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504" w:rsidRDefault="00533C25">
      <w:pPr>
        <w:pStyle w:val="Text"/>
        <w:widowControl w:val="0"/>
        <w:spacing w:line="480" w:lineRule="auto"/>
        <w:jc w:val="both"/>
      </w:pPr>
      <w:bookmarkStart w:id="0" w:name="_Toc98394872"/>
      <w:bookmarkStart w:id="1" w:name="_Toc129586914"/>
      <w:bookmarkStart w:id="2" w:name="_Toc129587426"/>
      <w:bookmarkStart w:id="3" w:name="_Toc141507487"/>
      <w:r w:rsidRPr="00533C25">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left:0;text-align:left;margin-left:0;margin-top:9.15pt;width:188.7pt;height:44.25pt;z-index:251662848;visibility:visible;mso-wrap-style:square;mso-wrap-distance-left:9pt;mso-wrap-distance-top:0;mso-wrap-distance-right:9pt;mso-wrap-distance-bottom:0;mso-position-horizontal-relative:page;mso-position-vertical-relative:text">
            <v:imagedata r:id="rId8" o:title="ncver left tab_mono"/>
            <w10:wrap type="square" anchorx="page"/>
          </v:shape>
        </w:pict>
      </w:r>
      <w:bookmarkEnd w:id="0"/>
      <w:r w:rsidR="00BF1504">
        <w:rPr>
          <w:i/>
        </w:rPr>
        <w:br/>
      </w:r>
      <w:r w:rsidR="00BF1504">
        <w:rPr>
          <w:i/>
        </w:rPr>
        <w:br/>
      </w:r>
    </w:p>
    <w:p w:rsidR="00BF1504" w:rsidRDefault="00271013" w:rsidP="00262D89">
      <w:pPr>
        <w:pStyle w:val="PublicationTitle"/>
        <w:spacing w:before="2960"/>
        <w:ind w:left="1418"/>
      </w:pPr>
      <w:r>
        <w:t>So</w:t>
      </w:r>
      <w:r w:rsidR="009A7C29">
        <w:t>cio</w:t>
      </w:r>
      <w:r w:rsidR="00BF1504">
        <w:t>economic disadvantage and participation in tertiary education</w:t>
      </w:r>
      <w:r w:rsidR="00132052">
        <w:t>: preliminary thoughts</w:t>
      </w:r>
      <w:r w:rsidR="00BF1504">
        <w:t xml:space="preserve"> </w:t>
      </w:r>
    </w:p>
    <w:p w:rsidR="005957B2" w:rsidRDefault="00BF1504" w:rsidP="002E01DD">
      <w:pPr>
        <w:pStyle w:val="Authors"/>
        <w:ind w:left="1420"/>
      </w:pPr>
      <w:r>
        <w:t>Tom Karmel</w:t>
      </w:r>
      <w:r w:rsidR="005957B2">
        <w:br/>
      </w:r>
      <w:r w:rsidR="005671C4">
        <w:t>Patrick Lim</w:t>
      </w:r>
    </w:p>
    <w:p w:rsidR="00BF1504" w:rsidRDefault="005957B2" w:rsidP="002E01DD">
      <w:pPr>
        <w:pStyle w:val="Organisation"/>
        <w:ind w:left="1420"/>
      </w:pPr>
      <w:r>
        <w:t>NCVER</w:t>
      </w:r>
    </w:p>
    <w:p w:rsidR="002E01DD" w:rsidRDefault="002E01DD" w:rsidP="002E01DD">
      <w:pPr>
        <w:pStyle w:val="Organisation"/>
        <w:ind w:left="852"/>
      </w:pPr>
    </w:p>
    <w:p w:rsidR="002E01DD" w:rsidRPr="002E01DD" w:rsidRDefault="002E01DD" w:rsidP="00262D89">
      <w:pPr>
        <w:pStyle w:val="Heading3"/>
        <w:spacing w:before="1200"/>
        <w:ind w:left="1418"/>
      </w:pPr>
      <w:r w:rsidRPr="002E01DD">
        <w:t xml:space="preserve">NATIONAL CENTRE FOR VOCATIONAL </w:t>
      </w:r>
      <w:r>
        <w:br/>
      </w:r>
      <w:r w:rsidRPr="002E01DD">
        <w:t>EDUCATION RESEARCH</w:t>
      </w:r>
      <w:r>
        <w:br/>
      </w:r>
      <w:r w:rsidRPr="002E01DD">
        <w:rPr>
          <w:b/>
        </w:rPr>
        <w:t>OCCASIONAL PAPER</w:t>
      </w:r>
    </w:p>
    <w:p w:rsidR="002E01DD" w:rsidRDefault="002E01DD" w:rsidP="002E01DD">
      <w:pPr>
        <w:pStyle w:val="Organisation"/>
        <w:ind w:left="852"/>
      </w:pPr>
    </w:p>
    <w:p w:rsidR="00BF1504" w:rsidRPr="00262D89" w:rsidRDefault="005957B2" w:rsidP="00262D89">
      <w:pPr>
        <w:pStyle w:val="Imprint"/>
        <w:tabs>
          <w:tab w:val="left" w:pos="6946"/>
        </w:tabs>
        <w:spacing w:before="600"/>
        <w:ind w:left="1418"/>
      </w:pPr>
      <w:r w:rsidRPr="005957B2">
        <w:t>The views and opinions expressed in this document are those of the author/</w:t>
      </w:r>
      <w:r w:rsidRPr="005957B2">
        <w:br/>
        <w:t xml:space="preserve">project team and do not necessarily reflect the views of the Australian </w:t>
      </w:r>
      <w:r w:rsidR="002E01DD">
        <w:br/>
        <w:t xml:space="preserve">Government </w:t>
      </w:r>
      <w:r w:rsidRPr="005957B2">
        <w:t>or state and territory governments.</w:t>
      </w:r>
    </w:p>
    <w:p w:rsidR="00BF1504" w:rsidRDefault="00BF1504" w:rsidP="00853B81">
      <w:pPr>
        <w:pStyle w:val="Text"/>
        <w:ind w:left="2640"/>
        <w:jc w:val="both"/>
        <w:rPr>
          <w:smallCaps/>
          <w:szCs w:val="22"/>
        </w:rPr>
      </w:pPr>
    </w:p>
    <w:p w:rsidR="00E0760C" w:rsidRDefault="00E0760C" w:rsidP="005957B2">
      <w:pPr>
        <w:pStyle w:val="Imprint"/>
      </w:pPr>
    </w:p>
    <w:p w:rsidR="00BF1504" w:rsidRDefault="00533C25" w:rsidP="002C2995">
      <w:pPr>
        <w:pStyle w:val="Abouttheresearch"/>
      </w:pPr>
      <w:r w:rsidRPr="00533C25">
        <w:rPr>
          <w:noProof/>
          <w:lang w:val="en-US" w:eastAsia="zh-TW"/>
        </w:rPr>
        <w:pict>
          <v:shapetype id="_x0000_t202" coordsize="21600,21600" o:spt="202" path="m,l,21600r21600,l21600,xe">
            <v:stroke joinstyle="miter"/>
            <v:path gradientshapeok="t" o:connecttype="rect"/>
          </v:shapetype>
          <v:shape id="_x0000_s1059" type="#_x0000_t202" style="position:absolute;margin-left:-9.1pt;margin-top:307.25pt;width:336.75pt;height:363.55pt;z-index:251673088;mso-height-percent:200;mso-height-percent:200;mso-width-relative:margin;mso-height-relative:margin" stroked="f">
            <v:textbox style="mso-next-textbox:#_x0000_s1059;mso-fit-shape-to-text:t">
              <w:txbxContent>
                <w:p w:rsidR="00172F56" w:rsidRPr="007D3639" w:rsidRDefault="00172F56" w:rsidP="00262D89">
                  <w:pPr>
                    <w:pStyle w:val="Imprint"/>
                    <w:rPr>
                      <w:b/>
                    </w:rPr>
                  </w:pPr>
                  <w:r w:rsidRPr="007D3639">
                    <w:rPr>
                      <w:b/>
                    </w:rPr>
                    <w:t>© National Centre for Vocational Education Research, 2013</w:t>
                  </w:r>
                </w:p>
                <w:p w:rsidR="00172F56" w:rsidRPr="00C44A16" w:rsidRDefault="00172F56" w:rsidP="00262D89">
                  <w:pPr>
                    <w:pStyle w:val="Imprint"/>
                  </w:pPr>
                  <w:r w:rsidRPr="00C44A16">
                    <w:t xml:space="preserve"> </w:t>
                  </w:r>
                  <w:hyperlink r:id="rId9" w:history="1">
                    <w:r w:rsidR="00533C25" w:rsidRPr="00533C25">
                      <w:rPr>
                        <w:noProof/>
                        <w:lang w:eastAsia="en-AU"/>
                      </w:rPr>
                      <w:pict>
                        <v:shape id="_x0000_i1026" type="#_x0000_t75" alt="Creative Commons License" href="http://creativecommons.org/licenses/by/3.0/au/" style="width:66pt;height:22.5pt;visibility:visible" o:button="t">
                          <v:fill o:detectmouseclick="t"/>
                          <v:imagedata r:id="rId10" o:title="Creative Commons License"/>
                        </v:shape>
                      </w:pict>
                    </w:r>
                  </w:hyperlink>
                </w:p>
                <w:p w:rsidR="00172F56" w:rsidRPr="002E01DD" w:rsidRDefault="00172F56" w:rsidP="00262D89">
                  <w:pPr>
                    <w:pStyle w:val="Imprint"/>
                  </w:pPr>
                  <w:r w:rsidRPr="002E01DD">
                    <w:t>With the exception of cover design, artwork, photog</w:t>
                  </w:r>
                  <w:r>
                    <w:t xml:space="preserve">raphs, all logos, and any other </w:t>
                  </w:r>
                  <w:r w:rsidRPr="002E01DD">
                    <w:t>material where copyright is owned by a third party, all material presented in</w:t>
                  </w:r>
                  <w:r>
                    <w:t xml:space="preserve"> </w:t>
                  </w:r>
                  <w:r w:rsidRPr="002E01DD">
                    <w:t>this</w:t>
                  </w:r>
                  <w:r>
                    <w:t xml:space="preserve"> </w:t>
                  </w:r>
                  <w:r w:rsidRPr="002E01DD">
                    <w:t xml:space="preserve">document </w:t>
                  </w:r>
                  <w:proofErr w:type="gramStart"/>
                  <w:r w:rsidRPr="002E01DD">
                    <w:t>is</w:t>
                  </w:r>
                  <w:proofErr w:type="gramEnd"/>
                  <w:r w:rsidRPr="002E01DD">
                    <w:t xml:space="preserve"> provided under a Creative Commons Attribution 3.0 Australia &lt;www.creativecommons.org/licenses/by/3.0/au&gt;. </w:t>
                  </w:r>
                </w:p>
                <w:p w:rsidR="00172F56" w:rsidRPr="002E01DD" w:rsidRDefault="00172F56" w:rsidP="00262D89">
                  <w:pPr>
                    <w:pStyle w:val="Imprint"/>
                  </w:pPr>
                  <w:r w:rsidRPr="002E01DD">
                    <w:t xml:space="preserve">This document should be attributed as Karmel, T </w:t>
                  </w:r>
                  <w:r>
                    <w:t>&amp;</w:t>
                  </w:r>
                  <w:r w:rsidRPr="002E01DD">
                    <w:t xml:space="preserve"> Lim, P 2013, </w:t>
                  </w:r>
                  <w:proofErr w:type="gramStart"/>
                  <w:r w:rsidRPr="002E01DD">
                    <w:rPr>
                      <w:i/>
                      <w:lang w:eastAsia="ko-KR"/>
                    </w:rPr>
                    <w:t>Socioeconomic</w:t>
                  </w:r>
                  <w:proofErr w:type="gramEnd"/>
                  <w:r w:rsidRPr="002E01DD">
                    <w:rPr>
                      <w:i/>
                      <w:lang w:eastAsia="ko-KR"/>
                    </w:rPr>
                    <w:t xml:space="preserve"> disadvantage and participation in tertiary education: preliminary thoughts</w:t>
                  </w:r>
                  <w:r w:rsidRPr="002E01DD">
                    <w:t>, NCVER, Adelaide.</w:t>
                  </w:r>
                </w:p>
                <w:p w:rsidR="00172F56" w:rsidRPr="002E01DD" w:rsidRDefault="00172F56" w:rsidP="00262D89">
                  <w:pPr>
                    <w:pStyle w:val="Imprint"/>
                    <w:spacing w:before="80"/>
                  </w:pPr>
                  <w:r w:rsidRPr="002E01DD">
                    <w:t>NCVER is an independent body responsible for collecting, managing and analysing, evaluating and communicating research and statistics about vocational education and</w:t>
                  </w:r>
                  <w:r>
                    <w:t xml:space="preserve"> </w:t>
                  </w:r>
                  <w:r w:rsidRPr="002E01DD">
                    <w:t>training (VET).</w:t>
                  </w:r>
                </w:p>
                <w:p w:rsidR="00172F56" w:rsidRDefault="00172F56" w:rsidP="00262D89">
                  <w:pPr>
                    <w:pStyle w:val="Imprint"/>
                    <w:spacing w:before="80"/>
                  </w:pPr>
                  <w:r w:rsidRPr="00C44A16">
                    <w:t xml:space="preserve">NCVER’s </w:t>
                  </w:r>
                  <w:proofErr w:type="spellStart"/>
                  <w:r w:rsidRPr="00C44A16">
                    <w:t>inhouse</w:t>
                  </w:r>
                  <w:proofErr w:type="spellEnd"/>
                  <w:r w:rsidRPr="00C44A16">
                    <w:t xml:space="preserve"> research and evaluation program undertakes projects which are strategic to the VET sector. These projects are developed and conducted by NCVER’s</w:t>
                  </w:r>
                  <w:r>
                    <w:t xml:space="preserve"> </w:t>
                  </w:r>
                  <w:r w:rsidRPr="00C44A16">
                    <w:t>research staff and are funded by NCVER. This research aims to improve policy</w:t>
                  </w:r>
                  <w:r>
                    <w:t xml:space="preserve"> </w:t>
                  </w:r>
                  <w:r w:rsidRPr="00C44A16">
                    <w:t>and practice in the VET sector.</w:t>
                  </w:r>
                </w:p>
                <w:p w:rsidR="00172F56" w:rsidRDefault="00172F56" w:rsidP="002C2995">
                  <w:pPr>
                    <w:pStyle w:val="Imprint"/>
                    <w:tabs>
                      <w:tab w:val="left" w:pos="709"/>
                    </w:tabs>
                    <w:spacing w:before="80"/>
                  </w:pPr>
                  <w:r w:rsidRPr="005957B2">
                    <w:t>ISBN</w:t>
                  </w:r>
                  <w:r>
                    <w:tab/>
                  </w:r>
                  <w:r w:rsidRPr="00196AB8">
                    <w:t>978 1 922056 52 8</w:t>
                  </w:r>
                </w:p>
                <w:p w:rsidR="00172F56" w:rsidRPr="005957B2" w:rsidRDefault="00172F56" w:rsidP="002C2995">
                  <w:pPr>
                    <w:pStyle w:val="Imprint"/>
                    <w:tabs>
                      <w:tab w:val="left" w:pos="709"/>
                    </w:tabs>
                    <w:spacing w:before="80"/>
                  </w:pPr>
                  <w:r w:rsidRPr="005957B2">
                    <w:t>TD/TNC</w:t>
                  </w:r>
                  <w:r>
                    <w:tab/>
                    <w:t>112.06</w:t>
                  </w:r>
                </w:p>
                <w:p w:rsidR="00172F56" w:rsidRPr="005957B2" w:rsidRDefault="00172F56" w:rsidP="00262D89">
                  <w:pPr>
                    <w:pStyle w:val="Imprint"/>
                    <w:spacing w:before="80"/>
                  </w:pPr>
                  <w:r w:rsidRPr="005957B2">
                    <w:t>Published by NCVER, ABN 87 007 967 311</w:t>
                  </w:r>
                </w:p>
                <w:p w:rsidR="00172F56" w:rsidRPr="005957B2" w:rsidRDefault="00172F56" w:rsidP="00262D89">
                  <w:pPr>
                    <w:pStyle w:val="Imprint"/>
                    <w:spacing w:before="80"/>
                  </w:pPr>
                  <w:r w:rsidRPr="005957B2">
                    <w:t>Level 11, 33 King William Street, Adelaide SA 5000</w:t>
                  </w:r>
                  <w:r w:rsidRPr="005957B2">
                    <w:br/>
                    <w:t>PO Box 8288 Station Arcade, Adelaide SA 5000, Australia</w:t>
                  </w:r>
                </w:p>
                <w:p w:rsidR="00172F56" w:rsidRDefault="00172F56" w:rsidP="002C2995">
                  <w:pPr>
                    <w:pStyle w:val="Imprint"/>
                    <w:spacing w:before="80"/>
                  </w:pPr>
                  <w:r w:rsidRPr="00262D89">
                    <w:rPr>
                      <w:b/>
                    </w:rPr>
                    <w:t>P</w:t>
                  </w:r>
                  <w:r w:rsidRPr="005957B2">
                    <w:t xml:space="preserve"> +61 8 8230 8400   </w:t>
                  </w:r>
                  <w:r w:rsidRPr="00262D89">
                    <w:rPr>
                      <w:b/>
                    </w:rPr>
                    <w:t>F</w:t>
                  </w:r>
                  <w:r w:rsidRPr="005957B2">
                    <w:t xml:space="preserve"> +61 8 8212 3436   </w:t>
                  </w:r>
                  <w:r w:rsidRPr="00262D89">
                    <w:rPr>
                      <w:b/>
                    </w:rPr>
                    <w:t>E</w:t>
                  </w:r>
                  <w:r w:rsidRPr="005957B2">
                    <w:t xml:space="preserve"> </w:t>
                  </w:r>
                  <w:hyperlink r:id="rId11" w:history="1">
                    <w:r w:rsidRPr="005957B2">
                      <w:rPr>
                        <w:rStyle w:val="Hyperlink"/>
                        <w:sz w:val="16"/>
                      </w:rPr>
                      <w:t>ncver@ncver.edu.au</w:t>
                    </w:r>
                  </w:hyperlink>
                  <w:r w:rsidRPr="005957B2">
                    <w:t xml:space="preserve">   </w:t>
                  </w:r>
                  <w:proofErr w:type="gramStart"/>
                  <w:r w:rsidRPr="00262D89">
                    <w:rPr>
                      <w:b/>
                    </w:rPr>
                    <w:t>W</w:t>
                  </w:r>
                  <w:r w:rsidRPr="005957B2">
                    <w:t xml:space="preserve">  </w:t>
                  </w:r>
                  <w:r>
                    <w:t>&lt;</w:t>
                  </w:r>
                  <w:proofErr w:type="gramEnd"/>
                  <w:r>
                    <w:t>www.ncver.edu.au&gt;</w:t>
                  </w:r>
                </w:p>
              </w:txbxContent>
            </v:textbox>
          </v:shape>
        </w:pict>
      </w:r>
      <w:r w:rsidR="002C2995">
        <w:br w:type="page"/>
      </w:r>
      <w:bookmarkStart w:id="4" w:name="_Toc495748330"/>
      <w:bookmarkStart w:id="5" w:name="_Toc495810630"/>
      <w:bookmarkStart w:id="6" w:name="_Toc6031787"/>
      <w:bookmarkStart w:id="7" w:name="_Toc6031844"/>
      <w:bookmarkStart w:id="8" w:name="_Toc47346280"/>
      <w:bookmarkStart w:id="9" w:name="_Toc47951941"/>
      <w:r w:rsidR="00BF1504">
        <w:lastRenderedPageBreak/>
        <w:t>About the research</w:t>
      </w:r>
    </w:p>
    <w:p w:rsidR="00BF1504" w:rsidRPr="004E2A45" w:rsidRDefault="008D420D" w:rsidP="002E01DD">
      <w:pPr>
        <w:pStyle w:val="Abouttheresearchpubtitle"/>
      </w:pPr>
      <w:r>
        <w:t>Socio</w:t>
      </w:r>
      <w:r w:rsidR="0075639F">
        <w:t>economic disadvantage and participation in tertiary education</w:t>
      </w:r>
      <w:r w:rsidR="00132052">
        <w:t>: preliminary thoughts</w:t>
      </w:r>
    </w:p>
    <w:p w:rsidR="00BF1504" w:rsidRDefault="0075639F" w:rsidP="002E01DD">
      <w:pPr>
        <w:pStyle w:val="Heading3"/>
      </w:pPr>
      <w:r>
        <w:t>Tom Karmel</w:t>
      </w:r>
      <w:r w:rsidR="005671C4">
        <w:t xml:space="preserve"> and Patrick Lim</w:t>
      </w:r>
    </w:p>
    <w:p w:rsidR="0075639F" w:rsidRDefault="0075639F" w:rsidP="002C2995">
      <w:pPr>
        <w:pStyle w:val="Text"/>
      </w:pPr>
      <w:r>
        <w:t xml:space="preserve">This paper </w:t>
      </w:r>
      <w:r w:rsidR="00E00218">
        <w:t xml:space="preserve">was </w:t>
      </w:r>
      <w:r w:rsidR="0067764D">
        <w:t>written</w:t>
      </w:r>
      <w:r w:rsidR="00E00218">
        <w:t xml:space="preserve"> in early 2010 to encourage policy</w:t>
      </w:r>
      <w:r w:rsidR="00D655A7">
        <w:t>-</w:t>
      </w:r>
      <w:r w:rsidR="00E00218">
        <w:t>makers to think about how to measur</w:t>
      </w:r>
      <w:r w:rsidR="000368CA">
        <w:t>e</w:t>
      </w:r>
      <w:r w:rsidR="008D420D">
        <w:t xml:space="preserve"> socio</w:t>
      </w:r>
      <w:r w:rsidR="00E00218">
        <w:t>economic status</w:t>
      </w:r>
      <w:r w:rsidR="008D420D">
        <w:t xml:space="preserve"> (SES)</w:t>
      </w:r>
      <w:r w:rsidR="00E00218">
        <w:t>. It a</w:t>
      </w:r>
      <w:r w:rsidR="008D420D">
        <w:t>lso provides some data on socio</w:t>
      </w:r>
      <w:r w:rsidR="00E00218">
        <w:t xml:space="preserve">economic status and tertiary education participation. Finally, it </w:t>
      </w:r>
      <w:r w:rsidR="0067764D">
        <w:t>speculates</w:t>
      </w:r>
      <w:r w:rsidR="00E00218">
        <w:t xml:space="preserve"> about the likely impact of an expansion in higher education on</w:t>
      </w:r>
      <w:r w:rsidR="008D420D">
        <w:t xml:space="preserve"> those from a low socio</w:t>
      </w:r>
      <w:r w:rsidR="0067764D">
        <w:t>economic background.</w:t>
      </w:r>
    </w:p>
    <w:p w:rsidR="0075639F" w:rsidRDefault="002E01DD" w:rsidP="002E01DD">
      <w:pPr>
        <w:pStyle w:val="Keymessages"/>
      </w:pPr>
      <w:r>
        <w:t>Key messages</w:t>
      </w:r>
    </w:p>
    <w:p w:rsidR="00D553E8" w:rsidRPr="002C2995" w:rsidRDefault="008D420D" w:rsidP="002C2995">
      <w:pPr>
        <w:pStyle w:val="Dotpoint1"/>
      </w:pPr>
      <w:r>
        <w:t>Measurement of socio</w:t>
      </w:r>
      <w:r w:rsidR="0075639F">
        <w:t xml:space="preserve">economic status </w:t>
      </w:r>
      <w:r w:rsidR="00CE2478">
        <w:t>i</w:t>
      </w:r>
      <w:r w:rsidR="0075639F">
        <w:t>s a</w:t>
      </w:r>
      <w:r w:rsidR="00132052">
        <w:t xml:space="preserve"> complex</w:t>
      </w:r>
      <w:r w:rsidR="0075639F">
        <w:t xml:space="preserve"> issue</w:t>
      </w:r>
      <w:r w:rsidR="00CB38CC">
        <w:t>. While</w:t>
      </w:r>
      <w:r w:rsidR="0075639F">
        <w:t xml:space="preserve"> the concept relates to </w:t>
      </w:r>
      <w:r w:rsidR="00D655A7">
        <w:t xml:space="preserve">the </w:t>
      </w:r>
      <w:r w:rsidR="0075639F">
        <w:t>characteristics of individuals and their families, for practical reasons</w:t>
      </w:r>
      <w:r w:rsidR="00D655A7">
        <w:t>, measures based on</w:t>
      </w:r>
      <w:r w:rsidR="00D553E8">
        <w:t xml:space="preserve"> the </w:t>
      </w:r>
      <w:r>
        <w:t xml:space="preserve">Australian Bureau of Statistics </w:t>
      </w:r>
      <w:r w:rsidR="002D03E9">
        <w:rPr>
          <w:bCs/>
        </w:rPr>
        <w:t>Socio</w:t>
      </w:r>
      <w:r w:rsidR="004D62C8">
        <w:rPr>
          <w:bCs/>
        </w:rPr>
        <w:t>-E</w:t>
      </w:r>
      <w:r w:rsidR="002D03E9">
        <w:rPr>
          <w:bCs/>
        </w:rPr>
        <w:t>conomic</w:t>
      </w:r>
      <w:r w:rsidRPr="008D420D">
        <w:rPr>
          <w:bCs/>
        </w:rPr>
        <w:t xml:space="preserve"> </w:t>
      </w:r>
      <w:r w:rsidRPr="002C2995">
        <w:t>Indexes for Areas (</w:t>
      </w:r>
      <w:r w:rsidR="00D553E8" w:rsidRPr="002C2995">
        <w:t>ABS SEIFA</w:t>
      </w:r>
      <w:r w:rsidRPr="002C2995">
        <w:t>)</w:t>
      </w:r>
      <w:r w:rsidR="00D553E8" w:rsidRPr="002C2995">
        <w:t xml:space="preserve"> are usually </w:t>
      </w:r>
      <w:r w:rsidR="00D655A7">
        <w:t>adopted</w:t>
      </w:r>
      <w:r w:rsidR="00D553E8" w:rsidRPr="002C2995">
        <w:t>.</w:t>
      </w:r>
    </w:p>
    <w:p w:rsidR="00CB38CC" w:rsidRPr="002C2995" w:rsidRDefault="00D553E8" w:rsidP="002C2995">
      <w:pPr>
        <w:pStyle w:val="Dotpoint1"/>
      </w:pPr>
      <w:r w:rsidRPr="002C2995">
        <w:t xml:space="preserve">SEIFA measures are very poor in classifying </w:t>
      </w:r>
      <w:r w:rsidR="00CB38CC" w:rsidRPr="002C2995">
        <w:t>individuals</w:t>
      </w:r>
      <w:r w:rsidR="008D420D" w:rsidRPr="002C2995">
        <w:t xml:space="preserve"> by socio</w:t>
      </w:r>
      <w:r w:rsidRPr="002C2995">
        <w:t>economic status. Nevertheless, the SEIFA measure</w:t>
      </w:r>
      <w:r w:rsidR="00B72915" w:rsidRPr="002C2995">
        <w:t>s</w:t>
      </w:r>
      <w:r w:rsidRPr="002C2995">
        <w:t xml:space="preserve"> perform quite well in measuring the </w:t>
      </w:r>
      <w:r w:rsidR="00CE2478" w:rsidRPr="002C2995">
        <w:t xml:space="preserve">aggregate </w:t>
      </w:r>
      <w:r w:rsidR="008D420D" w:rsidRPr="002C2995">
        <w:t>relationship between socio</w:t>
      </w:r>
      <w:r w:rsidRPr="002C2995">
        <w:t>economic status</w:t>
      </w:r>
      <w:r w:rsidR="00CB38CC" w:rsidRPr="002C2995">
        <w:t xml:space="preserve"> and educational participation.</w:t>
      </w:r>
      <w:r w:rsidR="0067764D" w:rsidRPr="004946CE">
        <w:rPr>
          <w:rStyle w:val="FootnoteReference"/>
        </w:rPr>
        <w:footnoteReference w:id="1"/>
      </w:r>
      <w:r w:rsidR="00CB38CC" w:rsidRPr="002C2995">
        <w:t xml:space="preserve"> </w:t>
      </w:r>
    </w:p>
    <w:p w:rsidR="00CB38CC" w:rsidRPr="002C2995" w:rsidRDefault="008D420D" w:rsidP="002C2995">
      <w:pPr>
        <w:pStyle w:val="Dotpoint1"/>
      </w:pPr>
      <w:r w:rsidRPr="002C2995">
        <w:t xml:space="preserve">An implication of </w:t>
      </w:r>
      <w:r w:rsidR="00CB38CC" w:rsidRPr="002C2995">
        <w:t>SEIFA’s poor classificatory ability is that any policy that targets funding on the basis of SEIFA will result in the funds being badly misdirected.</w:t>
      </w:r>
    </w:p>
    <w:p w:rsidR="00CB38CC" w:rsidRPr="002C2995" w:rsidRDefault="00CB38CC" w:rsidP="002C2995">
      <w:pPr>
        <w:pStyle w:val="Dotpoint1"/>
      </w:pPr>
      <w:r w:rsidRPr="002C2995">
        <w:t>Some simple tabular analys</w:t>
      </w:r>
      <w:r w:rsidR="00D655A7">
        <w:t>e</w:t>
      </w:r>
      <w:r w:rsidRPr="002C2995">
        <w:t xml:space="preserve">s indicate that </w:t>
      </w:r>
      <w:r w:rsidR="008D420D" w:rsidRPr="002C2995">
        <w:t>vocational education and training (VET) does a good job for low</w:t>
      </w:r>
      <w:r w:rsidR="00D655A7">
        <w:t>-socioeconomic status individuals</w:t>
      </w:r>
      <w:r w:rsidRPr="002C2995">
        <w:t>, and is not overly biased toward lower</w:t>
      </w:r>
      <w:r w:rsidR="00D655A7">
        <w:t>-</w:t>
      </w:r>
      <w:r w:rsidRPr="002C2995">
        <w:t>level qualifications</w:t>
      </w:r>
      <w:r w:rsidR="0067764D" w:rsidRPr="002C2995">
        <w:t xml:space="preserve"> for this group</w:t>
      </w:r>
      <w:r w:rsidRPr="002C2995">
        <w:t>.</w:t>
      </w:r>
    </w:p>
    <w:p w:rsidR="00CB38CC" w:rsidRDefault="0067764D" w:rsidP="002C2995">
      <w:pPr>
        <w:pStyle w:val="Dotpoint1"/>
      </w:pPr>
      <w:r w:rsidRPr="002C2995">
        <w:t>The group most likely to be affe</w:t>
      </w:r>
      <w:r>
        <w:t>cted by an expans</w:t>
      </w:r>
      <w:r w:rsidR="008D420D">
        <w:t>ion in the higher education sec</w:t>
      </w:r>
      <w:r>
        <w:t>tor</w:t>
      </w:r>
      <w:r w:rsidR="00CB38CC">
        <w:t xml:space="preserve"> will be those not currently undertaking </w:t>
      </w:r>
      <w:r w:rsidR="00CE2478">
        <w:t>post</w:t>
      </w:r>
      <w:r w:rsidR="00CB38CC">
        <w:t>-school study rather than those currently undertaking VET.</w:t>
      </w:r>
    </w:p>
    <w:p w:rsidR="0067764D" w:rsidRPr="002C2995" w:rsidRDefault="0067764D" w:rsidP="002C2995">
      <w:pPr>
        <w:pStyle w:val="Text"/>
      </w:pPr>
      <w:r>
        <w:t>The paper also notes that SEIFA would be a very poor measure to implement any expansion in high</w:t>
      </w:r>
      <w:r w:rsidR="008D420D">
        <w:t xml:space="preserve">er education </w:t>
      </w:r>
      <w:r w:rsidR="008D420D" w:rsidRPr="002C2995">
        <w:t>aimed at low</w:t>
      </w:r>
      <w:r w:rsidR="00826E7B">
        <w:t>-</w:t>
      </w:r>
      <w:r w:rsidR="008D420D" w:rsidRPr="002C2995">
        <w:t>socio</w:t>
      </w:r>
      <w:r w:rsidRPr="002C2995">
        <w:t>economic status individuals.</w:t>
      </w:r>
    </w:p>
    <w:p w:rsidR="002E01DD" w:rsidRPr="002C2995" w:rsidRDefault="002E01DD" w:rsidP="002C2995">
      <w:pPr>
        <w:pStyle w:val="Text"/>
      </w:pPr>
    </w:p>
    <w:p w:rsidR="008B591C" w:rsidRDefault="00CB38CC" w:rsidP="002C2995">
      <w:pPr>
        <w:pStyle w:val="Text"/>
      </w:pPr>
      <w:r w:rsidRPr="002C2995">
        <w:t>Tom Karmel</w:t>
      </w:r>
      <w:r w:rsidR="008D420D" w:rsidRPr="002C2995">
        <w:br/>
      </w:r>
      <w:r>
        <w:t>Managing Director</w:t>
      </w:r>
      <w:r w:rsidR="008D420D">
        <w:t>, NCVER</w:t>
      </w:r>
    </w:p>
    <w:p w:rsidR="004946CE" w:rsidRDefault="005A1057">
      <w:pPr>
        <w:spacing w:before="0" w:line="240" w:lineRule="auto"/>
        <w:sectPr w:rsidR="004946CE" w:rsidSect="004946CE">
          <w:footerReference w:type="default" r:id="rId12"/>
          <w:pgSz w:w="11899" w:h="16838" w:code="9"/>
          <w:pgMar w:top="1276" w:right="1701" w:bottom="1276" w:left="1418" w:header="720" w:footer="720" w:gutter="0"/>
          <w:cols w:space="720"/>
          <w:titlePg/>
          <w:docGrid w:linePitch="360"/>
        </w:sectPr>
      </w:pPr>
      <w:r>
        <w:br w:type="page"/>
      </w:r>
    </w:p>
    <w:p w:rsidR="00CE39F5" w:rsidRDefault="00BF1504" w:rsidP="004946CE">
      <w:pPr>
        <w:pStyle w:val="Contents0"/>
      </w:pPr>
      <w:r>
        <w:lastRenderedPageBreak/>
        <w:t>Contents</w:t>
      </w:r>
      <w:bookmarkEnd w:id="4"/>
      <w:bookmarkEnd w:id="5"/>
      <w:bookmarkEnd w:id="6"/>
      <w:bookmarkEnd w:id="7"/>
      <w:bookmarkEnd w:id="8"/>
      <w:bookmarkEnd w:id="9"/>
    </w:p>
    <w:p w:rsidR="00A607BD" w:rsidRDefault="00533C25">
      <w:pPr>
        <w:pStyle w:val="TOC1"/>
        <w:rPr>
          <w:rFonts w:asciiTheme="minorHAnsi" w:eastAsiaTheme="minorEastAsia" w:hAnsiTheme="minorHAnsi" w:cstheme="minorBidi"/>
          <w:color w:val="auto"/>
          <w:sz w:val="22"/>
          <w:szCs w:val="22"/>
          <w:lang w:eastAsia="en-AU"/>
        </w:rPr>
      </w:pPr>
      <w:r w:rsidRPr="00AF0916">
        <w:fldChar w:fldCharType="begin"/>
      </w:r>
      <w:r w:rsidR="00BF1504" w:rsidRPr="00AF0916">
        <w:instrText xml:space="preserve"> TOC \o "1-2" </w:instrText>
      </w:r>
      <w:r w:rsidRPr="00AF0916">
        <w:fldChar w:fldCharType="separate"/>
      </w:r>
      <w:r w:rsidR="00A607BD">
        <w:t>Tables and figures</w:t>
      </w:r>
      <w:r w:rsidR="00A607BD">
        <w:tab/>
      </w:r>
      <w:r>
        <w:fldChar w:fldCharType="begin"/>
      </w:r>
      <w:r w:rsidR="00A607BD">
        <w:instrText xml:space="preserve"> PAGEREF _Toc356826540 \h </w:instrText>
      </w:r>
      <w:r>
        <w:fldChar w:fldCharType="separate"/>
      </w:r>
      <w:r w:rsidR="00172F56">
        <w:t>6</w:t>
      </w:r>
      <w:r>
        <w:fldChar w:fldCharType="end"/>
      </w:r>
    </w:p>
    <w:p w:rsidR="00A607BD" w:rsidRDefault="00A607BD">
      <w:pPr>
        <w:pStyle w:val="TOC1"/>
        <w:rPr>
          <w:rFonts w:asciiTheme="minorHAnsi" w:eastAsiaTheme="minorEastAsia" w:hAnsiTheme="minorHAnsi" w:cstheme="minorBidi"/>
          <w:color w:val="auto"/>
          <w:sz w:val="22"/>
          <w:szCs w:val="22"/>
          <w:lang w:eastAsia="en-AU"/>
        </w:rPr>
      </w:pPr>
      <w:r>
        <w:t>Introduction</w:t>
      </w:r>
      <w:r>
        <w:tab/>
      </w:r>
      <w:r w:rsidR="00533C25">
        <w:fldChar w:fldCharType="begin"/>
      </w:r>
      <w:r>
        <w:instrText xml:space="preserve"> PAGEREF _Toc356826543 \h </w:instrText>
      </w:r>
      <w:r w:rsidR="00533C25">
        <w:fldChar w:fldCharType="separate"/>
      </w:r>
      <w:r w:rsidR="00172F56">
        <w:t>8</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Some conceptual issues</w:t>
      </w:r>
      <w:r>
        <w:tab/>
      </w:r>
      <w:r w:rsidR="00533C25">
        <w:fldChar w:fldCharType="begin"/>
      </w:r>
      <w:r>
        <w:instrText xml:space="preserve"> PAGEREF _Toc356826544 \h </w:instrText>
      </w:r>
      <w:r w:rsidR="00533C25">
        <w:fldChar w:fldCharType="separate"/>
      </w:r>
      <w:r w:rsidR="00172F56">
        <w:t>9</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Measurement issues</w:t>
      </w:r>
      <w:r>
        <w:tab/>
      </w:r>
      <w:r w:rsidR="00533C25">
        <w:fldChar w:fldCharType="begin"/>
      </w:r>
      <w:r>
        <w:instrText xml:space="preserve"> PAGEREF _Toc356826545 \h </w:instrText>
      </w:r>
      <w:r w:rsidR="00533C25">
        <w:fldChar w:fldCharType="separate"/>
      </w:r>
      <w:r w:rsidR="00172F56">
        <w:t>12</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Socioeconomic status and tertiary education participation</w:t>
      </w:r>
      <w:r>
        <w:tab/>
      </w:r>
      <w:r w:rsidR="00533C25">
        <w:fldChar w:fldCharType="begin"/>
      </w:r>
      <w:r>
        <w:instrText xml:space="preserve"> PAGEREF _Toc356826546 \h </w:instrText>
      </w:r>
      <w:r w:rsidR="00533C25">
        <w:fldChar w:fldCharType="separate"/>
      </w:r>
      <w:r w:rsidR="00172F56">
        <w:t>17</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Expanding higher education</w:t>
      </w:r>
      <w:r>
        <w:tab/>
      </w:r>
      <w:r w:rsidR="00533C25">
        <w:fldChar w:fldCharType="begin"/>
      </w:r>
      <w:r>
        <w:instrText xml:space="preserve"> PAGEREF _Toc356826547 \h </w:instrText>
      </w:r>
      <w:r w:rsidR="00533C25">
        <w:fldChar w:fldCharType="separate"/>
      </w:r>
      <w:r w:rsidR="00172F56">
        <w:t>22</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Concluding comments</w:t>
      </w:r>
      <w:r>
        <w:tab/>
      </w:r>
      <w:r w:rsidR="00533C25">
        <w:fldChar w:fldCharType="begin"/>
      </w:r>
      <w:r>
        <w:instrText xml:space="preserve"> PAGEREF _Toc356826548 \h </w:instrText>
      </w:r>
      <w:r w:rsidR="00533C25">
        <w:fldChar w:fldCharType="separate"/>
      </w:r>
      <w:r w:rsidR="00172F56">
        <w:t>25</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References</w:t>
      </w:r>
      <w:r>
        <w:tab/>
      </w:r>
      <w:r w:rsidR="00533C25">
        <w:fldChar w:fldCharType="begin"/>
      </w:r>
      <w:r>
        <w:instrText xml:space="preserve"> PAGEREF _Toc356826549 \h </w:instrText>
      </w:r>
      <w:r w:rsidR="00533C25">
        <w:fldChar w:fldCharType="separate"/>
      </w:r>
      <w:r w:rsidR="00172F56">
        <w:t>26</w:t>
      </w:r>
      <w:r w:rsidR="00533C25">
        <w:fldChar w:fldCharType="end"/>
      </w:r>
    </w:p>
    <w:p w:rsidR="00A607BD" w:rsidRDefault="00A607BD">
      <w:pPr>
        <w:pStyle w:val="TOC1"/>
      </w:pPr>
      <w:r>
        <w:t>Appendices</w:t>
      </w:r>
    </w:p>
    <w:p w:rsidR="00A607BD" w:rsidRDefault="00A607BD">
      <w:pPr>
        <w:pStyle w:val="TOC1"/>
        <w:rPr>
          <w:rFonts w:asciiTheme="minorHAnsi" w:eastAsiaTheme="minorEastAsia" w:hAnsiTheme="minorHAnsi" w:cstheme="minorBidi"/>
          <w:color w:val="auto"/>
          <w:sz w:val="22"/>
          <w:szCs w:val="22"/>
          <w:lang w:eastAsia="en-AU"/>
        </w:rPr>
      </w:pPr>
      <w:r>
        <w:t>A: SEIFA 2001 methodology</w:t>
      </w:r>
      <w:r>
        <w:tab/>
      </w:r>
      <w:r w:rsidR="00533C25">
        <w:fldChar w:fldCharType="begin"/>
      </w:r>
      <w:r>
        <w:instrText xml:space="preserve"> PAGEREF _Toc356826550 \h </w:instrText>
      </w:r>
      <w:r w:rsidR="00533C25">
        <w:fldChar w:fldCharType="separate"/>
      </w:r>
      <w:r w:rsidR="00172F56">
        <w:t>27</w:t>
      </w:r>
      <w:r w:rsidR="00533C25">
        <w:fldChar w:fldCharType="end"/>
      </w:r>
    </w:p>
    <w:p w:rsidR="00A607BD" w:rsidRDefault="00A607BD">
      <w:pPr>
        <w:pStyle w:val="TOC1"/>
        <w:rPr>
          <w:rFonts w:asciiTheme="minorHAnsi" w:eastAsiaTheme="minorEastAsia" w:hAnsiTheme="minorHAnsi" w:cstheme="minorBidi"/>
          <w:color w:val="auto"/>
          <w:sz w:val="22"/>
          <w:szCs w:val="22"/>
          <w:lang w:eastAsia="en-AU"/>
        </w:rPr>
      </w:pPr>
      <w:r>
        <w:t>B: Regression results</w:t>
      </w:r>
      <w:r>
        <w:tab/>
      </w:r>
      <w:r w:rsidR="00533C25">
        <w:fldChar w:fldCharType="begin"/>
      </w:r>
      <w:r>
        <w:instrText xml:space="preserve"> PAGEREF _Toc356826551 \h </w:instrText>
      </w:r>
      <w:r w:rsidR="00533C25">
        <w:fldChar w:fldCharType="separate"/>
      </w:r>
      <w:r w:rsidR="00172F56">
        <w:t>29</w:t>
      </w:r>
      <w:r w:rsidR="00533C25">
        <w:fldChar w:fldCharType="end"/>
      </w:r>
    </w:p>
    <w:p w:rsidR="00BF1504" w:rsidRDefault="00533C25" w:rsidP="00AF0916">
      <w:pPr>
        <w:pStyle w:val="TOC1"/>
      </w:pPr>
      <w:r w:rsidRPr="00AF0916">
        <w:fldChar w:fldCharType="end"/>
      </w:r>
    </w:p>
    <w:p w:rsidR="00BF1504" w:rsidRPr="0035356F" w:rsidRDefault="00BC6030" w:rsidP="004946CE">
      <w:pPr>
        <w:pStyle w:val="Heading1"/>
      </w:pPr>
      <w:r>
        <w:br w:type="page"/>
      </w:r>
      <w:bookmarkStart w:id="10" w:name="_Toc356826540"/>
      <w:bookmarkStart w:id="11" w:name="_Toc457122463"/>
      <w:r w:rsidR="00BF1504" w:rsidRPr="0035356F">
        <w:lastRenderedPageBreak/>
        <w:t>Tables and figures</w:t>
      </w:r>
      <w:bookmarkEnd w:id="10"/>
    </w:p>
    <w:p w:rsidR="0067537A" w:rsidRDefault="008D420D" w:rsidP="00AF0916">
      <w:pPr>
        <w:pStyle w:val="Heading2"/>
        <w:rPr>
          <w:noProof/>
        </w:rPr>
      </w:pPr>
      <w:bookmarkStart w:id="12" w:name="_Toc356326867"/>
      <w:bookmarkStart w:id="13" w:name="_Toc356826541"/>
      <w:r w:rsidRPr="008D420D">
        <w:t>Tables</w:t>
      </w:r>
      <w:bookmarkEnd w:id="12"/>
      <w:bookmarkEnd w:id="13"/>
      <w:r w:rsidR="00533C25">
        <w:fldChar w:fldCharType="begin"/>
      </w:r>
      <w:r w:rsidR="00BF1504" w:rsidRPr="008D420D">
        <w:instrText xml:space="preserve"> TOC \f F \t "tabletitle" \c </w:instrText>
      </w:r>
      <w:r w:rsidR="00533C25">
        <w:fldChar w:fldCharType="separate"/>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Factor weightings</w:t>
      </w:r>
      <w:r>
        <w:tab/>
      </w:r>
      <w:r w:rsidR="00533C25">
        <w:fldChar w:fldCharType="begin"/>
      </w:r>
      <w:r>
        <w:instrText xml:space="preserve"> PAGEREF _Toc356326892 \h </w:instrText>
      </w:r>
      <w:r w:rsidR="00533C25">
        <w:fldChar w:fldCharType="separate"/>
      </w:r>
      <w:r w:rsidR="00172F56">
        <w:t>13</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Correlation between individual SES and various SEIFA indexes</w:t>
      </w:r>
      <w:r>
        <w:tab/>
      </w:r>
      <w:r w:rsidR="00533C25">
        <w:fldChar w:fldCharType="begin"/>
      </w:r>
      <w:r>
        <w:instrText xml:space="preserve"> PAGEREF _Toc356326893 \h </w:instrText>
      </w:r>
      <w:r w:rsidR="00533C25">
        <w:fldChar w:fldCharType="separate"/>
      </w:r>
      <w:r w:rsidR="00172F56">
        <w:t>13</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Quintiles according to the individual SES and SEIFA measures, </w:t>
      </w:r>
      <w:r>
        <w:br/>
        <w:t>LSAY Y03 cohort, frequency counts</w:t>
      </w:r>
      <w:r>
        <w:tab/>
      </w:r>
      <w:r w:rsidR="00533C25">
        <w:fldChar w:fldCharType="begin"/>
      </w:r>
      <w:r>
        <w:instrText xml:space="preserve"> PAGEREF _Toc356326894 \h </w:instrText>
      </w:r>
      <w:r w:rsidR="00533C25">
        <w:fldChar w:fldCharType="separate"/>
      </w:r>
      <w:r w:rsidR="00172F56">
        <w:t>14</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Participation in higher education at age 19 years by quintiles </w:t>
      </w:r>
      <w:r>
        <w:br/>
        <w:t>according to the individual SES and SEIFA measures, LSAY Y03 cohort</w:t>
      </w:r>
      <w:r>
        <w:tab/>
      </w:r>
      <w:r w:rsidR="00533C25">
        <w:fldChar w:fldCharType="begin"/>
      </w:r>
      <w:r>
        <w:instrText xml:space="preserve"> PAGEREF _Toc356326895 \h </w:instrText>
      </w:r>
      <w:r w:rsidR="00533C25">
        <w:fldChar w:fldCharType="separate"/>
      </w:r>
      <w:r w:rsidR="00172F56">
        <w:t>15</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5a</w:t>
      </w:r>
      <w:r>
        <w:rPr>
          <w:rFonts w:asciiTheme="minorHAnsi" w:eastAsiaTheme="minorEastAsia" w:hAnsiTheme="minorHAnsi" w:cstheme="minorBidi"/>
          <w:color w:val="auto"/>
          <w:sz w:val="22"/>
          <w:szCs w:val="22"/>
          <w:lang w:eastAsia="en-AU"/>
        </w:rPr>
        <w:tab/>
      </w:r>
      <w:r>
        <w:t xml:space="preserve">Bias associated with using SEIFA rather than an individual-based SES measure to predict higher education at age 19 years, LSAY cohort, </w:t>
      </w:r>
      <w:r>
        <w:br/>
        <w:t>simple model</w:t>
      </w:r>
      <w:r>
        <w:tab/>
      </w:r>
      <w:r w:rsidR="00533C25">
        <w:fldChar w:fldCharType="begin"/>
      </w:r>
      <w:r>
        <w:instrText xml:space="preserve"> PAGEREF _Toc356326896 \h </w:instrText>
      </w:r>
      <w:r w:rsidR="00533C25">
        <w:fldChar w:fldCharType="separate"/>
      </w:r>
      <w:r w:rsidR="00172F56">
        <w:t>15</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5b</w:t>
      </w:r>
      <w:r>
        <w:rPr>
          <w:rFonts w:asciiTheme="minorHAnsi" w:eastAsiaTheme="minorEastAsia" w:hAnsiTheme="minorHAnsi" w:cstheme="minorBidi"/>
          <w:color w:val="auto"/>
          <w:sz w:val="22"/>
          <w:szCs w:val="22"/>
          <w:lang w:eastAsia="en-AU"/>
        </w:rPr>
        <w:tab/>
      </w:r>
      <w:r>
        <w:t>Bias associated with using SEIFA rather than an individual-based SES measure to predict higher education at age 19 years, LSAY cohort, comprehensive model</w:t>
      </w:r>
      <w:r>
        <w:tab/>
      </w:r>
      <w:r w:rsidR="00533C25">
        <w:fldChar w:fldCharType="begin"/>
      </w:r>
      <w:r>
        <w:instrText xml:space="preserve"> PAGEREF _Toc356326897 \h </w:instrText>
      </w:r>
      <w:r w:rsidR="00533C25">
        <w:fldChar w:fldCharType="separate"/>
      </w:r>
      <w:r w:rsidR="00172F56">
        <w:t>16</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Participation rates for 15 to 24-year-olds, by SES, 2009</w:t>
      </w:r>
      <w:r>
        <w:tab/>
      </w:r>
      <w:r w:rsidR="00533C25">
        <w:fldChar w:fldCharType="begin"/>
      </w:r>
      <w:r>
        <w:instrText xml:space="preserve"> PAGEREF _Toc356326898 \h </w:instrText>
      </w:r>
      <w:r w:rsidR="00533C25">
        <w:fldChar w:fldCharType="separate"/>
      </w:r>
      <w:r w:rsidR="00172F56">
        <w:t>18</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Participation rates for 15 to 19-year-olds relative to medium SES</w:t>
      </w:r>
      <w:r>
        <w:tab/>
      </w:r>
      <w:r w:rsidR="00533C25">
        <w:fldChar w:fldCharType="begin"/>
      </w:r>
      <w:r>
        <w:instrText xml:space="preserve"> PAGEREF _Toc356326899 \h </w:instrText>
      </w:r>
      <w:r w:rsidR="00533C25">
        <w:fldChar w:fldCharType="separate"/>
      </w:r>
      <w:r w:rsidR="00172F56">
        <w:t>19</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Education choices in model</w:t>
      </w:r>
      <w:r>
        <w:tab/>
      </w:r>
      <w:r w:rsidR="00533C25">
        <w:fldChar w:fldCharType="begin"/>
      </w:r>
      <w:r>
        <w:instrText xml:space="preserve"> PAGEREF _Toc356326900 \h </w:instrText>
      </w:r>
      <w:r w:rsidR="00533C25">
        <w:fldChar w:fldCharType="separate"/>
      </w:r>
      <w:r w:rsidR="00172F56">
        <w:t>20</w:t>
      </w:r>
      <w:r w:rsidR="00533C25">
        <w:fldChar w:fldCharType="end"/>
      </w:r>
    </w:p>
    <w:p w:rsidR="0067537A" w:rsidRDefault="0067537A">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Importance of each effect in the multinomial logistic</w:t>
      </w:r>
      <w:r>
        <w:tab/>
      </w:r>
      <w:r w:rsidR="00533C25">
        <w:fldChar w:fldCharType="begin"/>
      </w:r>
      <w:r>
        <w:instrText xml:space="preserve"> PAGEREF _Toc356326901 \h </w:instrText>
      </w:r>
      <w:r w:rsidR="00533C25">
        <w:fldChar w:fldCharType="separate"/>
      </w:r>
      <w:r w:rsidR="00172F56">
        <w:t>20</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10a</w:t>
      </w:r>
      <w:r>
        <w:rPr>
          <w:rFonts w:asciiTheme="minorHAnsi" w:eastAsiaTheme="minorEastAsia" w:hAnsiTheme="minorHAnsi" w:cstheme="minorBidi"/>
          <w:color w:val="auto"/>
          <w:sz w:val="22"/>
          <w:szCs w:val="22"/>
          <w:lang w:eastAsia="en-AU"/>
        </w:rPr>
        <w:tab/>
      </w:r>
      <w:r>
        <w:t xml:space="preserve">Predicted probabilities for the lowest, middle and highest SES </w:t>
      </w:r>
      <w:r>
        <w:br/>
        <w:t>quintiles, males</w:t>
      </w:r>
      <w:r>
        <w:tab/>
      </w:r>
      <w:r w:rsidR="00533C25">
        <w:fldChar w:fldCharType="begin"/>
      </w:r>
      <w:r>
        <w:instrText xml:space="preserve"> PAGEREF _Toc356326902 \h </w:instrText>
      </w:r>
      <w:r w:rsidR="00533C25">
        <w:fldChar w:fldCharType="separate"/>
      </w:r>
      <w:r w:rsidR="00172F56">
        <w:t>20</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10b</w:t>
      </w:r>
      <w:r>
        <w:rPr>
          <w:rFonts w:asciiTheme="minorHAnsi" w:eastAsiaTheme="minorEastAsia" w:hAnsiTheme="minorHAnsi" w:cstheme="minorBidi"/>
          <w:color w:val="auto"/>
          <w:sz w:val="22"/>
          <w:szCs w:val="22"/>
          <w:lang w:eastAsia="en-AU"/>
        </w:rPr>
        <w:tab/>
      </w:r>
      <w:r>
        <w:t xml:space="preserve">Predicted probabilities for the lowest, middle and highest SES </w:t>
      </w:r>
      <w:r>
        <w:br/>
        <w:t>quintiles, females</w:t>
      </w:r>
      <w:r>
        <w:tab/>
      </w:r>
      <w:r w:rsidR="00533C25">
        <w:fldChar w:fldCharType="begin"/>
      </w:r>
      <w:r>
        <w:instrText xml:space="preserve"> PAGEREF _Toc356326903 \h </w:instrText>
      </w:r>
      <w:r w:rsidR="00533C25">
        <w:fldChar w:fldCharType="separate"/>
      </w:r>
      <w:r w:rsidR="00172F56">
        <w:t>21</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Comparison of predicted probabilities of tertiary education </w:t>
      </w:r>
      <w:r>
        <w:br/>
        <w:t>participation with omission of control variables</w:t>
      </w:r>
      <w:r>
        <w:tab/>
      </w:r>
      <w:r w:rsidR="00533C25">
        <w:fldChar w:fldCharType="begin"/>
      </w:r>
      <w:r>
        <w:instrText xml:space="preserve"> PAGEREF _Toc356326904 \h </w:instrText>
      </w:r>
      <w:r w:rsidR="00533C25">
        <w:fldChar w:fldCharType="separate"/>
      </w:r>
      <w:r w:rsidR="00172F56">
        <w:t>21</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12a</w:t>
      </w:r>
      <w:r>
        <w:rPr>
          <w:rFonts w:asciiTheme="minorHAnsi" w:eastAsiaTheme="minorEastAsia" w:hAnsiTheme="minorHAnsi" w:cstheme="minorBidi"/>
          <w:color w:val="auto"/>
          <w:sz w:val="22"/>
          <w:szCs w:val="22"/>
          <w:lang w:eastAsia="en-AU"/>
        </w:rPr>
        <w:tab/>
      </w:r>
      <w:r>
        <w:t>Effect of hypothetical expansion in higher education places, males</w:t>
      </w:r>
      <w:r>
        <w:tab/>
      </w:r>
      <w:r w:rsidR="00533C25">
        <w:fldChar w:fldCharType="begin"/>
      </w:r>
      <w:r>
        <w:instrText xml:space="preserve"> PAGEREF _Toc356326905 \h </w:instrText>
      </w:r>
      <w:r w:rsidR="00533C25">
        <w:fldChar w:fldCharType="separate"/>
      </w:r>
      <w:r w:rsidR="00172F56">
        <w:t>22</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12b</w:t>
      </w:r>
      <w:r>
        <w:rPr>
          <w:rFonts w:asciiTheme="minorHAnsi" w:eastAsiaTheme="minorEastAsia" w:hAnsiTheme="minorHAnsi" w:cstheme="minorBidi"/>
          <w:color w:val="auto"/>
          <w:sz w:val="22"/>
          <w:szCs w:val="22"/>
          <w:lang w:eastAsia="en-AU"/>
        </w:rPr>
        <w:tab/>
      </w:r>
      <w:r>
        <w:t>Effect of hypothetical expansion in higher education places, females</w:t>
      </w:r>
      <w:r>
        <w:tab/>
      </w:r>
      <w:r w:rsidR="00533C25">
        <w:fldChar w:fldCharType="begin"/>
      </w:r>
      <w:r>
        <w:instrText xml:space="preserve"> PAGEREF _Toc356326906 \h </w:instrText>
      </w:r>
      <w:r w:rsidR="00533C25">
        <w:fldChar w:fldCharType="separate"/>
      </w:r>
      <w:r w:rsidR="00172F56">
        <w:t>22</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13a</w:t>
      </w:r>
      <w:r>
        <w:rPr>
          <w:rFonts w:asciiTheme="minorHAnsi" w:eastAsiaTheme="minorEastAsia" w:hAnsiTheme="minorHAnsi" w:cstheme="minorBidi"/>
          <w:color w:val="auto"/>
          <w:sz w:val="22"/>
          <w:szCs w:val="22"/>
          <w:lang w:eastAsia="en-AU"/>
        </w:rPr>
        <w:tab/>
      </w:r>
      <w:r>
        <w:t>Effect of hypothetical expansion in higher education places, males, change in SES participation</w:t>
      </w:r>
      <w:r>
        <w:tab/>
      </w:r>
      <w:r w:rsidR="00533C25">
        <w:fldChar w:fldCharType="begin"/>
      </w:r>
      <w:r>
        <w:instrText xml:space="preserve"> PAGEREF _Toc356326907 \h </w:instrText>
      </w:r>
      <w:r w:rsidR="00533C25">
        <w:fldChar w:fldCharType="separate"/>
      </w:r>
      <w:r w:rsidR="00172F56">
        <w:t>23</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13b</w:t>
      </w:r>
      <w:r>
        <w:rPr>
          <w:rFonts w:asciiTheme="minorHAnsi" w:eastAsiaTheme="minorEastAsia" w:hAnsiTheme="minorHAnsi" w:cstheme="minorBidi"/>
          <w:color w:val="auto"/>
          <w:sz w:val="22"/>
          <w:szCs w:val="22"/>
          <w:lang w:eastAsia="en-AU"/>
        </w:rPr>
        <w:tab/>
      </w:r>
      <w:r>
        <w:t>Effect of hypothetical expansion in higher education places, females, change in SES participation</w:t>
      </w:r>
      <w:r>
        <w:tab/>
      </w:r>
      <w:r w:rsidR="00533C25">
        <w:fldChar w:fldCharType="begin"/>
      </w:r>
      <w:r>
        <w:instrText xml:space="preserve"> PAGEREF _Toc356326908 \h </w:instrText>
      </w:r>
      <w:r w:rsidR="00533C25">
        <w:fldChar w:fldCharType="separate"/>
      </w:r>
      <w:r w:rsidR="00172F56">
        <w:t>23</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14a</w:t>
      </w:r>
      <w:r>
        <w:rPr>
          <w:rFonts w:asciiTheme="minorHAnsi" w:eastAsiaTheme="minorEastAsia" w:hAnsiTheme="minorHAnsi" w:cstheme="minorBidi"/>
          <w:color w:val="auto"/>
          <w:sz w:val="22"/>
          <w:szCs w:val="22"/>
          <w:lang w:eastAsia="en-AU"/>
        </w:rPr>
        <w:tab/>
      </w:r>
      <w:r>
        <w:t xml:space="preserve">Effect of hypothetical expansion in higher education places for the </w:t>
      </w:r>
      <w:r w:rsidR="00E23F45">
        <w:br/>
      </w:r>
      <w:r>
        <w:t>lowest SES quintile, males</w:t>
      </w:r>
      <w:r>
        <w:tab/>
      </w:r>
      <w:r w:rsidR="00533C25">
        <w:fldChar w:fldCharType="begin"/>
      </w:r>
      <w:r>
        <w:instrText xml:space="preserve"> PAGEREF _Toc356326909 \h </w:instrText>
      </w:r>
      <w:r w:rsidR="00533C25">
        <w:fldChar w:fldCharType="separate"/>
      </w:r>
      <w:r w:rsidR="00172F56">
        <w:t>23</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14b</w:t>
      </w:r>
      <w:r>
        <w:rPr>
          <w:rFonts w:asciiTheme="minorHAnsi" w:eastAsiaTheme="minorEastAsia" w:hAnsiTheme="minorHAnsi" w:cstheme="minorBidi"/>
          <w:color w:val="auto"/>
          <w:sz w:val="22"/>
          <w:szCs w:val="22"/>
          <w:lang w:eastAsia="en-AU"/>
        </w:rPr>
        <w:tab/>
      </w:r>
      <w:r>
        <w:t xml:space="preserve">Effect of hypothetical expansion in higher education places for the </w:t>
      </w:r>
      <w:r w:rsidR="00E23F45">
        <w:br/>
      </w:r>
      <w:r>
        <w:t>lowest SES quintile, females</w:t>
      </w:r>
      <w:r>
        <w:tab/>
      </w:r>
      <w:r w:rsidR="00533C25">
        <w:fldChar w:fldCharType="begin"/>
      </w:r>
      <w:r>
        <w:instrText xml:space="preserve"> PAGEREF _Toc356326910 \h </w:instrText>
      </w:r>
      <w:r w:rsidR="00533C25">
        <w:fldChar w:fldCharType="separate"/>
      </w:r>
      <w:r w:rsidR="00172F56">
        <w:t>24</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Effect on SES quintiles assuming a 25% increase in higher education attendance based on SEIFA quintiles</w:t>
      </w:r>
      <w:r>
        <w:tab/>
      </w:r>
      <w:r w:rsidR="00533C25">
        <w:fldChar w:fldCharType="begin"/>
      </w:r>
      <w:r>
        <w:instrText xml:space="preserve"> PAGEREF _Toc356326911 \h </w:instrText>
      </w:r>
      <w:r w:rsidR="00533C25">
        <w:fldChar w:fldCharType="separate"/>
      </w:r>
      <w:r w:rsidR="00172F56">
        <w:t>24</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Multinomial logistic regression for males: full model, SES</w:t>
      </w:r>
      <w:r>
        <w:tab/>
      </w:r>
      <w:r w:rsidR="00533C25">
        <w:fldChar w:fldCharType="begin"/>
      </w:r>
      <w:r>
        <w:instrText xml:space="preserve"> PAGEREF _Toc356326912 \h </w:instrText>
      </w:r>
      <w:r w:rsidR="00533C25">
        <w:fldChar w:fldCharType="separate"/>
      </w:r>
      <w:r w:rsidR="00172F56">
        <w:t>29</w:t>
      </w:r>
      <w:r w:rsidR="00533C25">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Multinomial logistic regression for females: full model, SES</w:t>
      </w:r>
      <w:r>
        <w:tab/>
      </w:r>
      <w:r w:rsidR="00533C25">
        <w:fldChar w:fldCharType="begin"/>
      </w:r>
      <w:r>
        <w:instrText xml:space="preserve"> PAGEREF _Toc356326913 \h </w:instrText>
      </w:r>
      <w:r w:rsidR="00533C25">
        <w:fldChar w:fldCharType="separate"/>
      </w:r>
      <w:r w:rsidR="00172F56">
        <w:t>31</w:t>
      </w:r>
      <w:r w:rsidR="00533C25">
        <w:fldChar w:fldCharType="end"/>
      </w:r>
    </w:p>
    <w:p w:rsidR="0067537A" w:rsidRDefault="00533C25" w:rsidP="0067537A">
      <w:pPr>
        <w:pStyle w:val="Heading2"/>
      </w:pPr>
      <w:r>
        <w:lastRenderedPageBreak/>
        <w:fldChar w:fldCharType="end"/>
      </w:r>
      <w:bookmarkStart w:id="14" w:name="_Toc356826542"/>
      <w:r w:rsidR="0067537A">
        <w:t>Figures</w:t>
      </w:r>
      <w:bookmarkEnd w:id="14"/>
    </w:p>
    <w:bookmarkEnd w:id="11"/>
    <w:p w:rsidR="0067537A" w:rsidRDefault="00533C25">
      <w:pPr>
        <w:pStyle w:val="TableofFigures"/>
        <w:tabs>
          <w:tab w:val="left" w:pos="1100"/>
        </w:tabs>
        <w:rPr>
          <w:rFonts w:asciiTheme="minorHAnsi" w:eastAsiaTheme="minorEastAsia" w:hAnsiTheme="minorHAnsi" w:cstheme="minorBidi"/>
          <w:color w:val="auto"/>
          <w:sz w:val="22"/>
          <w:szCs w:val="22"/>
          <w:lang w:eastAsia="en-AU"/>
        </w:rPr>
      </w:pPr>
      <w:r w:rsidRPr="00533C25">
        <w:rPr>
          <w:color w:val="auto"/>
          <w:sz w:val="28"/>
          <w:szCs w:val="20"/>
        </w:rPr>
        <w:fldChar w:fldCharType="begin"/>
      </w:r>
      <w:r w:rsidR="0067537A">
        <w:rPr>
          <w:color w:val="auto"/>
          <w:sz w:val="28"/>
          <w:szCs w:val="20"/>
        </w:rPr>
        <w:instrText xml:space="preserve"> TOC \t "Figuretitle" \c </w:instrText>
      </w:r>
      <w:r w:rsidRPr="00533C25">
        <w:rPr>
          <w:color w:val="auto"/>
          <w:sz w:val="28"/>
          <w:szCs w:val="20"/>
        </w:rPr>
        <w:fldChar w:fldCharType="separate"/>
      </w:r>
      <w:r w:rsidR="0067537A">
        <w:t>1</w:t>
      </w:r>
      <w:r w:rsidR="0067537A">
        <w:rPr>
          <w:rFonts w:asciiTheme="minorHAnsi" w:eastAsiaTheme="minorEastAsia" w:hAnsiTheme="minorHAnsi" w:cstheme="minorBidi"/>
          <w:color w:val="auto"/>
          <w:sz w:val="22"/>
          <w:szCs w:val="22"/>
          <w:lang w:eastAsia="en-AU"/>
        </w:rPr>
        <w:tab/>
      </w:r>
      <w:r w:rsidR="0067537A">
        <w:t xml:space="preserve">Error associated with SEIFA, LSAY Y03 cohort (histogram of SEIFA </w:t>
      </w:r>
      <w:r w:rsidR="00E23F45">
        <w:br/>
      </w:r>
      <w:r w:rsidR="0067537A">
        <w:t>index minus individual measure)</w:t>
      </w:r>
      <w:r w:rsidR="0067537A">
        <w:tab/>
      </w:r>
      <w:r>
        <w:fldChar w:fldCharType="begin"/>
      </w:r>
      <w:r w:rsidR="0067537A">
        <w:instrText xml:space="preserve"> PAGEREF _Toc356326989 \h </w:instrText>
      </w:r>
      <w:r>
        <w:fldChar w:fldCharType="separate"/>
      </w:r>
      <w:r w:rsidR="00172F56">
        <w:t>14</w:t>
      </w:r>
      <w:r>
        <w:fldChar w:fldCharType="end"/>
      </w:r>
    </w:p>
    <w:p w:rsidR="0067537A" w:rsidRDefault="0067537A">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Comparison of education sectors, by SEIFA Index of Economic </w:t>
      </w:r>
      <w:r w:rsidR="00E23F45">
        <w:br/>
      </w:r>
      <w:r>
        <w:t>Resources score (SEIFA 2001)</w:t>
      </w:r>
      <w:r>
        <w:tab/>
      </w:r>
      <w:r w:rsidR="00533C25">
        <w:fldChar w:fldCharType="begin"/>
      </w:r>
      <w:r>
        <w:instrText xml:space="preserve"> PAGEREF _Toc356326990 \h </w:instrText>
      </w:r>
      <w:r w:rsidR="00533C25">
        <w:fldChar w:fldCharType="separate"/>
      </w:r>
      <w:r w:rsidR="00172F56">
        <w:t>18</w:t>
      </w:r>
      <w:r w:rsidR="00533C25">
        <w:fldChar w:fldCharType="end"/>
      </w:r>
    </w:p>
    <w:p w:rsidR="0067537A" w:rsidRDefault="00533C25" w:rsidP="004946CE">
      <w:pPr>
        <w:pStyle w:val="Heading1"/>
        <w:rPr>
          <w:color w:val="auto"/>
          <w:kern w:val="0"/>
          <w:sz w:val="28"/>
          <w:szCs w:val="20"/>
        </w:rPr>
      </w:pPr>
      <w:r>
        <w:rPr>
          <w:color w:val="auto"/>
          <w:kern w:val="0"/>
          <w:sz w:val="28"/>
          <w:szCs w:val="20"/>
        </w:rPr>
        <w:fldChar w:fldCharType="end"/>
      </w:r>
    </w:p>
    <w:p w:rsidR="00BF1504" w:rsidRPr="0035356F" w:rsidRDefault="0067537A" w:rsidP="0067537A">
      <w:pPr>
        <w:pStyle w:val="Heading1"/>
      </w:pPr>
      <w:r>
        <w:rPr>
          <w:kern w:val="0"/>
          <w:sz w:val="28"/>
        </w:rPr>
        <w:br w:type="page"/>
      </w:r>
      <w:bookmarkStart w:id="15" w:name="_Toc356826543"/>
      <w:r w:rsidR="00BF1504" w:rsidRPr="0035356F">
        <w:lastRenderedPageBreak/>
        <w:t>Introduction</w:t>
      </w:r>
      <w:bookmarkEnd w:id="15"/>
    </w:p>
    <w:p w:rsidR="001A5974" w:rsidRPr="001A5974" w:rsidRDefault="001A5974" w:rsidP="001A5974">
      <w:pPr>
        <w:pStyle w:val="Text"/>
      </w:pPr>
      <w:r w:rsidRPr="001A5974">
        <w:t xml:space="preserve">The relationship between social and economic disadvantage and participation in tertiary education is currently receiving considerable policy attention. The Australian Government responded to the Bradley Review’s (2008) recommendation that attention be paid to increasing the participation of those from a low-socioeconomic status (SES) background in higher education with the program of funding entitled </w:t>
      </w:r>
      <w:r w:rsidRPr="001A5974">
        <w:rPr>
          <w:i/>
        </w:rPr>
        <w:t>Transforming Australia’s higher education system</w:t>
      </w:r>
      <w:r w:rsidRPr="001A5974">
        <w:t xml:space="preserve"> (Australian Government 2009). The government’s stated aim is to have 20% of higher education enrolments at undergraduate level to be filled by people from low socioeconomic backgrounds. More recently, the Access and Participation Principal Committee of the Ministerial Council of Tertiary Education and Employment has asked the National Centre for Vocational Education Research (NCVER) to prepare a paper on low socioeconomic status and vocational education and training (VET).</w:t>
      </w:r>
    </w:p>
    <w:p w:rsidR="001A5974" w:rsidRPr="001A5974" w:rsidRDefault="001A5974" w:rsidP="001A5974">
      <w:pPr>
        <w:pStyle w:val="Text"/>
      </w:pPr>
      <w:r w:rsidRPr="001A5974">
        <w:t>The purpose of this paper is to canvass a range of issues and also to provide some data and analysis around the topic of the paper — socioeconomic disadvantage and participation in tertiary education. Our aim is not necessarily to produce a coherent paper but rather to encourage policy-makers to think about conceptual and measurement issues and how they might consider addressing disadvantage as it relates to socioeconomic status. It is one thing to espouse a policy of redressing disadvantage; it is another to implement policy in an effective manner.</w:t>
      </w:r>
    </w:p>
    <w:p w:rsidR="001A5974" w:rsidRPr="001A5974" w:rsidRDefault="001A5974" w:rsidP="001A5974">
      <w:pPr>
        <w:pStyle w:val="Text"/>
      </w:pPr>
      <w:r w:rsidRPr="001A5974">
        <w:t xml:space="preserve">The second and third chapters of the report cover conceptual and measurement issues respectively. On the measurement issue, we find a paradox. While there is a very poor relationship between a direct SES measure and the area-based Socio-Economic Indexes for Areas (SEIFA), produced by the Australian Bureau of Statistics (ABS), the SEIFA measure is quite reasonable in monitoring the relationship between socioeconomic status and tertiary education participation. We then provide some analysis showing variations in educational participation across socioeconomic status (the fourth chapter). We find that SES is important in predicting tertiary education participation. We also find that vocational education and training does quite well in addressing the needs of low-socioeconomic status individuals </w:t>
      </w:r>
      <w:r w:rsidRPr="003F36F6">
        <w:t>in the sense that there is little bias in this analysis for this group in relation to lower-level qualifications.</w:t>
      </w:r>
      <w:r w:rsidRPr="001A5974">
        <w:t xml:space="preserve"> The apparent over-representation of low-level qualifications is because this is the sector that provides opportunities for those who are disadvantaged. In the following chapter we indulge ourselves and speculate on the impact of an expansion in higher education. We suggest that the group most affected will not be those undertaking vocational education and training but rather those who currently are not undertaking post-school education. We further show that, if expansion of higher education is directed towards those in the lowest SEIFA quintile, then this expansion will have little effect on the part</w:t>
      </w:r>
      <w:r w:rsidR="00715562">
        <w:t xml:space="preserve">icipation of individuals of low </w:t>
      </w:r>
      <w:r w:rsidRPr="001A5974">
        <w:t>socioeconomic status. We end with some comments.</w:t>
      </w:r>
    </w:p>
    <w:p w:rsidR="0035356F" w:rsidRDefault="0035356F" w:rsidP="0035356F">
      <w:pPr>
        <w:spacing w:before="0"/>
      </w:pPr>
    </w:p>
    <w:p w:rsidR="00BF1504" w:rsidRPr="0035356F" w:rsidRDefault="0035356F" w:rsidP="0035356F">
      <w:pPr>
        <w:pStyle w:val="Heading1"/>
      </w:pPr>
      <w:r w:rsidRPr="0035356F">
        <w:br w:type="page"/>
      </w:r>
      <w:bookmarkStart w:id="16" w:name="_Toc356826544"/>
      <w:r w:rsidR="00BF1504" w:rsidRPr="0035356F">
        <w:lastRenderedPageBreak/>
        <w:t>Some conceptual issues</w:t>
      </w:r>
      <w:bookmarkEnd w:id="16"/>
    </w:p>
    <w:p w:rsidR="00BF1504" w:rsidRDefault="00BF1504" w:rsidP="00841FFA">
      <w:pPr>
        <w:pStyle w:val="Text"/>
      </w:pPr>
      <w:r w:rsidRPr="004B7686">
        <w:t xml:space="preserve">Equity and education has been an important policy issue </w:t>
      </w:r>
      <w:r w:rsidR="003F36F6">
        <w:t>over time.</w:t>
      </w:r>
      <w:r w:rsidR="00BF155A">
        <w:rPr>
          <w:rStyle w:val="FootnoteReference"/>
        </w:rPr>
        <w:footnoteReference w:id="2"/>
      </w:r>
      <w:r w:rsidRPr="004B7686">
        <w:t xml:space="preserve"> For example, tuition fees at universities and colleges of advanced education were abolished by the Whitlam Government in 1974 to promote wider access</w:t>
      </w:r>
      <w:r w:rsidR="00953196" w:rsidRPr="004B7686">
        <w:t>;</w:t>
      </w:r>
      <w:r w:rsidRPr="004B7686">
        <w:t xml:space="preserve"> means</w:t>
      </w:r>
      <w:r w:rsidR="00953196" w:rsidRPr="004B7686">
        <w:t>-</w:t>
      </w:r>
      <w:r w:rsidRPr="004B7686">
        <w:t>tested allowances to all eligible students were introduced under the Tertiary As</w:t>
      </w:r>
      <w:r w:rsidR="00544EBA" w:rsidRPr="004B7686">
        <w:t>sistance Scheme to replace the C</w:t>
      </w:r>
      <w:r w:rsidRPr="004B7686">
        <w:t>ommonwealth Scholarship Scheme</w:t>
      </w:r>
      <w:r w:rsidR="00544EBA" w:rsidRPr="004B7686">
        <w:t>,</w:t>
      </w:r>
      <w:r w:rsidRPr="004B7686">
        <w:t xml:space="preserve"> and so on.</w:t>
      </w:r>
      <w:r>
        <w:t xml:space="preserve"> </w:t>
      </w:r>
    </w:p>
    <w:p w:rsidR="00BF1504" w:rsidRDefault="00BF1504" w:rsidP="00841FFA">
      <w:pPr>
        <w:pStyle w:val="Text"/>
      </w:pPr>
      <w:r>
        <w:t>There are two dimensions that need discussion. The first is what we mean by equity. The secon</w:t>
      </w:r>
      <w:r w:rsidR="00DE30CC">
        <w:t>d is what is meant by low socio</w:t>
      </w:r>
      <w:r>
        <w:t>economic status or disadvantage.</w:t>
      </w:r>
    </w:p>
    <w:p w:rsidR="00BF1504" w:rsidRDefault="00BF1504" w:rsidP="00841FFA">
      <w:pPr>
        <w:pStyle w:val="Text"/>
      </w:pPr>
      <w:r>
        <w:t>In re</w:t>
      </w:r>
      <w:r w:rsidR="00953196">
        <w:t>lation</w:t>
      </w:r>
      <w:r>
        <w:t xml:space="preserve"> </w:t>
      </w:r>
      <w:r w:rsidR="00953196">
        <w:t>to</w:t>
      </w:r>
      <w:r>
        <w:t xml:space="preserve"> the first</w:t>
      </w:r>
      <w:r w:rsidR="00953196">
        <w:t>,</w:t>
      </w:r>
      <w:r>
        <w:t xml:space="preserve"> there are two concepts: </w:t>
      </w:r>
      <w:r w:rsidRPr="00DE30CC">
        <w:t xml:space="preserve">equality of opportunity and equality of outcomes. </w:t>
      </w:r>
      <w:r>
        <w:t>Equality of opportunity is achieved if all individuals face the same costs and constraints (financial, social, cultural and institutional). Such equality does not imply</w:t>
      </w:r>
      <w:r w:rsidR="00D967F1">
        <w:t xml:space="preserve"> equality of outcomes because</w:t>
      </w:r>
      <w:r>
        <w:t xml:space="preserve"> different groups are likely to have different values and tastes. It is also possible (although this might be contested) that some groups have more or less ability than others, and this is likely to affect educational participation if, as is likely, those with more academic ability profit more from higher levels of education than those with less ability.</w:t>
      </w:r>
      <w:r>
        <w:rPr>
          <w:rStyle w:val="FootnoteReference"/>
        </w:rPr>
        <w:footnoteReference w:id="3"/>
      </w:r>
    </w:p>
    <w:p w:rsidR="00BF1504" w:rsidRDefault="00BF1504" w:rsidP="00841FFA">
      <w:pPr>
        <w:pStyle w:val="Text"/>
      </w:pPr>
      <w:r>
        <w:t>While equality of opportunity is an attractive construct because it does allow for different groups to have different tastes, most policy discussion is based on the idea of eq</w:t>
      </w:r>
      <w:r w:rsidR="00DE30CC">
        <w:t xml:space="preserve">uality of outcomes. The idea </w:t>
      </w:r>
      <w:r>
        <w:t>that everyone should ha</w:t>
      </w:r>
      <w:r w:rsidR="00D967F1">
        <w:t>ve the same outcome is clearly</w:t>
      </w:r>
      <w:r>
        <w:t xml:space="preserve"> nonsense, and so this concept is usually interpreted (see the </w:t>
      </w:r>
      <w:r w:rsidRPr="004B7686">
        <w:t>Quality of Education Review Committee 1985</w:t>
      </w:r>
      <w:r w:rsidR="00544EBA" w:rsidRPr="004B7686">
        <w:t>,</w:t>
      </w:r>
      <w:r w:rsidR="00544EBA">
        <w:t xml:space="preserve"> </w:t>
      </w:r>
      <w:proofErr w:type="spellStart"/>
      <w:r>
        <w:t>para</w:t>
      </w:r>
      <w:proofErr w:type="spellEnd"/>
      <w:r w:rsidR="00544EBA">
        <w:t> </w:t>
      </w:r>
      <w:r>
        <w:t>1.</w:t>
      </w:r>
      <w:r w:rsidR="00544EBA">
        <w:t>1</w:t>
      </w:r>
      <w:r>
        <w:t>5) as the situation in which the distribution of outcomes is independent of background factors such as sex, ethnicity or soci</w:t>
      </w:r>
      <w:r w:rsidR="00DE30CC">
        <w:t>o</w:t>
      </w:r>
      <w:r w:rsidR="00D967F1">
        <w:t>economic status. This princip</w:t>
      </w:r>
      <w:r>
        <w:t>l</w:t>
      </w:r>
      <w:r w:rsidR="00D967F1">
        <w:t>e</w:t>
      </w:r>
      <w:r>
        <w:t xml:space="preserve"> implies that it is not desirable that tastes or values differ between groups in relation to education. For example, in Australia we have a highly segregated labour market</w:t>
      </w:r>
      <w:r w:rsidR="00801EA5">
        <w:t>,</w:t>
      </w:r>
      <w:r>
        <w:t xml:space="preserve"> such that there are relatively few female plumbers and relatively few male nurses. Such differences may relate to differences in tastes or values between males and females. But the principal of equality of outcomes would view such differences as undesirable.</w:t>
      </w:r>
    </w:p>
    <w:p w:rsidR="00BF1504" w:rsidRDefault="00BF1504" w:rsidP="00841FFA">
      <w:pPr>
        <w:pStyle w:val="Text"/>
      </w:pPr>
      <w:r>
        <w:t xml:space="preserve">Recent policy pronouncements appear to be based on the concept of equality of outcomes. So the </w:t>
      </w:r>
      <w:r w:rsidR="00801EA5">
        <w:t>g</w:t>
      </w:r>
      <w:r>
        <w:t xml:space="preserve">overnment’s target, taking recommendation of </w:t>
      </w:r>
      <w:r w:rsidR="00DE30CC">
        <w:t>the Bradley Review (</w:t>
      </w:r>
      <w:r w:rsidR="00801EA5">
        <w:t>Bradley et al.</w:t>
      </w:r>
      <w:r>
        <w:t xml:space="preserve"> 2008) is to have the participation of</w:t>
      </w:r>
      <w:r w:rsidR="00DE30CC">
        <w:t xml:space="preserve"> students from the lowest socio</w:t>
      </w:r>
      <w:r>
        <w:t xml:space="preserve">economic status quartile increase to 20% by 2020, with funding of $433 million over four years to support this push (Australian </w:t>
      </w:r>
      <w:r w:rsidR="00801EA5">
        <w:t>Government</w:t>
      </w:r>
      <w:r>
        <w:t xml:space="preserve"> 2009). </w:t>
      </w:r>
    </w:p>
    <w:p w:rsidR="00BF1504" w:rsidRDefault="00BF1504" w:rsidP="00841FFA">
      <w:pPr>
        <w:pStyle w:val="Text"/>
      </w:pPr>
      <w:r>
        <w:t xml:space="preserve">This policy target leads on to the second issue we want to discuss. The concepts of equality of opportunity or outcomes are couched in terms of independence between a set of background characteristics (which are presumably exogenous in the sense that they are outside the control of the individual or </w:t>
      </w:r>
      <w:r w:rsidR="00801EA5">
        <w:t>his/</w:t>
      </w:r>
      <w:r>
        <w:t>her family) and opportunity or outcomes</w:t>
      </w:r>
      <w:r w:rsidR="00E03C6F">
        <w:t>. However, the concept of socio</w:t>
      </w:r>
      <w:r>
        <w:t>economic status implies that we can sort people into simple ca</w:t>
      </w:r>
      <w:r w:rsidR="00E03C6F">
        <w:t>tegories</w:t>
      </w:r>
      <w:r w:rsidR="00801EA5">
        <w:t>,</w:t>
      </w:r>
      <w:r w:rsidR="00E03C6F">
        <w:t xml:space="preserve"> ranging from low socioeconomic status to high socio</w:t>
      </w:r>
      <w:r>
        <w:t xml:space="preserve">economic status. There </w:t>
      </w:r>
      <w:proofErr w:type="gramStart"/>
      <w:r>
        <w:t>is</w:t>
      </w:r>
      <w:proofErr w:type="gramEnd"/>
      <w:r>
        <w:t xml:space="preserve"> a very large number of background characteristics which potentially can affect educational choices and outcomes. Therefore the task is to condense these into </w:t>
      </w:r>
      <w:r>
        <w:lastRenderedPageBreak/>
        <w:t>a simple variable</w:t>
      </w:r>
      <w:r w:rsidR="00E03C6F">
        <w:t xml:space="preserve"> which it typically labelled </w:t>
      </w:r>
      <w:r>
        <w:t xml:space="preserve">SES. This can be done in a couple of ways. The first is to gather a number of variables </w:t>
      </w:r>
      <w:r w:rsidR="00E03C6F">
        <w:t>pertinent to the idea of socio</w:t>
      </w:r>
      <w:r>
        <w:t>economic status and to conduct some sort of multivariate analysis to derive a summary variable. The most common technique is factor analysis. One complication is that a single summary variable may not adequately capture all the variation in the variables being considered and thus a number of SES factors may be necessary to properly capture the relevant aspects of disadvantage. For exam</w:t>
      </w:r>
      <w:r w:rsidR="00E03C6F">
        <w:t>ple, the ABS derives four socio</w:t>
      </w:r>
      <w:r>
        <w:t>economic indexes for areas</w:t>
      </w:r>
      <w:r w:rsidR="00E03C6F">
        <w:t xml:space="preserve">: </w:t>
      </w:r>
      <w:r w:rsidR="00801EA5">
        <w:t xml:space="preserve">The Index </w:t>
      </w:r>
      <w:r w:rsidR="00E03C6F">
        <w:t xml:space="preserve">of </w:t>
      </w:r>
      <w:r w:rsidR="00801EA5">
        <w:t>Relative Socio-</w:t>
      </w:r>
      <w:r w:rsidR="00E0466F">
        <w:t xml:space="preserve">Economic </w:t>
      </w:r>
      <w:r w:rsidR="00801EA5">
        <w:t>Disadvantage</w:t>
      </w:r>
      <w:r w:rsidR="00E0466F">
        <w:t>;</w:t>
      </w:r>
      <w:r w:rsidR="00E03C6F">
        <w:t xml:space="preserve"> </w:t>
      </w:r>
      <w:r w:rsidR="00E0466F">
        <w:t xml:space="preserve">The </w:t>
      </w:r>
      <w:r w:rsidR="00801EA5">
        <w:t xml:space="preserve">Index </w:t>
      </w:r>
      <w:r w:rsidR="00E03C6F">
        <w:t xml:space="preserve">of </w:t>
      </w:r>
      <w:r w:rsidR="00801EA5">
        <w:t xml:space="preserve">Relative </w:t>
      </w:r>
      <w:r w:rsidR="00E0466F">
        <w:t xml:space="preserve">Socio-Economic Advantage </w:t>
      </w:r>
      <w:r>
        <w:t xml:space="preserve">and </w:t>
      </w:r>
      <w:r w:rsidR="00E0466F">
        <w:t>Disadvantage;</w:t>
      </w:r>
      <w:r>
        <w:t xml:space="preserve"> </w:t>
      </w:r>
      <w:r w:rsidR="00E0466F">
        <w:t xml:space="preserve">The Index </w:t>
      </w:r>
      <w:r>
        <w:t xml:space="preserve">of </w:t>
      </w:r>
      <w:r w:rsidR="00E0466F">
        <w:t xml:space="preserve">Economic Resources; </w:t>
      </w:r>
      <w:r>
        <w:t xml:space="preserve">and </w:t>
      </w:r>
      <w:r w:rsidR="00E0466F">
        <w:t xml:space="preserve">The Index </w:t>
      </w:r>
      <w:r>
        <w:t xml:space="preserve">of </w:t>
      </w:r>
      <w:r w:rsidR="00E0466F">
        <w:t xml:space="preserve">Education </w:t>
      </w:r>
      <w:r>
        <w:t xml:space="preserve">and </w:t>
      </w:r>
      <w:r w:rsidR="00E0466F">
        <w:t>Occupation</w:t>
      </w:r>
      <w:r>
        <w:t>. Each of these indexes includes different components (appendix A). While the indexes are different</w:t>
      </w:r>
      <w:r w:rsidR="00D967F1">
        <w:t>,</w:t>
      </w:r>
      <w:r>
        <w:t xml:space="preserve"> they are correlated.</w:t>
      </w:r>
    </w:p>
    <w:p w:rsidR="00BF1504" w:rsidRDefault="00BF1504" w:rsidP="00841FFA">
      <w:pPr>
        <w:pStyle w:val="Text"/>
      </w:pPr>
      <w:r>
        <w:t>The second approach derives a summary variable of disadvantage which best predicts an outcome variable. So if participation in higher education is the policy outcome under consideration</w:t>
      </w:r>
      <w:r w:rsidR="00E0466F">
        <w:t>,</w:t>
      </w:r>
      <w:r>
        <w:t xml:space="preserve"> then we can derive a measure of </w:t>
      </w:r>
      <w:r w:rsidR="00E0466F">
        <w:t>socio</w:t>
      </w:r>
      <w:r w:rsidR="00E0466F" w:rsidRPr="002E1AB4">
        <w:t xml:space="preserve">economic </w:t>
      </w:r>
      <w:r w:rsidR="00E0466F">
        <w:t xml:space="preserve">status </w:t>
      </w:r>
      <w:r>
        <w:t>that best predicts whether an individual goes to university or not. The drawback of this approach is that the summary variable will be different for each outcome variable and will change over time as the relationship between the background variables and the outcome variable changes.</w:t>
      </w:r>
    </w:p>
    <w:p w:rsidR="00BF1504" w:rsidRDefault="00BF1504" w:rsidP="00841FFA">
      <w:pPr>
        <w:pStyle w:val="Text"/>
      </w:pPr>
      <w:r>
        <w:t>One consideration here is whether the summary variable is calculated taking other factors into account. In particular</w:t>
      </w:r>
      <w:r w:rsidR="00E0466F">
        <w:t>,</w:t>
      </w:r>
      <w:r>
        <w:t xml:space="preserve"> if we were deriving an SES summary measure for higher education </w:t>
      </w:r>
      <w:r w:rsidR="00E0466F">
        <w:t xml:space="preserve">in this way, </w:t>
      </w:r>
      <w:r>
        <w:t>we could find the combination of background characteristics that best predicts higher education participation</w:t>
      </w:r>
      <w:r w:rsidR="00E0466F">
        <w:t>,</w:t>
      </w:r>
      <w:r>
        <w:t xml:space="preserve"> or we could find the combination of variables that best predicts higher education once we have taken academic ability into account.</w:t>
      </w:r>
    </w:p>
    <w:p w:rsidR="00BF1504" w:rsidRDefault="00BF1504" w:rsidP="00841FFA">
      <w:pPr>
        <w:pStyle w:val="Text"/>
      </w:pPr>
      <w:r>
        <w:t>Before we conclude this discussion, there are three further issues that we wish to touch on. The first is that of life cycle factors. The concept of equity we have been talking about has revolved around the impact of background characteristics on opportunity or outcomes</w:t>
      </w:r>
      <w:r w:rsidR="00E0466F">
        <w:t>;</w:t>
      </w:r>
      <w:r>
        <w:t xml:space="preserve"> </w:t>
      </w:r>
      <w:r w:rsidR="00E0466F">
        <w:t>t</w:t>
      </w:r>
      <w:r>
        <w:t>hat is, we are essentially interested in the impact of family background on the opportunity and outcomes of children or young people. However, I would argue that family background becomes less relevant as an individual gets older and therefore the focus needs to change to the characteristics of the individual. Therefore, if we are looking at the education participation of older persons (say 25 years and older)</w:t>
      </w:r>
      <w:r w:rsidR="00E0466F">
        <w:t>,</w:t>
      </w:r>
      <w:r>
        <w:t xml:space="preserve"> it makes more sense to consider factors such as their level of education and available resources rather than those of their parents.</w:t>
      </w:r>
    </w:p>
    <w:p w:rsidR="00BF1504" w:rsidRDefault="00BF1504" w:rsidP="00841FFA">
      <w:pPr>
        <w:pStyle w:val="Text"/>
      </w:pPr>
      <w:r>
        <w:t xml:space="preserve">The </w:t>
      </w:r>
      <w:r w:rsidR="005B627C">
        <w:t>second</w:t>
      </w:r>
      <w:r>
        <w:t xml:space="preserve"> issue is a practical one. The whole discussion of </w:t>
      </w:r>
      <w:r w:rsidR="00E0466F">
        <w:t>socio</w:t>
      </w:r>
      <w:r w:rsidR="00E0466F" w:rsidRPr="002E1AB4">
        <w:t>economic</w:t>
      </w:r>
      <w:r w:rsidR="00E0466F">
        <w:t xml:space="preserve"> status </w:t>
      </w:r>
      <w:r>
        <w:t xml:space="preserve">revolves around an individual and perhaps their parents. Thus ideally a measure of SES will be based on the characteristics of them and their parents. But such data are notoriously difficult to collect and so common practice is to use the characteristics of the area in which they live. This is the basis of the ABS SEIFA indexes. The problem here, known as </w:t>
      </w:r>
      <w:r w:rsidR="00E0466F">
        <w:t>‘</w:t>
      </w:r>
      <w:r>
        <w:t>the ecological fallacy</w:t>
      </w:r>
      <w:r w:rsidR="00E0466F">
        <w:t>’</w:t>
      </w:r>
      <w:r>
        <w:t>, occurs when the average characteristics of the area are imputed to the individual. Take two areas with the same average income and assume that they have the same educational participation rate. However, in one</w:t>
      </w:r>
      <w:r w:rsidR="0003239B">
        <w:t>,</w:t>
      </w:r>
      <w:r>
        <w:t xml:space="preserve"> all the rich people could participate in education but none of the poor people. But in the other an equal proportion of rich and poor people could participate. While the measured </w:t>
      </w:r>
      <w:r w:rsidR="00E0466F">
        <w:t>socio</w:t>
      </w:r>
      <w:r w:rsidR="00E0466F" w:rsidRPr="002E1AB4">
        <w:t>economic</w:t>
      </w:r>
      <w:r w:rsidR="00E0466F">
        <w:t xml:space="preserve"> status </w:t>
      </w:r>
      <w:r>
        <w:t>is the</w:t>
      </w:r>
      <w:r w:rsidR="00E0466F">
        <w:t> </w:t>
      </w:r>
      <w:r>
        <w:t>same</w:t>
      </w:r>
      <w:r w:rsidR="00544EBA">
        <w:t>,</w:t>
      </w:r>
      <w:r>
        <w:t xml:space="preserve"> the average </w:t>
      </w:r>
      <w:proofErr w:type="gramStart"/>
      <w:r>
        <w:t>outcome in the areas are</w:t>
      </w:r>
      <w:proofErr w:type="gramEnd"/>
      <w:r>
        <w:t xml:space="preserve"> completely different in terms of equity of educational participation.</w:t>
      </w:r>
    </w:p>
    <w:p w:rsidR="00BF1504" w:rsidRDefault="00E0466F" w:rsidP="00841FFA">
      <w:pPr>
        <w:pStyle w:val="Text"/>
      </w:pPr>
      <w:r>
        <w:t xml:space="preserve">The reliability of the </w:t>
      </w:r>
      <w:r w:rsidR="00BF1504">
        <w:t>SEIFA indexes is an empirical question and NCVER is currently undertaking some work based on the Longitudinal Survey</w:t>
      </w:r>
      <w:r>
        <w:t>s</w:t>
      </w:r>
      <w:r w:rsidR="00BF1504">
        <w:t xml:space="preserve"> of Australian Youth </w:t>
      </w:r>
      <w:r w:rsidR="00E03C6F">
        <w:t xml:space="preserve">(LSAY) </w:t>
      </w:r>
      <w:r w:rsidR="00BF1504">
        <w:t xml:space="preserve">to see how well SEIFA does compared </w:t>
      </w:r>
      <w:r>
        <w:t>with</w:t>
      </w:r>
      <w:r w:rsidR="00BF1504">
        <w:t xml:space="preserve"> a measure based on individual characteristics.</w:t>
      </w:r>
      <w:r w:rsidR="00936442">
        <w:t xml:space="preserve"> The next se</w:t>
      </w:r>
      <w:r w:rsidR="00BE1B92">
        <w:t>ction</w:t>
      </w:r>
      <w:r w:rsidR="00E03C6F">
        <w:t xml:space="preserve"> briefly looks at this </w:t>
      </w:r>
      <w:r w:rsidR="00936442">
        <w:lastRenderedPageBreak/>
        <w:t>work.</w:t>
      </w:r>
      <w:r w:rsidR="005B627C">
        <w:t xml:space="preserve"> This has important implications for policy </w:t>
      </w:r>
      <w:r>
        <w:t>since</w:t>
      </w:r>
      <w:r w:rsidR="005B627C">
        <w:t xml:space="preserve"> SEIFA is readily available and it would be a great advantage if its use can be shown to be valid.</w:t>
      </w:r>
    </w:p>
    <w:p w:rsidR="00BF1504" w:rsidRDefault="00BF1504" w:rsidP="00841FFA">
      <w:pPr>
        <w:pStyle w:val="Text"/>
      </w:pPr>
      <w:r>
        <w:t xml:space="preserve">The third issue is the purpose of the SES measure. Up to this point we have been talking about </w:t>
      </w:r>
      <w:r w:rsidR="00E0466F">
        <w:t>socio</w:t>
      </w:r>
      <w:r w:rsidR="00E0466F" w:rsidRPr="002E1AB4">
        <w:t>economic</w:t>
      </w:r>
      <w:r w:rsidR="00E0466F">
        <w:t xml:space="preserve"> status </w:t>
      </w:r>
      <w:r>
        <w:t xml:space="preserve">as a way of defining groups so we can monitor educational participation rates and outcomes. However, another possible purpose is to have a way of defining individuals who need assistance. The measures we have been discussing are not really suitable for such a purpose. For example, it might be the case </w:t>
      </w:r>
      <w:r w:rsidR="00E03C6F">
        <w:t xml:space="preserve">that </w:t>
      </w:r>
      <w:r>
        <w:t xml:space="preserve">the students from one group on average need more academic support. </w:t>
      </w:r>
      <w:r w:rsidR="00E0466F">
        <w:t>However, i</w:t>
      </w:r>
      <w:r>
        <w:t xml:space="preserve">t does not follow that all members in the group need academic support. What would be more sensible in this situation is to have a way of selecting students who need academic support and therefore what </w:t>
      </w:r>
      <w:proofErr w:type="gramStart"/>
      <w:r>
        <w:t>is</w:t>
      </w:r>
      <w:proofErr w:type="gramEnd"/>
      <w:r>
        <w:t xml:space="preserve"> needed would be measures of academic preparedness rather than background characteristics.</w:t>
      </w:r>
    </w:p>
    <w:p w:rsidR="00BF1504" w:rsidRPr="0035356F" w:rsidRDefault="00BF1504" w:rsidP="0035356F">
      <w:pPr>
        <w:pStyle w:val="Heading1"/>
      </w:pPr>
      <w:r w:rsidRPr="0035356F">
        <w:br w:type="page"/>
      </w:r>
      <w:bookmarkStart w:id="17" w:name="_Toc356826545"/>
      <w:r w:rsidR="00936442" w:rsidRPr="0035356F">
        <w:lastRenderedPageBreak/>
        <w:t>Measurement issues</w:t>
      </w:r>
      <w:bookmarkEnd w:id="17"/>
    </w:p>
    <w:p w:rsidR="00AF2143" w:rsidRDefault="00AF2143" w:rsidP="00AF2143">
      <w:pPr>
        <w:pStyle w:val="Text"/>
      </w:pPr>
      <w:r>
        <w:t xml:space="preserve">In the </w:t>
      </w:r>
      <w:r w:rsidR="00FA37FD">
        <w:t>previous</w:t>
      </w:r>
      <w:r>
        <w:t xml:space="preserve"> section we discussed the difficulties of deriving a measure of </w:t>
      </w:r>
      <w:r w:rsidR="00A91A9E">
        <w:t>socio</w:t>
      </w:r>
      <w:r w:rsidR="00A91A9E" w:rsidRPr="002E1AB4">
        <w:t>economic</w:t>
      </w:r>
      <w:r w:rsidR="00A91A9E">
        <w:t xml:space="preserve"> status </w:t>
      </w:r>
      <w:r>
        <w:t>based on the characteristics of individuals. This has meant that</w:t>
      </w:r>
      <w:r w:rsidR="00A91A9E">
        <w:t>,</w:t>
      </w:r>
      <w:r>
        <w:t xml:space="preserve"> in practice</w:t>
      </w:r>
      <w:r w:rsidR="00885DAA">
        <w:t>,</w:t>
      </w:r>
      <w:r>
        <w:t xml:space="preserve"> area</w:t>
      </w:r>
      <w:r w:rsidR="00A91A9E">
        <w:t>-</w:t>
      </w:r>
      <w:r>
        <w:t xml:space="preserve">based measures are used, </w:t>
      </w:r>
      <w:r w:rsidR="00FA37FD">
        <w:t>particularly</w:t>
      </w:r>
      <w:r>
        <w:t xml:space="preserve"> those derived by the ABS from the </w:t>
      </w:r>
      <w:r w:rsidR="00A91A9E">
        <w:t>c</w:t>
      </w:r>
      <w:r>
        <w:t xml:space="preserve">ensus. Indeed, for many purposes </w:t>
      </w:r>
      <w:r w:rsidR="00A91A9E">
        <w:t>socio</w:t>
      </w:r>
      <w:r w:rsidR="00A91A9E" w:rsidRPr="002E1AB4">
        <w:t>economic</w:t>
      </w:r>
      <w:r w:rsidR="00A91A9E">
        <w:t xml:space="preserve"> status </w:t>
      </w:r>
      <w:r>
        <w:t>has become synonymous with the ABS SEIFA indexes. But how much is lost through using the ABS measure?</w:t>
      </w:r>
    </w:p>
    <w:p w:rsidR="009338C4" w:rsidRDefault="00AF2143" w:rsidP="00AF2143">
      <w:pPr>
        <w:pStyle w:val="Text"/>
      </w:pPr>
      <w:r>
        <w:t>The Longitudinal Survey</w:t>
      </w:r>
      <w:r w:rsidR="0032286D">
        <w:t>s</w:t>
      </w:r>
      <w:r>
        <w:t xml:space="preserve"> of Australian Youth </w:t>
      </w:r>
      <w:r w:rsidR="008D753E">
        <w:t>provide</w:t>
      </w:r>
      <w:r w:rsidR="008D6963">
        <w:t xml:space="preserve"> an ideal way of</w:t>
      </w:r>
      <w:r>
        <w:t xml:space="preserve"> </w:t>
      </w:r>
      <w:r w:rsidR="00A91A9E">
        <w:t>understanding</w:t>
      </w:r>
      <w:r>
        <w:t xml:space="preserve"> </w:t>
      </w:r>
      <w:r w:rsidR="00FA37FD">
        <w:t>this</w:t>
      </w:r>
      <w:r>
        <w:t xml:space="preserve"> question.</w:t>
      </w:r>
      <w:r w:rsidR="008D6963">
        <w:t xml:space="preserve"> </w:t>
      </w:r>
      <w:r w:rsidR="008D753E">
        <w:t xml:space="preserve">The </w:t>
      </w:r>
      <w:r w:rsidR="00D967F1">
        <w:t>surveys have a very rich set of characteristics of individuals at age 15</w:t>
      </w:r>
      <w:r w:rsidR="002D03E9">
        <w:t xml:space="preserve"> years</w:t>
      </w:r>
      <w:r w:rsidR="00D967F1">
        <w:t xml:space="preserve">, and are </w:t>
      </w:r>
      <w:r w:rsidR="008D6963">
        <w:t xml:space="preserve">thus ideal for looking at questions of </w:t>
      </w:r>
      <w:r w:rsidR="00FA37FD">
        <w:t>intergenerational</w:t>
      </w:r>
      <w:r w:rsidR="008D6963">
        <w:t xml:space="preserve"> mobility, especially those </w:t>
      </w:r>
      <w:r w:rsidR="00A91A9E">
        <w:t>related to</w:t>
      </w:r>
      <w:r w:rsidR="008D6963">
        <w:t xml:space="preserve"> educational participation in the </w:t>
      </w:r>
      <w:r w:rsidR="00FA37FD">
        <w:t>post-compulsory</w:t>
      </w:r>
      <w:r w:rsidR="00410CC7">
        <w:t xml:space="preserve"> schooling years. </w:t>
      </w:r>
      <w:r w:rsidRPr="003F36F6">
        <w:t>Lim</w:t>
      </w:r>
      <w:r w:rsidR="003F36F6">
        <w:t xml:space="preserve"> and Gemici</w:t>
      </w:r>
      <w:r w:rsidRPr="003F36F6">
        <w:t xml:space="preserve"> (</w:t>
      </w:r>
      <w:r w:rsidR="003F36F6" w:rsidRPr="003F36F6">
        <w:t>20</w:t>
      </w:r>
      <w:r w:rsidR="003F36F6">
        <w:t>11)</w:t>
      </w:r>
      <w:r>
        <w:t xml:space="preserve"> derive </w:t>
      </w:r>
      <w:r w:rsidR="008D6963">
        <w:t xml:space="preserve">such </w:t>
      </w:r>
      <w:r>
        <w:t xml:space="preserve">a measure of </w:t>
      </w:r>
      <w:r w:rsidR="00A91A9E">
        <w:t>socio</w:t>
      </w:r>
      <w:r w:rsidR="00A91A9E" w:rsidRPr="002E1AB4">
        <w:t>economic</w:t>
      </w:r>
      <w:r w:rsidR="00A91A9E">
        <w:t xml:space="preserve"> status </w:t>
      </w:r>
      <w:r w:rsidR="008D6963">
        <w:t xml:space="preserve">for the LSAY </w:t>
      </w:r>
      <w:r w:rsidR="0003239B">
        <w:t>Y</w:t>
      </w:r>
      <w:r w:rsidR="008D6963">
        <w:t>03 cohort (a sample of individuals who were 15 years in 2003)</w:t>
      </w:r>
      <w:r>
        <w:t xml:space="preserve">. He applies the standard technique of factor analysis to </w:t>
      </w:r>
      <w:r w:rsidR="00FA37FD">
        <w:t>derive</w:t>
      </w:r>
      <w:r>
        <w:t xml:space="preserve"> a summary measure that best explains the variation in available variables</w:t>
      </w:r>
      <w:r w:rsidR="00A91A9E">
        <w:t>,</w:t>
      </w:r>
      <w:r>
        <w:t xml:space="preserve"> which plausibly can be taken to capture the concept of </w:t>
      </w:r>
      <w:r w:rsidR="00A91A9E">
        <w:t>socio</w:t>
      </w:r>
      <w:r w:rsidR="00A91A9E" w:rsidRPr="002E1AB4">
        <w:t>economic</w:t>
      </w:r>
      <w:r w:rsidR="00A91A9E">
        <w:t xml:space="preserve"> status</w:t>
      </w:r>
      <w:r>
        <w:t xml:space="preserve">. </w:t>
      </w:r>
      <w:r w:rsidR="009338C4">
        <w:t>This summary measure can then be compared with the SEIFA areas based measure.</w:t>
      </w:r>
    </w:p>
    <w:p w:rsidR="00681C9D" w:rsidRDefault="00AF2143" w:rsidP="00AF2143">
      <w:pPr>
        <w:pStyle w:val="Text"/>
      </w:pPr>
      <w:r>
        <w:t xml:space="preserve">Table </w:t>
      </w:r>
      <w:r w:rsidR="00681C9D">
        <w:t>1</w:t>
      </w:r>
      <w:r>
        <w:t xml:space="preserve"> </w:t>
      </w:r>
      <w:proofErr w:type="gramStart"/>
      <w:r w:rsidR="0032286D">
        <w:t>shows</w:t>
      </w:r>
      <w:proofErr w:type="gramEnd"/>
      <w:r>
        <w:t xml:space="preserve"> the variables included in the </w:t>
      </w:r>
      <w:r w:rsidR="0032286D">
        <w:t xml:space="preserve">factor </w:t>
      </w:r>
      <w:r>
        <w:t xml:space="preserve">analysis. </w:t>
      </w:r>
      <w:r w:rsidR="0032286D">
        <w:t>The variables included in this</w:t>
      </w:r>
      <w:r w:rsidR="00681C9D">
        <w:t xml:space="preserve"> analysis are those (from a </w:t>
      </w:r>
      <w:r w:rsidR="0032286D">
        <w:t xml:space="preserve">broader </w:t>
      </w:r>
      <w:r w:rsidR="00681C9D">
        <w:t xml:space="preserve">range of variables </w:t>
      </w:r>
      <w:r w:rsidR="0032286D">
        <w:t>that may describe</w:t>
      </w:r>
      <w:r w:rsidR="00681C9D">
        <w:t xml:space="preserve"> socioeconomic status) that best delinea</w:t>
      </w:r>
      <w:r w:rsidR="002D03E9">
        <w:t>te participation in courses at b</w:t>
      </w:r>
      <w:r w:rsidR="00681C9D">
        <w:t>achelor degree level or higher by the age of</w:t>
      </w:r>
      <w:r w:rsidR="0032286D">
        <w:t xml:space="preserve"> 19</w:t>
      </w:r>
      <w:r w:rsidR="002D03E9">
        <w:t xml:space="preserve"> years</w:t>
      </w:r>
      <w:r w:rsidR="0032286D">
        <w:t>. Further information on the rationale for the choice of these variables will be</w:t>
      </w:r>
      <w:r w:rsidR="00681C9D">
        <w:t xml:space="preserve"> available in </w:t>
      </w:r>
      <w:r w:rsidR="00442D40">
        <w:t>Lim (forthcoming). The variable</w:t>
      </w:r>
      <w:r w:rsidR="00CD7034">
        <w:t xml:space="preserve"> of cultural possessions </w:t>
      </w:r>
      <w:r w:rsidR="00442D40">
        <w:t>has</w:t>
      </w:r>
      <w:r w:rsidR="00681C9D">
        <w:t xml:space="preserve"> been derived from the LS</w:t>
      </w:r>
      <w:r w:rsidR="0032286D">
        <w:t>AY datasets based on a set of questions</w:t>
      </w:r>
      <w:r w:rsidR="00681C9D">
        <w:t xml:space="preserve"> that ask respondents about possessions</w:t>
      </w:r>
      <w:r w:rsidR="00A91A9E">
        <w:t>,</w:t>
      </w:r>
      <w:r w:rsidR="002D03E9">
        <w:t xml:space="preserve"> including items such as </w:t>
      </w:r>
      <w:r w:rsidR="00A91A9E">
        <w:t xml:space="preserve">the </w:t>
      </w:r>
      <w:r w:rsidR="002D03E9">
        <w:t>art</w:t>
      </w:r>
      <w:r w:rsidR="00A91A9E">
        <w:t xml:space="preserve"> and</w:t>
      </w:r>
      <w:r w:rsidR="002D03E9">
        <w:t xml:space="preserve"> literature they have in their home. </w:t>
      </w:r>
      <w:r w:rsidR="00681C9D">
        <w:t xml:space="preserve">Parental occupation is measured using the international continuous scale of </w:t>
      </w:r>
      <w:r w:rsidR="00885DAA">
        <w:t xml:space="preserve">International Socio-Economic Index of Occupational Status </w:t>
      </w:r>
      <w:r w:rsidR="00885DAA" w:rsidRPr="00885DAA">
        <w:t>(</w:t>
      </w:r>
      <w:r w:rsidR="00681C9D" w:rsidRPr="00885DAA">
        <w:t>ISEI</w:t>
      </w:r>
      <w:r w:rsidR="00885DAA" w:rsidRPr="00885DAA">
        <w:t>)</w:t>
      </w:r>
      <w:r w:rsidR="00681C9D">
        <w:t xml:space="preserve"> and is based on the</w:t>
      </w:r>
      <w:r w:rsidR="00A91A9E">
        <w:t xml:space="preserve"> occupation of the</w:t>
      </w:r>
      <w:r w:rsidR="00681C9D">
        <w:t xml:space="preserve"> individual’s f</w:t>
      </w:r>
      <w:r w:rsidR="0032286D">
        <w:t>ather or the mother</w:t>
      </w:r>
      <w:r w:rsidR="00994B9D">
        <w:t>’</w:t>
      </w:r>
      <w:r w:rsidR="00681C9D">
        <w:t>s if the father</w:t>
      </w:r>
      <w:r w:rsidR="00994B9D">
        <w:t>’</w:t>
      </w:r>
      <w:r w:rsidR="00681C9D">
        <w:t xml:space="preserve">s is missing. Education is measured using </w:t>
      </w:r>
      <w:r w:rsidR="00885DAA">
        <w:t>the</w:t>
      </w:r>
      <w:r w:rsidR="00681C9D">
        <w:t xml:space="preserve"> </w:t>
      </w:r>
      <w:r w:rsidR="00885DAA">
        <w:t xml:space="preserve">International Standard Classification of Education </w:t>
      </w:r>
      <w:r w:rsidR="00885DAA" w:rsidRPr="00885DAA">
        <w:t>(</w:t>
      </w:r>
      <w:r w:rsidR="00681C9D" w:rsidRPr="00885DAA">
        <w:t>ISCED</w:t>
      </w:r>
      <w:r w:rsidR="00885DAA">
        <w:t xml:space="preserve">) </w:t>
      </w:r>
      <w:r w:rsidR="00681C9D">
        <w:t>and is based on the mother</w:t>
      </w:r>
      <w:r w:rsidR="008D753E">
        <w:t>’</w:t>
      </w:r>
      <w:r w:rsidR="00681C9D">
        <w:t>s education or the father</w:t>
      </w:r>
      <w:r w:rsidR="008D753E">
        <w:t>’</w:t>
      </w:r>
      <w:r w:rsidR="00681C9D">
        <w:t>s if missing.</w:t>
      </w:r>
      <w:r w:rsidR="008D753E">
        <w:rPr>
          <w:rStyle w:val="FootnoteReference"/>
        </w:rPr>
        <w:footnoteReference w:id="4"/>
      </w:r>
      <w:r w:rsidR="00681C9D">
        <w:t xml:space="preserve"> Note that </w:t>
      </w:r>
      <w:r w:rsidR="0032286D">
        <w:t xml:space="preserve">the definition of </w:t>
      </w:r>
      <w:r w:rsidR="00681C9D">
        <w:t>mother and father</w:t>
      </w:r>
      <w:r w:rsidR="0032286D">
        <w:t xml:space="preserve"> includes an individual’s primary male or female care</w:t>
      </w:r>
      <w:r w:rsidR="00A91A9E">
        <w:t xml:space="preserve"> </w:t>
      </w:r>
      <w:r w:rsidR="0032286D">
        <w:t>giver at age 15</w:t>
      </w:r>
      <w:r w:rsidR="0003239B">
        <w:t xml:space="preserve"> years</w:t>
      </w:r>
      <w:r w:rsidR="0032286D">
        <w:t>, as opposed to simply being the biological p</w:t>
      </w:r>
      <w:r w:rsidR="008D753E">
        <w:t xml:space="preserve">arent. </w:t>
      </w:r>
      <w:r w:rsidR="00681C9D">
        <w:t>Family structure is a variable that identifies families, as nuclear, single</w:t>
      </w:r>
      <w:r w:rsidR="00A91A9E">
        <w:t>-</w:t>
      </w:r>
      <w:r w:rsidR="00681C9D">
        <w:t>parent, blended or other.</w:t>
      </w:r>
    </w:p>
    <w:p w:rsidR="00AF2143" w:rsidRDefault="00681C9D" w:rsidP="00AF2143">
      <w:pPr>
        <w:pStyle w:val="Text"/>
      </w:pPr>
      <w:r>
        <w:t>The factor analysis identified</w:t>
      </w:r>
      <w:r w:rsidR="00AF2143">
        <w:t xml:space="preserve"> two underlying traits that are important in describing the data</w:t>
      </w:r>
      <w:r w:rsidR="008D753E">
        <w:t>. W</w:t>
      </w:r>
      <w:r w:rsidR="00AF2143">
        <w:t xml:space="preserve">e loosely call </w:t>
      </w:r>
      <w:r w:rsidR="008D753E">
        <w:t xml:space="preserve">the two factors </w:t>
      </w:r>
      <w:r w:rsidR="00AF2143">
        <w:t>SES and family structure.</w:t>
      </w:r>
      <w:r w:rsidR="009338C4">
        <w:rPr>
          <w:rStyle w:val="FootnoteReference"/>
        </w:rPr>
        <w:footnoteReference w:id="5"/>
      </w:r>
      <w:r w:rsidR="009338C4">
        <w:t xml:space="preserve"> The weights for the </w:t>
      </w:r>
      <w:r w:rsidR="00FA37FD">
        <w:t>individual</w:t>
      </w:r>
      <w:r w:rsidR="009338C4">
        <w:t xml:space="preserve"> vari</w:t>
      </w:r>
      <w:r w:rsidR="0035356F">
        <w:t>ables are included in the tables.</w:t>
      </w:r>
      <w:r w:rsidR="00410CC7">
        <w:t xml:space="preserve"> </w:t>
      </w:r>
      <w:r w:rsidR="0035356F">
        <w:t>As can been seen, SES comprises parental education and occupation, and cultural possessions.</w:t>
      </w:r>
    </w:p>
    <w:p w:rsidR="009338C4" w:rsidRDefault="00442D40" w:rsidP="009338C4">
      <w:pPr>
        <w:pStyle w:val="tabletitle"/>
      </w:pPr>
      <w:r>
        <w:br w:type="page"/>
      </w:r>
      <w:bookmarkStart w:id="18" w:name="_Toc356326892"/>
      <w:r w:rsidR="009338C4">
        <w:lastRenderedPageBreak/>
        <w:t>Table 1</w:t>
      </w:r>
      <w:r w:rsidR="00994B9D">
        <w:tab/>
      </w:r>
      <w:r w:rsidR="0035356F">
        <w:t>Factor weightings</w:t>
      </w:r>
      <w:bookmarkEnd w:id="18"/>
    </w:p>
    <w:tbl>
      <w:tblPr>
        <w:tblW w:w="6804" w:type="dxa"/>
        <w:tblInd w:w="108" w:type="dxa"/>
        <w:tblLayout w:type="fixed"/>
        <w:tblLook w:val="04A0"/>
      </w:tblPr>
      <w:tblGrid>
        <w:gridCol w:w="2977"/>
        <w:gridCol w:w="1913"/>
        <w:gridCol w:w="1914"/>
      </w:tblGrid>
      <w:tr w:rsidR="0035356F" w:rsidRPr="00A91A9E" w:rsidTr="00A91A9E">
        <w:tc>
          <w:tcPr>
            <w:tcW w:w="2977" w:type="dxa"/>
            <w:tcBorders>
              <w:top w:val="single" w:sz="4" w:space="0" w:color="auto"/>
              <w:left w:val="nil"/>
              <w:bottom w:val="single" w:sz="4" w:space="0" w:color="auto"/>
              <w:right w:val="nil"/>
            </w:tcBorders>
            <w:shd w:val="clear" w:color="auto" w:fill="auto"/>
            <w:hideMark/>
          </w:tcPr>
          <w:p w:rsidR="0035356F" w:rsidRPr="00A91A9E" w:rsidRDefault="0035356F" w:rsidP="00A91A9E">
            <w:pPr>
              <w:pStyle w:val="Tablehead1"/>
            </w:pPr>
            <w:r w:rsidRPr="00A91A9E">
              <w:t>Variables</w:t>
            </w:r>
          </w:p>
        </w:tc>
        <w:tc>
          <w:tcPr>
            <w:tcW w:w="1913" w:type="dxa"/>
            <w:tcBorders>
              <w:top w:val="single" w:sz="4" w:space="0" w:color="auto"/>
              <w:left w:val="nil"/>
              <w:bottom w:val="single" w:sz="4" w:space="0" w:color="auto"/>
              <w:right w:val="nil"/>
            </w:tcBorders>
            <w:shd w:val="clear" w:color="auto" w:fill="auto"/>
            <w:hideMark/>
          </w:tcPr>
          <w:p w:rsidR="0035356F" w:rsidRPr="00A91A9E" w:rsidRDefault="0035356F" w:rsidP="00A91A9E">
            <w:pPr>
              <w:pStyle w:val="Tablehead1"/>
              <w:jc w:val="center"/>
            </w:pPr>
            <w:r w:rsidRPr="00A91A9E">
              <w:t>Factor 1 standardised score</w:t>
            </w:r>
          </w:p>
        </w:tc>
        <w:tc>
          <w:tcPr>
            <w:tcW w:w="1914" w:type="dxa"/>
            <w:tcBorders>
              <w:top w:val="single" w:sz="4" w:space="0" w:color="auto"/>
              <w:left w:val="nil"/>
              <w:bottom w:val="single" w:sz="4" w:space="0" w:color="auto"/>
              <w:right w:val="nil"/>
            </w:tcBorders>
            <w:shd w:val="clear" w:color="auto" w:fill="auto"/>
            <w:hideMark/>
          </w:tcPr>
          <w:p w:rsidR="0035356F" w:rsidRPr="00A91A9E" w:rsidRDefault="0035356F" w:rsidP="00A91A9E">
            <w:pPr>
              <w:pStyle w:val="Tablehead1"/>
              <w:jc w:val="center"/>
            </w:pPr>
            <w:r w:rsidRPr="00A91A9E">
              <w:t xml:space="preserve">Factor 2 standardised </w:t>
            </w:r>
            <w:r w:rsidR="00A91A9E">
              <w:t>s</w:t>
            </w:r>
            <w:r w:rsidRPr="00A91A9E">
              <w:t>core</w:t>
            </w:r>
          </w:p>
        </w:tc>
      </w:tr>
      <w:tr w:rsidR="0035356F" w:rsidRPr="00A91A9E" w:rsidTr="00A91A9E">
        <w:tc>
          <w:tcPr>
            <w:tcW w:w="2977" w:type="dxa"/>
            <w:tcBorders>
              <w:top w:val="nil"/>
              <w:left w:val="nil"/>
              <w:bottom w:val="nil"/>
              <w:right w:val="nil"/>
            </w:tcBorders>
            <w:shd w:val="clear" w:color="auto" w:fill="auto"/>
            <w:noWrap/>
            <w:hideMark/>
          </w:tcPr>
          <w:p w:rsidR="0035356F" w:rsidRPr="00A91A9E" w:rsidRDefault="0035356F" w:rsidP="00A91A9E">
            <w:pPr>
              <w:pStyle w:val="Tabletext"/>
            </w:pPr>
            <w:r w:rsidRPr="00A91A9E">
              <w:t>Parental education</w:t>
            </w:r>
          </w:p>
        </w:tc>
        <w:tc>
          <w:tcPr>
            <w:tcW w:w="1913"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0.483</w:t>
            </w:r>
          </w:p>
        </w:tc>
        <w:tc>
          <w:tcPr>
            <w:tcW w:w="1914"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-0.049</w:t>
            </w:r>
          </w:p>
        </w:tc>
      </w:tr>
      <w:tr w:rsidR="0035356F" w:rsidRPr="00A91A9E" w:rsidTr="00A91A9E">
        <w:tc>
          <w:tcPr>
            <w:tcW w:w="2977" w:type="dxa"/>
            <w:tcBorders>
              <w:top w:val="nil"/>
              <w:left w:val="nil"/>
              <w:bottom w:val="nil"/>
              <w:right w:val="nil"/>
            </w:tcBorders>
            <w:shd w:val="clear" w:color="auto" w:fill="auto"/>
            <w:noWrap/>
            <w:hideMark/>
          </w:tcPr>
          <w:p w:rsidR="0035356F" w:rsidRPr="00A91A9E" w:rsidRDefault="0035356F" w:rsidP="00A91A9E">
            <w:pPr>
              <w:pStyle w:val="Tabletext"/>
            </w:pPr>
            <w:r w:rsidRPr="00A91A9E">
              <w:t>Parental occupation</w:t>
            </w:r>
          </w:p>
        </w:tc>
        <w:tc>
          <w:tcPr>
            <w:tcW w:w="1913"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0.481</w:t>
            </w:r>
          </w:p>
        </w:tc>
        <w:tc>
          <w:tcPr>
            <w:tcW w:w="1914"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0.025</w:t>
            </w:r>
          </w:p>
        </w:tc>
      </w:tr>
      <w:tr w:rsidR="0035356F" w:rsidRPr="00A91A9E" w:rsidTr="00A91A9E">
        <w:tc>
          <w:tcPr>
            <w:tcW w:w="2977" w:type="dxa"/>
            <w:tcBorders>
              <w:top w:val="nil"/>
              <w:left w:val="nil"/>
              <w:bottom w:val="nil"/>
              <w:right w:val="nil"/>
            </w:tcBorders>
            <w:shd w:val="clear" w:color="auto" w:fill="auto"/>
            <w:noWrap/>
            <w:hideMark/>
          </w:tcPr>
          <w:p w:rsidR="0035356F" w:rsidRPr="00A91A9E" w:rsidRDefault="0035356F" w:rsidP="00A91A9E">
            <w:pPr>
              <w:pStyle w:val="Tabletext"/>
            </w:pPr>
            <w:r w:rsidRPr="00A91A9E">
              <w:t>Cultural possessions*</w:t>
            </w:r>
          </w:p>
        </w:tc>
        <w:tc>
          <w:tcPr>
            <w:tcW w:w="1913"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-0.459</w:t>
            </w:r>
          </w:p>
        </w:tc>
        <w:tc>
          <w:tcPr>
            <w:tcW w:w="1914" w:type="dxa"/>
            <w:tcBorders>
              <w:top w:val="nil"/>
              <w:left w:val="nil"/>
              <w:bottom w:val="nil"/>
              <w:right w:val="nil"/>
            </w:tcBorders>
            <w:shd w:val="clear" w:color="auto" w:fill="auto"/>
            <w:noWrap/>
            <w:hideMark/>
          </w:tcPr>
          <w:p w:rsidR="0035356F" w:rsidRPr="00A91A9E" w:rsidRDefault="0035356F" w:rsidP="00A91A9E">
            <w:pPr>
              <w:pStyle w:val="Tabletext"/>
              <w:tabs>
                <w:tab w:val="decimal" w:pos="737"/>
              </w:tabs>
            </w:pPr>
            <w:r w:rsidRPr="00A91A9E">
              <w:t>-0.025</w:t>
            </w:r>
          </w:p>
        </w:tc>
      </w:tr>
      <w:tr w:rsidR="0035356F" w:rsidRPr="00A91A9E" w:rsidTr="00A91A9E">
        <w:tc>
          <w:tcPr>
            <w:tcW w:w="2977" w:type="dxa"/>
            <w:tcBorders>
              <w:top w:val="nil"/>
              <w:left w:val="nil"/>
              <w:bottom w:val="single" w:sz="4" w:space="0" w:color="auto"/>
              <w:right w:val="nil"/>
            </w:tcBorders>
            <w:shd w:val="clear" w:color="auto" w:fill="auto"/>
            <w:noWrap/>
            <w:hideMark/>
          </w:tcPr>
          <w:p w:rsidR="0035356F" w:rsidRPr="00A91A9E" w:rsidRDefault="0035356F" w:rsidP="00A91A9E">
            <w:pPr>
              <w:pStyle w:val="Tabletext"/>
            </w:pPr>
            <w:r w:rsidRPr="00A91A9E">
              <w:t>Family structure</w:t>
            </w:r>
          </w:p>
        </w:tc>
        <w:tc>
          <w:tcPr>
            <w:tcW w:w="1913" w:type="dxa"/>
            <w:tcBorders>
              <w:top w:val="nil"/>
              <w:left w:val="nil"/>
              <w:bottom w:val="single" w:sz="4" w:space="0" w:color="auto"/>
              <w:right w:val="nil"/>
            </w:tcBorders>
            <w:shd w:val="clear" w:color="auto" w:fill="auto"/>
            <w:noWrap/>
            <w:hideMark/>
          </w:tcPr>
          <w:p w:rsidR="0035356F" w:rsidRPr="00A91A9E" w:rsidRDefault="0035356F" w:rsidP="00A91A9E">
            <w:pPr>
              <w:pStyle w:val="Tabletext"/>
              <w:tabs>
                <w:tab w:val="decimal" w:pos="737"/>
              </w:tabs>
            </w:pPr>
            <w:r w:rsidRPr="00A91A9E">
              <w:t>0.0009</w:t>
            </w:r>
          </w:p>
        </w:tc>
        <w:tc>
          <w:tcPr>
            <w:tcW w:w="1914" w:type="dxa"/>
            <w:tcBorders>
              <w:top w:val="nil"/>
              <w:left w:val="nil"/>
              <w:bottom w:val="single" w:sz="4" w:space="0" w:color="auto"/>
              <w:right w:val="nil"/>
            </w:tcBorders>
            <w:shd w:val="clear" w:color="auto" w:fill="auto"/>
            <w:noWrap/>
            <w:hideMark/>
          </w:tcPr>
          <w:p w:rsidR="0035356F" w:rsidRPr="00A91A9E" w:rsidRDefault="0035356F" w:rsidP="00A91A9E">
            <w:pPr>
              <w:pStyle w:val="Tabletext"/>
              <w:tabs>
                <w:tab w:val="decimal" w:pos="737"/>
              </w:tabs>
            </w:pPr>
            <w:r w:rsidRPr="00A91A9E">
              <w:t>0.998</w:t>
            </w:r>
          </w:p>
        </w:tc>
      </w:tr>
    </w:tbl>
    <w:p w:rsidR="009338C4" w:rsidRDefault="00A91A9E" w:rsidP="00A91A9E">
      <w:pPr>
        <w:pStyle w:val="Source"/>
      </w:pPr>
      <w:r>
        <w:t>Note:</w:t>
      </w:r>
      <w:r>
        <w:tab/>
      </w:r>
      <w:r w:rsidR="00994B9D">
        <w:t>*</w:t>
      </w:r>
      <w:r>
        <w:t xml:space="preserve"> </w:t>
      </w:r>
      <w:r w:rsidR="0035356F">
        <w:t>Derived summary variable</w:t>
      </w:r>
      <w:r w:rsidR="00994B9D">
        <w:t>.</w:t>
      </w:r>
    </w:p>
    <w:p w:rsidR="00442D40" w:rsidRDefault="009338C4" w:rsidP="00A91A9E">
      <w:pPr>
        <w:pStyle w:val="Textmorebefore"/>
      </w:pPr>
      <w:r>
        <w:t>The SES measure</w:t>
      </w:r>
      <w:r w:rsidR="0062055F">
        <w:t xml:space="preserve"> (factor 1)</w:t>
      </w:r>
      <w:r>
        <w:t xml:space="preserve">, with high </w:t>
      </w:r>
      <w:r w:rsidR="00FA37FD">
        <w:t>weightings</w:t>
      </w:r>
      <w:r>
        <w:t xml:space="preserve"> on </w:t>
      </w:r>
      <w:r w:rsidR="0062055F">
        <w:t>parental education, parental occupation and cultural possessions</w:t>
      </w:r>
      <w:r w:rsidR="00855C74">
        <w:t>,</w:t>
      </w:r>
      <w:r>
        <w:t xml:space="preserve"> is quite plausible. However, we need to acknowledge that the derivation of the measure is more of an art than a science and does depend on the variables included in the analysis. </w:t>
      </w:r>
      <w:r w:rsidR="00C909EF">
        <w:t>The general consideration for inclusion was</w:t>
      </w:r>
      <w:r w:rsidR="00442D40">
        <w:t xml:space="preserve"> the ability of each</w:t>
      </w:r>
      <w:r w:rsidR="0032286D">
        <w:t xml:space="preserve"> measure </w:t>
      </w:r>
      <w:r w:rsidR="00442D40">
        <w:t>to differentiate participation in higher education. Further, a</w:t>
      </w:r>
      <w:r>
        <w:t xml:space="preserve"> conscious decision was made to exclude some possibilities</w:t>
      </w:r>
      <w:r w:rsidR="00442D40">
        <w:t xml:space="preserve"> based on relevance to the concept of </w:t>
      </w:r>
      <w:r w:rsidR="00855C74">
        <w:t>socio</w:t>
      </w:r>
      <w:r w:rsidR="00855C74" w:rsidRPr="002E1AB4">
        <w:t>economic</w:t>
      </w:r>
      <w:r w:rsidR="00855C74">
        <w:t xml:space="preserve"> status</w:t>
      </w:r>
      <w:r w:rsidR="00442D40">
        <w:t>. For example,</w:t>
      </w:r>
      <w:r>
        <w:t xml:space="preserve"> gender</w:t>
      </w:r>
      <w:r w:rsidR="00D967F1">
        <w:t xml:space="preserve">, </w:t>
      </w:r>
      <w:proofErr w:type="spellStart"/>
      <w:r w:rsidR="00D967F1">
        <w:t>I</w:t>
      </w:r>
      <w:r w:rsidR="00442D40">
        <w:t>ndigeneity</w:t>
      </w:r>
      <w:proofErr w:type="spellEnd"/>
      <w:r w:rsidR="00442D40">
        <w:t xml:space="preserve"> and </w:t>
      </w:r>
      <w:proofErr w:type="spellStart"/>
      <w:r w:rsidR="00442D40">
        <w:t>regionality</w:t>
      </w:r>
      <w:proofErr w:type="spellEnd"/>
      <w:r w:rsidR="00442D40">
        <w:t xml:space="preserve"> have been excluded</w:t>
      </w:r>
      <w:r w:rsidR="00855C74">
        <w:t>,</w:t>
      </w:r>
      <w:r w:rsidR="00442D40">
        <w:t xml:space="preserve"> as individua</w:t>
      </w:r>
      <w:r w:rsidR="00994B9D">
        <w:t>ls in these groups can be</w:t>
      </w:r>
      <w:r w:rsidR="00855C74">
        <w:t xml:space="preserve"> of</w:t>
      </w:r>
      <w:r w:rsidR="00442D40">
        <w:t xml:space="preserve"> either low or high </w:t>
      </w:r>
      <w:r w:rsidR="00855C74">
        <w:t>socio</w:t>
      </w:r>
      <w:r w:rsidR="00855C74" w:rsidRPr="002E1AB4">
        <w:t>economic</w:t>
      </w:r>
      <w:r w:rsidR="00855C74">
        <w:t xml:space="preserve"> status</w:t>
      </w:r>
      <w:r w:rsidR="00442D40">
        <w:t xml:space="preserve">. We acknowledge that regional status may well indicate socioeconomic status, but this may be more related to factors such as access to services and infrastructure rather than a direct measure of family status. Further, families of both high and low </w:t>
      </w:r>
      <w:r w:rsidR="00855C74">
        <w:t>socio</w:t>
      </w:r>
      <w:r w:rsidR="00855C74" w:rsidRPr="002E1AB4">
        <w:t>economic</w:t>
      </w:r>
      <w:r w:rsidR="00855C74">
        <w:t xml:space="preserve"> </w:t>
      </w:r>
      <w:proofErr w:type="gramStart"/>
      <w:r w:rsidR="00855C74">
        <w:t>status</w:t>
      </w:r>
      <w:proofErr w:type="gramEnd"/>
      <w:r w:rsidR="00855C74">
        <w:t xml:space="preserve"> </w:t>
      </w:r>
      <w:r w:rsidR="00442D40">
        <w:t>can live in the same regional area (as for metropolitan regions).</w:t>
      </w:r>
      <w:r w:rsidR="00994B9D">
        <w:t xml:space="preserve"> We standardis</w:t>
      </w:r>
      <w:r w:rsidR="00896A30">
        <w:t xml:space="preserve">e </w:t>
      </w:r>
      <w:r w:rsidR="0032286D">
        <w:t>each of the primary factors</w:t>
      </w:r>
      <w:r w:rsidR="00994B9D">
        <w:t xml:space="preserve"> to a distribution </w:t>
      </w:r>
      <w:r w:rsidR="00896A30">
        <w:t xml:space="preserve">with </w:t>
      </w:r>
      <w:r w:rsidR="00994B9D">
        <w:t xml:space="preserve">a </w:t>
      </w:r>
      <w:r w:rsidR="00896A30">
        <w:t xml:space="preserve">mean of 1000 and </w:t>
      </w:r>
      <w:r w:rsidR="0032286D">
        <w:t xml:space="preserve">a </w:t>
      </w:r>
      <w:r w:rsidR="00896A30">
        <w:t>standard deviation of 100.</w:t>
      </w:r>
    </w:p>
    <w:p w:rsidR="00896A30" w:rsidRDefault="00C909EF" w:rsidP="00896A30">
      <w:pPr>
        <w:pStyle w:val="Text"/>
      </w:pPr>
      <w:r>
        <w:t xml:space="preserve">Having derived </w:t>
      </w:r>
      <w:r w:rsidR="00442D40">
        <w:t>this</w:t>
      </w:r>
      <w:r>
        <w:t xml:space="preserve"> </w:t>
      </w:r>
      <w:r w:rsidR="00FA37FD">
        <w:t>individual</w:t>
      </w:r>
      <w:r>
        <w:t xml:space="preserve"> measure of </w:t>
      </w:r>
      <w:r w:rsidR="00855C74">
        <w:t>socio</w:t>
      </w:r>
      <w:r w:rsidR="00855C74" w:rsidRPr="002E1AB4">
        <w:t>economic</w:t>
      </w:r>
      <w:r w:rsidR="00855C74">
        <w:t xml:space="preserve"> status </w:t>
      </w:r>
      <w:r>
        <w:t xml:space="preserve">we are interested in how it compares with SEIFA. We do this in a couple of ways. First we present some </w:t>
      </w:r>
      <w:r w:rsidR="00994B9D">
        <w:t>simple correlations between the</w:t>
      </w:r>
      <w:r w:rsidR="00410CC7">
        <w:t xml:space="preserve"> </w:t>
      </w:r>
      <w:r>
        <w:t xml:space="preserve">individual measure </w:t>
      </w:r>
      <w:r w:rsidR="00994B9D">
        <w:t>and the various SEIFA indexes (t</w:t>
      </w:r>
      <w:r>
        <w:t xml:space="preserve">able </w:t>
      </w:r>
      <w:r w:rsidR="00FA37FD">
        <w:t>2)</w:t>
      </w:r>
      <w:r>
        <w:t xml:space="preserve">. </w:t>
      </w:r>
    </w:p>
    <w:p w:rsidR="00C909EF" w:rsidRDefault="00442D40" w:rsidP="008D753E">
      <w:pPr>
        <w:pStyle w:val="tabletitle"/>
      </w:pPr>
      <w:bookmarkStart w:id="19" w:name="_Toc356326893"/>
      <w:r>
        <w:t>Table 2</w:t>
      </w:r>
      <w:r w:rsidR="00994B9D">
        <w:tab/>
      </w:r>
      <w:r w:rsidR="007E6AA0">
        <w:t>C</w:t>
      </w:r>
      <w:r w:rsidR="00EF487A">
        <w:t>orrelation between individual SES and various SEIFA indexes</w:t>
      </w:r>
      <w:bookmarkEnd w:id="19"/>
    </w:p>
    <w:tbl>
      <w:tblPr>
        <w:tblW w:w="4962" w:type="dxa"/>
        <w:tblInd w:w="108" w:type="dxa"/>
        <w:tblLayout w:type="fixed"/>
        <w:tblLook w:val="04A0"/>
      </w:tblPr>
      <w:tblGrid>
        <w:gridCol w:w="2977"/>
        <w:gridCol w:w="1985"/>
      </w:tblGrid>
      <w:tr w:rsidR="00EF487A" w:rsidRPr="00855C74" w:rsidTr="00855C74">
        <w:tc>
          <w:tcPr>
            <w:tcW w:w="2977" w:type="dxa"/>
            <w:tcBorders>
              <w:top w:val="single" w:sz="4" w:space="0" w:color="auto"/>
              <w:bottom w:val="single" w:sz="4" w:space="0" w:color="auto"/>
            </w:tcBorders>
          </w:tcPr>
          <w:p w:rsidR="00EF487A" w:rsidRPr="00855C74" w:rsidRDefault="00994B9D" w:rsidP="00855C74">
            <w:pPr>
              <w:pStyle w:val="Tablehead1"/>
            </w:pPr>
            <w:r w:rsidRPr="00855C74">
              <w:t>SEIFA m</w:t>
            </w:r>
            <w:r w:rsidR="00442D40" w:rsidRPr="00855C74">
              <w:t>easure</w:t>
            </w:r>
          </w:p>
        </w:tc>
        <w:tc>
          <w:tcPr>
            <w:tcW w:w="1985" w:type="dxa"/>
            <w:tcBorders>
              <w:top w:val="single" w:sz="4" w:space="0" w:color="auto"/>
              <w:bottom w:val="single" w:sz="4" w:space="0" w:color="auto"/>
            </w:tcBorders>
          </w:tcPr>
          <w:p w:rsidR="00EF487A" w:rsidRPr="00855C74" w:rsidRDefault="00EF487A" w:rsidP="00855C74">
            <w:pPr>
              <w:pStyle w:val="Tablehead1"/>
              <w:jc w:val="center"/>
            </w:pPr>
            <w:r w:rsidRPr="00855C74">
              <w:t>Correlation</w:t>
            </w:r>
            <w:r w:rsidR="00442D40" w:rsidRPr="00855C74">
              <w:t xml:space="preserve"> with derived SES measure</w:t>
            </w:r>
          </w:p>
        </w:tc>
      </w:tr>
      <w:tr w:rsidR="00EF487A" w:rsidRPr="00855C74" w:rsidTr="00855C74">
        <w:tc>
          <w:tcPr>
            <w:tcW w:w="2977" w:type="dxa"/>
            <w:tcBorders>
              <w:top w:val="single" w:sz="4" w:space="0" w:color="auto"/>
            </w:tcBorders>
          </w:tcPr>
          <w:p w:rsidR="00EF487A" w:rsidRPr="00855C74" w:rsidRDefault="0032286D" w:rsidP="00855C74">
            <w:pPr>
              <w:pStyle w:val="Tabletext"/>
            </w:pPr>
            <w:r w:rsidRPr="00855C74">
              <w:t xml:space="preserve">Index of </w:t>
            </w:r>
            <w:r w:rsidR="00511B43" w:rsidRPr="00855C74">
              <w:t>e</w:t>
            </w:r>
            <w:r w:rsidR="00725694" w:rsidRPr="00855C74">
              <w:t>ducation and</w:t>
            </w:r>
            <w:r w:rsidRPr="00855C74">
              <w:t xml:space="preserve"> </w:t>
            </w:r>
            <w:r w:rsidR="00511B43" w:rsidRPr="00855C74">
              <w:t>o</w:t>
            </w:r>
            <w:r w:rsidR="00725694" w:rsidRPr="00855C74">
              <w:t>ccupation</w:t>
            </w:r>
          </w:p>
        </w:tc>
        <w:tc>
          <w:tcPr>
            <w:tcW w:w="1985" w:type="dxa"/>
            <w:tcBorders>
              <w:top w:val="single" w:sz="4" w:space="0" w:color="auto"/>
            </w:tcBorders>
          </w:tcPr>
          <w:p w:rsidR="00EF487A" w:rsidRPr="00855C74" w:rsidRDefault="00EF487A" w:rsidP="00855C74">
            <w:pPr>
              <w:pStyle w:val="Tabletext"/>
              <w:tabs>
                <w:tab w:val="decimal" w:pos="794"/>
              </w:tabs>
            </w:pPr>
            <w:r w:rsidRPr="00855C74">
              <w:t>0.39</w:t>
            </w:r>
          </w:p>
        </w:tc>
      </w:tr>
      <w:tr w:rsidR="00EF487A" w:rsidRPr="00855C74" w:rsidTr="00855C74">
        <w:tc>
          <w:tcPr>
            <w:tcW w:w="2977" w:type="dxa"/>
          </w:tcPr>
          <w:p w:rsidR="00EF487A" w:rsidRPr="00855C74" w:rsidRDefault="0032286D" w:rsidP="00855C74">
            <w:pPr>
              <w:pStyle w:val="Tabletext"/>
            </w:pPr>
            <w:r w:rsidRPr="00855C74">
              <w:t xml:space="preserve">Index of </w:t>
            </w:r>
            <w:r w:rsidR="00511B43" w:rsidRPr="00855C74">
              <w:t>e</w:t>
            </w:r>
            <w:r w:rsidR="00725694" w:rsidRPr="00855C74">
              <w:t xml:space="preserve">conomic </w:t>
            </w:r>
            <w:r w:rsidR="00511B43" w:rsidRPr="00855C74">
              <w:t>r</w:t>
            </w:r>
            <w:r w:rsidR="00725694" w:rsidRPr="00855C74">
              <w:t>esources</w:t>
            </w:r>
          </w:p>
        </w:tc>
        <w:tc>
          <w:tcPr>
            <w:tcW w:w="1985" w:type="dxa"/>
          </w:tcPr>
          <w:p w:rsidR="00EF487A" w:rsidRPr="00855C74" w:rsidRDefault="00EF487A" w:rsidP="00855C74">
            <w:pPr>
              <w:pStyle w:val="Tabletext"/>
              <w:tabs>
                <w:tab w:val="decimal" w:pos="794"/>
              </w:tabs>
            </w:pPr>
            <w:r w:rsidRPr="00855C74">
              <w:t>0.34</w:t>
            </w:r>
          </w:p>
        </w:tc>
      </w:tr>
      <w:tr w:rsidR="00EF487A" w:rsidRPr="00855C74" w:rsidTr="00855C74">
        <w:tc>
          <w:tcPr>
            <w:tcW w:w="2977" w:type="dxa"/>
          </w:tcPr>
          <w:p w:rsidR="00EF487A" w:rsidRPr="00855C74" w:rsidRDefault="0032286D" w:rsidP="00855C74">
            <w:pPr>
              <w:pStyle w:val="Tabletext"/>
            </w:pPr>
            <w:r w:rsidRPr="00855C74">
              <w:t xml:space="preserve">Index of </w:t>
            </w:r>
            <w:r w:rsidR="00511B43" w:rsidRPr="00855C74">
              <w:t>relative a</w:t>
            </w:r>
            <w:r w:rsidR="00725694" w:rsidRPr="00855C74">
              <w:t>dvantage</w:t>
            </w:r>
          </w:p>
        </w:tc>
        <w:tc>
          <w:tcPr>
            <w:tcW w:w="1985" w:type="dxa"/>
          </w:tcPr>
          <w:p w:rsidR="00EF487A" w:rsidRPr="00855C74" w:rsidRDefault="00EF487A" w:rsidP="00855C74">
            <w:pPr>
              <w:pStyle w:val="Tabletext"/>
              <w:tabs>
                <w:tab w:val="decimal" w:pos="794"/>
              </w:tabs>
            </w:pPr>
            <w:r w:rsidRPr="00855C74">
              <w:t>0.38</w:t>
            </w:r>
          </w:p>
        </w:tc>
      </w:tr>
      <w:tr w:rsidR="00EF487A" w:rsidRPr="00855C74" w:rsidTr="00855C74">
        <w:tc>
          <w:tcPr>
            <w:tcW w:w="2977" w:type="dxa"/>
            <w:tcBorders>
              <w:bottom w:val="single" w:sz="4" w:space="0" w:color="auto"/>
            </w:tcBorders>
          </w:tcPr>
          <w:p w:rsidR="00EF487A" w:rsidRPr="00855C74" w:rsidRDefault="00511B43" w:rsidP="00855C74">
            <w:pPr>
              <w:pStyle w:val="Tabletext"/>
            </w:pPr>
            <w:r w:rsidRPr="00855C74">
              <w:t>Index of relative d</w:t>
            </w:r>
            <w:r w:rsidR="00EF487A" w:rsidRPr="00855C74">
              <w:t>isa</w:t>
            </w:r>
            <w:r w:rsidRPr="00855C74">
              <w:t>dva</w:t>
            </w:r>
            <w:r w:rsidR="00725694" w:rsidRPr="00855C74">
              <w:t>ntage</w:t>
            </w:r>
          </w:p>
        </w:tc>
        <w:tc>
          <w:tcPr>
            <w:tcW w:w="1985" w:type="dxa"/>
            <w:tcBorders>
              <w:bottom w:val="single" w:sz="4" w:space="0" w:color="auto"/>
            </w:tcBorders>
          </w:tcPr>
          <w:p w:rsidR="00EF487A" w:rsidRPr="00855C74" w:rsidRDefault="00EF487A" w:rsidP="00855C74">
            <w:pPr>
              <w:pStyle w:val="Tabletext"/>
              <w:tabs>
                <w:tab w:val="decimal" w:pos="794"/>
              </w:tabs>
            </w:pPr>
            <w:r w:rsidRPr="00855C74">
              <w:t>0.34</w:t>
            </w:r>
          </w:p>
        </w:tc>
      </w:tr>
    </w:tbl>
    <w:p w:rsidR="00994B9D" w:rsidRDefault="00994B9D" w:rsidP="00994B9D">
      <w:pPr>
        <w:pStyle w:val="Source"/>
      </w:pPr>
      <w:r>
        <w:t>Note:</w:t>
      </w:r>
      <w:r>
        <w:tab/>
        <w:t>The SEIFA indexes are derived from the 2001 census.</w:t>
      </w:r>
    </w:p>
    <w:p w:rsidR="00C909EF" w:rsidRDefault="0032286D" w:rsidP="00855C74">
      <w:pPr>
        <w:pStyle w:val="Textmorebefore"/>
      </w:pPr>
      <w:r>
        <w:t xml:space="preserve">The agreement between the area-based and individual measure of </w:t>
      </w:r>
      <w:r w:rsidR="00855C74">
        <w:t>socio</w:t>
      </w:r>
      <w:r w:rsidR="00855C74" w:rsidRPr="002E1AB4">
        <w:t>economic</w:t>
      </w:r>
      <w:r w:rsidR="00855C74">
        <w:t xml:space="preserve"> status </w:t>
      </w:r>
      <w:r>
        <w:t>is low, with correlations between 0.34 and 0.39.</w:t>
      </w:r>
      <w:r w:rsidR="00410CC7">
        <w:t xml:space="preserve"> </w:t>
      </w:r>
      <w:r>
        <w:t>In order to easily compare the performance of area</w:t>
      </w:r>
      <w:r w:rsidR="00855C74">
        <w:t>-</w:t>
      </w:r>
      <w:r>
        <w:t xml:space="preserve">based measures we choose the </w:t>
      </w:r>
      <w:r w:rsidR="00B736EB">
        <w:t xml:space="preserve">one </w:t>
      </w:r>
      <w:r w:rsidR="00855C74">
        <w:t>with</w:t>
      </w:r>
      <w:r w:rsidR="00B736EB">
        <w:t xml:space="preserve"> the strongest correlation</w:t>
      </w:r>
      <w:r>
        <w:t xml:space="preserve"> </w:t>
      </w:r>
      <w:r w:rsidR="00855C74">
        <w:t>to</w:t>
      </w:r>
      <w:r>
        <w:t xml:space="preserve"> our measure</w:t>
      </w:r>
      <w:r w:rsidR="00B736EB">
        <w:t>.</w:t>
      </w:r>
      <w:r>
        <w:t xml:space="preserve"> The SEIFA </w:t>
      </w:r>
      <w:r w:rsidR="00511B43">
        <w:t xml:space="preserve">measure with </w:t>
      </w:r>
      <w:r w:rsidR="008D753E">
        <w:t>the highest correlation is the i</w:t>
      </w:r>
      <w:r w:rsidR="00511B43">
        <w:t xml:space="preserve">ndex of education and occupation and thus we would argue that this is the one that should be used as a proxy. </w:t>
      </w:r>
      <w:r w:rsidR="00FA37FD">
        <w:t>We compare the two measures</w:t>
      </w:r>
      <w:r w:rsidR="00511B43">
        <w:t xml:space="preserve"> (SEIFA and individual)</w:t>
      </w:r>
      <w:r w:rsidR="00FA37FD">
        <w:t xml:space="preserve"> in a variety of ways. </w:t>
      </w:r>
    </w:p>
    <w:p w:rsidR="00511B43" w:rsidRDefault="008D6963" w:rsidP="008D6963">
      <w:pPr>
        <w:pStyle w:val="Text"/>
      </w:pPr>
      <w:r>
        <w:t>W</w:t>
      </w:r>
      <w:r w:rsidR="00725694">
        <w:t>hile the</w:t>
      </w:r>
      <w:r w:rsidR="00DB0CC7">
        <w:t xml:space="preserve"> two measures are clearly </w:t>
      </w:r>
      <w:r w:rsidR="00725694">
        <w:t>correlated</w:t>
      </w:r>
      <w:r w:rsidR="00855C74">
        <w:t>,</w:t>
      </w:r>
      <w:r w:rsidR="00DB0CC7">
        <w:t xml:space="preserve"> there </w:t>
      </w:r>
      <w:r w:rsidR="00511B43">
        <w:t>are</w:t>
      </w:r>
      <w:r w:rsidR="00DB0CC7">
        <w:t xml:space="preserve"> a </w:t>
      </w:r>
      <w:r w:rsidR="00FA37FD">
        <w:t>considerable</w:t>
      </w:r>
      <w:r w:rsidR="00DB0CC7">
        <w:t xml:space="preserve"> number of individuals for whom the two measures differ. </w:t>
      </w:r>
      <w:r w:rsidR="00FA37FD">
        <w:t>Considerable</w:t>
      </w:r>
      <w:r w:rsidR="00DB0CC7">
        <w:t xml:space="preserve"> </w:t>
      </w:r>
      <w:r w:rsidR="00841FFA">
        <w:t>numbers of high</w:t>
      </w:r>
      <w:r w:rsidR="00855C74">
        <w:t>-</w:t>
      </w:r>
      <w:r w:rsidR="00841FFA">
        <w:t>SES individuals live</w:t>
      </w:r>
      <w:r w:rsidR="00DB0CC7">
        <w:t xml:space="preserve"> in low</w:t>
      </w:r>
      <w:r w:rsidR="00855C74">
        <w:t>-</w:t>
      </w:r>
      <w:r w:rsidR="00DB0CC7">
        <w:t xml:space="preserve">SES areas and vice versa. </w:t>
      </w:r>
      <w:r w:rsidR="00511B43">
        <w:t xml:space="preserve">If we assume that the individual </w:t>
      </w:r>
      <w:r w:rsidR="00855C74">
        <w:t>socio</w:t>
      </w:r>
      <w:r w:rsidR="00855C74" w:rsidRPr="002E1AB4">
        <w:t>economic</w:t>
      </w:r>
      <w:r w:rsidR="00855C74">
        <w:t xml:space="preserve"> status </w:t>
      </w:r>
      <w:r w:rsidR="00511B43">
        <w:t xml:space="preserve">measure is gospel, we can get </w:t>
      </w:r>
      <w:r w:rsidR="00C46D4C">
        <w:t xml:space="preserve">an </w:t>
      </w:r>
      <w:r w:rsidR="00855C74">
        <w:t>understanding</w:t>
      </w:r>
      <w:r w:rsidR="00511B43">
        <w:t xml:space="preserve"> of the level of the error in SEIFA by taking the differ</w:t>
      </w:r>
      <w:r w:rsidR="00994B9D">
        <w:t>ence between the two units. In f</w:t>
      </w:r>
      <w:r w:rsidR="00511B43">
        <w:t xml:space="preserve">igure 2, we present the distribution of the differences between our standardised measure and the SEIFA score. As both measures are on the same scale, the units for calculation are standard </w:t>
      </w:r>
      <w:r w:rsidR="00511B43">
        <w:lastRenderedPageBreak/>
        <w:t xml:space="preserve">deviations. A difference of 100 indicates a discrepancy between the measures </w:t>
      </w:r>
      <w:r w:rsidR="008D753E">
        <w:t>equal to</w:t>
      </w:r>
      <w:r w:rsidR="00511B43">
        <w:t xml:space="preserve"> a standard deviation.</w:t>
      </w:r>
    </w:p>
    <w:p w:rsidR="00DB0CC7" w:rsidRDefault="00533C25" w:rsidP="00DB0CC7">
      <w:pPr>
        <w:pStyle w:val="Figuretitle"/>
      </w:pPr>
      <w:r w:rsidRPr="00533C25">
        <w:rPr>
          <w:b w:val="0"/>
          <w:noProof/>
        </w:rPr>
        <w:pict>
          <v:shape id="Chart 1" o:spid="_x0000_s1053" type="#_x0000_t75" style="position:absolute;left:0;text-align:left;margin-left:.25pt;margin-top:43.1pt;width:439.35pt;height:256.55pt;z-index:251670016;visibility:visible;mso-wrap-distance-left:9pt;mso-wrap-distance-top:0;mso-wrap-distance-right:9pt;mso-wrap-distance-bottom:.3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">
            <v:imagedata r:id="rId13" o:title=""/>
            <w10:wrap type="square"/>
          </v:shape>
        </w:pict>
      </w:r>
      <w:bookmarkStart w:id="20" w:name="_Toc356326989"/>
      <w:r w:rsidR="00511B43">
        <w:t>F</w:t>
      </w:r>
      <w:r w:rsidR="00DB0CC7">
        <w:t xml:space="preserve">igure </w:t>
      </w:r>
      <w:r w:rsidR="008D753E">
        <w:t>1</w:t>
      </w:r>
      <w:r w:rsidR="004917D8">
        <w:tab/>
      </w:r>
      <w:r w:rsidR="00DB0CC7">
        <w:t>Error associ</w:t>
      </w:r>
      <w:r w:rsidR="004917D8">
        <w:t xml:space="preserve">ated with SEIFA, LSAY </w:t>
      </w:r>
      <w:r w:rsidR="009753D2">
        <w:t>Y</w:t>
      </w:r>
      <w:r w:rsidR="004917D8">
        <w:t>03 cohort</w:t>
      </w:r>
      <w:r w:rsidR="00DB0CC7">
        <w:t xml:space="preserve"> (histogram of SEIFA index minus individual measure)</w:t>
      </w:r>
      <w:bookmarkEnd w:id="20"/>
    </w:p>
    <w:p w:rsidR="00511B43" w:rsidRDefault="00A65FA4" w:rsidP="00855C74">
      <w:pPr>
        <w:pStyle w:val="Textmorebefore"/>
      </w:pPr>
      <w:r>
        <w:t>Fi</w:t>
      </w:r>
      <w:r w:rsidRPr="00F40CAF">
        <w:t>gure 1</w:t>
      </w:r>
      <w:r w:rsidR="00511B43" w:rsidRPr="00F40CAF">
        <w:t xml:space="preserve"> s</w:t>
      </w:r>
      <w:r w:rsidR="00511B43">
        <w:t>hows us that the majority of the differences lie between -135 and 135</w:t>
      </w:r>
      <w:r w:rsidR="00855C74">
        <w:t>;</w:t>
      </w:r>
      <w:r w:rsidR="00511B43">
        <w:t xml:space="preserve"> however, there </w:t>
      </w:r>
      <w:proofErr w:type="gramStart"/>
      <w:r w:rsidR="00511B43">
        <w:t>is</w:t>
      </w:r>
      <w:proofErr w:type="gramEnd"/>
      <w:r w:rsidR="00511B43">
        <w:t xml:space="preserve"> still a substantial number of differences greater than this.</w:t>
      </w:r>
      <w:r w:rsidR="00213B57">
        <w:t xml:space="preserve"> In fact, there are some differences of greater than five standard deviations.</w:t>
      </w:r>
    </w:p>
    <w:p w:rsidR="00213B57" w:rsidRDefault="00DB0CC7" w:rsidP="008D6963">
      <w:pPr>
        <w:pStyle w:val="Text"/>
      </w:pPr>
      <w:r>
        <w:t xml:space="preserve">A </w:t>
      </w:r>
      <w:r w:rsidR="00213B57">
        <w:t>second method</w:t>
      </w:r>
      <w:r>
        <w:t xml:space="preserve"> of </w:t>
      </w:r>
      <w:r w:rsidR="00213B57">
        <w:t>determining</w:t>
      </w:r>
      <w:r>
        <w:t xml:space="preserve"> the extent of misclassification is to define quintiles according to the two measures. </w:t>
      </w:r>
      <w:r w:rsidR="00213B57">
        <w:t>Quintiles divide the distribution of each measure in</w:t>
      </w:r>
      <w:r w:rsidR="00C62423">
        <w:t>to</w:t>
      </w:r>
      <w:r w:rsidR="00213B57">
        <w:t xml:space="preserve"> five categories, </w:t>
      </w:r>
      <w:r w:rsidR="00C62423">
        <w:t>whereby</w:t>
      </w:r>
      <w:r w:rsidR="00213B57">
        <w:t xml:space="preserve"> each category contains 20% of the values</w:t>
      </w:r>
      <w:r>
        <w:t xml:space="preserve">. </w:t>
      </w:r>
      <w:r w:rsidR="00213B57">
        <w:t>Table 3 presents the cross</w:t>
      </w:r>
      <w:r w:rsidR="00C62423">
        <w:t>-</w:t>
      </w:r>
      <w:r w:rsidR="00213B57">
        <w:t>tabulation of the quintiles for each of the two measures. With a perfect relationship between the two measures, we would observe the row totals along the diagonals, and the off-diagonals would be close to 0.</w:t>
      </w:r>
      <w:r w:rsidR="00410CC7">
        <w:t xml:space="preserve"> </w:t>
      </w:r>
      <w:r w:rsidR="00213B57">
        <w:t>It is the off-diagonals that give us the extent of misclassification at this level.</w:t>
      </w:r>
    </w:p>
    <w:p w:rsidR="00F20909" w:rsidRDefault="004917D8" w:rsidP="00F20909">
      <w:pPr>
        <w:pStyle w:val="tabletitle"/>
      </w:pPr>
      <w:bookmarkStart w:id="21" w:name="_Toc356326894"/>
      <w:r>
        <w:t>Table 3</w:t>
      </w:r>
      <w:r>
        <w:tab/>
      </w:r>
      <w:r w:rsidR="00F20909">
        <w:t xml:space="preserve">Quintiles according to the individual SES and SEIFA measures, LSAY </w:t>
      </w:r>
      <w:r w:rsidR="009753D2">
        <w:t>Y</w:t>
      </w:r>
      <w:r w:rsidR="00F20909">
        <w:t>03 cohort</w:t>
      </w:r>
      <w:r w:rsidR="00725694">
        <w:t>, frequency counts</w:t>
      </w:r>
      <w:bookmarkEnd w:id="21"/>
    </w:p>
    <w:tbl>
      <w:tblPr>
        <w:tblW w:w="8789" w:type="dxa"/>
        <w:tblInd w:w="108" w:type="dxa"/>
        <w:tblLayout w:type="fixed"/>
        <w:tblLook w:val="04A0"/>
      </w:tblPr>
      <w:tblGrid>
        <w:gridCol w:w="1560"/>
        <w:gridCol w:w="1204"/>
        <w:gridCol w:w="1205"/>
        <w:gridCol w:w="1205"/>
        <w:gridCol w:w="1205"/>
        <w:gridCol w:w="1205"/>
        <w:gridCol w:w="1205"/>
      </w:tblGrid>
      <w:tr w:rsidR="00725694" w:rsidRPr="00725694" w:rsidTr="00C62423">
        <w:tc>
          <w:tcPr>
            <w:tcW w:w="1560" w:type="dxa"/>
            <w:tcBorders>
              <w:top w:val="single" w:sz="4" w:space="0" w:color="auto"/>
              <w:left w:val="nil"/>
            </w:tcBorders>
            <w:shd w:val="clear" w:color="auto" w:fill="auto"/>
            <w:noWrap/>
            <w:hideMark/>
          </w:tcPr>
          <w:p w:rsidR="00725694" w:rsidRPr="00896A30" w:rsidRDefault="00725694" w:rsidP="00C62423">
            <w:pPr>
              <w:pStyle w:val="Tablehead1"/>
              <w:rPr>
                <w:szCs w:val="22"/>
              </w:rPr>
            </w:pPr>
            <w:r w:rsidRPr="00896A30">
              <w:rPr>
                <w:szCs w:val="22"/>
              </w:rPr>
              <w:t> </w:t>
            </w:r>
            <w:r w:rsidR="00C62423">
              <w:t>SES q</w:t>
            </w:r>
            <w:r w:rsidR="00C62423" w:rsidRPr="00896A30">
              <w:t>uintile</w:t>
            </w:r>
          </w:p>
        </w:tc>
        <w:tc>
          <w:tcPr>
            <w:tcW w:w="7229" w:type="dxa"/>
            <w:gridSpan w:val="6"/>
            <w:tcBorders>
              <w:top w:val="single" w:sz="4" w:space="0" w:color="auto"/>
              <w:right w:val="nil"/>
            </w:tcBorders>
            <w:shd w:val="clear" w:color="auto" w:fill="auto"/>
            <w:noWrap/>
            <w:hideMark/>
          </w:tcPr>
          <w:p w:rsidR="00725694" w:rsidRPr="00896A30" w:rsidRDefault="004917D8" w:rsidP="00C62423">
            <w:pPr>
              <w:pStyle w:val="Tablehead1"/>
              <w:jc w:val="center"/>
            </w:pPr>
            <w:r>
              <w:t>SEIFA EO q</w:t>
            </w:r>
            <w:r w:rsidR="00725694" w:rsidRPr="00896A30">
              <w:t>uintile</w:t>
            </w:r>
          </w:p>
        </w:tc>
      </w:tr>
      <w:tr w:rsidR="00725694" w:rsidRPr="00725694" w:rsidTr="00C62423">
        <w:tc>
          <w:tcPr>
            <w:tcW w:w="1560" w:type="dxa"/>
            <w:tcBorders>
              <w:left w:val="nil"/>
              <w:bottom w:val="single" w:sz="4" w:space="0" w:color="auto"/>
            </w:tcBorders>
            <w:shd w:val="clear" w:color="auto" w:fill="auto"/>
            <w:noWrap/>
            <w:hideMark/>
          </w:tcPr>
          <w:p w:rsidR="00725694" w:rsidRPr="00896A30" w:rsidRDefault="00725694" w:rsidP="00C62423">
            <w:pPr>
              <w:pStyle w:val="Tablehead2"/>
            </w:pPr>
          </w:p>
        </w:tc>
        <w:tc>
          <w:tcPr>
            <w:tcW w:w="1204" w:type="dxa"/>
            <w:tcBorders>
              <w:bottom w:val="single" w:sz="4" w:space="0" w:color="auto"/>
            </w:tcBorders>
            <w:shd w:val="clear" w:color="auto" w:fill="auto"/>
            <w:noWrap/>
            <w:hideMark/>
          </w:tcPr>
          <w:p w:rsidR="00725694" w:rsidRPr="00896A30" w:rsidRDefault="00725694" w:rsidP="00C62423">
            <w:pPr>
              <w:pStyle w:val="Tablehead2"/>
              <w:jc w:val="center"/>
            </w:pPr>
            <w:r w:rsidRPr="00896A30">
              <w:t>1</w:t>
            </w:r>
          </w:p>
        </w:tc>
        <w:tc>
          <w:tcPr>
            <w:tcW w:w="1205" w:type="dxa"/>
            <w:tcBorders>
              <w:bottom w:val="single" w:sz="4" w:space="0" w:color="auto"/>
            </w:tcBorders>
            <w:shd w:val="clear" w:color="auto" w:fill="auto"/>
            <w:noWrap/>
            <w:hideMark/>
          </w:tcPr>
          <w:p w:rsidR="00725694" w:rsidRPr="00896A30" w:rsidRDefault="00725694" w:rsidP="00C62423">
            <w:pPr>
              <w:pStyle w:val="Tablehead2"/>
              <w:jc w:val="center"/>
            </w:pPr>
            <w:r w:rsidRPr="00896A30">
              <w:t>2</w:t>
            </w:r>
          </w:p>
        </w:tc>
        <w:tc>
          <w:tcPr>
            <w:tcW w:w="1205" w:type="dxa"/>
            <w:tcBorders>
              <w:bottom w:val="single" w:sz="4" w:space="0" w:color="auto"/>
            </w:tcBorders>
            <w:shd w:val="clear" w:color="auto" w:fill="auto"/>
            <w:noWrap/>
            <w:hideMark/>
          </w:tcPr>
          <w:p w:rsidR="00725694" w:rsidRPr="00896A30" w:rsidRDefault="00725694" w:rsidP="00C62423">
            <w:pPr>
              <w:pStyle w:val="Tablehead2"/>
              <w:jc w:val="center"/>
            </w:pPr>
            <w:r w:rsidRPr="00896A30">
              <w:t>3</w:t>
            </w:r>
          </w:p>
        </w:tc>
        <w:tc>
          <w:tcPr>
            <w:tcW w:w="1205" w:type="dxa"/>
            <w:tcBorders>
              <w:bottom w:val="single" w:sz="4" w:space="0" w:color="auto"/>
            </w:tcBorders>
            <w:shd w:val="clear" w:color="auto" w:fill="auto"/>
            <w:noWrap/>
            <w:hideMark/>
          </w:tcPr>
          <w:p w:rsidR="00725694" w:rsidRPr="00896A30" w:rsidRDefault="00725694" w:rsidP="00C62423">
            <w:pPr>
              <w:pStyle w:val="Tablehead2"/>
              <w:jc w:val="center"/>
            </w:pPr>
            <w:r w:rsidRPr="00896A30">
              <w:t>4</w:t>
            </w:r>
          </w:p>
        </w:tc>
        <w:tc>
          <w:tcPr>
            <w:tcW w:w="1205" w:type="dxa"/>
            <w:tcBorders>
              <w:bottom w:val="single" w:sz="4" w:space="0" w:color="auto"/>
            </w:tcBorders>
            <w:shd w:val="clear" w:color="auto" w:fill="auto"/>
            <w:noWrap/>
            <w:hideMark/>
          </w:tcPr>
          <w:p w:rsidR="00725694" w:rsidRPr="00896A30" w:rsidRDefault="00725694" w:rsidP="00C62423">
            <w:pPr>
              <w:pStyle w:val="Tablehead2"/>
              <w:jc w:val="center"/>
            </w:pPr>
            <w:r w:rsidRPr="00896A30">
              <w:t>5</w:t>
            </w:r>
          </w:p>
        </w:tc>
        <w:tc>
          <w:tcPr>
            <w:tcW w:w="1205" w:type="dxa"/>
            <w:tcBorders>
              <w:bottom w:val="single" w:sz="4" w:space="0" w:color="auto"/>
              <w:right w:val="nil"/>
            </w:tcBorders>
            <w:shd w:val="clear" w:color="auto" w:fill="auto"/>
            <w:noWrap/>
            <w:hideMark/>
          </w:tcPr>
          <w:p w:rsidR="00725694" w:rsidRPr="00C62423" w:rsidRDefault="00725694" w:rsidP="00C62423">
            <w:pPr>
              <w:pStyle w:val="Tablehead2"/>
              <w:jc w:val="center"/>
              <w:rPr>
                <w:b/>
              </w:rPr>
            </w:pPr>
            <w:r w:rsidRPr="00C62423">
              <w:rPr>
                <w:b/>
              </w:rPr>
              <w:t>Total</w:t>
            </w:r>
          </w:p>
        </w:tc>
      </w:tr>
      <w:tr w:rsidR="00725694" w:rsidRPr="00C62423" w:rsidTr="00C62423">
        <w:tc>
          <w:tcPr>
            <w:tcW w:w="1560" w:type="dxa"/>
            <w:tcBorders>
              <w:top w:val="single" w:sz="4" w:space="0" w:color="auto"/>
              <w:left w:val="nil"/>
              <w:bottom w:val="nil"/>
            </w:tcBorders>
            <w:shd w:val="clear" w:color="auto" w:fill="auto"/>
            <w:noWrap/>
            <w:hideMark/>
          </w:tcPr>
          <w:p w:rsidR="00725694" w:rsidRPr="00C62423" w:rsidRDefault="00725694" w:rsidP="00C62423">
            <w:pPr>
              <w:pStyle w:val="Tabletext"/>
            </w:pPr>
            <w:r w:rsidRPr="00C62423">
              <w:t>1</w:t>
            </w:r>
          </w:p>
        </w:tc>
        <w:tc>
          <w:tcPr>
            <w:tcW w:w="1204" w:type="dxa"/>
            <w:tcBorders>
              <w:top w:val="single" w:sz="4" w:space="0" w:color="auto"/>
              <w:bottom w:val="nil"/>
            </w:tcBorders>
            <w:shd w:val="clear" w:color="auto" w:fill="auto"/>
            <w:noWrap/>
            <w:hideMark/>
          </w:tcPr>
          <w:p w:rsidR="00725694" w:rsidRPr="00C62423" w:rsidRDefault="00725694" w:rsidP="00C62423">
            <w:pPr>
              <w:pStyle w:val="Tabletext"/>
              <w:tabs>
                <w:tab w:val="decimal" w:pos="624"/>
              </w:tabs>
              <w:rPr>
                <w:b/>
              </w:rPr>
            </w:pPr>
            <w:r w:rsidRPr="00C62423">
              <w:rPr>
                <w:b/>
              </w:rPr>
              <w:t>495</w:t>
            </w:r>
          </w:p>
        </w:tc>
        <w:tc>
          <w:tcPr>
            <w:tcW w:w="1205" w:type="dxa"/>
            <w:tcBorders>
              <w:top w:val="single" w:sz="4" w:space="0" w:color="auto"/>
              <w:bottom w:val="nil"/>
            </w:tcBorders>
            <w:shd w:val="clear" w:color="auto" w:fill="auto"/>
            <w:noWrap/>
            <w:hideMark/>
          </w:tcPr>
          <w:p w:rsidR="00725694" w:rsidRPr="00C62423" w:rsidRDefault="00725694" w:rsidP="00C62423">
            <w:pPr>
              <w:pStyle w:val="Tabletext"/>
              <w:tabs>
                <w:tab w:val="decimal" w:pos="624"/>
              </w:tabs>
            </w:pPr>
            <w:r w:rsidRPr="00C62423">
              <w:t>542</w:t>
            </w:r>
          </w:p>
        </w:tc>
        <w:tc>
          <w:tcPr>
            <w:tcW w:w="1205" w:type="dxa"/>
            <w:tcBorders>
              <w:top w:val="single" w:sz="4" w:space="0" w:color="auto"/>
              <w:bottom w:val="nil"/>
            </w:tcBorders>
            <w:shd w:val="clear" w:color="auto" w:fill="auto"/>
            <w:noWrap/>
            <w:hideMark/>
          </w:tcPr>
          <w:p w:rsidR="00725694" w:rsidRPr="00C62423" w:rsidRDefault="00725694" w:rsidP="00C62423">
            <w:pPr>
              <w:pStyle w:val="Tabletext"/>
              <w:tabs>
                <w:tab w:val="decimal" w:pos="624"/>
              </w:tabs>
            </w:pPr>
            <w:r w:rsidRPr="00C62423">
              <w:t>403</w:t>
            </w:r>
          </w:p>
        </w:tc>
        <w:tc>
          <w:tcPr>
            <w:tcW w:w="1205" w:type="dxa"/>
            <w:tcBorders>
              <w:top w:val="single" w:sz="4" w:space="0" w:color="auto"/>
              <w:bottom w:val="nil"/>
            </w:tcBorders>
            <w:shd w:val="clear" w:color="auto" w:fill="auto"/>
            <w:noWrap/>
            <w:hideMark/>
          </w:tcPr>
          <w:p w:rsidR="00725694" w:rsidRPr="00C62423" w:rsidRDefault="00725694" w:rsidP="00C62423">
            <w:pPr>
              <w:pStyle w:val="Tabletext"/>
              <w:tabs>
                <w:tab w:val="decimal" w:pos="624"/>
              </w:tabs>
            </w:pPr>
            <w:r w:rsidRPr="00C62423">
              <w:t>233</w:t>
            </w:r>
          </w:p>
        </w:tc>
        <w:tc>
          <w:tcPr>
            <w:tcW w:w="1205" w:type="dxa"/>
            <w:tcBorders>
              <w:top w:val="single" w:sz="4" w:space="0" w:color="auto"/>
              <w:bottom w:val="nil"/>
            </w:tcBorders>
            <w:shd w:val="clear" w:color="auto" w:fill="auto"/>
            <w:noWrap/>
            <w:hideMark/>
          </w:tcPr>
          <w:p w:rsidR="00725694" w:rsidRPr="00C62423" w:rsidRDefault="00725694" w:rsidP="00C62423">
            <w:pPr>
              <w:pStyle w:val="Tabletext"/>
              <w:tabs>
                <w:tab w:val="decimal" w:pos="624"/>
              </w:tabs>
            </w:pPr>
            <w:r w:rsidRPr="00C62423">
              <w:t>120</w:t>
            </w:r>
          </w:p>
        </w:tc>
        <w:tc>
          <w:tcPr>
            <w:tcW w:w="1205" w:type="dxa"/>
            <w:tcBorders>
              <w:top w:val="single" w:sz="4" w:space="0" w:color="auto"/>
              <w:bottom w:val="nil"/>
              <w:right w:val="nil"/>
            </w:tcBorders>
            <w:shd w:val="clear" w:color="auto" w:fill="auto"/>
            <w:noWrap/>
            <w:hideMark/>
          </w:tcPr>
          <w:p w:rsidR="00725694" w:rsidRPr="00C62423" w:rsidRDefault="00725694" w:rsidP="00C62423">
            <w:pPr>
              <w:pStyle w:val="Tabletext"/>
              <w:tabs>
                <w:tab w:val="decimal" w:pos="680"/>
              </w:tabs>
              <w:rPr>
                <w:b/>
              </w:rPr>
            </w:pPr>
            <w:r w:rsidRPr="00C62423">
              <w:rPr>
                <w:b/>
              </w:rPr>
              <w:t>1792</w:t>
            </w:r>
          </w:p>
        </w:tc>
      </w:tr>
      <w:tr w:rsidR="00725694" w:rsidRPr="00C62423" w:rsidTr="00C62423">
        <w:tc>
          <w:tcPr>
            <w:tcW w:w="1560" w:type="dxa"/>
            <w:tcBorders>
              <w:top w:val="nil"/>
              <w:left w:val="nil"/>
              <w:bottom w:val="nil"/>
            </w:tcBorders>
            <w:shd w:val="clear" w:color="auto" w:fill="auto"/>
            <w:noWrap/>
            <w:hideMark/>
          </w:tcPr>
          <w:p w:rsidR="00725694" w:rsidRPr="00C62423" w:rsidRDefault="00725694" w:rsidP="00C62423">
            <w:pPr>
              <w:pStyle w:val="Tabletext"/>
            </w:pPr>
            <w:r w:rsidRPr="00C62423">
              <w:t>2</w:t>
            </w:r>
          </w:p>
        </w:tc>
        <w:tc>
          <w:tcPr>
            <w:tcW w:w="1204"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410</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rPr>
                <w:b/>
              </w:rPr>
            </w:pPr>
            <w:r w:rsidRPr="00C62423">
              <w:rPr>
                <w:b/>
              </w:rPr>
              <w:t>493</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403</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294</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177</w:t>
            </w:r>
          </w:p>
        </w:tc>
        <w:tc>
          <w:tcPr>
            <w:tcW w:w="1205" w:type="dxa"/>
            <w:tcBorders>
              <w:top w:val="nil"/>
              <w:bottom w:val="nil"/>
              <w:right w:val="nil"/>
            </w:tcBorders>
            <w:shd w:val="clear" w:color="auto" w:fill="auto"/>
            <w:noWrap/>
            <w:hideMark/>
          </w:tcPr>
          <w:p w:rsidR="00725694" w:rsidRPr="00C62423" w:rsidRDefault="00725694" w:rsidP="00C62423">
            <w:pPr>
              <w:pStyle w:val="Tabletext"/>
              <w:tabs>
                <w:tab w:val="decimal" w:pos="680"/>
              </w:tabs>
              <w:rPr>
                <w:b/>
              </w:rPr>
            </w:pPr>
            <w:r w:rsidRPr="00C62423">
              <w:rPr>
                <w:b/>
              </w:rPr>
              <w:t>1777</w:t>
            </w:r>
          </w:p>
        </w:tc>
      </w:tr>
      <w:tr w:rsidR="00725694" w:rsidRPr="00C62423" w:rsidTr="00C62423">
        <w:tc>
          <w:tcPr>
            <w:tcW w:w="1560" w:type="dxa"/>
            <w:tcBorders>
              <w:top w:val="nil"/>
              <w:left w:val="nil"/>
              <w:bottom w:val="nil"/>
            </w:tcBorders>
            <w:shd w:val="clear" w:color="auto" w:fill="auto"/>
            <w:noWrap/>
            <w:hideMark/>
          </w:tcPr>
          <w:p w:rsidR="00725694" w:rsidRPr="00C62423" w:rsidRDefault="00725694" w:rsidP="00C62423">
            <w:pPr>
              <w:pStyle w:val="Tabletext"/>
            </w:pPr>
            <w:r w:rsidRPr="00C62423">
              <w:t>3</w:t>
            </w:r>
          </w:p>
        </w:tc>
        <w:tc>
          <w:tcPr>
            <w:tcW w:w="1204"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332</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393</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rPr>
                <w:b/>
              </w:rPr>
            </w:pPr>
            <w:r w:rsidRPr="00C62423">
              <w:rPr>
                <w:b/>
              </w:rPr>
              <w:t>459</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334</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252</w:t>
            </w:r>
          </w:p>
        </w:tc>
        <w:tc>
          <w:tcPr>
            <w:tcW w:w="1205" w:type="dxa"/>
            <w:tcBorders>
              <w:top w:val="nil"/>
              <w:bottom w:val="nil"/>
              <w:right w:val="nil"/>
            </w:tcBorders>
            <w:shd w:val="clear" w:color="auto" w:fill="auto"/>
            <w:noWrap/>
            <w:hideMark/>
          </w:tcPr>
          <w:p w:rsidR="00725694" w:rsidRPr="00C62423" w:rsidRDefault="00725694" w:rsidP="00C62423">
            <w:pPr>
              <w:pStyle w:val="Tabletext"/>
              <w:tabs>
                <w:tab w:val="decimal" w:pos="680"/>
              </w:tabs>
              <w:rPr>
                <w:b/>
              </w:rPr>
            </w:pPr>
            <w:r w:rsidRPr="00C62423">
              <w:rPr>
                <w:b/>
              </w:rPr>
              <w:t>1771</w:t>
            </w:r>
          </w:p>
        </w:tc>
      </w:tr>
      <w:tr w:rsidR="00725694" w:rsidRPr="00C62423" w:rsidTr="00C62423">
        <w:tc>
          <w:tcPr>
            <w:tcW w:w="1560" w:type="dxa"/>
            <w:tcBorders>
              <w:top w:val="nil"/>
              <w:left w:val="nil"/>
              <w:bottom w:val="nil"/>
            </w:tcBorders>
            <w:shd w:val="clear" w:color="auto" w:fill="auto"/>
            <w:noWrap/>
            <w:hideMark/>
          </w:tcPr>
          <w:p w:rsidR="00725694" w:rsidRPr="00C62423" w:rsidRDefault="00725694" w:rsidP="00C62423">
            <w:pPr>
              <w:pStyle w:val="Tabletext"/>
            </w:pPr>
            <w:r w:rsidRPr="00C62423">
              <w:t>4</w:t>
            </w:r>
          </w:p>
        </w:tc>
        <w:tc>
          <w:tcPr>
            <w:tcW w:w="1204"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258</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323</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447</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rPr>
                <w:b/>
              </w:rPr>
            </w:pPr>
            <w:r w:rsidRPr="00C62423">
              <w:rPr>
                <w:b/>
              </w:rPr>
              <w:t>334</w:t>
            </w:r>
          </w:p>
        </w:tc>
        <w:tc>
          <w:tcPr>
            <w:tcW w:w="1205" w:type="dxa"/>
            <w:tcBorders>
              <w:top w:val="nil"/>
              <w:bottom w:val="nil"/>
            </w:tcBorders>
            <w:shd w:val="clear" w:color="auto" w:fill="auto"/>
            <w:noWrap/>
            <w:hideMark/>
          </w:tcPr>
          <w:p w:rsidR="00725694" w:rsidRPr="00C62423" w:rsidRDefault="00725694" w:rsidP="00C62423">
            <w:pPr>
              <w:pStyle w:val="Tabletext"/>
              <w:tabs>
                <w:tab w:val="decimal" w:pos="624"/>
              </w:tabs>
            </w:pPr>
            <w:r w:rsidRPr="00C62423">
              <w:t>428</w:t>
            </w:r>
          </w:p>
        </w:tc>
        <w:tc>
          <w:tcPr>
            <w:tcW w:w="1205" w:type="dxa"/>
            <w:tcBorders>
              <w:top w:val="nil"/>
              <w:bottom w:val="nil"/>
              <w:right w:val="nil"/>
            </w:tcBorders>
            <w:shd w:val="clear" w:color="auto" w:fill="auto"/>
            <w:noWrap/>
            <w:hideMark/>
          </w:tcPr>
          <w:p w:rsidR="00725694" w:rsidRPr="00C62423" w:rsidRDefault="00725694" w:rsidP="00C62423">
            <w:pPr>
              <w:pStyle w:val="Tabletext"/>
              <w:tabs>
                <w:tab w:val="decimal" w:pos="680"/>
              </w:tabs>
              <w:rPr>
                <w:b/>
              </w:rPr>
            </w:pPr>
            <w:r w:rsidRPr="00C62423">
              <w:rPr>
                <w:b/>
              </w:rPr>
              <w:t>1790</w:t>
            </w:r>
          </w:p>
        </w:tc>
      </w:tr>
      <w:tr w:rsidR="00725694" w:rsidRPr="00C62423" w:rsidTr="00C62423">
        <w:tc>
          <w:tcPr>
            <w:tcW w:w="1560" w:type="dxa"/>
            <w:tcBorders>
              <w:top w:val="nil"/>
              <w:left w:val="nil"/>
            </w:tcBorders>
            <w:shd w:val="clear" w:color="auto" w:fill="auto"/>
            <w:noWrap/>
            <w:hideMark/>
          </w:tcPr>
          <w:p w:rsidR="00725694" w:rsidRPr="00C62423" w:rsidRDefault="00725694" w:rsidP="00C62423">
            <w:pPr>
              <w:pStyle w:val="Tabletext"/>
            </w:pPr>
            <w:r w:rsidRPr="00C62423">
              <w:t>5</w:t>
            </w:r>
          </w:p>
        </w:tc>
        <w:tc>
          <w:tcPr>
            <w:tcW w:w="1204" w:type="dxa"/>
            <w:tcBorders>
              <w:top w:val="nil"/>
            </w:tcBorders>
            <w:shd w:val="clear" w:color="auto" w:fill="auto"/>
            <w:noWrap/>
            <w:hideMark/>
          </w:tcPr>
          <w:p w:rsidR="00725694" w:rsidRPr="00C62423" w:rsidRDefault="00725694" w:rsidP="00C62423">
            <w:pPr>
              <w:pStyle w:val="Tabletext"/>
              <w:tabs>
                <w:tab w:val="decimal" w:pos="624"/>
              </w:tabs>
            </w:pPr>
            <w:r w:rsidRPr="00C62423">
              <w:t>129</w:t>
            </w:r>
          </w:p>
        </w:tc>
        <w:tc>
          <w:tcPr>
            <w:tcW w:w="1205" w:type="dxa"/>
            <w:tcBorders>
              <w:top w:val="nil"/>
            </w:tcBorders>
            <w:shd w:val="clear" w:color="auto" w:fill="auto"/>
            <w:noWrap/>
            <w:hideMark/>
          </w:tcPr>
          <w:p w:rsidR="00725694" w:rsidRPr="00C62423" w:rsidRDefault="00725694" w:rsidP="00C62423">
            <w:pPr>
              <w:pStyle w:val="Tabletext"/>
              <w:tabs>
                <w:tab w:val="decimal" w:pos="624"/>
              </w:tabs>
            </w:pPr>
            <w:r w:rsidRPr="00C62423">
              <w:t>197</w:t>
            </w:r>
          </w:p>
        </w:tc>
        <w:tc>
          <w:tcPr>
            <w:tcW w:w="1205" w:type="dxa"/>
            <w:tcBorders>
              <w:top w:val="nil"/>
            </w:tcBorders>
            <w:shd w:val="clear" w:color="auto" w:fill="auto"/>
            <w:noWrap/>
            <w:hideMark/>
          </w:tcPr>
          <w:p w:rsidR="00725694" w:rsidRPr="00C62423" w:rsidRDefault="00725694" w:rsidP="00C62423">
            <w:pPr>
              <w:pStyle w:val="Tabletext"/>
              <w:tabs>
                <w:tab w:val="decimal" w:pos="624"/>
              </w:tabs>
            </w:pPr>
            <w:r w:rsidRPr="00C62423">
              <w:t>318</w:t>
            </w:r>
          </w:p>
        </w:tc>
        <w:tc>
          <w:tcPr>
            <w:tcW w:w="1205" w:type="dxa"/>
            <w:tcBorders>
              <w:top w:val="nil"/>
            </w:tcBorders>
            <w:shd w:val="clear" w:color="auto" w:fill="auto"/>
            <w:noWrap/>
            <w:hideMark/>
          </w:tcPr>
          <w:p w:rsidR="00725694" w:rsidRPr="00C62423" w:rsidRDefault="00725694" w:rsidP="00C62423">
            <w:pPr>
              <w:pStyle w:val="Tabletext"/>
              <w:tabs>
                <w:tab w:val="decimal" w:pos="624"/>
              </w:tabs>
            </w:pPr>
            <w:r w:rsidRPr="00C62423">
              <w:t>314</w:t>
            </w:r>
          </w:p>
        </w:tc>
        <w:tc>
          <w:tcPr>
            <w:tcW w:w="1205" w:type="dxa"/>
            <w:tcBorders>
              <w:top w:val="nil"/>
            </w:tcBorders>
            <w:shd w:val="clear" w:color="auto" w:fill="auto"/>
            <w:noWrap/>
            <w:hideMark/>
          </w:tcPr>
          <w:p w:rsidR="00725694" w:rsidRPr="00C62423" w:rsidRDefault="00725694" w:rsidP="00C62423">
            <w:pPr>
              <w:pStyle w:val="Tabletext"/>
              <w:tabs>
                <w:tab w:val="decimal" w:pos="624"/>
              </w:tabs>
              <w:rPr>
                <w:b/>
              </w:rPr>
            </w:pPr>
            <w:r w:rsidRPr="00C62423">
              <w:rPr>
                <w:b/>
              </w:rPr>
              <w:t>758</w:t>
            </w:r>
          </w:p>
        </w:tc>
        <w:tc>
          <w:tcPr>
            <w:tcW w:w="1205" w:type="dxa"/>
            <w:tcBorders>
              <w:top w:val="nil"/>
              <w:right w:val="nil"/>
            </w:tcBorders>
            <w:shd w:val="clear" w:color="auto" w:fill="auto"/>
            <w:noWrap/>
            <w:hideMark/>
          </w:tcPr>
          <w:p w:rsidR="00725694" w:rsidRPr="00C62423" w:rsidRDefault="00725694" w:rsidP="00C62423">
            <w:pPr>
              <w:pStyle w:val="Tabletext"/>
              <w:tabs>
                <w:tab w:val="decimal" w:pos="680"/>
              </w:tabs>
              <w:rPr>
                <w:b/>
              </w:rPr>
            </w:pPr>
            <w:r w:rsidRPr="00C62423">
              <w:rPr>
                <w:b/>
              </w:rPr>
              <w:t>1716</w:t>
            </w:r>
          </w:p>
        </w:tc>
      </w:tr>
      <w:tr w:rsidR="00725694" w:rsidRPr="00C62423" w:rsidTr="00C62423">
        <w:tc>
          <w:tcPr>
            <w:tcW w:w="1560" w:type="dxa"/>
            <w:tcBorders>
              <w:left w:val="nil"/>
              <w:bottom w:val="single" w:sz="4" w:space="0" w:color="auto"/>
            </w:tcBorders>
            <w:shd w:val="clear" w:color="auto" w:fill="auto"/>
            <w:noWrap/>
            <w:hideMark/>
          </w:tcPr>
          <w:p w:rsidR="00725694" w:rsidRPr="00C62423" w:rsidRDefault="00725694" w:rsidP="00C62423">
            <w:pPr>
              <w:pStyle w:val="Tabletext"/>
              <w:rPr>
                <w:b/>
              </w:rPr>
            </w:pPr>
            <w:r w:rsidRPr="00C62423">
              <w:rPr>
                <w:b/>
              </w:rPr>
              <w:t>Total</w:t>
            </w:r>
          </w:p>
        </w:tc>
        <w:tc>
          <w:tcPr>
            <w:tcW w:w="1204" w:type="dxa"/>
            <w:tcBorders>
              <w:bottom w:val="single" w:sz="4" w:space="0" w:color="auto"/>
            </w:tcBorders>
            <w:shd w:val="clear" w:color="auto" w:fill="auto"/>
            <w:noWrap/>
            <w:hideMark/>
          </w:tcPr>
          <w:p w:rsidR="00725694" w:rsidRPr="00C62423" w:rsidRDefault="00725694" w:rsidP="00C62423">
            <w:pPr>
              <w:pStyle w:val="Tabletext"/>
              <w:tabs>
                <w:tab w:val="decimal" w:pos="624"/>
              </w:tabs>
              <w:rPr>
                <w:b/>
              </w:rPr>
            </w:pPr>
            <w:r w:rsidRPr="00C62423">
              <w:rPr>
                <w:b/>
              </w:rPr>
              <w:t>1624</w:t>
            </w:r>
          </w:p>
        </w:tc>
        <w:tc>
          <w:tcPr>
            <w:tcW w:w="1205" w:type="dxa"/>
            <w:tcBorders>
              <w:bottom w:val="single" w:sz="4" w:space="0" w:color="auto"/>
            </w:tcBorders>
            <w:shd w:val="clear" w:color="auto" w:fill="auto"/>
            <w:noWrap/>
            <w:hideMark/>
          </w:tcPr>
          <w:p w:rsidR="00725694" w:rsidRPr="00C62423" w:rsidRDefault="00725694" w:rsidP="00C62423">
            <w:pPr>
              <w:pStyle w:val="Tabletext"/>
              <w:tabs>
                <w:tab w:val="decimal" w:pos="624"/>
              </w:tabs>
              <w:rPr>
                <w:b/>
              </w:rPr>
            </w:pPr>
            <w:r w:rsidRPr="00C62423">
              <w:rPr>
                <w:b/>
              </w:rPr>
              <w:t>1947</w:t>
            </w:r>
          </w:p>
        </w:tc>
        <w:tc>
          <w:tcPr>
            <w:tcW w:w="1205" w:type="dxa"/>
            <w:tcBorders>
              <w:bottom w:val="single" w:sz="4" w:space="0" w:color="auto"/>
            </w:tcBorders>
            <w:shd w:val="clear" w:color="auto" w:fill="auto"/>
            <w:noWrap/>
            <w:hideMark/>
          </w:tcPr>
          <w:p w:rsidR="00725694" w:rsidRPr="00C62423" w:rsidRDefault="00725694" w:rsidP="00C62423">
            <w:pPr>
              <w:pStyle w:val="Tabletext"/>
              <w:tabs>
                <w:tab w:val="decimal" w:pos="624"/>
              </w:tabs>
              <w:rPr>
                <w:b/>
              </w:rPr>
            </w:pPr>
            <w:r w:rsidRPr="00C62423">
              <w:rPr>
                <w:b/>
              </w:rPr>
              <w:t>2031</w:t>
            </w:r>
          </w:p>
        </w:tc>
        <w:tc>
          <w:tcPr>
            <w:tcW w:w="1205" w:type="dxa"/>
            <w:tcBorders>
              <w:bottom w:val="single" w:sz="4" w:space="0" w:color="auto"/>
            </w:tcBorders>
            <w:shd w:val="clear" w:color="auto" w:fill="auto"/>
            <w:noWrap/>
            <w:hideMark/>
          </w:tcPr>
          <w:p w:rsidR="00725694" w:rsidRPr="00C62423" w:rsidRDefault="00725694" w:rsidP="00C62423">
            <w:pPr>
              <w:pStyle w:val="Tabletext"/>
              <w:tabs>
                <w:tab w:val="decimal" w:pos="624"/>
              </w:tabs>
              <w:rPr>
                <w:b/>
              </w:rPr>
            </w:pPr>
            <w:r w:rsidRPr="00C62423">
              <w:rPr>
                <w:b/>
              </w:rPr>
              <w:t>1510</w:t>
            </w:r>
          </w:p>
        </w:tc>
        <w:tc>
          <w:tcPr>
            <w:tcW w:w="1205" w:type="dxa"/>
            <w:tcBorders>
              <w:bottom w:val="single" w:sz="4" w:space="0" w:color="auto"/>
            </w:tcBorders>
            <w:shd w:val="clear" w:color="auto" w:fill="auto"/>
            <w:noWrap/>
            <w:hideMark/>
          </w:tcPr>
          <w:p w:rsidR="00725694" w:rsidRPr="00C62423" w:rsidRDefault="00725694" w:rsidP="00C62423">
            <w:pPr>
              <w:pStyle w:val="Tabletext"/>
              <w:tabs>
                <w:tab w:val="decimal" w:pos="624"/>
              </w:tabs>
              <w:rPr>
                <w:b/>
              </w:rPr>
            </w:pPr>
            <w:r w:rsidRPr="00C62423">
              <w:rPr>
                <w:b/>
              </w:rPr>
              <w:t>1734</w:t>
            </w:r>
          </w:p>
        </w:tc>
        <w:tc>
          <w:tcPr>
            <w:tcW w:w="1205" w:type="dxa"/>
            <w:tcBorders>
              <w:bottom w:val="single" w:sz="4" w:space="0" w:color="auto"/>
              <w:right w:val="nil"/>
            </w:tcBorders>
            <w:shd w:val="clear" w:color="auto" w:fill="auto"/>
            <w:noWrap/>
            <w:hideMark/>
          </w:tcPr>
          <w:p w:rsidR="00725694" w:rsidRPr="00C62423" w:rsidRDefault="00725694" w:rsidP="00C62423">
            <w:pPr>
              <w:pStyle w:val="Tabletext"/>
              <w:tabs>
                <w:tab w:val="decimal" w:pos="680"/>
              </w:tabs>
              <w:rPr>
                <w:b/>
              </w:rPr>
            </w:pPr>
            <w:r w:rsidRPr="00C62423">
              <w:rPr>
                <w:b/>
              </w:rPr>
              <w:t>8846</w:t>
            </w:r>
          </w:p>
        </w:tc>
      </w:tr>
    </w:tbl>
    <w:p w:rsidR="00213B57" w:rsidRDefault="00213B57" w:rsidP="00C62423">
      <w:pPr>
        <w:pStyle w:val="Textmorebefore"/>
      </w:pPr>
      <w:r>
        <w:t>While we observed a positive correlation between the two measu</w:t>
      </w:r>
      <w:r w:rsidRPr="00544EBA">
        <w:t>res (r</w:t>
      </w:r>
      <w:r w:rsidR="00544EBA" w:rsidRPr="00544EBA">
        <w:t xml:space="preserve"> </w:t>
      </w:r>
      <w:r w:rsidRPr="00544EBA">
        <w:t>=</w:t>
      </w:r>
      <w:r w:rsidR="00544EBA" w:rsidRPr="00544EBA">
        <w:t xml:space="preserve"> </w:t>
      </w:r>
      <w:r w:rsidRPr="00544EBA">
        <w:t>0.39)</w:t>
      </w:r>
      <w:r>
        <w:t xml:space="preserve">, the use of SEIFA results in a high level of misclassification. In particular, we observe a high number of individuals classified as having high individual </w:t>
      </w:r>
      <w:r w:rsidR="00C62423">
        <w:t>socioeconomic status</w:t>
      </w:r>
      <w:r>
        <w:t xml:space="preserve"> </w:t>
      </w:r>
      <w:r w:rsidR="00994283">
        <w:t xml:space="preserve">but </w:t>
      </w:r>
      <w:r>
        <w:t>reported as havi</w:t>
      </w:r>
      <w:r w:rsidR="00994283">
        <w:t xml:space="preserve">ng low </w:t>
      </w:r>
      <w:r w:rsidR="00C62423">
        <w:t xml:space="preserve">socioeconomic </w:t>
      </w:r>
      <w:r w:rsidR="00C62423">
        <w:lastRenderedPageBreak/>
        <w:t xml:space="preserve">status </w:t>
      </w:r>
      <w:r w:rsidR="00994283">
        <w:t xml:space="preserve">using SEIFA and vice </w:t>
      </w:r>
      <w:r>
        <w:t xml:space="preserve">versa. In fact, the total level of correct classification is </w:t>
      </w:r>
      <w:r w:rsidR="008D753E">
        <w:t>a little less than</w:t>
      </w:r>
      <w:r>
        <w:t xml:space="preserve"> 30%.</w:t>
      </w:r>
      <w:r w:rsidR="00D46953">
        <w:t xml:space="preserve"> This result is similar to that observed in Coelli (2010) using the </w:t>
      </w:r>
      <w:r w:rsidR="00885DAA" w:rsidRPr="00885DAA">
        <w:rPr>
          <w:bCs/>
        </w:rPr>
        <w:t>Household, Income and Labour Dynamics in Australia</w:t>
      </w:r>
      <w:r w:rsidR="00885DAA" w:rsidRPr="00885DAA">
        <w:t xml:space="preserve"> </w:t>
      </w:r>
      <w:r w:rsidR="00885DAA">
        <w:t>(</w:t>
      </w:r>
      <w:r w:rsidR="00D46953" w:rsidRPr="00885DAA">
        <w:t>HILDA</w:t>
      </w:r>
      <w:r w:rsidR="00885DAA" w:rsidRPr="00885DAA">
        <w:t>)</w:t>
      </w:r>
      <w:r w:rsidR="00D46953">
        <w:t xml:space="preserve"> </w:t>
      </w:r>
      <w:r w:rsidR="00C62423">
        <w:t xml:space="preserve">Survey </w:t>
      </w:r>
      <w:r w:rsidR="00D46953">
        <w:t>dataset. In his paper, he found that for various different measures of individual SES (such as parental in</w:t>
      </w:r>
      <w:r w:rsidR="00E84A18">
        <w:t xml:space="preserve">come, occupation and education) </w:t>
      </w:r>
      <w:r w:rsidR="00E35972">
        <w:t xml:space="preserve">there was about </w:t>
      </w:r>
      <w:r w:rsidR="00E84A18">
        <w:t xml:space="preserve">a </w:t>
      </w:r>
      <w:r w:rsidR="00E35972">
        <w:t xml:space="preserve">30% agreement between these individual measures and area-based measures of </w:t>
      </w:r>
      <w:r w:rsidR="00C62423">
        <w:t>socioeconomic status</w:t>
      </w:r>
      <w:r w:rsidR="00E35972">
        <w:t xml:space="preserve">. </w:t>
      </w:r>
    </w:p>
    <w:p w:rsidR="00213B57" w:rsidRDefault="00F20909" w:rsidP="00213B57">
      <w:pPr>
        <w:pStyle w:val="Text"/>
      </w:pPr>
      <w:r>
        <w:t xml:space="preserve">We now investigate what this means for a </w:t>
      </w:r>
      <w:r w:rsidR="00FA37FD">
        <w:t>particular</w:t>
      </w:r>
      <w:r>
        <w:t xml:space="preserve"> variable </w:t>
      </w:r>
      <w:r w:rsidR="00C62423">
        <w:t>that</w:t>
      </w:r>
      <w:r>
        <w:t xml:space="preserve"> is of great </w:t>
      </w:r>
      <w:r w:rsidR="00FA37FD">
        <w:t>policy</w:t>
      </w:r>
      <w:r w:rsidR="00E84A18">
        <w:t xml:space="preserve"> interest:</w:t>
      </w:r>
      <w:r>
        <w:t xml:space="preserve"> </w:t>
      </w:r>
      <w:r w:rsidR="00FA37FD">
        <w:t>participation</w:t>
      </w:r>
      <w:r>
        <w:t xml:space="preserve"> in higher education. We do this in three ways, beginning with a very simple tabulation of the participa</w:t>
      </w:r>
      <w:r w:rsidR="00E84A18">
        <w:t>tion rate by quintile (t</w:t>
      </w:r>
      <w:r>
        <w:t>able 4).</w:t>
      </w:r>
    </w:p>
    <w:p w:rsidR="00F20909" w:rsidRDefault="00E84A18" w:rsidP="00213B57">
      <w:pPr>
        <w:pStyle w:val="tabletitle"/>
      </w:pPr>
      <w:bookmarkStart w:id="22" w:name="_Toc356326895"/>
      <w:r>
        <w:t>Table 4</w:t>
      </w:r>
      <w:r>
        <w:tab/>
      </w:r>
      <w:r w:rsidR="00D77A17">
        <w:t>P</w:t>
      </w:r>
      <w:r w:rsidR="00F20909">
        <w:t>articipation in higher education at age 19</w:t>
      </w:r>
      <w:r>
        <w:t xml:space="preserve"> years</w:t>
      </w:r>
      <w:r w:rsidR="00F20909">
        <w:t xml:space="preserve"> by quintiles according </w:t>
      </w:r>
      <w:r w:rsidR="00C46D4C">
        <w:br/>
      </w:r>
      <w:r w:rsidR="00F20909">
        <w:t xml:space="preserve">to the individual SES and SEIFA measures, LSAY </w:t>
      </w:r>
      <w:r w:rsidR="0003239B">
        <w:t>Y</w:t>
      </w:r>
      <w:r w:rsidR="00F20909">
        <w:t>03 cohort</w:t>
      </w:r>
      <w:bookmarkEnd w:id="22"/>
    </w:p>
    <w:tbl>
      <w:tblPr>
        <w:tblW w:w="6804" w:type="dxa"/>
        <w:tblInd w:w="108" w:type="dxa"/>
        <w:tblBorders>
          <w:top w:val="single" w:sz="4" w:space="0" w:color="auto"/>
          <w:bottom w:val="single" w:sz="4" w:space="0" w:color="auto"/>
        </w:tblBorders>
        <w:tblLayout w:type="fixed"/>
        <w:tblLook w:val="04A0"/>
      </w:tblPr>
      <w:tblGrid>
        <w:gridCol w:w="2268"/>
        <w:gridCol w:w="2268"/>
        <w:gridCol w:w="2268"/>
      </w:tblGrid>
      <w:tr w:rsidR="00725694" w:rsidRPr="00C62423" w:rsidTr="00527659">
        <w:tc>
          <w:tcPr>
            <w:tcW w:w="2268" w:type="dxa"/>
            <w:tcBorders>
              <w:top w:val="single" w:sz="4" w:space="0" w:color="auto"/>
              <w:bottom w:val="single" w:sz="4" w:space="0" w:color="auto"/>
            </w:tcBorders>
            <w:shd w:val="clear" w:color="auto" w:fill="auto"/>
            <w:hideMark/>
          </w:tcPr>
          <w:p w:rsidR="00725694" w:rsidRPr="00C62423" w:rsidRDefault="00725694" w:rsidP="00C62423">
            <w:pPr>
              <w:pStyle w:val="Tablehead1"/>
            </w:pPr>
            <w:r w:rsidRPr="00C62423">
              <w:t>Quintile</w:t>
            </w:r>
          </w:p>
        </w:tc>
        <w:tc>
          <w:tcPr>
            <w:tcW w:w="2268" w:type="dxa"/>
            <w:tcBorders>
              <w:top w:val="single" w:sz="4" w:space="0" w:color="auto"/>
              <w:bottom w:val="single" w:sz="4" w:space="0" w:color="auto"/>
            </w:tcBorders>
            <w:shd w:val="clear" w:color="auto" w:fill="auto"/>
            <w:hideMark/>
          </w:tcPr>
          <w:p w:rsidR="00725694" w:rsidRPr="00C62423" w:rsidRDefault="00E84A18" w:rsidP="00527659">
            <w:pPr>
              <w:pStyle w:val="Tablehead1"/>
              <w:jc w:val="center"/>
            </w:pPr>
            <w:r w:rsidRPr="00C62423">
              <w:t xml:space="preserve">% of </w:t>
            </w:r>
            <w:r w:rsidR="00527659">
              <w:t>q</w:t>
            </w:r>
            <w:r w:rsidRPr="00C62423">
              <w:t xml:space="preserve">uintile (SES) </w:t>
            </w:r>
            <w:r w:rsidR="00C62423">
              <w:br/>
            </w:r>
            <w:r w:rsidRPr="00C62423">
              <w:t>in higher e</w:t>
            </w:r>
            <w:r w:rsidR="00725694" w:rsidRPr="00C62423">
              <w:t>d</w:t>
            </w:r>
            <w:r w:rsidR="00527659">
              <w:t>.</w:t>
            </w:r>
          </w:p>
        </w:tc>
        <w:tc>
          <w:tcPr>
            <w:tcW w:w="2268" w:type="dxa"/>
            <w:tcBorders>
              <w:top w:val="single" w:sz="4" w:space="0" w:color="auto"/>
              <w:bottom w:val="single" w:sz="4" w:space="0" w:color="auto"/>
            </w:tcBorders>
            <w:shd w:val="clear" w:color="auto" w:fill="auto"/>
            <w:hideMark/>
          </w:tcPr>
          <w:p w:rsidR="00725694" w:rsidRPr="00C62423" w:rsidRDefault="00E84A18" w:rsidP="00527659">
            <w:pPr>
              <w:pStyle w:val="Tablehead1"/>
              <w:jc w:val="center"/>
            </w:pPr>
            <w:r w:rsidRPr="00C62423">
              <w:t xml:space="preserve">% of </w:t>
            </w:r>
            <w:r w:rsidR="00527659">
              <w:t>q</w:t>
            </w:r>
            <w:r w:rsidRPr="00C62423">
              <w:t xml:space="preserve">uintile (SEIFA) </w:t>
            </w:r>
            <w:r w:rsidR="00C62423">
              <w:br/>
            </w:r>
            <w:r w:rsidRPr="00C62423">
              <w:t>in higher e</w:t>
            </w:r>
            <w:r w:rsidR="00725694" w:rsidRPr="00C62423">
              <w:t>d</w:t>
            </w:r>
            <w:r w:rsidR="00527659">
              <w:t>.</w:t>
            </w:r>
          </w:p>
        </w:tc>
      </w:tr>
      <w:tr w:rsidR="00725694" w:rsidRPr="00C62423" w:rsidTr="00527659">
        <w:tc>
          <w:tcPr>
            <w:tcW w:w="2268" w:type="dxa"/>
            <w:tcBorders>
              <w:top w:val="single" w:sz="4" w:space="0" w:color="auto"/>
            </w:tcBorders>
            <w:shd w:val="clear" w:color="auto" w:fill="auto"/>
            <w:noWrap/>
            <w:hideMark/>
          </w:tcPr>
          <w:p w:rsidR="00725694" w:rsidRPr="00C62423" w:rsidRDefault="00725694" w:rsidP="00C62423">
            <w:pPr>
              <w:pStyle w:val="Tabletext"/>
            </w:pPr>
            <w:r w:rsidRPr="00C62423">
              <w:t>1</w:t>
            </w:r>
          </w:p>
        </w:tc>
        <w:tc>
          <w:tcPr>
            <w:tcW w:w="2268" w:type="dxa"/>
            <w:tcBorders>
              <w:top w:val="single" w:sz="4" w:space="0" w:color="auto"/>
            </w:tcBorders>
            <w:shd w:val="clear" w:color="auto" w:fill="auto"/>
            <w:noWrap/>
            <w:hideMark/>
          </w:tcPr>
          <w:p w:rsidR="00725694" w:rsidRPr="00C62423" w:rsidRDefault="00725694" w:rsidP="00527659">
            <w:pPr>
              <w:pStyle w:val="Tabletext"/>
              <w:tabs>
                <w:tab w:val="decimal" w:pos="1077"/>
              </w:tabs>
            </w:pPr>
            <w:r w:rsidRPr="00C62423">
              <w:t>23.7</w:t>
            </w:r>
          </w:p>
        </w:tc>
        <w:tc>
          <w:tcPr>
            <w:tcW w:w="2268" w:type="dxa"/>
            <w:tcBorders>
              <w:top w:val="single" w:sz="4" w:space="0" w:color="auto"/>
            </w:tcBorders>
            <w:shd w:val="clear" w:color="auto" w:fill="auto"/>
            <w:noWrap/>
            <w:hideMark/>
          </w:tcPr>
          <w:p w:rsidR="00725694" w:rsidRPr="00C62423" w:rsidRDefault="00725694" w:rsidP="00527659">
            <w:pPr>
              <w:pStyle w:val="Tabletext"/>
              <w:tabs>
                <w:tab w:val="decimal" w:pos="1077"/>
              </w:tabs>
            </w:pPr>
            <w:r w:rsidRPr="00C62423">
              <w:t>26.0</w:t>
            </w:r>
          </w:p>
        </w:tc>
      </w:tr>
      <w:tr w:rsidR="00725694" w:rsidRPr="00C62423" w:rsidTr="00527659">
        <w:tc>
          <w:tcPr>
            <w:tcW w:w="2268" w:type="dxa"/>
            <w:shd w:val="clear" w:color="auto" w:fill="auto"/>
            <w:noWrap/>
            <w:hideMark/>
          </w:tcPr>
          <w:p w:rsidR="00725694" w:rsidRPr="00C62423" w:rsidRDefault="00725694" w:rsidP="00C62423">
            <w:pPr>
              <w:pStyle w:val="Tabletext"/>
            </w:pPr>
            <w:r w:rsidRPr="00C62423">
              <w:t>2</w:t>
            </w:r>
          </w:p>
        </w:tc>
        <w:tc>
          <w:tcPr>
            <w:tcW w:w="2268" w:type="dxa"/>
            <w:shd w:val="clear" w:color="auto" w:fill="auto"/>
            <w:noWrap/>
            <w:hideMark/>
          </w:tcPr>
          <w:p w:rsidR="00725694" w:rsidRPr="00C62423" w:rsidRDefault="00725694" w:rsidP="00527659">
            <w:pPr>
              <w:pStyle w:val="Tabletext"/>
              <w:tabs>
                <w:tab w:val="decimal" w:pos="1077"/>
              </w:tabs>
            </w:pPr>
            <w:r w:rsidRPr="00C62423">
              <w:t>28.4</w:t>
            </w:r>
          </w:p>
        </w:tc>
        <w:tc>
          <w:tcPr>
            <w:tcW w:w="2268" w:type="dxa"/>
            <w:shd w:val="clear" w:color="auto" w:fill="auto"/>
            <w:noWrap/>
            <w:hideMark/>
          </w:tcPr>
          <w:p w:rsidR="00725694" w:rsidRPr="00C62423" w:rsidRDefault="00725694" w:rsidP="00527659">
            <w:pPr>
              <w:pStyle w:val="Tabletext"/>
              <w:tabs>
                <w:tab w:val="decimal" w:pos="1077"/>
              </w:tabs>
            </w:pPr>
            <w:r w:rsidRPr="00C62423">
              <w:t>29.8</w:t>
            </w:r>
          </w:p>
        </w:tc>
      </w:tr>
      <w:tr w:rsidR="00725694" w:rsidRPr="00C62423" w:rsidTr="00527659">
        <w:tc>
          <w:tcPr>
            <w:tcW w:w="2268" w:type="dxa"/>
            <w:shd w:val="clear" w:color="auto" w:fill="auto"/>
            <w:noWrap/>
            <w:hideMark/>
          </w:tcPr>
          <w:p w:rsidR="00725694" w:rsidRPr="00C62423" w:rsidRDefault="00725694" w:rsidP="00C62423">
            <w:pPr>
              <w:pStyle w:val="Tabletext"/>
            </w:pPr>
            <w:r w:rsidRPr="00C62423">
              <w:t>3</w:t>
            </w:r>
          </w:p>
        </w:tc>
        <w:tc>
          <w:tcPr>
            <w:tcW w:w="2268" w:type="dxa"/>
            <w:shd w:val="clear" w:color="auto" w:fill="auto"/>
            <w:noWrap/>
            <w:hideMark/>
          </w:tcPr>
          <w:p w:rsidR="00725694" w:rsidRPr="00C62423" w:rsidRDefault="00725694" w:rsidP="00527659">
            <w:pPr>
              <w:pStyle w:val="Tabletext"/>
              <w:tabs>
                <w:tab w:val="decimal" w:pos="1077"/>
              </w:tabs>
            </w:pPr>
            <w:r w:rsidRPr="00C62423">
              <w:t>35.8</w:t>
            </w:r>
          </w:p>
        </w:tc>
        <w:tc>
          <w:tcPr>
            <w:tcW w:w="2268" w:type="dxa"/>
            <w:shd w:val="clear" w:color="auto" w:fill="auto"/>
            <w:noWrap/>
            <w:hideMark/>
          </w:tcPr>
          <w:p w:rsidR="00725694" w:rsidRPr="00C62423" w:rsidRDefault="00725694" w:rsidP="00527659">
            <w:pPr>
              <w:pStyle w:val="Tabletext"/>
              <w:tabs>
                <w:tab w:val="decimal" w:pos="1077"/>
              </w:tabs>
            </w:pPr>
            <w:r w:rsidRPr="00C62423">
              <w:t>33.7</w:t>
            </w:r>
          </w:p>
        </w:tc>
      </w:tr>
      <w:tr w:rsidR="00725694" w:rsidRPr="00C62423" w:rsidTr="00527659">
        <w:tc>
          <w:tcPr>
            <w:tcW w:w="2268" w:type="dxa"/>
            <w:shd w:val="clear" w:color="auto" w:fill="auto"/>
            <w:noWrap/>
            <w:hideMark/>
          </w:tcPr>
          <w:p w:rsidR="00725694" w:rsidRPr="00C62423" w:rsidRDefault="00725694" w:rsidP="00C62423">
            <w:pPr>
              <w:pStyle w:val="Tabletext"/>
            </w:pPr>
            <w:r w:rsidRPr="00C62423">
              <w:t>4</w:t>
            </w:r>
          </w:p>
        </w:tc>
        <w:tc>
          <w:tcPr>
            <w:tcW w:w="2268" w:type="dxa"/>
            <w:shd w:val="clear" w:color="auto" w:fill="auto"/>
            <w:noWrap/>
            <w:hideMark/>
          </w:tcPr>
          <w:p w:rsidR="00725694" w:rsidRPr="00C62423" w:rsidRDefault="00725694" w:rsidP="00527659">
            <w:pPr>
              <w:pStyle w:val="Tabletext"/>
              <w:tabs>
                <w:tab w:val="decimal" w:pos="1077"/>
              </w:tabs>
            </w:pPr>
            <w:r w:rsidRPr="00C62423">
              <w:t>44.2</w:t>
            </w:r>
          </w:p>
        </w:tc>
        <w:tc>
          <w:tcPr>
            <w:tcW w:w="2268" w:type="dxa"/>
            <w:shd w:val="clear" w:color="auto" w:fill="auto"/>
            <w:noWrap/>
            <w:hideMark/>
          </w:tcPr>
          <w:p w:rsidR="00725694" w:rsidRPr="00C62423" w:rsidRDefault="00725694" w:rsidP="00527659">
            <w:pPr>
              <w:pStyle w:val="Tabletext"/>
              <w:tabs>
                <w:tab w:val="decimal" w:pos="1077"/>
              </w:tabs>
            </w:pPr>
            <w:r w:rsidRPr="00C62423">
              <w:t>39.4</w:t>
            </w:r>
          </w:p>
        </w:tc>
      </w:tr>
      <w:tr w:rsidR="00725694" w:rsidRPr="00C62423" w:rsidTr="00527659">
        <w:tc>
          <w:tcPr>
            <w:tcW w:w="2268" w:type="dxa"/>
            <w:shd w:val="clear" w:color="auto" w:fill="auto"/>
            <w:noWrap/>
            <w:hideMark/>
          </w:tcPr>
          <w:p w:rsidR="00725694" w:rsidRPr="00C62423" w:rsidRDefault="00725694" w:rsidP="00C62423">
            <w:pPr>
              <w:pStyle w:val="Tabletext"/>
            </w:pPr>
            <w:r w:rsidRPr="00C62423">
              <w:t>5</w:t>
            </w:r>
          </w:p>
        </w:tc>
        <w:tc>
          <w:tcPr>
            <w:tcW w:w="2268" w:type="dxa"/>
            <w:shd w:val="clear" w:color="auto" w:fill="auto"/>
            <w:noWrap/>
            <w:hideMark/>
          </w:tcPr>
          <w:p w:rsidR="00725694" w:rsidRPr="00C62423" w:rsidRDefault="00725694" w:rsidP="00527659">
            <w:pPr>
              <w:pStyle w:val="Tabletext"/>
              <w:tabs>
                <w:tab w:val="decimal" w:pos="1077"/>
              </w:tabs>
            </w:pPr>
            <w:r w:rsidRPr="00C62423">
              <w:t>61.2</w:t>
            </w:r>
          </w:p>
        </w:tc>
        <w:tc>
          <w:tcPr>
            <w:tcW w:w="2268" w:type="dxa"/>
            <w:shd w:val="clear" w:color="auto" w:fill="auto"/>
            <w:noWrap/>
            <w:hideMark/>
          </w:tcPr>
          <w:p w:rsidR="00725694" w:rsidRPr="00C62423" w:rsidRDefault="00725694" w:rsidP="00527659">
            <w:pPr>
              <w:pStyle w:val="Tabletext"/>
              <w:tabs>
                <w:tab w:val="decimal" w:pos="1077"/>
              </w:tabs>
            </w:pPr>
            <w:r w:rsidRPr="00C62423">
              <w:t>59.6</w:t>
            </w:r>
          </w:p>
        </w:tc>
      </w:tr>
    </w:tbl>
    <w:p w:rsidR="00F20909" w:rsidRDefault="00F20909" w:rsidP="00C62423">
      <w:pPr>
        <w:pStyle w:val="Textmorebefore"/>
      </w:pPr>
      <w:r>
        <w:t>We see</w:t>
      </w:r>
      <w:r w:rsidR="00725694">
        <w:t xml:space="preserve"> that the S</w:t>
      </w:r>
      <w:r w:rsidR="00D967F1">
        <w:t>E</w:t>
      </w:r>
      <w:r w:rsidR="00725694">
        <w:t xml:space="preserve">IFA index </w:t>
      </w:r>
      <w:r w:rsidR="00841FFA">
        <w:t>attenuates</w:t>
      </w:r>
      <w:r w:rsidR="00725694">
        <w:t xml:space="preserve"> the data</w:t>
      </w:r>
      <w:r w:rsidR="008D753E">
        <w:t xml:space="preserve"> a little</w:t>
      </w:r>
      <w:r w:rsidR="00725694">
        <w:t xml:space="preserve">. The </w:t>
      </w:r>
      <w:r w:rsidR="00841FFA">
        <w:t>participation</w:t>
      </w:r>
      <w:r w:rsidR="00725694">
        <w:t xml:space="preserve"> rate in the most disadvantaged quartile is higher than </w:t>
      </w:r>
      <w:r w:rsidR="00527659">
        <w:t>if we used</w:t>
      </w:r>
      <w:r w:rsidR="00725694">
        <w:t xml:space="preserve"> the individual SES measure (26.0% compared </w:t>
      </w:r>
      <w:r w:rsidR="00527659">
        <w:t>with</w:t>
      </w:r>
      <w:r w:rsidR="00725694">
        <w:t xml:space="preserve"> 23.7%) and the rate in the most </w:t>
      </w:r>
      <w:r w:rsidR="00841FFA">
        <w:t>advantaged</w:t>
      </w:r>
      <w:r w:rsidR="00725694">
        <w:t xml:space="preserve"> quartile is understated (59.6% compared </w:t>
      </w:r>
      <w:r w:rsidR="00527659">
        <w:t>with</w:t>
      </w:r>
      <w:r w:rsidR="00725694">
        <w:t xml:space="preserve"> 61.2%). Thus while the pattern is similar</w:t>
      </w:r>
      <w:r w:rsidR="00E84A18">
        <w:t>,</w:t>
      </w:r>
      <w:r w:rsidR="00725694">
        <w:t xml:space="preserve"> the SEIFA measure understates</w:t>
      </w:r>
      <w:r w:rsidR="004A1F31">
        <w:t xml:space="preserve"> the level of inequity</w:t>
      </w:r>
      <w:r w:rsidR="00841FFA">
        <w:t>.</w:t>
      </w:r>
    </w:p>
    <w:p w:rsidR="00F20909" w:rsidRDefault="00F20909" w:rsidP="00F20909">
      <w:pPr>
        <w:pStyle w:val="Text"/>
      </w:pPr>
      <w:r>
        <w:t xml:space="preserve">Our second approach is a little more sophisticated. We find the relationship between </w:t>
      </w:r>
      <w:r w:rsidR="00527659">
        <w:t xml:space="preserve">socioeconomic status </w:t>
      </w:r>
      <w:r>
        <w:t xml:space="preserve">and higher educational </w:t>
      </w:r>
      <w:r w:rsidR="00FA37FD">
        <w:t>participation</w:t>
      </w:r>
      <w:r>
        <w:t xml:space="preserve"> at age 19</w:t>
      </w:r>
      <w:r w:rsidR="00E84A18">
        <w:t xml:space="preserve"> years</w:t>
      </w:r>
      <w:r>
        <w:t xml:space="preserve"> by running a series of logistic regressions. In the first regres</w:t>
      </w:r>
      <w:r w:rsidR="00E84A18">
        <w:t xml:space="preserve">sion we have a single variable — </w:t>
      </w:r>
      <w:r>
        <w:t>SES. In the second model we also include</w:t>
      </w:r>
      <w:r w:rsidR="00521D45">
        <w:t xml:space="preserve"> academic achievement at age 15</w:t>
      </w:r>
      <w:r w:rsidR="00E84A18">
        <w:t xml:space="preserve"> years</w:t>
      </w:r>
      <w:r w:rsidR="00521D45">
        <w:t xml:space="preserve"> and a series of controls for non</w:t>
      </w:r>
      <w:r w:rsidR="00527659">
        <w:t>-</w:t>
      </w:r>
      <w:r w:rsidR="00521D45">
        <w:t xml:space="preserve">SES </w:t>
      </w:r>
      <w:r w:rsidR="00FA37FD">
        <w:t>characteristics</w:t>
      </w:r>
      <w:r w:rsidR="00521D45">
        <w:t xml:space="preserve"> which we know to affect participation </w:t>
      </w:r>
      <w:r w:rsidR="00544EBA">
        <w:t>in higher education:</w:t>
      </w:r>
      <w:r w:rsidR="00256368">
        <w:t xml:space="preserve"> </w:t>
      </w:r>
      <w:r w:rsidR="00521D45">
        <w:t xml:space="preserve">sex, </w:t>
      </w:r>
      <w:proofErr w:type="spellStart"/>
      <w:r w:rsidR="00A06A1A">
        <w:t>regionality</w:t>
      </w:r>
      <w:proofErr w:type="spellEnd"/>
      <w:r w:rsidR="00521D45">
        <w:t>, Indigenous</w:t>
      </w:r>
      <w:r w:rsidR="00A06A1A">
        <w:t xml:space="preserve"> status and school sector. </w:t>
      </w:r>
      <w:r w:rsidR="00521D45">
        <w:t xml:space="preserve">Our interest is in the </w:t>
      </w:r>
      <w:r w:rsidR="00527659">
        <w:t>e</w:t>
      </w:r>
      <w:r w:rsidR="00521D45">
        <w:t xml:space="preserve">ffect of measurement error of SES on the </w:t>
      </w:r>
      <w:r w:rsidR="00FA37FD">
        <w:t>coefficients</w:t>
      </w:r>
      <w:r w:rsidR="00521D45">
        <w:t xml:space="preserve"> of the variables. If there is little change between the individual SES model and the SEIFA model</w:t>
      </w:r>
      <w:r w:rsidR="00527659">
        <w:t>,</w:t>
      </w:r>
      <w:r w:rsidR="00521D45">
        <w:t xml:space="preserve"> then we would conclude that the SEIFA </w:t>
      </w:r>
      <w:r w:rsidR="00FA37FD">
        <w:t>measure does</w:t>
      </w:r>
      <w:r w:rsidR="00521D45">
        <w:t xml:space="preserve"> an adequate job</w:t>
      </w:r>
      <w:r w:rsidR="005B627C">
        <w:t xml:space="preserve"> for estimating multivariate relationships</w:t>
      </w:r>
      <w:r w:rsidR="00521D45">
        <w:t>.</w:t>
      </w:r>
    </w:p>
    <w:p w:rsidR="00521D45" w:rsidRDefault="00E84A18" w:rsidP="008D753E">
      <w:pPr>
        <w:pStyle w:val="tabletitle"/>
      </w:pPr>
      <w:bookmarkStart w:id="23" w:name="_Toc356326896"/>
      <w:r>
        <w:t>Table 5a</w:t>
      </w:r>
      <w:r>
        <w:tab/>
      </w:r>
      <w:r w:rsidR="00521D45">
        <w:t xml:space="preserve">Bias </w:t>
      </w:r>
      <w:r w:rsidR="006E5976">
        <w:t>associated</w:t>
      </w:r>
      <w:r w:rsidR="00521D45">
        <w:t xml:space="preserve"> with using SEIFA rather than an individual</w:t>
      </w:r>
      <w:r w:rsidR="00527659">
        <w:t>-</w:t>
      </w:r>
      <w:r w:rsidR="00521D45">
        <w:t>based SES measure</w:t>
      </w:r>
      <w:r w:rsidR="006E5976">
        <w:t xml:space="preserve"> </w:t>
      </w:r>
      <w:r w:rsidR="00C46D4C">
        <w:br/>
      </w:r>
      <w:r w:rsidR="006E5976">
        <w:t>to predict higher education at age 19</w:t>
      </w:r>
      <w:r>
        <w:t xml:space="preserve"> years</w:t>
      </w:r>
      <w:r w:rsidR="00521D45">
        <w:t>, LSAY cohort, simple model</w:t>
      </w:r>
      <w:bookmarkEnd w:id="23"/>
    </w:p>
    <w:tbl>
      <w:tblPr>
        <w:tblW w:w="7371" w:type="dxa"/>
        <w:tblInd w:w="108" w:type="dxa"/>
        <w:tblLayout w:type="fixed"/>
        <w:tblLook w:val="04A0"/>
      </w:tblPr>
      <w:tblGrid>
        <w:gridCol w:w="1843"/>
        <w:gridCol w:w="1843"/>
        <w:gridCol w:w="1842"/>
        <w:gridCol w:w="1843"/>
      </w:tblGrid>
      <w:tr w:rsidR="004A1F31" w:rsidRPr="00527659" w:rsidTr="00730816">
        <w:tc>
          <w:tcPr>
            <w:tcW w:w="7338" w:type="dxa"/>
            <w:gridSpan w:val="4"/>
            <w:tcBorders>
              <w:top w:val="single" w:sz="4" w:space="0" w:color="auto"/>
              <w:left w:val="nil"/>
              <w:bottom w:val="nil"/>
              <w:right w:val="nil"/>
            </w:tcBorders>
            <w:shd w:val="clear" w:color="auto" w:fill="auto"/>
            <w:noWrap/>
            <w:hideMark/>
          </w:tcPr>
          <w:p w:rsidR="004A1F31" w:rsidRPr="00527659" w:rsidRDefault="00E84A18" w:rsidP="00C46D4C">
            <w:pPr>
              <w:pStyle w:val="Tablehead1"/>
              <w:jc w:val="center"/>
            </w:pPr>
            <w:r w:rsidRPr="00527659">
              <w:t>Regression co</w:t>
            </w:r>
            <w:r w:rsidR="004A1F31" w:rsidRPr="00527659">
              <w:t xml:space="preserve">efficients </w:t>
            </w:r>
            <w:r w:rsidR="00527659">
              <w:t>–</w:t>
            </w:r>
            <w:r w:rsidR="004A1F31" w:rsidRPr="00527659">
              <w:t xml:space="preserve"> simple model</w:t>
            </w:r>
          </w:p>
        </w:tc>
      </w:tr>
      <w:tr w:rsidR="004A1F31" w:rsidRPr="004A1F31" w:rsidTr="00730816">
        <w:tc>
          <w:tcPr>
            <w:tcW w:w="1834" w:type="dxa"/>
            <w:tcBorders>
              <w:top w:val="nil"/>
              <w:left w:val="nil"/>
              <w:bottom w:val="single" w:sz="4" w:space="0" w:color="auto"/>
              <w:right w:val="nil"/>
            </w:tcBorders>
            <w:shd w:val="clear" w:color="auto" w:fill="auto"/>
            <w:noWrap/>
            <w:hideMark/>
          </w:tcPr>
          <w:p w:rsidR="004A1F31" w:rsidRPr="004A1F31" w:rsidRDefault="004A1F31" w:rsidP="00527659">
            <w:pPr>
              <w:pStyle w:val="Tablehead2"/>
            </w:pPr>
            <w:r w:rsidRPr="004A1F31">
              <w:t>Variable</w:t>
            </w:r>
          </w:p>
        </w:tc>
        <w:tc>
          <w:tcPr>
            <w:tcW w:w="1835" w:type="dxa"/>
            <w:tcBorders>
              <w:top w:val="nil"/>
              <w:left w:val="nil"/>
              <w:bottom w:val="single" w:sz="4" w:space="0" w:color="auto"/>
              <w:right w:val="nil"/>
            </w:tcBorders>
            <w:shd w:val="clear" w:color="auto" w:fill="auto"/>
            <w:noWrap/>
            <w:hideMark/>
          </w:tcPr>
          <w:p w:rsidR="004A1F31" w:rsidRPr="004A1F31" w:rsidRDefault="004A1F31" w:rsidP="00527659">
            <w:pPr>
              <w:pStyle w:val="Tablehead2"/>
              <w:jc w:val="center"/>
            </w:pPr>
            <w:r w:rsidRPr="004A1F31">
              <w:t>SEIFA</w:t>
            </w:r>
          </w:p>
        </w:tc>
        <w:tc>
          <w:tcPr>
            <w:tcW w:w="1834" w:type="dxa"/>
            <w:tcBorders>
              <w:top w:val="nil"/>
              <w:left w:val="nil"/>
              <w:bottom w:val="single" w:sz="4" w:space="0" w:color="auto"/>
              <w:right w:val="nil"/>
            </w:tcBorders>
            <w:shd w:val="clear" w:color="auto" w:fill="auto"/>
            <w:noWrap/>
            <w:hideMark/>
          </w:tcPr>
          <w:p w:rsidR="004A1F31" w:rsidRPr="004A1F31" w:rsidRDefault="004A1F31" w:rsidP="00527659">
            <w:pPr>
              <w:pStyle w:val="Tablehead2"/>
              <w:jc w:val="center"/>
            </w:pPr>
            <w:r w:rsidRPr="004A1F31">
              <w:t>SES</w:t>
            </w:r>
          </w:p>
        </w:tc>
        <w:tc>
          <w:tcPr>
            <w:tcW w:w="1835" w:type="dxa"/>
            <w:tcBorders>
              <w:top w:val="nil"/>
              <w:left w:val="nil"/>
              <w:bottom w:val="single" w:sz="4" w:space="0" w:color="auto"/>
              <w:right w:val="nil"/>
            </w:tcBorders>
            <w:shd w:val="clear" w:color="auto" w:fill="auto"/>
            <w:noWrap/>
            <w:hideMark/>
          </w:tcPr>
          <w:p w:rsidR="004A1F31" w:rsidRPr="004A1F31" w:rsidRDefault="004A1F31" w:rsidP="00527659">
            <w:pPr>
              <w:pStyle w:val="Tablehead2"/>
              <w:jc w:val="center"/>
            </w:pPr>
            <w:r w:rsidRPr="004A1F31">
              <w:t>% difference</w:t>
            </w:r>
          </w:p>
        </w:tc>
      </w:tr>
      <w:tr w:rsidR="004A1F31" w:rsidRPr="00527659" w:rsidTr="00730816">
        <w:tc>
          <w:tcPr>
            <w:tcW w:w="1834" w:type="dxa"/>
            <w:tcBorders>
              <w:top w:val="nil"/>
              <w:left w:val="nil"/>
              <w:bottom w:val="nil"/>
              <w:right w:val="nil"/>
            </w:tcBorders>
            <w:shd w:val="clear" w:color="auto" w:fill="auto"/>
            <w:noWrap/>
            <w:hideMark/>
          </w:tcPr>
          <w:p w:rsidR="004A1F31" w:rsidRPr="00527659" w:rsidRDefault="004A1F31" w:rsidP="00527659">
            <w:pPr>
              <w:pStyle w:val="Tabletext"/>
            </w:pPr>
            <w:r w:rsidRPr="00527659">
              <w:t>Intercept</w:t>
            </w:r>
          </w:p>
        </w:tc>
        <w:tc>
          <w:tcPr>
            <w:tcW w:w="1835" w:type="dxa"/>
            <w:tcBorders>
              <w:top w:val="nil"/>
              <w:left w:val="nil"/>
              <w:bottom w:val="nil"/>
              <w:right w:val="nil"/>
            </w:tcBorders>
            <w:shd w:val="clear" w:color="auto" w:fill="auto"/>
            <w:noWrap/>
            <w:hideMark/>
          </w:tcPr>
          <w:p w:rsidR="004A1F31" w:rsidRPr="00527659" w:rsidRDefault="004A1F31" w:rsidP="00527659">
            <w:pPr>
              <w:pStyle w:val="Tabletext"/>
              <w:tabs>
                <w:tab w:val="decimal" w:pos="652"/>
              </w:tabs>
            </w:pPr>
            <w:r w:rsidRPr="00527659">
              <w:t>-6.6571</w:t>
            </w:r>
          </w:p>
        </w:tc>
        <w:tc>
          <w:tcPr>
            <w:tcW w:w="1834" w:type="dxa"/>
            <w:tcBorders>
              <w:top w:val="nil"/>
              <w:left w:val="nil"/>
              <w:bottom w:val="nil"/>
              <w:right w:val="nil"/>
            </w:tcBorders>
            <w:shd w:val="clear" w:color="auto" w:fill="auto"/>
            <w:noWrap/>
            <w:hideMark/>
          </w:tcPr>
          <w:p w:rsidR="004A1F31" w:rsidRPr="00527659" w:rsidRDefault="004A1F31" w:rsidP="00527659">
            <w:pPr>
              <w:pStyle w:val="Tabletext"/>
              <w:tabs>
                <w:tab w:val="decimal" w:pos="652"/>
              </w:tabs>
            </w:pPr>
            <w:r w:rsidRPr="00527659">
              <w:t>-6.5434</w:t>
            </w:r>
          </w:p>
        </w:tc>
        <w:tc>
          <w:tcPr>
            <w:tcW w:w="1835" w:type="dxa"/>
            <w:tcBorders>
              <w:top w:val="nil"/>
              <w:left w:val="nil"/>
              <w:right w:val="nil"/>
            </w:tcBorders>
            <w:shd w:val="clear" w:color="auto" w:fill="auto"/>
            <w:noWrap/>
            <w:hideMark/>
          </w:tcPr>
          <w:p w:rsidR="004A1F31" w:rsidRPr="00527659" w:rsidRDefault="004A1F31" w:rsidP="00730816">
            <w:pPr>
              <w:pStyle w:val="Tabletext"/>
              <w:tabs>
                <w:tab w:val="decimal" w:pos="822"/>
              </w:tabs>
            </w:pPr>
            <w:r w:rsidRPr="00527659">
              <w:t>1.7</w:t>
            </w:r>
          </w:p>
        </w:tc>
      </w:tr>
      <w:tr w:rsidR="004A1F31" w:rsidRPr="00527659" w:rsidTr="00730816">
        <w:tc>
          <w:tcPr>
            <w:tcW w:w="1834" w:type="dxa"/>
            <w:tcBorders>
              <w:top w:val="nil"/>
              <w:left w:val="nil"/>
              <w:bottom w:val="single" w:sz="4" w:space="0" w:color="auto"/>
              <w:right w:val="nil"/>
            </w:tcBorders>
            <w:shd w:val="clear" w:color="auto" w:fill="auto"/>
            <w:noWrap/>
            <w:hideMark/>
          </w:tcPr>
          <w:p w:rsidR="004A1F31" w:rsidRPr="00527659" w:rsidRDefault="00885DAA" w:rsidP="00527659">
            <w:pPr>
              <w:pStyle w:val="Tabletext"/>
            </w:pPr>
            <w:r w:rsidRPr="00527659">
              <w:t>SES</w:t>
            </w:r>
          </w:p>
        </w:tc>
        <w:tc>
          <w:tcPr>
            <w:tcW w:w="1835" w:type="dxa"/>
            <w:tcBorders>
              <w:top w:val="nil"/>
              <w:left w:val="nil"/>
              <w:bottom w:val="single" w:sz="4" w:space="0" w:color="auto"/>
              <w:right w:val="nil"/>
            </w:tcBorders>
            <w:shd w:val="clear" w:color="auto" w:fill="auto"/>
            <w:noWrap/>
            <w:hideMark/>
          </w:tcPr>
          <w:p w:rsidR="004A1F31" w:rsidRPr="00527659" w:rsidRDefault="004A1F31" w:rsidP="00730816">
            <w:pPr>
              <w:pStyle w:val="Tabletext"/>
              <w:tabs>
                <w:tab w:val="decimal" w:pos="652"/>
              </w:tabs>
            </w:pPr>
            <w:r w:rsidRPr="00527659">
              <w:t>0.00616</w:t>
            </w:r>
          </w:p>
        </w:tc>
        <w:tc>
          <w:tcPr>
            <w:tcW w:w="1834" w:type="dxa"/>
            <w:tcBorders>
              <w:top w:val="nil"/>
              <w:left w:val="nil"/>
              <w:bottom w:val="single" w:sz="4" w:space="0" w:color="auto"/>
              <w:right w:val="nil"/>
            </w:tcBorders>
            <w:shd w:val="clear" w:color="auto" w:fill="auto"/>
            <w:noWrap/>
            <w:hideMark/>
          </w:tcPr>
          <w:p w:rsidR="004A1F31" w:rsidRPr="00527659" w:rsidRDefault="004A1F31" w:rsidP="00527659">
            <w:pPr>
              <w:pStyle w:val="Tabletext"/>
              <w:tabs>
                <w:tab w:val="decimal" w:pos="652"/>
              </w:tabs>
            </w:pPr>
            <w:r w:rsidRPr="00527659">
              <w:t>0.00608</w:t>
            </w:r>
          </w:p>
        </w:tc>
        <w:tc>
          <w:tcPr>
            <w:tcW w:w="1835" w:type="dxa"/>
            <w:tcBorders>
              <w:top w:val="nil"/>
              <w:left w:val="nil"/>
              <w:bottom w:val="single" w:sz="4" w:space="0" w:color="auto"/>
              <w:right w:val="nil"/>
            </w:tcBorders>
            <w:shd w:val="clear" w:color="auto" w:fill="auto"/>
            <w:noWrap/>
            <w:hideMark/>
          </w:tcPr>
          <w:p w:rsidR="004A1F31" w:rsidRPr="00527659" w:rsidRDefault="004A1F31" w:rsidP="00527659">
            <w:pPr>
              <w:pStyle w:val="Tabletext"/>
              <w:tabs>
                <w:tab w:val="decimal" w:pos="822"/>
              </w:tabs>
            </w:pPr>
            <w:r w:rsidRPr="00527659">
              <w:t>1.3</w:t>
            </w:r>
          </w:p>
        </w:tc>
      </w:tr>
    </w:tbl>
    <w:p w:rsidR="008A51C6" w:rsidRDefault="008A51C6" w:rsidP="006E5976">
      <w:pPr>
        <w:pStyle w:val="tabletitle"/>
      </w:pPr>
    </w:p>
    <w:p w:rsidR="006E5976" w:rsidRDefault="008A51C6" w:rsidP="008A51C6">
      <w:pPr>
        <w:pStyle w:val="tabletitle"/>
      </w:pPr>
      <w:r>
        <w:br w:type="page"/>
      </w:r>
      <w:bookmarkStart w:id="24" w:name="_Toc356326897"/>
      <w:r w:rsidR="006E5976">
        <w:lastRenderedPageBreak/>
        <w:t>Table 5</w:t>
      </w:r>
      <w:r w:rsidR="008D753E">
        <w:t>b</w:t>
      </w:r>
      <w:r w:rsidR="00E84A18">
        <w:tab/>
      </w:r>
      <w:r w:rsidR="006E5976">
        <w:t xml:space="preserve">Bias associated with using </w:t>
      </w:r>
      <w:r w:rsidR="00E84A18">
        <w:t>SEIFA rather than an individual</w:t>
      </w:r>
      <w:r w:rsidR="00730816">
        <w:t>-</w:t>
      </w:r>
      <w:r w:rsidR="006E5976">
        <w:t>based SES measure</w:t>
      </w:r>
      <w:r w:rsidR="00E84A18">
        <w:br/>
      </w:r>
      <w:r w:rsidR="006E5976">
        <w:t xml:space="preserve"> to predict higher education at age 19</w:t>
      </w:r>
      <w:r w:rsidR="00E84A18">
        <w:t xml:space="preserve"> years</w:t>
      </w:r>
      <w:r w:rsidR="006E5976">
        <w:t>, LSAY cohort, comprehensive model</w:t>
      </w:r>
      <w:bookmarkEnd w:id="24"/>
    </w:p>
    <w:tbl>
      <w:tblPr>
        <w:tblW w:w="7371" w:type="dxa"/>
        <w:tblInd w:w="108" w:type="dxa"/>
        <w:tblLayout w:type="fixed"/>
        <w:tblLook w:val="04A0"/>
      </w:tblPr>
      <w:tblGrid>
        <w:gridCol w:w="1842"/>
        <w:gridCol w:w="285"/>
        <w:gridCol w:w="1558"/>
        <w:gridCol w:w="1843"/>
        <w:gridCol w:w="1843"/>
      </w:tblGrid>
      <w:tr w:rsidR="004A1F31" w:rsidRPr="00730816" w:rsidTr="00730816">
        <w:tc>
          <w:tcPr>
            <w:tcW w:w="7371" w:type="dxa"/>
            <w:gridSpan w:val="5"/>
            <w:tcBorders>
              <w:top w:val="single" w:sz="4" w:space="0" w:color="auto"/>
              <w:left w:val="nil"/>
              <w:bottom w:val="nil"/>
              <w:right w:val="nil"/>
            </w:tcBorders>
            <w:shd w:val="clear" w:color="auto" w:fill="auto"/>
            <w:noWrap/>
            <w:hideMark/>
          </w:tcPr>
          <w:p w:rsidR="004A1F31" w:rsidRPr="00730816" w:rsidRDefault="00E84A18" w:rsidP="00C46D4C">
            <w:pPr>
              <w:pStyle w:val="Tablehead1"/>
              <w:jc w:val="center"/>
            </w:pPr>
            <w:r w:rsidRPr="00730816">
              <w:t xml:space="preserve">Regression coefficients </w:t>
            </w:r>
            <w:r w:rsidR="00730816" w:rsidRPr="00730816">
              <w:t>–</w:t>
            </w:r>
            <w:r w:rsidRPr="00730816">
              <w:t xml:space="preserve"> </w:t>
            </w:r>
            <w:r w:rsidR="004A1F31" w:rsidRPr="00730816">
              <w:t>comprehensive model</w:t>
            </w:r>
          </w:p>
        </w:tc>
      </w:tr>
      <w:tr w:rsidR="004A1F31" w:rsidRPr="004A1F31" w:rsidTr="00730816">
        <w:tc>
          <w:tcPr>
            <w:tcW w:w="1842" w:type="dxa"/>
            <w:tcBorders>
              <w:top w:val="nil"/>
              <w:left w:val="nil"/>
              <w:bottom w:val="single" w:sz="4" w:space="0" w:color="auto"/>
              <w:right w:val="nil"/>
            </w:tcBorders>
            <w:shd w:val="clear" w:color="auto" w:fill="auto"/>
            <w:noWrap/>
            <w:hideMark/>
          </w:tcPr>
          <w:p w:rsidR="004A1F31" w:rsidRPr="004A1F31" w:rsidRDefault="004A1F31" w:rsidP="00730816">
            <w:pPr>
              <w:pStyle w:val="Tablehead2"/>
            </w:pPr>
            <w:r w:rsidRPr="004A1F31">
              <w:t>Variable</w:t>
            </w:r>
          </w:p>
        </w:tc>
        <w:tc>
          <w:tcPr>
            <w:tcW w:w="1843" w:type="dxa"/>
            <w:gridSpan w:val="2"/>
            <w:tcBorders>
              <w:top w:val="nil"/>
              <w:left w:val="nil"/>
              <w:bottom w:val="single" w:sz="4" w:space="0" w:color="auto"/>
              <w:right w:val="nil"/>
            </w:tcBorders>
            <w:shd w:val="clear" w:color="auto" w:fill="auto"/>
            <w:noWrap/>
            <w:hideMark/>
          </w:tcPr>
          <w:p w:rsidR="004A1F31" w:rsidRPr="004A1F31" w:rsidRDefault="004A1F31" w:rsidP="00730816">
            <w:pPr>
              <w:pStyle w:val="Tablehead2"/>
              <w:jc w:val="center"/>
            </w:pPr>
            <w:r w:rsidRPr="004A1F31">
              <w:t>SEIFA</w:t>
            </w:r>
          </w:p>
        </w:tc>
        <w:tc>
          <w:tcPr>
            <w:tcW w:w="1843" w:type="dxa"/>
            <w:tcBorders>
              <w:top w:val="nil"/>
              <w:left w:val="nil"/>
              <w:bottom w:val="single" w:sz="4" w:space="0" w:color="auto"/>
              <w:right w:val="nil"/>
            </w:tcBorders>
            <w:shd w:val="clear" w:color="auto" w:fill="auto"/>
            <w:noWrap/>
            <w:hideMark/>
          </w:tcPr>
          <w:p w:rsidR="004A1F31" w:rsidRPr="004A1F31" w:rsidRDefault="004A1F31" w:rsidP="00730816">
            <w:pPr>
              <w:pStyle w:val="Tablehead2"/>
              <w:jc w:val="center"/>
            </w:pPr>
            <w:r w:rsidRPr="004A1F31">
              <w:t>SES</w:t>
            </w:r>
          </w:p>
        </w:tc>
        <w:tc>
          <w:tcPr>
            <w:tcW w:w="1843" w:type="dxa"/>
            <w:tcBorders>
              <w:top w:val="nil"/>
              <w:left w:val="nil"/>
              <w:bottom w:val="single" w:sz="4" w:space="0" w:color="auto"/>
              <w:right w:val="nil"/>
            </w:tcBorders>
            <w:shd w:val="clear" w:color="auto" w:fill="auto"/>
            <w:noWrap/>
            <w:hideMark/>
          </w:tcPr>
          <w:p w:rsidR="004A1F31" w:rsidRPr="004A1F31" w:rsidRDefault="004A1F31" w:rsidP="00730816">
            <w:pPr>
              <w:pStyle w:val="Tablehead2"/>
              <w:jc w:val="center"/>
            </w:pPr>
            <w:r w:rsidRPr="004A1F31">
              <w:t>% difference</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4A1F31" w:rsidP="00730816">
            <w:pPr>
              <w:pStyle w:val="Tabletext"/>
            </w:pPr>
            <w:r w:rsidRPr="00730816">
              <w:t>Intercept</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-9.5011</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-9.1266</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4.1</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915B73" w:rsidP="00730816">
            <w:pPr>
              <w:pStyle w:val="Tabletext"/>
            </w:pPr>
            <w:r w:rsidRPr="00730816">
              <w:t>SES</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0.00286</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0.00294</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-2.7</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4A1F31" w:rsidP="00730816">
            <w:pPr>
              <w:pStyle w:val="Tabletext"/>
            </w:pPr>
            <w:r w:rsidRPr="00730816">
              <w:t>Male</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-0.633</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-0.6761</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-6.4</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4A1F31" w:rsidP="00730816">
            <w:pPr>
              <w:pStyle w:val="Tabletext"/>
            </w:pPr>
            <w:r w:rsidRPr="00730816">
              <w:t>Non-Indigenous</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0.47</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0.4703</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-0.1</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E84A18" w:rsidP="00730816">
            <w:pPr>
              <w:pStyle w:val="Tabletext"/>
            </w:pPr>
            <w:r w:rsidRPr="00730816">
              <w:t>Non-m</w:t>
            </w:r>
            <w:r w:rsidR="004A1F31" w:rsidRPr="00730816">
              <w:t>etropolitan</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-0.1962</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-0.2969</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-33.9</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E84A18" w:rsidP="00730816">
            <w:pPr>
              <w:pStyle w:val="Tabletext"/>
            </w:pPr>
            <w:r w:rsidRPr="00730816">
              <w:t>Government s</w:t>
            </w:r>
            <w:r w:rsidR="004A1F31" w:rsidRPr="00730816">
              <w:t>chool</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-0.75</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-0.7183</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4.4</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E84A18" w:rsidP="00730816">
            <w:pPr>
              <w:pStyle w:val="Tabletext"/>
            </w:pPr>
            <w:r w:rsidRPr="00730816">
              <w:t>Catholic s</w:t>
            </w:r>
            <w:r w:rsidR="004A1F31" w:rsidRPr="00730816">
              <w:t>chool</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-0.2672</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-0.2414</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10.7</w:t>
            </w:r>
          </w:p>
        </w:tc>
      </w:tr>
      <w:tr w:rsidR="004A1F31" w:rsidRPr="00730816" w:rsidTr="00730816">
        <w:tc>
          <w:tcPr>
            <w:tcW w:w="2127" w:type="dxa"/>
            <w:gridSpan w:val="2"/>
            <w:tcBorders>
              <w:top w:val="nil"/>
              <w:left w:val="nil"/>
              <w:bottom w:val="nil"/>
              <w:right w:val="nil"/>
            </w:tcBorders>
            <w:shd w:val="clear" w:color="auto" w:fill="auto"/>
            <w:noWrap/>
            <w:tcMar>
              <w:right w:w="0" w:type="dxa"/>
            </w:tcMar>
            <w:hideMark/>
          </w:tcPr>
          <w:p w:rsidR="004A1F31" w:rsidRPr="00730816" w:rsidRDefault="00BE1AC3" w:rsidP="00730816">
            <w:pPr>
              <w:pStyle w:val="Tabletext"/>
            </w:pPr>
            <w:r w:rsidRPr="00730816">
              <w:t>Mathematics achievement</w:t>
            </w:r>
          </w:p>
        </w:tc>
        <w:tc>
          <w:tcPr>
            <w:tcW w:w="1558" w:type="dxa"/>
            <w:tcBorders>
              <w:top w:val="nil"/>
              <w:left w:val="nil"/>
              <w:bottom w:val="nil"/>
              <w:right w:val="nil"/>
            </w:tcBorders>
            <w:shd w:val="clear" w:color="auto" w:fill="auto"/>
            <w:noWrap/>
            <w:hideMark/>
          </w:tcPr>
          <w:p w:rsidR="004A1F31" w:rsidRPr="00730816" w:rsidRDefault="004A1F31" w:rsidP="00730816">
            <w:pPr>
              <w:pStyle w:val="Tabletext"/>
              <w:tabs>
                <w:tab w:val="decimal" w:pos="380"/>
              </w:tabs>
            </w:pPr>
            <w:r w:rsidRPr="00730816">
              <w:t>0.00689</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0.00718</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822"/>
              </w:tabs>
            </w:pPr>
            <w:r w:rsidRPr="00730816">
              <w:t>-4.0</w:t>
            </w:r>
          </w:p>
        </w:tc>
      </w:tr>
      <w:tr w:rsidR="004A1F31" w:rsidRPr="00730816" w:rsidTr="00730816">
        <w:tc>
          <w:tcPr>
            <w:tcW w:w="1842" w:type="dxa"/>
            <w:tcBorders>
              <w:top w:val="nil"/>
              <w:left w:val="nil"/>
              <w:bottom w:val="nil"/>
              <w:right w:val="nil"/>
            </w:tcBorders>
            <w:shd w:val="clear" w:color="auto" w:fill="auto"/>
            <w:noWrap/>
            <w:hideMark/>
          </w:tcPr>
          <w:p w:rsidR="004A1F31" w:rsidRPr="00730816" w:rsidRDefault="00BE1AC3" w:rsidP="00730816">
            <w:pPr>
              <w:pStyle w:val="Tabletext"/>
            </w:pPr>
            <w:r w:rsidRPr="00730816">
              <w:t>Reading achievement</w:t>
            </w:r>
          </w:p>
        </w:tc>
        <w:tc>
          <w:tcPr>
            <w:tcW w:w="1843" w:type="dxa"/>
            <w:gridSpan w:val="2"/>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0.00362</w:t>
            </w:r>
          </w:p>
        </w:tc>
        <w:tc>
          <w:tcPr>
            <w:tcW w:w="1843" w:type="dxa"/>
            <w:tcBorders>
              <w:top w:val="nil"/>
              <w:left w:val="nil"/>
              <w:bottom w:val="nil"/>
              <w:right w:val="nil"/>
            </w:tcBorders>
            <w:shd w:val="clear" w:color="auto" w:fill="auto"/>
            <w:noWrap/>
            <w:hideMark/>
          </w:tcPr>
          <w:p w:rsidR="004A1F31" w:rsidRPr="00730816" w:rsidRDefault="004A1F31" w:rsidP="00730816">
            <w:pPr>
              <w:pStyle w:val="Tabletext"/>
              <w:tabs>
                <w:tab w:val="decimal" w:pos="652"/>
              </w:tabs>
            </w:pPr>
            <w:r w:rsidRPr="00730816">
              <w:t>0.00304</w:t>
            </w:r>
          </w:p>
        </w:tc>
        <w:tc>
          <w:tcPr>
            <w:tcW w:w="1843" w:type="dxa"/>
            <w:tcBorders>
              <w:top w:val="nil"/>
              <w:left w:val="nil"/>
              <w:right w:val="nil"/>
            </w:tcBorders>
            <w:shd w:val="clear" w:color="auto" w:fill="auto"/>
            <w:noWrap/>
            <w:hideMark/>
          </w:tcPr>
          <w:p w:rsidR="004A1F31" w:rsidRPr="00730816" w:rsidRDefault="004A1F31" w:rsidP="00730816">
            <w:pPr>
              <w:pStyle w:val="Tabletext"/>
              <w:tabs>
                <w:tab w:val="decimal" w:pos="822"/>
              </w:tabs>
            </w:pPr>
            <w:r w:rsidRPr="00730816">
              <w:t>19.1</w:t>
            </w:r>
          </w:p>
        </w:tc>
      </w:tr>
      <w:tr w:rsidR="004A1F31" w:rsidRPr="00730816" w:rsidTr="00730816">
        <w:tc>
          <w:tcPr>
            <w:tcW w:w="1842" w:type="dxa"/>
            <w:tcBorders>
              <w:top w:val="nil"/>
              <w:left w:val="nil"/>
              <w:bottom w:val="single" w:sz="4" w:space="0" w:color="auto"/>
              <w:right w:val="nil"/>
            </w:tcBorders>
            <w:shd w:val="clear" w:color="auto" w:fill="auto"/>
            <w:noWrap/>
            <w:hideMark/>
          </w:tcPr>
          <w:p w:rsidR="004A1F31" w:rsidRPr="00730816" w:rsidRDefault="00BE1AC3" w:rsidP="00730816">
            <w:pPr>
              <w:pStyle w:val="Tabletext"/>
            </w:pPr>
            <w:r w:rsidRPr="00730816">
              <w:t xml:space="preserve">Science achievement </w:t>
            </w:r>
          </w:p>
        </w:tc>
        <w:tc>
          <w:tcPr>
            <w:tcW w:w="1843" w:type="dxa"/>
            <w:gridSpan w:val="2"/>
            <w:tcBorders>
              <w:top w:val="nil"/>
              <w:left w:val="nil"/>
              <w:bottom w:val="single" w:sz="4" w:space="0" w:color="auto"/>
              <w:right w:val="nil"/>
            </w:tcBorders>
            <w:shd w:val="clear" w:color="auto" w:fill="auto"/>
            <w:noWrap/>
            <w:hideMark/>
          </w:tcPr>
          <w:p w:rsidR="004A1F31" w:rsidRPr="00730816" w:rsidRDefault="004A1F31" w:rsidP="00730816">
            <w:pPr>
              <w:pStyle w:val="Tabletext"/>
              <w:tabs>
                <w:tab w:val="decimal" w:pos="652"/>
              </w:tabs>
            </w:pPr>
            <w:r w:rsidRPr="00730816">
              <w:t>0.00147</w:t>
            </w:r>
          </w:p>
        </w:tc>
        <w:tc>
          <w:tcPr>
            <w:tcW w:w="1843" w:type="dxa"/>
            <w:tcBorders>
              <w:top w:val="nil"/>
              <w:left w:val="nil"/>
              <w:bottom w:val="single" w:sz="4" w:space="0" w:color="auto"/>
              <w:right w:val="nil"/>
            </w:tcBorders>
            <w:shd w:val="clear" w:color="auto" w:fill="auto"/>
            <w:noWrap/>
            <w:hideMark/>
          </w:tcPr>
          <w:p w:rsidR="004A1F31" w:rsidRPr="00730816" w:rsidRDefault="004A1F31" w:rsidP="00730816">
            <w:pPr>
              <w:pStyle w:val="Tabletext"/>
              <w:tabs>
                <w:tab w:val="decimal" w:pos="652"/>
              </w:tabs>
            </w:pPr>
            <w:r w:rsidRPr="00730816">
              <w:t>0.000997</w:t>
            </w:r>
          </w:p>
        </w:tc>
        <w:tc>
          <w:tcPr>
            <w:tcW w:w="1843" w:type="dxa"/>
            <w:tcBorders>
              <w:top w:val="nil"/>
              <w:left w:val="nil"/>
              <w:bottom w:val="single" w:sz="4" w:space="0" w:color="auto"/>
              <w:right w:val="nil"/>
            </w:tcBorders>
            <w:shd w:val="clear" w:color="auto" w:fill="auto"/>
            <w:noWrap/>
            <w:hideMark/>
          </w:tcPr>
          <w:p w:rsidR="004A1F31" w:rsidRPr="00730816" w:rsidRDefault="004A1F31" w:rsidP="00730816">
            <w:pPr>
              <w:pStyle w:val="Tabletext"/>
              <w:tabs>
                <w:tab w:val="decimal" w:pos="822"/>
              </w:tabs>
            </w:pPr>
            <w:r w:rsidRPr="00730816">
              <w:t>47.4</w:t>
            </w:r>
          </w:p>
        </w:tc>
      </w:tr>
    </w:tbl>
    <w:p w:rsidR="006E5976" w:rsidRDefault="004A1F31" w:rsidP="00730816">
      <w:pPr>
        <w:pStyle w:val="Textmorebefore"/>
      </w:pPr>
      <w:r>
        <w:t>The results of this exercise are rather interesting. The coefficient on the SES variable is very robust, despite the poor correlation between the two variables. On the other hand the use of SEIFA affects a number of the other variables (in the comprehensive model) considerabl</w:t>
      </w:r>
      <w:r w:rsidR="00BE1B92">
        <w:t>y</w:t>
      </w:r>
      <w:r w:rsidR="00521C97">
        <w:t>.</w:t>
      </w:r>
      <w:r w:rsidR="00BE1B92">
        <w:rPr>
          <w:rStyle w:val="FootnoteReference"/>
        </w:rPr>
        <w:footnoteReference w:id="6"/>
      </w:r>
      <w:r w:rsidR="00521C97">
        <w:t xml:space="preserve"> </w:t>
      </w:r>
      <w:r w:rsidR="00BE1B92">
        <w:t>It would seem that the geography implicit in the SEIFA measures interacts with some of the variables but not with others.</w:t>
      </w:r>
    </w:p>
    <w:p w:rsidR="005B627C" w:rsidRDefault="005B627C" w:rsidP="006E5976">
      <w:pPr>
        <w:pStyle w:val="Text"/>
      </w:pPr>
      <w:r>
        <w:t>So our tentative conclusion is that</w:t>
      </w:r>
      <w:r w:rsidR="00730816">
        <w:t>, although</w:t>
      </w:r>
      <w:r>
        <w:t xml:space="preserve"> SEIFA looks </w:t>
      </w:r>
      <w:r w:rsidR="00730816">
        <w:t>unsatisfactory</w:t>
      </w:r>
      <w:r>
        <w:t xml:space="preserve"> at first sight</w:t>
      </w:r>
      <w:r w:rsidR="00730816">
        <w:t>,</w:t>
      </w:r>
      <w:r>
        <w:t xml:space="preserve"> its use </w:t>
      </w:r>
      <w:r w:rsidR="008A51C6">
        <w:t xml:space="preserve">in measuring relationships </w:t>
      </w:r>
      <w:r>
        <w:t>is in fact not too bad.</w:t>
      </w:r>
    </w:p>
    <w:p w:rsidR="00AF2143" w:rsidRDefault="00AF2143">
      <w:pPr>
        <w:spacing w:before="0"/>
        <w:rPr>
          <w:rFonts w:ascii="Garamond" w:hAnsi="Garamond"/>
          <w:kern w:val="28"/>
          <w:sz w:val="60"/>
        </w:rPr>
      </w:pPr>
    </w:p>
    <w:p w:rsidR="00BF1504" w:rsidRPr="0035356F" w:rsidRDefault="00AF2143" w:rsidP="0035356F">
      <w:pPr>
        <w:pStyle w:val="Heading1"/>
      </w:pPr>
      <w:r w:rsidRPr="0035356F">
        <w:br w:type="page"/>
      </w:r>
      <w:bookmarkStart w:id="25" w:name="_Toc356826546"/>
      <w:r w:rsidR="00EB2D2A">
        <w:lastRenderedPageBreak/>
        <w:t xml:space="preserve">Socioeconomic status </w:t>
      </w:r>
      <w:r w:rsidR="00BF1504" w:rsidRPr="0035356F">
        <w:t>and tertiary education participation</w:t>
      </w:r>
      <w:bookmarkEnd w:id="25"/>
    </w:p>
    <w:p w:rsidR="00BF1504" w:rsidRDefault="00BF1504" w:rsidP="002C75AF">
      <w:pPr>
        <w:pStyle w:val="Text"/>
      </w:pPr>
      <w:r>
        <w:t xml:space="preserve">As noted earlier, statistics on the relationship between </w:t>
      </w:r>
      <w:r w:rsidR="00EB2D2A">
        <w:t xml:space="preserve">socioeconomic status </w:t>
      </w:r>
      <w:r>
        <w:t>and tertiary education are constrained by what is available. Currently, th</w:t>
      </w:r>
      <w:r w:rsidR="006A6F0C">
        <w:t>e VET students and courses database uses the SEIFA Index of R</w:t>
      </w:r>
      <w:r>
        <w:t>e</w:t>
      </w:r>
      <w:r w:rsidR="006A6F0C">
        <w:t>lative D</w:t>
      </w:r>
      <w:r>
        <w:t>isadvantage as its measure of SES. This is an area</w:t>
      </w:r>
      <w:r w:rsidR="00EB2D2A">
        <w:t>-</w:t>
      </w:r>
      <w:r>
        <w:t xml:space="preserve">based index and in </w:t>
      </w:r>
      <w:r w:rsidRPr="00544EBA">
        <w:t xml:space="preserve">Students and </w:t>
      </w:r>
      <w:r w:rsidR="00EB2D2A" w:rsidRPr="00544EBA">
        <w:t>Courses</w:t>
      </w:r>
      <w:r w:rsidR="00EB2D2A">
        <w:t xml:space="preserve"> </w:t>
      </w:r>
      <w:r w:rsidR="00544EBA">
        <w:t xml:space="preserve">database, </w:t>
      </w:r>
      <w:r>
        <w:t>the student’s locality and postcode is used to derive</w:t>
      </w:r>
      <w:r w:rsidR="00EB2D2A">
        <w:t xml:space="preserve"> the</w:t>
      </w:r>
      <w:r>
        <w:t xml:space="preserve"> statistical local area</w:t>
      </w:r>
      <w:r w:rsidR="00EB2D2A">
        <w:t>,</w:t>
      </w:r>
      <w:r>
        <w:t xml:space="preserve"> which is then given an index value by the ABS. The variables in this index are the proportion of the population with low income, no post-school qualification, did not complete school, </w:t>
      </w:r>
      <w:r w:rsidR="00E767CD">
        <w:t>are unemployed</w:t>
      </w:r>
      <w:r>
        <w:t>, who are drivers, lab</w:t>
      </w:r>
      <w:r w:rsidR="009753D2">
        <w:t xml:space="preserve">ourers or service workers, have </w:t>
      </w:r>
      <w:r>
        <w:t>low rent, whose housing is overcrowded who rent public housing, who have a disability (and are under 70 years)</w:t>
      </w:r>
      <w:r w:rsidR="00EB2D2A">
        <w:t>,</w:t>
      </w:r>
      <w:r>
        <w:t xml:space="preserve"> whose English is poor,</w:t>
      </w:r>
      <w:r w:rsidR="00E767CD">
        <w:t xml:space="preserve"> are</w:t>
      </w:r>
      <w:r>
        <w:t xml:space="preserve"> Indigenous, do not have a car, do not have a computer, </w:t>
      </w:r>
      <w:r w:rsidR="00E767CD">
        <w:t xml:space="preserve">are </w:t>
      </w:r>
      <w:r>
        <w:t>single</w:t>
      </w:r>
      <w:r w:rsidR="00EB2D2A">
        <w:t>-</w:t>
      </w:r>
      <w:r>
        <w:t xml:space="preserve">parent households and who are divorced. Appendix A (extracted </w:t>
      </w:r>
      <w:r w:rsidRPr="003F36F6">
        <w:t>from Foley 2007)</w:t>
      </w:r>
      <w:r>
        <w:t xml:space="preserve"> provides details.</w:t>
      </w:r>
    </w:p>
    <w:p w:rsidR="008A51C6" w:rsidRDefault="008A51C6" w:rsidP="002C75AF">
      <w:pPr>
        <w:pStyle w:val="Text"/>
      </w:pPr>
      <w:r>
        <w:t>Further, in the previous section we concluded that SEIFA did a reasonable job in describing aggregate relationships.</w:t>
      </w:r>
    </w:p>
    <w:p w:rsidR="00BF1504" w:rsidRDefault="00BF1504" w:rsidP="002C75AF">
      <w:pPr>
        <w:pStyle w:val="Text"/>
      </w:pPr>
      <w:r>
        <w:t>In the following tables we tabulate the number of students who are from low</w:t>
      </w:r>
      <w:r w:rsidR="00793855">
        <w:t>-</w:t>
      </w:r>
      <w:r>
        <w:t>, medium</w:t>
      </w:r>
      <w:r w:rsidR="00793855">
        <w:t>-</w:t>
      </w:r>
      <w:r>
        <w:t xml:space="preserve"> and high</w:t>
      </w:r>
      <w:r w:rsidR="00793855">
        <w:t>-</w:t>
      </w:r>
      <w:r>
        <w:t>SES areas. The low</w:t>
      </w:r>
      <w:r w:rsidR="00EE5BBB">
        <w:t>,</w:t>
      </w:r>
      <w:r>
        <w:t xml:space="preserve"> medium and high groups are defined by sorting all</w:t>
      </w:r>
      <w:r w:rsidR="00EE5BBB">
        <w:t xml:space="preserve"> statistical local areas (</w:t>
      </w:r>
      <w:r w:rsidR="00EE5BBB" w:rsidRPr="00EE5BBB">
        <w:t>SLA</w:t>
      </w:r>
      <w:r w:rsidR="00793855">
        <w:t>s</w:t>
      </w:r>
      <w:r w:rsidR="00EE5BBB" w:rsidRPr="00EE5BBB">
        <w:t>)</w:t>
      </w:r>
      <w:r>
        <w:t xml:space="preserve"> by the </w:t>
      </w:r>
      <w:r w:rsidR="0047098F">
        <w:t xml:space="preserve">2006 </w:t>
      </w:r>
      <w:r w:rsidR="006A6F0C">
        <w:t>SEIFA I</w:t>
      </w:r>
      <w:r>
        <w:t>ndex</w:t>
      </w:r>
      <w:r w:rsidR="006A6F0C">
        <w:t xml:space="preserve"> of Relative D</w:t>
      </w:r>
      <w:r w:rsidR="0047098F">
        <w:t xml:space="preserve">isadvantage </w:t>
      </w:r>
      <w:r>
        <w:t>and the</w:t>
      </w:r>
      <w:r w:rsidR="0047098F">
        <w:t>n defining quintiles. One of the</w:t>
      </w:r>
      <w:r>
        <w:t xml:space="preserve"> drawbacks is that the low</w:t>
      </w:r>
      <w:r w:rsidR="00793855">
        <w:t>-</w:t>
      </w:r>
      <w:r>
        <w:t>SES areas do not contain 20% of the actual population (even in 2006). Therefore to make sense of the following tables we need to estimate the proportion of the relevant population in the low, medium, and high</w:t>
      </w:r>
      <w:r w:rsidR="00793855">
        <w:t>-</w:t>
      </w:r>
      <w:r>
        <w:t xml:space="preserve">SES areas. </w:t>
      </w:r>
    </w:p>
    <w:p w:rsidR="00BF1504" w:rsidRDefault="00BF1504" w:rsidP="002C75AF">
      <w:pPr>
        <w:pStyle w:val="Text"/>
      </w:pPr>
      <w:r>
        <w:t>A further refinement is th</w:t>
      </w:r>
      <w:r w:rsidR="006A6F0C">
        <w:t>at we tabulate students aged 15—</w:t>
      </w:r>
      <w:r>
        <w:t>24 years to reflect our interest in intergenerational mobility</w:t>
      </w:r>
      <w:r w:rsidR="00793855">
        <w:t>;</w:t>
      </w:r>
      <w:r>
        <w:t xml:space="preserve"> </w:t>
      </w:r>
      <w:r w:rsidR="00793855">
        <w:t>t</w:t>
      </w:r>
      <w:r>
        <w:t>hat is, we are primarily interested in the background of parents. One difficulty with our approach is that we are implicitly assuming that these young students are living in the same area as their parents</w:t>
      </w:r>
      <w:r w:rsidR="00793855">
        <w:t>,</w:t>
      </w:r>
      <w:r>
        <w:t xml:space="preserve"> or at least in areas with the same SEIFA value. Thus we will be overstating participation in low</w:t>
      </w:r>
      <w:r w:rsidR="00793855">
        <w:t>-</w:t>
      </w:r>
      <w:r>
        <w:t>SES areas</w:t>
      </w:r>
      <w:r w:rsidR="00793855">
        <w:t>,</w:t>
      </w:r>
      <w:r>
        <w:t xml:space="preserve"> to the extent the students from quite privileged background</w:t>
      </w:r>
      <w:r w:rsidR="00521C97">
        <w:t>s</w:t>
      </w:r>
      <w:r>
        <w:t xml:space="preserve"> have left home and are currently living in a low</w:t>
      </w:r>
      <w:r w:rsidR="00793855">
        <w:t>-</w:t>
      </w:r>
      <w:r>
        <w:t>SES area.</w:t>
      </w:r>
    </w:p>
    <w:p w:rsidR="00BF1504" w:rsidRDefault="00BF1504" w:rsidP="00815AC8">
      <w:pPr>
        <w:pStyle w:val="Text"/>
      </w:pPr>
      <w:r>
        <w:t xml:space="preserve">When planning this paper, we intended to provide a comprehensive </w:t>
      </w:r>
      <w:r w:rsidR="00FA37FD">
        <w:t>picture</w:t>
      </w:r>
      <w:r>
        <w:t xml:space="preserve"> of the relationship between </w:t>
      </w:r>
      <w:r w:rsidR="00793855">
        <w:t xml:space="preserve">socioeconomic status </w:t>
      </w:r>
      <w:r>
        <w:t xml:space="preserve">and tertiary education </w:t>
      </w:r>
      <w:r w:rsidR="00FA37FD">
        <w:t>participation</w:t>
      </w:r>
      <w:r>
        <w:t>. However, in the time available we have been unable to obtain a data file containing higher education unit records. Thus the best we can do to indicate the differences in participation rates across the VET and higher education sectors is to reproduce a figure from Foley (2007).</w:t>
      </w:r>
    </w:p>
    <w:p w:rsidR="00BF1504" w:rsidRDefault="00BF1504" w:rsidP="00793855">
      <w:pPr>
        <w:pStyle w:val="Figuretitle"/>
      </w:pPr>
      <w:r>
        <w:br w:type="page"/>
      </w:r>
      <w:bookmarkStart w:id="26" w:name="_Toc356326990"/>
      <w:r>
        <w:lastRenderedPageBreak/>
        <w:t xml:space="preserve">Figure </w:t>
      </w:r>
      <w:r w:rsidR="008A51C6">
        <w:t>2</w:t>
      </w:r>
      <w:r w:rsidR="006A6F0C">
        <w:tab/>
      </w:r>
      <w:r>
        <w:t>Comparison of education sectors, by SE</w:t>
      </w:r>
      <w:r w:rsidR="0047098F">
        <w:t xml:space="preserve">IFA Index of Economic Resources </w:t>
      </w:r>
      <w:r>
        <w:t>score</w:t>
      </w:r>
      <w:bookmarkEnd w:id="1"/>
      <w:bookmarkEnd w:id="2"/>
      <w:bookmarkEnd w:id="3"/>
      <w:r w:rsidR="0047098F">
        <w:t xml:space="preserve"> </w:t>
      </w:r>
      <w:r w:rsidR="006A6F0C">
        <w:br/>
      </w:r>
      <w:r w:rsidR="00533C25">
        <w:rPr>
          <w:noProof/>
        </w:rPr>
        <w:pict>
          <v:shape id="Picture 23" o:spid="_x0000_s1041" type="#_x0000_t75" style="position:absolute;left:0;text-align:left;margin-left:-17.15pt;margin-top:43.3pt;width:433.6pt;height:300.75pt;z-index:251660800;visibility:visible;mso-wrap-style:square;mso-wrap-distance-left:9pt;mso-wrap-distance-top:0;mso-wrap-distance-right:9pt;mso-wrap-distance-bottom:0;mso-position-horizontal-relative:text;mso-position-vertical-relative:text">
            <v:imagedata r:id="rId14" o:title=""/>
            <w10:wrap type="topAndBottom"/>
          </v:shape>
        </w:pict>
      </w:r>
      <w:r w:rsidR="0047098F">
        <w:t>(SEIFA 2001)</w:t>
      </w:r>
      <w:bookmarkEnd w:id="26"/>
    </w:p>
    <w:p w:rsidR="00BF1504" w:rsidRDefault="006A6F0C" w:rsidP="00793855">
      <w:pPr>
        <w:pStyle w:val="Source"/>
        <w:rPr>
          <w:kern w:val="28"/>
        </w:rPr>
      </w:pPr>
      <w:r w:rsidRPr="00793855">
        <w:t>Source</w:t>
      </w:r>
      <w:r>
        <w:rPr>
          <w:kern w:val="28"/>
        </w:rPr>
        <w:t>:</w:t>
      </w:r>
      <w:r>
        <w:rPr>
          <w:kern w:val="28"/>
        </w:rPr>
        <w:tab/>
      </w:r>
      <w:r w:rsidR="008A51C6">
        <w:rPr>
          <w:kern w:val="28"/>
        </w:rPr>
        <w:t>Foley (2007)</w:t>
      </w:r>
      <w:r>
        <w:rPr>
          <w:kern w:val="28"/>
        </w:rPr>
        <w:t>.</w:t>
      </w:r>
    </w:p>
    <w:p w:rsidR="00BF1504" w:rsidRDefault="00FA37FD" w:rsidP="00793855">
      <w:pPr>
        <w:pStyle w:val="Textmorebefore"/>
      </w:pPr>
      <w:r>
        <w:t xml:space="preserve">The data in figure 1 are rather dated, and the SEIFA index is different </w:t>
      </w:r>
      <w:r w:rsidR="00793855">
        <w:t>from</w:t>
      </w:r>
      <w:r>
        <w:t xml:space="preserve"> the one we intend to use, but the figure clearly shows that the distr</w:t>
      </w:r>
      <w:r w:rsidR="006A6F0C">
        <w:t>ibution of VET students is over-</w:t>
      </w:r>
      <w:r>
        <w:t xml:space="preserve">represented among groups </w:t>
      </w:r>
      <w:r w:rsidR="00793855">
        <w:t xml:space="preserve">of lower socioeconomic status, </w:t>
      </w:r>
      <w:r>
        <w:t xml:space="preserve">while the distribution of </w:t>
      </w:r>
      <w:r w:rsidR="00793855">
        <w:t>h</w:t>
      </w:r>
      <w:r>
        <w:t>ig</w:t>
      </w:r>
      <w:r w:rsidR="006A6F0C">
        <w:t>her education students is under-</w:t>
      </w:r>
      <w:r>
        <w:t>represented in this group.</w:t>
      </w:r>
    </w:p>
    <w:p w:rsidR="00BF1504" w:rsidRDefault="00BF1504" w:rsidP="00815AC8">
      <w:pPr>
        <w:pStyle w:val="Text"/>
      </w:pPr>
      <w:r>
        <w:t xml:space="preserve">Within </w:t>
      </w:r>
      <w:r w:rsidR="00793855">
        <w:t>vocational education and training</w:t>
      </w:r>
      <w:r>
        <w:t xml:space="preserve"> by contrast we can present a more detailed picture. In table</w:t>
      </w:r>
      <w:r w:rsidR="00793855">
        <w:t> </w:t>
      </w:r>
      <w:r w:rsidR="00544EBA">
        <w:t>6</w:t>
      </w:r>
      <w:r w:rsidR="00021656">
        <w:t xml:space="preserve"> </w:t>
      </w:r>
      <w:r>
        <w:t xml:space="preserve">we </w:t>
      </w:r>
      <w:r w:rsidR="00793855">
        <w:t>show</w:t>
      </w:r>
      <w:r>
        <w:t xml:space="preserve"> participation rates by presenting the number of students</w:t>
      </w:r>
      <w:r w:rsidR="00793855">
        <w:t>,</w:t>
      </w:r>
      <w:r>
        <w:t xml:space="preserve"> divided</w:t>
      </w:r>
      <w:r w:rsidR="006A6F0C">
        <w:t xml:space="preserve"> by the respective number of 15</w:t>
      </w:r>
      <w:r w:rsidR="00793855">
        <w:t xml:space="preserve"> to </w:t>
      </w:r>
      <w:r>
        <w:t>24</w:t>
      </w:r>
      <w:r w:rsidR="00793855">
        <w:t>-</w:t>
      </w:r>
      <w:r>
        <w:t>year</w:t>
      </w:r>
      <w:r w:rsidR="00793855">
        <w:t>-</w:t>
      </w:r>
      <w:r>
        <w:t>olds. The population is broken into three groups: low</w:t>
      </w:r>
      <w:r w:rsidR="00793855">
        <w:t>-</w:t>
      </w:r>
      <w:r>
        <w:t>SES</w:t>
      </w:r>
      <w:r w:rsidR="008A51C6">
        <w:t xml:space="preserve"> (the bottom quintile),</w:t>
      </w:r>
      <w:r>
        <w:t xml:space="preserve"> </w:t>
      </w:r>
      <w:r w:rsidR="008A51C6">
        <w:t>m</w:t>
      </w:r>
      <w:r>
        <w:t>edium</w:t>
      </w:r>
      <w:r w:rsidR="00793855">
        <w:t>-</w:t>
      </w:r>
      <w:r>
        <w:t>SES</w:t>
      </w:r>
      <w:r w:rsidR="006A6F0C">
        <w:t xml:space="preserve"> (quintiles 2—</w:t>
      </w:r>
      <w:r w:rsidR="008A51C6">
        <w:t>4) and high</w:t>
      </w:r>
      <w:r w:rsidR="00793855">
        <w:t>-</w:t>
      </w:r>
      <w:r w:rsidR="008A51C6">
        <w:t>SES (the top quintile)</w:t>
      </w:r>
      <w:r>
        <w:t xml:space="preserve">. </w:t>
      </w:r>
    </w:p>
    <w:p w:rsidR="00BF1504" w:rsidRDefault="00BF1504" w:rsidP="005700E7">
      <w:pPr>
        <w:pStyle w:val="tabletitle"/>
      </w:pPr>
      <w:bookmarkStart w:id="27" w:name="_Toc356326898"/>
      <w:r>
        <w:t xml:space="preserve">Table </w:t>
      </w:r>
      <w:r w:rsidR="008A51C6">
        <w:t>6</w:t>
      </w:r>
      <w:r w:rsidR="006A6F0C">
        <w:tab/>
        <w:t>Participation rates for 15</w:t>
      </w:r>
      <w:r w:rsidR="00793855">
        <w:t xml:space="preserve"> to </w:t>
      </w:r>
      <w:r>
        <w:t>24</w:t>
      </w:r>
      <w:r w:rsidR="00793855">
        <w:t>-</w:t>
      </w:r>
      <w:r>
        <w:t>year</w:t>
      </w:r>
      <w:r w:rsidR="00793855">
        <w:t>-</w:t>
      </w:r>
      <w:r>
        <w:t>olds, by SES, 2009</w:t>
      </w:r>
      <w:bookmarkEnd w:id="27"/>
    </w:p>
    <w:tbl>
      <w:tblPr>
        <w:tblW w:w="7371" w:type="dxa"/>
        <w:tblInd w:w="93" w:type="dxa"/>
        <w:tblLayout w:type="fixed"/>
        <w:tblLook w:val="0000"/>
      </w:tblPr>
      <w:tblGrid>
        <w:gridCol w:w="2142"/>
        <w:gridCol w:w="1307"/>
        <w:gridCol w:w="1307"/>
        <w:gridCol w:w="1307"/>
        <w:gridCol w:w="1308"/>
      </w:tblGrid>
      <w:tr w:rsidR="00BF1504" w:rsidRPr="00793855" w:rsidTr="00793855">
        <w:tc>
          <w:tcPr>
            <w:tcW w:w="2142" w:type="dxa"/>
            <w:tcBorders>
              <w:top w:val="single" w:sz="4" w:space="0" w:color="auto"/>
              <w:left w:val="nil"/>
              <w:bottom w:val="single" w:sz="4" w:space="0" w:color="auto"/>
              <w:right w:val="nil"/>
            </w:tcBorders>
            <w:noWrap/>
          </w:tcPr>
          <w:p w:rsidR="00BF1504" w:rsidRPr="00793855" w:rsidRDefault="00BF1504" w:rsidP="00793855">
            <w:pPr>
              <w:pStyle w:val="Tablehead1"/>
            </w:pPr>
          </w:p>
        </w:tc>
        <w:tc>
          <w:tcPr>
            <w:tcW w:w="1307" w:type="dxa"/>
            <w:tcBorders>
              <w:top w:val="single" w:sz="4" w:space="0" w:color="auto"/>
              <w:left w:val="nil"/>
              <w:bottom w:val="single" w:sz="4" w:space="0" w:color="auto"/>
              <w:right w:val="nil"/>
            </w:tcBorders>
            <w:noWrap/>
          </w:tcPr>
          <w:p w:rsidR="00BF1504" w:rsidRPr="00793855" w:rsidRDefault="00BF1504" w:rsidP="00793855">
            <w:pPr>
              <w:pStyle w:val="Tablehead1"/>
              <w:jc w:val="center"/>
            </w:pPr>
            <w:r w:rsidRPr="00793855">
              <w:t>Low</w:t>
            </w:r>
            <w:r w:rsidR="00C46D4C">
              <w:t>-</w:t>
            </w:r>
            <w:r w:rsidRPr="00793855">
              <w:t>SES</w:t>
            </w:r>
          </w:p>
        </w:tc>
        <w:tc>
          <w:tcPr>
            <w:tcW w:w="1307" w:type="dxa"/>
            <w:tcBorders>
              <w:top w:val="single" w:sz="4" w:space="0" w:color="auto"/>
              <w:left w:val="nil"/>
              <w:bottom w:val="single" w:sz="4" w:space="0" w:color="auto"/>
              <w:right w:val="nil"/>
            </w:tcBorders>
            <w:noWrap/>
          </w:tcPr>
          <w:p w:rsidR="00BF1504" w:rsidRPr="00793855" w:rsidRDefault="00BF1504" w:rsidP="00793855">
            <w:pPr>
              <w:pStyle w:val="Tablehead1"/>
              <w:jc w:val="center"/>
            </w:pPr>
            <w:r w:rsidRPr="00793855">
              <w:t>Medium</w:t>
            </w:r>
            <w:r w:rsidR="00793855">
              <w:t>-</w:t>
            </w:r>
            <w:r w:rsidRPr="00793855">
              <w:t>SES</w:t>
            </w:r>
          </w:p>
        </w:tc>
        <w:tc>
          <w:tcPr>
            <w:tcW w:w="1307" w:type="dxa"/>
            <w:tcBorders>
              <w:top w:val="single" w:sz="4" w:space="0" w:color="auto"/>
              <w:left w:val="nil"/>
              <w:bottom w:val="single" w:sz="4" w:space="0" w:color="auto"/>
              <w:right w:val="nil"/>
            </w:tcBorders>
            <w:noWrap/>
          </w:tcPr>
          <w:p w:rsidR="00BF1504" w:rsidRPr="00793855" w:rsidRDefault="00BF1504" w:rsidP="00793855">
            <w:pPr>
              <w:pStyle w:val="Tablehead1"/>
              <w:jc w:val="center"/>
            </w:pPr>
            <w:r w:rsidRPr="00793855">
              <w:t>High</w:t>
            </w:r>
            <w:r w:rsidR="00793855">
              <w:t>-</w:t>
            </w:r>
            <w:r w:rsidRPr="00793855">
              <w:t>SES</w:t>
            </w:r>
          </w:p>
        </w:tc>
        <w:tc>
          <w:tcPr>
            <w:tcW w:w="1308" w:type="dxa"/>
            <w:tcBorders>
              <w:top w:val="single" w:sz="4" w:space="0" w:color="auto"/>
              <w:left w:val="nil"/>
              <w:bottom w:val="single" w:sz="4" w:space="0" w:color="auto"/>
              <w:right w:val="nil"/>
            </w:tcBorders>
            <w:noWrap/>
          </w:tcPr>
          <w:p w:rsidR="00BF1504" w:rsidRPr="00793855" w:rsidRDefault="00BF1504" w:rsidP="00793855">
            <w:pPr>
              <w:pStyle w:val="Tablehead1"/>
              <w:jc w:val="center"/>
            </w:pPr>
            <w:r w:rsidRPr="00793855">
              <w:t>Total enrolments</w:t>
            </w:r>
          </w:p>
        </w:tc>
      </w:tr>
      <w:tr w:rsidR="00BF1504" w:rsidRPr="00793855" w:rsidTr="00793855">
        <w:tc>
          <w:tcPr>
            <w:tcW w:w="2142" w:type="dxa"/>
            <w:tcBorders>
              <w:top w:val="single" w:sz="4" w:space="0" w:color="auto"/>
              <w:left w:val="nil"/>
              <w:bottom w:val="nil"/>
              <w:right w:val="nil"/>
            </w:tcBorders>
            <w:noWrap/>
          </w:tcPr>
          <w:p w:rsidR="00BF1504" w:rsidRPr="00793855" w:rsidRDefault="00BF1504" w:rsidP="00793855">
            <w:pPr>
              <w:pStyle w:val="Tabletext"/>
            </w:pPr>
            <w:r w:rsidRPr="00793855">
              <w:t>Non-AQF</w:t>
            </w:r>
          </w:p>
        </w:tc>
        <w:tc>
          <w:tcPr>
            <w:tcW w:w="1307" w:type="dxa"/>
            <w:tcBorders>
              <w:top w:val="single" w:sz="4" w:space="0" w:color="auto"/>
              <w:left w:val="nil"/>
              <w:bottom w:val="nil"/>
              <w:right w:val="nil"/>
            </w:tcBorders>
            <w:noWrap/>
          </w:tcPr>
          <w:p w:rsidR="00BF1504" w:rsidRPr="00793855" w:rsidRDefault="00BF1504" w:rsidP="001808B3">
            <w:pPr>
              <w:pStyle w:val="Tabletext"/>
              <w:tabs>
                <w:tab w:val="decimal" w:pos="539"/>
              </w:tabs>
            </w:pPr>
            <w:r w:rsidRPr="00793855">
              <w:t>3.9</w:t>
            </w:r>
          </w:p>
        </w:tc>
        <w:tc>
          <w:tcPr>
            <w:tcW w:w="1307" w:type="dxa"/>
            <w:tcBorders>
              <w:top w:val="single" w:sz="4" w:space="0" w:color="auto"/>
              <w:left w:val="nil"/>
              <w:bottom w:val="nil"/>
              <w:right w:val="nil"/>
            </w:tcBorders>
            <w:noWrap/>
          </w:tcPr>
          <w:p w:rsidR="00BF1504" w:rsidRPr="00793855" w:rsidRDefault="00BF1504" w:rsidP="001808B3">
            <w:pPr>
              <w:pStyle w:val="Tabletext"/>
              <w:tabs>
                <w:tab w:val="decimal" w:pos="539"/>
              </w:tabs>
            </w:pPr>
            <w:r w:rsidRPr="00793855">
              <w:t>2.9</w:t>
            </w:r>
          </w:p>
        </w:tc>
        <w:tc>
          <w:tcPr>
            <w:tcW w:w="1307" w:type="dxa"/>
            <w:tcBorders>
              <w:top w:val="single" w:sz="4" w:space="0" w:color="auto"/>
              <w:left w:val="nil"/>
              <w:bottom w:val="nil"/>
              <w:right w:val="nil"/>
            </w:tcBorders>
            <w:noWrap/>
          </w:tcPr>
          <w:p w:rsidR="00BF1504" w:rsidRPr="00793855" w:rsidRDefault="00BF1504" w:rsidP="001808B3">
            <w:pPr>
              <w:pStyle w:val="Tabletext"/>
              <w:tabs>
                <w:tab w:val="decimal" w:pos="539"/>
              </w:tabs>
            </w:pPr>
            <w:r w:rsidRPr="00793855">
              <w:t>1.9</w:t>
            </w:r>
          </w:p>
        </w:tc>
        <w:tc>
          <w:tcPr>
            <w:tcW w:w="1308" w:type="dxa"/>
            <w:tcBorders>
              <w:top w:val="single" w:sz="4" w:space="0" w:color="auto"/>
              <w:left w:val="nil"/>
              <w:bottom w:val="nil"/>
              <w:right w:val="nil"/>
            </w:tcBorders>
            <w:noWrap/>
          </w:tcPr>
          <w:p w:rsidR="00BF1504" w:rsidRPr="00793855" w:rsidRDefault="00BF1504" w:rsidP="001808B3">
            <w:pPr>
              <w:pStyle w:val="Tabletext"/>
              <w:tabs>
                <w:tab w:val="decimal" w:pos="539"/>
              </w:tabs>
            </w:pPr>
            <w:r w:rsidRPr="00793855">
              <w:t>3.1</w:t>
            </w:r>
          </w:p>
        </w:tc>
      </w:tr>
      <w:tr w:rsidR="00BF1504" w:rsidRPr="00793855" w:rsidTr="00793855">
        <w:tc>
          <w:tcPr>
            <w:tcW w:w="2142" w:type="dxa"/>
            <w:tcBorders>
              <w:top w:val="nil"/>
              <w:left w:val="nil"/>
              <w:bottom w:val="nil"/>
              <w:right w:val="nil"/>
            </w:tcBorders>
            <w:noWrap/>
          </w:tcPr>
          <w:p w:rsidR="00BF1504" w:rsidRPr="00793855" w:rsidRDefault="00BF1504" w:rsidP="00793855">
            <w:pPr>
              <w:pStyle w:val="Tabletext"/>
            </w:pPr>
            <w:r w:rsidRPr="00793855">
              <w:t>Certificate I</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2.1</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1.3</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0.7</w:t>
            </w:r>
          </w:p>
        </w:tc>
        <w:tc>
          <w:tcPr>
            <w:tcW w:w="1308" w:type="dxa"/>
            <w:tcBorders>
              <w:top w:val="nil"/>
              <w:left w:val="nil"/>
              <w:bottom w:val="nil"/>
              <w:right w:val="nil"/>
            </w:tcBorders>
            <w:noWrap/>
          </w:tcPr>
          <w:p w:rsidR="00BF1504" w:rsidRPr="00793855" w:rsidRDefault="00BF1504" w:rsidP="001808B3">
            <w:pPr>
              <w:pStyle w:val="Tabletext"/>
              <w:tabs>
                <w:tab w:val="decimal" w:pos="539"/>
              </w:tabs>
            </w:pPr>
            <w:r w:rsidRPr="00793855">
              <w:t>1.4</w:t>
            </w:r>
          </w:p>
        </w:tc>
      </w:tr>
      <w:tr w:rsidR="00BF1504" w:rsidRPr="00793855" w:rsidTr="00793855">
        <w:tc>
          <w:tcPr>
            <w:tcW w:w="2142" w:type="dxa"/>
            <w:tcBorders>
              <w:top w:val="nil"/>
              <w:left w:val="nil"/>
              <w:bottom w:val="nil"/>
              <w:right w:val="nil"/>
            </w:tcBorders>
            <w:noWrap/>
          </w:tcPr>
          <w:p w:rsidR="00BF1504" w:rsidRPr="00793855" w:rsidRDefault="00BF1504" w:rsidP="00793855">
            <w:pPr>
              <w:pStyle w:val="Tabletext"/>
            </w:pPr>
            <w:r w:rsidRPr="00793855">
              <w:t>Certificate II</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7.0</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5.5</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2.8</w:t>
            </w:r>
          </w:p>
        </w:tc>
        <w:tc>
          <w:tcPr>
            <w:tcW w:w="1308" w:type="dxa"/>
            <w:tcBorders>
              <w:top w:val="nil"/>
              <w:left w:val="nil"/>
              <w:bottom w:val="nil"/>
              <w:right w:val="nil"/>
            </w:tcBorders>
            <w:noWrap/>
          </w:tcPr>
          <w:p w:rsidR="00BF1504" w:rsidRPr="00793855" w:rsidRDefault="00BF1504" w:rsidP="001808B3">
            <w:pPr>
              <w:pStyle w:val="Tabletext"/>
              <w:tabs>
                <w:tab w:val="decimal" w:pos="539"/>
              </w:tabs>
            </w:pPr>
            <w:r w:rsidRPr="00793855">
              <w:t>5.3</w:t>
            </w:r>
          </w:p>
        </w:tc>
      </w:tr>
      <w:tr w:rsidR="00BF1504" w:rsidRPr="00793855" w:rsidTr="00793855">
        <w:tc>
          <w:tcPr>
            <w:tcW w:w="2142" w:type="dxa"/>
            <w:tcBorders>
              <w:top w:val="nil"/>
              <w:left w:val="nil"/>
              <w:bottom w:val="nil"/>
              <w:right w:val="nil"/>
            </w:tcBorders>
            <w:noWrap/>
          </w:tcPr>
          <w:p w:rsidR="00BF1504" w:rsidRPr="00793855" w:rsidRDefault="00BF1504" w:rsidP="00793855">
            <w:pPr>
              <w:pStyle w:val="Tabletext"/>
            </w:pPr>
            <w:r w:rsidRPr="00793855">
              <w:t>Certificate III</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9.1</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9.6</w:t>
            </w:r>
          </w:p>
        </w:tc>
        <w:tc>
          <w:tcPr>
            <w:tcW w:w="1307" w:type="dxa"/>
            <w:tcBorders>
              <w:top w:val="nil"/>
              <w:left w:val="nil"/>
              <w:bottom w:val="nil"/>
              <w:right w:val="nil"/>
            </w:tcBorders>
            <w:noWrap/>
          </w:tcPr>
          <w:p w:rsidR="00BF1504" w:rsidRPr="00793855" w:rsidRDefault="00BF1504" w:rsidP="001808B3">
            <w:pPr>
              <w:pStyle w:val="Tabletext"/>
              <w:tabs>
                <w:tab w:val="decimal" w:pos="539"/>
              </w:tabs>
            </w:pPr>
            <w:r w:rsidRPr="00793855">
              <w:t>6.5</w:t>
            </w:r>
          </w:p>
        </w:tc>
        <w:tc>
          <w:tcPr>
            <w:tcW w:w="1308" w:type="dxa"/>
            <w:tcBorders>
              <w:top w:val="nil"/>
              <w:left w:val="nil"/>
              <w:bottom w:val="nil"/>
              <w:right w:val="nil"/>
            </w:tcBorders>
            <w:noWrap/>
          </w:tcPr>
          <w:p w:rsidR="00BF1504" w:rsidRPr="00793855" w:rsidRDefault="00BF1504" w:rsidP="001808B3">
            <w:pPr>
              <w:pStyle w:val="Tabletext"/>
              <w:tabs>
                <w:tab w:val="decimal" w:pos="539"/>
              </w:tabs>
            </w:pPr>
            <w:r w:rsidRPr="00793855">
              <w:t>9.1</w:t>
            </w:r>
          </w:p>
        </w:tc>
      </w:tr>
      <w:tr w:rsidR="00BF1504" w:rsidRPr="00793855" w:rsidTr="00793855">
        <w:tc>
          <w:tcPr>
            <w:tcW w:w="2142" w:type="dxa"/>
            <w:tcBorders>
              <w:top w:val="nil"/>
              <w:left w:val="nil"/>
              <w:right w:val="nil"/>
            </w:tcBorders>
            <w:noWrap/>
          </w:tcPr>
          <w:p w:rsidR="00BF1504" w:rsidRPr="00793855" w:rsidRDefault="00BF1504" w:rsidP="00793855">
            <w:pPr>
              <w:pStyle w:val="Tabletext"/>
            </w:pPr>
            <w:r w:rsidRPr="00793855">
              <w:t>Certificate IV</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1.8</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1.9</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1.7</w:t>
            </w:r>
          </w:p>
        </w:tc>
        <w:tc>
          <w:tcPr>
            <w:tcW w:w="1308" w:type="dxa"/>
            <w:tcBorders>
              <w:top w:val="nil"/>
              <w:left w:val="nil"/>
              <w:right w:val="nil"/>
            </w:tcBorders>
            <w:noWrap/>
          </w:tcPr>
          <w:p w:rsidR="00BF1504" w:rsidRPr="00793855" w:rsidRDefault="00BF1504" w:rsidP="001808B3">
            <w:pPr>
              <w:pStyle w:val="Tabletext"/>
              <w:tabs>
                <w:tab w:val="decimal" w:pos="539"/>
              </w:tabs>
            </w:pPr>
            <w:r w:rsidRPr="00793855">
              <w:t>2.0</w:t>
            </w:r>
          </w:p>
        </w:tc>
      </w:tr>
      <w:tr w:rsidR="00BF1504" w:rsidRPr="00793855" w:rsidTr="00793855">
        <w:tc>
          <w:tcPr>
            <w:tcW w:w="2142" w:type="dxa"/>
            <w:tcBorders>
              <w:top w:val="nil"/>
              <w:left w:val="nil"/>
              <w:right w:val="nil"/>
            </w:tcBorders>
            <w:noWrap/>
          </w:tcPr>
          <w:p w:rsidR="00BF1504" w:rsidRPr="00793855" w:rsidRDefault="00BF1504" w:rsidP="00793855">
            <w:pPr>
              <w:pStyle w:val="Tabletext"/>
            </w:pPr>
            <w:r w:rsidRPr="00793855">
              <w:t>Diploma or higher</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2.1</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2.0</w:t>
            </w:r>
          </w:p>
        </w:tc>
        <w:tc>
          <w:tcPr>
            <w:tcW w:w="1307" w:type="dxa"/>
            <w:tcBorders>
              <w:top w:val="nil"/>
              <w:left w:val="nil"/>
              <w:right w:val="nil"/>
            </w:tcBorders>
            <w:noWrap/>
          </w:tcPr>
          <w:p w:rsidR="00BF1504" w:rsidRPr="00793855" w:rsidRDefault="00BF1504" w:rsidP="001808B3">
            <w:pPr>
              <w:pStyle w:val="Tabletext"/>
              <w:tabs>
                <w:tab w:val="decimal" w:pos="539"/>
              </w:tabs>
            </w:pPr>
            <w:r w:rsidRPr="00793855">
              <w:t>2.3</w:t>
            </w:r>
          </w:p>
        </w:tc>
        <w:tc>
          <w:tcPr>
            <w:tcW w:w="1308" w:type="dxa"/>
            <w:tcBorders>
              <w:top w:val="nil"/>
              <w:left w:val="nil"/>
              <w:right w:val="nil"/>
            </w:tcBorders>
            <w:noWrap/>
          </w:tcPr>
          <w:p w:rsidR="00BF1504" w:rsidRPr="00793855" w:rsidRDefault="00BF1504" w:rsidP="001808B3">
            <w:pPr>
              <w:pStyle w:val="Tabletext"/>
              <w:tabs>
                <w:tab w:val="decimal" w:pos="539"/>
              </w:tabs>
            </w:pPr>
            <w:r w:rsidRPr="00793855">
              <w:t>2.7</w:t>
            </w:r>
          </w:p>
        </w:tc>
      </w:tr>
      <w:tr w:rsidR="00BF1504" w:rsidRPr="00793855" w:rsidTr="00793855">
        <w:tc>
          <w:tcPr>
            <w:tcW w:w="2142" w:type="dxa"/>
            <w:tcBorders>
              <w:left w:val="nil"/>
              <w:bottom w:val="single" w:sz="4" w:space="0" w:color="auto"/>
              <w:right w:val="nil"/>
            </w:tcBorders>
            <w:noWrap/>
          </w:tcPr>
          <w:p w:rsidR="00BF1504" w:rsidRPr="00793855" w:rsidRDefault="00BF1504" w:rsidP="00793855">
            <w:pPr>
              <w:pStyle w:val="Tabletext"/>
              <w:rPr>
                <w:b/>
              </w:rPr>
            </w:pPr>
            <w:r w:rsidRPr="00793855">
              <w:rPr>
                <w:b/>
              </w:rPr>
              <w:t>Total students</w:t>
            </w:r>
          </w:p>
        </w:tc>
        <w:tc>
          <w:tcPr>
            <w:tcW w:w="1307" w:type="dxa"/>
            <w:tcBorders>
              <w:left w:val="nil"/>
              <w:bottom w:val="single" w:sz="4" w:space="0" w:color="auto"/>
              <w:right w:val="nil"/>
            </w:tcBorders>
            <w:noWrap/>
          </w:tcPr>
          <w:p w:rsidR="00BF1504" w:rsidRPr="00793855" w:rsidRDefault="00BF1504" w:rsidP="001808B3">
            <w:pPr>
              <w:pStyle w:val="Tabletext"/>
              <w:tabs>
                <w:tab w:val="decimal" w:pos="539"/>
              </w:tabs>
              <w:rPr>
                <w:b/>
              </w:rPr>
            </w:pPr>
            <w:r w:rsidRPr="00793855">
              <w:rPr>
                <w:b/>
              </w:rPr>
              <w:t>26.0</w:t>
            </w:r>
          </w:p>
        </w:tc>
        <w:tc>
          <w:tcPr>
            <w:tcW w:w="1307" w:type="dxa"/>
            <w:tcBorders>
              <w:left w:val="nil"/>
              <w:bottom w:val="single" w:sz="4" w:space="0" w:color="auto"/>
              <w:right w:val="nil"/>
            </w:tcBorders>
            <w:noWrap/>
          </w:tcPr>
          <w:p w:rsidR="00BF1504" w:rsidRPr="00793855" w:rsidRDefault="00BF1504" w:rsidP="001808B3">
            <w:pPr>
              <w:pStyle w:val="Tabletext"/>
              <w:tabs>
                <w:tab w:val="decimal" w:pos="539"/>
              </w:tabs>
              <w:rPr>
                <w:b/>
              </w:rPr>
            </w:pPr>
            <w:r w:rsidRPr="00793855">
              <w:rPr>
                <w:b/>
              </w:rPr>
              <w:t>23.4</w:t>
            </w:r>
          </w:p>
        </w:tc>
        <w:tc>
          <w:tcPr>
            <w:tcW w:w="1307" w:type="dxa"/>
            <w:tcBorders>
              <w:left w:val="nil"/>
              <w:bottom w:val="single" w:sz="4" w:space="0" w:color="auto"/>
              <w:right w:val="nil"/>
            </w:tcBorders>
            <w:noWrap/>
          </w:tcPr>
          <w:p w:rsidR="00BF1504" w:rsidRPr="00793855" w:rsidRDefault="00BF1504" w:rsidP="001808B3">
            <w:pPr>
              <w:pStyle w:val="Tabletext"/>
              <w:tabs>
                <w:tab w:val="decimal" w:pos="539"/>
              </w:tabs>
              <w:rPr>
                <w:b/>
              </w:rPr>
            </w:pPr>
            <w:r w:rsidRPr="00793855">
              <w:rPr>
                <w:b/>
              </w:rPr>
              <w:t>16.0</w:t>
            </w:r>
          </w:p>
        </w:tc>
        <w:tc>
          <w:tcPr>
            <w:tcW w:w="1308" w:type="dxa"/>
            <w:tcBorders>
              <w:left w:val="nil"/>
              <w:bottom w:val="single" w:sz="4" w:space="0" w:color="auto"/>
              <w:right w:val="nil"/>
            </w:tcBorders>
            <w:noWrap/>
          </w:tcPr>
          <w:p w:rsidR="00BF1504" w:rsidRPr="00793855" w:rsidRDefault="00BF1504" w:rsidP="001808B3">
            <w:pPr>
              <w:pStyle w:val="Tabletext"/>
              <w:tabs>
                <w:tab w:val="decimal" w:pos="539"/>
              </w:tabs>
              <w:rPr>
                <w:b/>
              </w:rPr>
            </w:pPr>
            <w:r w:rsidRPr="00793855">
              <w:rPr>
                <w:b/>
              </w:rPr>
              <w:t>23.6</w:t>
            </w:r>
          </w:p>
        </w:tc>
      </w:tr>
    </w:tbl>
    <w:p w:rsidR="00BF1504" w:rsidRDefault="00BF1504" w:rsidP="001808B3">
      <w:pPr>
        <w:pStyle w:val="Textmorebefore"/>
      </w:pPr>
      <w:r>
        <w:t>The first point to come from this table is that overall participation rates are high. In 20</w:t>
      </w:r>
      <w:r w:rsidR="003E13D0">
        <w:t>09 almost one in four of the 15</w:t>
      </w:r>
      <w:r w:rsidR="001808B3">
        <w:t xml:space="preserve"> to </w:t>
      </w:r>
      <w:r>
        <w:t>19</w:t>
      </w:r>
      <w:r w:rsidR="001808B3">
        <w:t>-</w:t>
      </w:r>
      <w:r>
        <w:t>year</w:t>
      </w:r>
      <w:r w:rsidR="001808B3">
        <w:t>-</w:t>
      </w:r>
      <w:r>
        <w:t xml:space="preserve">old population participated in vocational education. The highest </w:t>
      </w:r>
      <w:r>
        <w:lastRenderedPageBreak/>
        <w:t>participation rate was for the low</w:t>
      </w:r>
      <w:r w:rsidR="001808B3">
        <w:t>-</w:t>
      </w:r>
      <w:r>
        <w:t xml:space="preserve">SES group and the </w:t>
      </w:r>
      <w:r w:rsidR="00FA37FD">
        <w:t>lowest</w:t>
      </w:r>
      <w:r>
        <w:t xml:space="preserve"> rate for the high</w:t>
      </w:r>
      <w:r w:rsidR="001808B3">
        <w:t>-</w:t>
      </w:r>
      <w:r>
        <w:t xml:space="preserve">SES group. </w:t>
      </w:r>
      <w:r w:rsidR="00FA37FD">
        <w:t>But what is even more interesting is that the high participation rate for the low</w:t>
      </w:r>
      <w:r w:rsidR="001808B3">
        <w:t>-</w:t>
      </w:r>
      <w:r w:rsidR="00FA37FD">
        <w:t>SES group is driven by the high participation rate for non-</w:t>
      </w:r>
      <w:r w:rsidR="001808B3">
        <w:t>Australian Qualifications Framework (</w:t>
      </w:r>
      <w:r w:rsidR="00FA37FD">
        <w:t>AQF</w:t>
      </w:r>
      <w:r w:rsidR="001808B3">
        <w:t>)</w:t>
      </w:r>
      <w:r w:rsidR="00FA37FD">
        <w:t xml:space="preserve"> qualifications and certificates I and II, and the disparities between the three groups is rather small when we consider the higher</w:t>
      </w:r>
      <w:r w:rsidR="001808B3">
        <w:t>-</w:t>
      </w:r>
      <w:r w:rsidR="00FA37FD">
        <w:t xml:space="preserve">level certificates and diplomas. </w:t>
      </w:r>
      <w:r>
        <w:t>We make this point clearer by presenting the above data relative to the medium</w:t>
      </w:r>
      <w:r w:rsidR="001808B3">
        <w:t>-</w:t>
      </w:r>
      <w:r>
        <w:t>SES group</w:t>
      </w:r>
      <w:r w:rsidR="001808B3">
        <w:t>;</w:t>
      </w:r>
      <w:r>
        <w:t xml:space="preserve"> </w:t>
      </w:r>
      <w:r w:rsidR="001808B3">
        <w:t>t</w:t>
      </w:r>
      <w:r>
        <w:t>hat is</w:t>
      </w:r>
      <w:r w:rsidR="001808B3">
        <w:t>,</w:t>
      </w:r>
      <w:r>
        <w:t xml:space="preserve"> we index medium</w:t>
      </w:r>
      <w:r w:rsidR="001808B3">
        <w:t>-</w:t>
      </w:r>
      <w:r>
        <w:t>SES participation at 100</w:t>
      </w:r>
      <w:r w:rsidR="001808B3">
        <w:t xml:space="preserve"> for each level</w:t>
      </w:r>
      <w:r>
        <w:t xml:space="preserve"> and present the rates for the low and high </w:t>
      </w:r>
      <w:r w:rsidR="00FA37FD">
        <w:t>groups</w:t>
      </w:r>
      <w:r w:rsidR="003E13D0">
        <w:t xml:space="preserve"> relative to it (t</w:t>
      </w:r>
      <w:r>
        <w:t xml:space="preserve">able </w:t>
      </w:r>
      <w:r w:rsidR="003F36F6">
        <w:t>7</w:t>
      </w:r>
      <w:r>
        <w:t>).</w:t>
      </w:r>
    </w:p>
    <w:p w:rsidR="00BF1504" w:rsidRDefault="00BF1504" w:rsidP="005700E7">
      <w:pPr>
        <w:pStyle w:val="tabletitle"/>
      </w:pPr>
      <w:bookmarkStart w:id="28" w:name="_Toc356326899"/>
      <w:r>
        <w:t xml:space="preserve">Table </w:t>
      </w:r>
      <w:r w:rsidR="008A51C6">
        <w:t>7</w:t>
      </w:r>
      <w:r w:rsidR="00B1148C">
        <w:tab/>
        <w:t>Participation rates for 15</w:t>
      </w:r>
      <w:r w:rsidR="001808B3">
        <w:t xml:space="preserve"> to </w:t>
      </w:r>
      <w:r>
        <w:t>19</w:t>
      </w:r>
      <w:r w:rsidR="001808B3">
        <w:t>-</w:t>
      </w:r>
      <w:r>
        <w:t>year</w:t>
      </w:r>
      <w:r w:rsidR="001808B3">
        <w:t>-</w:t>
      </w:r>
      <w:r>
        <w:t>olds</w:t>
      </w:r>
      <w:r w:rsidR="00C46D4C">
        <w:t>,</w:t>
      </w:r>
      <w:r>
        <w:t xml:space="preserve"> relative to medium SES</w:t>
      </w:r>
      <w:bookmarkEnd w:id="28"/>
    </w:p>
    <w:tbl>
      <w:tblPr>
        <w:tblW w:w="6804" w:type="dxa"/>
        <w:tblInd w:w="93" w:type="dxa"/>
        <w:tblLayout w:type="fixed"/>
        <w:tblLook w:val="0000"/>
      </w:tblPr>
      <w:tblGrid>
        <w:gridCol w:w="2283"/>
        <w:gridCol w:w="1507"/>
        <w:gridCol w:w="1507"/>
        <w:gridCol w:w="1507"/>
      </w:tblGrid>
      <w:tr w:rsidR="00BF1504" w:rsidRPr="001808B3" w:rsidTr="001808B3">
        <w:trPr>
          <w:trHeight w:val="225"/>
        </w:trPr>
        <w:tc>
          <w:tcPr>
            <w:tcW w:w="2283" w:type="dxa"/>
            <w:tcBorders>
              <w:top w:val="single" w:sz="4" w:space="0" w:color="auto"/>
              <w:left w:val="nil"/>
              <w:bottom w:val="single" w:sz="4" w:space="0" w:color="auto"/>
              <w:right w:val="nil"/>
            </w:tcBorders>
            <w:noWrap/>
          </w:tcPr>
          <w:p w:rsidR="00BF1504" w:rsidRPr="001808B3" w:rsidRDefault="00BF1504" w:rsidP="001808B3">
            <w:pPr>
              <w:pStyle w:val="Tablehead1"/>
            </w:pPr>
          </w:p>
        </w:tc>
        <w:tc>
          <w:tcPr>
            <w:tcW w:w="1507" w:type="dxa"/>
            <w:tcBorders>
              <w:top w:val="single" w:sz="4" w:space="0" w:color="auto"/>
              <w:left w:val="nil"/>
              <w:bottom w:val="single" w:sz="4" w:space="0" w:color="auto"/>
              <w:right w:val="nil"/>
            </w:tcBorders>
            <w:noWrap/>
          </w:tcPr>
          <w:p w:rsidR="00BF1504" w:rsidRPr="001808B3" w:rsidRDefault="00BF1504" w:rsidP="001808B3">
            <w:pPr>
              <w:pStyle w:val="Tablehead1"/>
              <w:jc w:val="center"/>
            </w:pPr>
            <w:r w:rsidRPr="001808B3">
              <w:t>Low</w:t>
            </w:r>
            <w:r w:rsidR="001808B3">
              <w:t>-</w:t>
            </w:r>
            <w:r w:rsidRPr="001808B3">
              <w:t>SES</w:t>
            </w:r>
          </w:p>
        </w:tc>
        <w:tc>
          <w:tcPr>
            <w:tcW w:w="1507" w:type="dxa"/>
            <w:tcBorders>
              <w:top w:val="single" w:sz="4" w:space="0" w:color="auto"/>
              <w:left w:val="nil"/>
              <w:bottom w:val="single" w:sz="4" w:space="0" w:color="auto"/>
              <w:right w:val="nil"/>
            </w:tcBorders>
            <w:noWrap/>
          </w:tcPr>
          <w:p w:rsidR="00BF1504" w:rsidRPr="001808B3" w:rsidRDefault="00BF1504" w:rsidP="001808B3">
            <w:pPr>
              <w:pStyle w:val="Tablehead1"/>
              <w:jc w:val="center"/>
            </w:pPr>
            <w:r w:rsidRPr="001808B3">
              <w:t>Medium</w:t>
            </w:r>
            <w:r w:rsidR="001808B3">
              <w:t>-</w:t>
            </w:r>
            <w:r w:rsidRPr="001808B3">
              <w:t>SES</w:t>
            </w:r>
          </w:p>
        </w:tc>
        <w:tc>
          <w:tcPr>
            <w:tcW w:w="1507" w:type="dxa"/>
            <w:tcBorders>
              <w:top w:val="single" w:sz="4" w:space="0" w:color="auto"/>
              <w:left w:val="nil"/>
              <w:bottom w:val="single" w:sz="4" w:space="0" w:color="auto"/>
              <w:right w:val="nil"/>
            </w:tcBorders>
            <w:noWrap/>
          </w:tcPr>
          <w:p w:rsidR="00BF1504" w:rsidRPr="001808B3" w:rsidRDefault="00BF1504" w:rsidP="001808B3">
            <w:pPr>
              <w:pStyle w:val="Tablehead1"/>
              <w:jc w:val="center"/>
            </w:pPr>
            <w:r w:rsidRPr="001808B3">
              <w:t>High</w:t>
            </w:r>
            <w:r w:rsidR="001808B3">
              <w:t>-</w:t>
            </w:r>
            <w:r w:rsidRPr="001808B3">
              <w:t>SES</w:t>
            </w:r>
          </w:p>
        </w:tc>
      </w:tr>
      <w:tr w:rsidR="00BF1504" w:rsidRPr="001808B3" w:rsidTr="001808B3">
        <w:trPr>
          <w:trHeight w:val="225"/>
        </w:trPr>
        <w:tc>
          <w:tcPr>
            <w:tcW w:w="2283" w:type="dxa"/>
            <w:tcBorders>
              <w:top w:val="single" w:sz="4" w:space="0" w:color="auto"/>
              <w:left w:val="nil"/>
              <w:bottom w:val="nil"/>
              <w:right w:val="nil"/>
            </w:tcBorders>
            <w:noWrap/>
          </w:tcPr>
          <w:p w:rsidR="00BF1504" w:rsidRPr="001808B3" w:rsidRDefault="00BF1504" w:rsidP="001808B3">
            <w:pPr>
              <w:pStyle w:val="Tabletext"/>
            </w:pPr>
            <w:r w:rsidRPr="001808B3">
              <w:t>Non-AQF</w:t>
            </w:r>
          </w:p>
        </w:tc>
        <w:tc>
          <w:tcPr>
            <w:tcW w:w="1507" w:type="dxa"/>
            <w:tcBorders>
              <w:top w:val="single" w:sz="4" w:space="0" w:color="auto"/>
              <w:left w:val="nil"/>
              <w:bottom w:val="nil"/>
              <w:right w:val="nil"/>
            </w:tcBorders>
            <w:noWrap/>
          </w:tcPr>
          <w:p w:rsidR="00BF1504" w:rsidRPr="001808B3" w:rsidRDefault="00BF1504" w:rsidP="001808B3">
            <w:pPr>
              <w:pStyle w:val="Tabletext"/>
              <w:tabs>
                <w:tab w:val="decimal" w:pos="765"/>
              </w:tabs>
            </w:pPr>
            <w:r w:rsidRPr="001808B3">
              <w:t>134</w:t>
            </w:r>
          </w:p>
        </w:tc>
        <w:tc>
          <w:tcPr>
            <w:tcW w:w="1507" w:type="dxa"/>
            <w:tcBorders>
              <w:top w:val="single" w:sz="4" w:space="0" w:color="auto"/>
              <w:left w:val="nil"/>
              <w:bottom w:val="nil"/>
              <w:right w:val="nil"/>
            </w:tcBorders>
            <w:noWrap/>
          </w:tcPr>
          <w:p w:rsidR="00BF1504" w:rsidRPr="001808B3" w:rsidRDefault="00BF1504" w:rsidP="001808B3">
            <w:pPr>
              <w:pStyle w:val="Tabletext"/>
              <w:tabs>
                <w:tab w:val="decimal" w:pos="765"/>
              </w:tabs>
            </w:pPr>
            <w:r w:rsidRPr="001808B3">
              <w:t>100</w:t>
            </w:r>
          </w:p>
        </w:tc>
        <w:tc>
          <w:tcPr>
            <w:tcW w:w="1507" w:type="dxa"/>
            <w:tcBorders>
              <w:top w:val="single" w:sz="4" w:space="0" w:color="auto"/>
              <w:left w:val="nil"/>
              <w:bottom w:val="nil"/>
              <w:right w:val="nil"/>
            </w:tcBorders>
            <w:noWrap/>
          </w:tcPr>
          <w:p w:rsidR="00BF1504" w:rsidRPr="001808B3" w:rsidRDefault="00BF1504" w:rsidP="001808B3">
            <w:pPr>
              <w:pStyle w:val="Tabletext"/>
              <w:tabs>
                <w:tab w:val="decimal" w:pos="737"/>
              </w:tabs>
            </w:pPr>
            <w:r w:rsidRPr="001808B3">
              <w:t>66</w:t>
            </w:r>
          </w:p>
        </w:tc>
      </w:tr>
      <w:tr w:rsidR="00BF1504" w:rsidRPr="001808B3" w:rsidTr="001808B3">
        <w:trPr>
          <w:trHeight w:val="225"/>
        </w:trPr>
        <w:tc>
          <w:tcPr>
            <w:tcW w:w="2283" w:type="dxa"/>
            <w:tcBorders>
              <w:top w:val="nil"/>
              <w:left w:val="nil"/>
              <w:bottom w:val="nil"/>
              <w:right w:val="nil"/>
            </w:tcBorders>
            <w:noWrap/>
          </w:tcPr>
          <w:p w:rsidR="00BF1504" w:rsidRPr="001808B3" w:rsidRDefault="00BF1504" w:rsidP="001808B3">
            <w:pPr>
              <w:pStyle w:val="Tabletext"/>
            </w:pPr>
            <w:r w:rsidRPr="001808B3">
              <w:t>Certificate I</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159</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bottom w:val="nil"/>
              <w:right w:val="nil"/>
            </w:tcBorders>
            <w:noWrap/>
          </w:tcPr>
          <w:p w:rsidR="00BF1504" w:rsidRPr="001808B3" w:rsidRDefault="00BF1504" w:rsidP="001808B3">
            <w:pPr>
              <w:pStyle w:val="Tabletext"/>
              <w:tabs>
                <w:tab w:val="decimal" w:pos="737"/>
              </w:tabs>
            </w:pPr>
            <w:r w:rsidRPr="001808B3">
              <w:t>53</w:t>
            </w:r>
          </w:p>
        </w:tc>
      </w:tr>
      <w:tr w:rsidR="00BF1504" w:rsidRPr="001808B3" w:rsidTr="001808B3">
        <w:trPr>
          <w:trHeight w:val="225"/>
        </w:trPr>
        <w:tc>
          <w:tcPr>
            <w:tcW w:w="2283" w:type="dxa"/>
            <w:tcBorders>
              <w:top w:val="nil"/>
              <w:left w:val="nil"/>
              <w:bottom w:val="nil"/>
              <w:right w:val="nil"/>
            </w:tcBorders>
            <w:noWrap/>
          </w:tcPr>
          <w:p w:rsidR="00BF1504" w:rsidRPr="001808B3" w:rsidRDefault="00BF1504" w:rsidP="001808B3">
            <w:pPr>
              <w:pStyle w:val="Tabletext"/>
            </w:pPr>
            <w:r w:rsidRPr="001808B3">
              <w:t>Certificate II</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127</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bottom w:val="nil"/>
              <w:right w:val="nil"/>
            </w:tcBorders>
            <w:noWrap/>
          </w:tcPr>
          <w:p w:rsidR="00BF1504" w:rsidRPr="001808B3" w:rsidRDefault="00BF1504" w:rsidP="001808B3">
            <w:pPr>
              <w:pStyle w:val="Tabletext"/>
              <w:tabs>
                <w:tab w:val="decimal" w:pos="737"/>
              </w:tabs>
            </w:pPr>
            <w:r w:rsidRPr="001808B3">
              <w:t>51</w:t>
            </w:r>
          </w:p>
        </w:tc>
      </w:tr>
      <w:tr w:rsidR="00BF1504" w:rsidRPr="001808B3" w:rsidTr="001808B3">
        <w:trPr>
          <w:trHeight w:val="225"/>
        </w:trPr>
        <w:tc>
          <w:tcPr>
            <w:tcW w:w="2283" w:type="dxa"/>
            <w:tcBorders>
              <w:top w:val="nil"/>
              <w:left w:val="nil"/>
              <w:bottom w:val="nil"/>
              <w:right w:val="nil"/>
            </w:tcBorders>
            <w:noWrap/>
          </w:tcPr>
          <w:p w:rsidR="00BF1504" w:rsidRPr="001808B3" w:rsidRDefault="00BF1504" w:rsidP="001808B3">
            <w:pPr>
              <w:pStyle w:val="Tabletext"/>
            </w:pPr>
            <w:r w:rsidRPr="001808B3">
              <w:t>Certificate III</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95</w:t>
            </w:r>
          </w:p>
        </w:tc>
        <w:tc>
          <w:tcPr>
            <w:tcW w:w="1507" w:type="dxa"/>
            <w:tcBorders>
              <w:top w:val="nil"/>
              <w:left w:val="nil"/>
              <w:bottom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bottom w:val="nil"/>
              <w:right w:val="nil"/>
            </w:tcBorders>
            <w:noWrap/>
          </w:tcPr>
          <w:p w:rsidR="00BF1504" w:rsidRPr="001808B3" w:rsidRDefault="00BF1504" w:rsidP="001808B3">
            <w:pPr>
              <w:pStyle w:val="Tabletext"/>
              <w:tabs>
                <w:tab w:val="decimal" w:pos="737"/>
              </w:tabs>
            </w:pPr>
            <w:r w:rsidRPr="001808B3">
              <w:t>68</w:t>
            </w:r>
          </w:p>
        </w:tc>
      </w:tr>
      <w:tr w:rsidR="00BF1504" w:rsidRPr="001808B3" w:rsidTr="001808B3">
        <w:trPr>
          <w:trHeight w:val="225"/>
        </w:trPr>
        <w:tc>
          <w:tcPr>
            <w:tcW w:w="2283" w:type="dxa"/>
            <w:tcBorders>
              <w:top w:val="nil"/>
              <w:left w:val="nil"/>
              <w:right w:val="nil"/>
            </w:tcBorders>
            <w:noWrap/>
          </w:tcPr>
          <w:p w:rsidR="00BF1504" w:rsidRPr="001808B3" w:rsidRDefault="00BF1504" w:rsidP="001808B3">
            <w:pPr>
              <w:pStyle w:val="Tabletext"/>
            </w:pPr>
            <w:r w:rsidRPr="001808B3">
              <w:t>Certificate IV</w:t>
            </w:r>
          </w:p>
        </w:tc>
        <w:tc>
          <w:tcPr>
            <w:tcW w:w="1507" w:type="dxa"/>
            <w:tcBorders>
              <w:top w:val="nil"/>
              <w:left w:val="nil"/>
              <w:right w:val="nil"/>
            </w:tcBorders>
            <w:noWrap/>
          </w:tcPr>
          <w:p w:rsidR="00BF1504" w:rsidRPr="001808B3" w:rsidRDefault="00BF1504" w:rsidP="001808B3">
            <w:pPr>
              <w:pStyle w:val="Tabletext"/>
              <w:tabs>
                <w:tab w:val="decimal" w:pos="765"/>
              </w:tabs>
            </w:pPr>
            <w:r w:rsidRPr="001808B3">
              <w:t>94</w:t>
            </w:r>
          </w:p>
        </w:tc>
        <w:tc>
          <w:tcPr>
            <w:tcW w:w="1507" w:type="dxa"/>
            <w:tcBorders>
              <w:top w:val="nil"/>
              <w:left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right w:val="nil"/>
            </w:tcBorders>
            <w:noWrap/>
          </w:tcPr>
          <w:p w:rsidR="00BF1504" w:rsidRPr="001808B3" w:rsidRDefault="00BF1504" w:rsidP="001808B3">
            <w:pPr>
              <w:pStyle w:val="Tabletext"/>
              <w:tabs>
                <w:tab w:val="decimal" w:pos="737"/>
              </w:tabs>
            </w:pPr>
            <w:r w:rsidRPr="001808B3">
              <w:t>87</w:t>
            </w:r>
          </w:p>
        </w:tc>
      </w:tr>
      <w:tr w:rsidR="00BF1504" w:rsidRPr="001808B3" w:rsidTr="001808B3">
        <w:trPr>
          <w:trHeight w:val="225"/>
        </w:trPr>
        <w:tc>
          <w:tcPr>
            <w:tcW w:w="2283" w:type="dxa"/>
            <w:tcBorders>
              <w:top w:val="nil"/>
              <w:left w:val="nil"/>
              <w:right w:val="nil"/>
            </w:tcBorders>
            <w:noWrap/>
          </w:tcPr>
          <w:p w:rsidR="00BF1504" w:rsidRPr="001808B3" w:rsidRDefault="00BF1504" w:rsidP="001808B3">
            <w:pPr>
              <w:pStyle w:val="Tabletext"/>
            </w:pPr>
            <w:r w:rsidRPr="001808B3">
              <w:t>Diploma or higher</w:t>
            </w:r>
          </w:p>
        </w:tc>
        <w:tc>
          <w:tcPr>
            <w:tcW w:w="1507" w:type="dxa"/>
            <w:tcBorders>
              <w:top w:val="nil"/>
              <w:left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right w:val="nil"/>
            </w:tcBorders>
            <w:noWrap/>
          </w:tcPr>
          <w:p w:rsidR="00BF1504" w:rsidRPr="001808B3" w:rsidRDefault="00BF1504" w:rsidP="001808B3">
            <w:pPr>
              <w:pStyle w:val="Tabletext"/>
              <w:tabs>
                <w:tab w:val="decimal" w:pos="765"/>
              </w:tabs>
            </w:pPr>
            <w:r w:rsidRPr="001808B3">
              <w:t>100</w:t>
            </w:r>
          </w:p>
        </w:tc>
        <w:tc>
          <w:tcPr>
            <w:tcW w:w="1507" w:type="dxa"/>
            <w:tcBorders>
              <w:top w:val="nil"/>
              <w:left w:val="nil"/>
              <w:right w:val="nil"/>
            </w:tcBorders>
            <w:noWrap/>
          </w:tcPr>
          <w:p w:rsidR="00BF1504" w:rsidRPr="001808B3" w:rsidRDefault="00BF1504" w:rsidP="001808B3">
            <w:pPr>
              <w:pStyle w:val="Tabletext"/>
              <w:tabs>
                <w:tab w:val="decimal" w:pos="737"/>
              </w:tabs>
            </w:pPr>
            <w:r w:rsidRPr="001808B3">
              <w:t>114</w:t>
            </w:r>
          </w:p>
        </w:tc>
      </w:tr>
      <w:tr w:rsidR="00BF1504" w:rsidRPr="001808B3" w:rsidTr="001808B3">
        <w:trPr>
          <w:trHeight w:val="225"/>
        </w:trPr>
        <w:tc>
          <w:tcPr>
            <w:tcW w:w="2283" w:type="dxa"/>
            <w:tcBorders>
              <w:left w:val="nil"/>
              <w:bottom w:val="single" w:sz="4" w:space="0" w:color="auto"/>
              <w:right w:val="nil"/>
            </w:tcBorders>
            <w:noWrap/>
          </w:tcPr>
          <w:p w:rsidR="00BF1504" w:rsidRPr="001808B3" w:rsidRDefault="00BF1504" w:rsidP="001808B3">
            <w:pPr>
              <w:pStyle w:val="Tabletext"/>
              <w:rPr>
                <w:b/>
              </w:rPr>
            </w:pPr>
            <w:r w:rsidRPr="001808B3">
              <w:rPr>
                <w:b/>
              </w:rPr>
              <w:t>Total students</w:t>
            </w:r>
          </w:p>
        </w:tc>
        <w:tc>
          <w:tcPr>
            <w:tcW w:w="1507" w:type="dxa"/>
            <w:tcBorders>
              <w:left w:val="nil"/>
              <w:bottom w:val="single" w:sz="4" w:space="0" w:color="auto"/>
              <w:right w:val="nil"/>
            </w:tcBorders>
            <w:noWrap/>
          </w:tcPr>
          <w:p w:rsidR="00BF1504" w:rsidRPr="001808B3" w:rsidRDefault="00BF1504" w:rsidP="001808B3">
            <w:pPr>
              <w:pStyle w:val="Tabletext"/>
              <w:tabs>
                <w:tab w:val="decimal" w:pos="765"/>
              </w:tabs>
              <w:rPr>
                <w:b/>
              </w:rPr>
            </w:pPr>
            <w:r w:rsidRPr="001808B3">
              <w:rPr>
                <w:b/>
              </w:rPr>
              <w:t>111</w:t>
            </w:r>
          </w:p>
        </w:tc>
        <w:tc>
          <w:tcPr>
            <w:tcW w:w="1507" w:type="dxa"/>
            <w:tcBorders>
              <w:left w:val="nil"/>
              <w:bottom w:val="single" w:sz="4" w:space="0" w:color="auto"/>
              <w:right w:val="nil"/>
            </w:tcBorders>
            <w:noWrap/>
          </w:tcPr>
          <w:p w:rsidR="00BF1504" w:rsidRPr="001808B3" w:rsidRDefault="00BF1504" w:rsidP="001808B3">
            <w:pPr>
              <w:pStyle w:val="Tabletext"/>
              <w:tabs>
                <w:tab w:val="decimal" w:pos="765"/>
              </w:tabs>
              <w:rPr>
                <w:b/>
              </w:rPr>
            </w:pPr>
            <w:r w:rsidRPr="001808B3">
              <w:rPr>
                <w:b/>
              </w:rPr>
              <w:t>100</w:t>
            </w:r>
          </w:p>
        </w:tc>
        <w:tc>
          <w:tcPr>
            <w:tcW w:w="1507" w:type="dxa"/>
            <w:tcBorders>
              <w:left w:val="nil"/>
              <w:bottom w:val="single" w:sz="4" w:space="0" w:color="auto"/>
              <w:right w:val="nil"/>
            </w:tcBorders>
            <w:noWrap/>
          </w:tcPr>
          <w:p w:rsidR="00BF1504" w:rsidRPr="001808B3" w:rsidRDefault="00BF1504" w:rsidP="001808B3">
            <w:pPr>
              <w:pStyle w:val="Tabletext"/>
              <w:tabs>
                <w:tab w:val="decimal" w:pos="737"/>
              </w:tabs>
              <w:rPr>
                <w:b/>
              </w:rPr>
            </w:pPr>
            <w:r w:rsidRPr="001808B3">
              <w:rPr>
                <w:b/>
              </w:rPr>
              <w:t>69</w:t>
            </w:r>
          </w:p>
        </w:tc>
      </w:tr>
    </w:tbl>
    <w:p w:rsidR="00BF1504" w:rsidRDefault="00BF1504" w:rsidP="001808B3">
      <w:pPr>
        <w:pStyle w:val="Textmorebefore"/>
      </w:pPr>
      <w:r>
        <w:t>It is clear that relative to the medium</w:t>
      </w:r>
      <w:r w:rsidR="001808B3">
        <w:t>-</w:t>
      </w:r>
      <w:r>
        <w:t>SES group the VET sector is serving the low</w:t>
      </w:r>
      <w:r w:rsidR="001808B3">
        <w:t>-</w:t>
      </w:r>
      <w:r>
        <w:t>SES group very nicely. The participation rates for certificates III/IV and diplomas are the same or virtually the same for the two groups. So the very high particip</w:t>
      </w:r>
      <w:r w:rsidR="00521C97">
        <w:t xml:space="preserve">ation </w:t>
      </w:r>
      <w:r>
        <w:t>rate of the low</w:t>
      </w:r>
      <w:r w:rsidR="001808B3">
        <w:t>-</w:t>
      </w:r>
      <w:r>
        <w:t xml:space="preserve">SES group in </w:t>
      </w:r>
      <w:r w:rsidR="001808B3">
        <w:t>vocational education and training</w:t>
      </w:r>
      <w:r>
        <w:t xml:space="preserve"> is fundamentally because it is providing what might be described as preparatory or remedial courses, not because the low</w:t>
      </w:r>
      <w:r w:rsidR="001808B3">
        <w:t>-</w:t>
      </w:r>
      <w:r>
        <w:t xml:space="preserve">SES group are </w:t>
      </w:r>
      <w:r w:rsidR="00FA37FD">
        <w:t>underrepresented</w:t>
      </w:r>
      <w:r>
        <w:t xml:space="preserve"> in the </w:t>
      </w:r>
      <w:r w:rsidR="00FA37FD">
        <w:t>medium</w:t>
      </w:r>
      <w:r>
        <w:t xml:space="preserve"> and higher</w:t>
      </w:r>
      <w:r w:rsidR="001808B3">
        <w:t>-</w:t>
      </w:r>
      <w:r>
        <w:t>level qualifications.</w:t>
      </w:r>
    </w:p>
    <w:p w:rsidR="003D16D9" w:rsidRDefault="00BF1504" w:rsidP="00815AC8">
      <w:pPr>
        <w:pStyle w:val="Text"/>
      </w:pPr>
      <w:r>
        <w:t>It is also clear from the table that the participation of the high</w:t>
      </w:r>
      <w:r w:rsidR="001808B3">
        <w:t>-</w:t>
      </w:r>
      <w:r>
        <w:t>SES group is quite different from the medium</w:t>
      </w:r>
      <w:r w:rsidR="001808B3">
        <w:t>-</w:t>
      </w:r>
      <w:r>
        <w:t>SES group</w:t>
      </w:r>
      <w:r w:rsidR="00276C8D">
        <w:t>,</w:t>
      </w:r>
      <w:r>
        <w:t xml:space="preserve"> except perhaps among certificates IV and diplomas.</w:t>
      </w:r>
      <w:r w:rsidR="003D16D9">
        <w:t xml:space="preserve"> </w:t>
      </w:r>
      <w:proofErr w:type="spellStart"/>
      <w:r w:rsidR="003D16D9">
        <w:t>Wheelahan</w:t>
      </w:r>
      <w:proofErr w:type="spellEnd"/>
      <w:r w:rsidR="003D16D9">
        <w:t xml:space="preserve"> (2009) showed that VET provides an opportunity for individuals from low</w:t>
      </w:r>
      <w:r w:rsidR="00276C8D">
        <w:t>-</w:t>
      </w:r>
      <w:r w:rsidR="003D16D9">
        <w:t xml:space="preserve">SES </w:t>
      </w:r>
      <w:r w:rsidR="00B1148C">
        <w:t xml:space="preserve">backgrounds </w:t>
      </w:r>
      <w:r w:rsidR="003D16D9">
        <w:t>to pursue further educa</w:t>
      </w:r>
      <w:r w:rsidR="00B1148C">
        <w:t>tion and training. However, as t</w:t>
      </w:r>
      <w:r w:rsidR="003D16D9">
        <w:t>able 7 shows, individuals from low</w:t>
      </w:r>
      <w:r w:rsidR="00276C8D">
        <w:t>-</w:t>
      </w:r>
      <w:r w:rsidR="00C46D4C">
        <w:t>SES</w:t>
      </w:r>
      <w:r w:rsidR="00276C8D">
        <w:t xml:space="preserve"> backgrounds </w:t>
      </w:r>
      <w:r w:rsidR="003D16D9">
        <w:t>ar</w:t>
      </w:r>
      <w:r w:rsidR="00B1148C">
        <w:t>e more likely to be studying lower</w:t>
      </w:r>
      <w:r w:rsidR="00276C8D">
        <w:t>-</w:t>
      </w:r>
      <w:r w:rsidR="00B1148C">
        <w:t>level VET courses (c</w:t>
      </w:r>
      <w:r w:rsidR="003D16D9">
        <w:t xml:space="preserve">ertificate II or below), and that as the qualification level increases, we start to observe disparities between low and high </w:t>
      </w:r>
      <w:r w:rsidR="00276C8D">
        <w:t xml:space="preserve">socioeconomic status </w:t>
      </w:r>
      <w:r w:rsidR="003D16D9">
        <w:t xml:space="preserve">in </w:t>
      </w:r>
      <w:r w:rsidR="00B1148C">
        <w:t>terms of participation. At the d</w:t>
      </w:r>
      <w:r w:rsidR="003D16D9">
        <w:t>iploma or higher level in particular we see that those from high SES are more likely to undertake t</w:t>
      </w:r>
      <w:r w:rsidR="00B1148C">
        <w:t>hese than their low</w:t>
      </w:r>
      <w:r w:rsidR="00276C8D">
        <w:t>-</w:t>
      </w:r>
      <w:r w:rsidR="00B1148C">
        <w:t>SES counter</w:t>
      </w:r>
      <w:r w:rsidR="003D16D9">
        <w:t xml:space="preserve">parts. </w:t>
      </w:r>
    </w:p>
    <w:p w:rsidR="008A51C6" w:rsidRDefault="008A51C6" w:rsidP="00815AC8">
      <w:pPr>
        <w:pStyle w:val="Text"/>
      </w:pPr>
      <w:r>
        <w:t xml:space="preserve">In future versions of this paper, we intend to look at </w:t>
      </w:r>
      <w:r w:rsidR="00281B1F">
        <w:t>the patter</w:t>
      </w:r>
      <w:r w:rsidR="00B1148C">
        <w:t>n for those who have completed Y</w:t>
      </w:r>
      <w:r w:rsidR="00281B1F">
        <w:t xml:space="preserve">ear 12 and also </w:t>
      </w:r>
      <w:r>
        <w:t>completion</w:t>
      </w:r>
      <w:r w:rsidR="00B1148C">
        <w:t xml:space="preserve">s </w:t>
      </w:r>
      <w:r w:rsidR="00460503">
        <w:t xml:space="preserve">— </w:t>
      </w:r>
      <w:r>
        <w:t xml:space="preserve">participation is all very well but what counts </w:t>
      </w:r>
      <w:proofErr w:type="gramStart"/>
      <w:r>
        <w:t>is</w:t>
      </w:r>
      <w:proofErr w:type="gramEnd"/>
      <w:r>
        <w:t xml:space="preserve"> </w:t>
      </w:r>
      <w:r w:rsidR="00892E23">
        <w:t>outcomes</w:t>
      </w:r>
      <w:r>
        <w:t>.</w:t>
      </w:r>
    </w:p>
    <w:p w:rsidR="008A51C6" w:rsidRPr="00815AC8" w:rsidRDefault="008A51C6" w:rsidP="00815AC8">
      <w:pPr>
        <w:pStyle w:val="Text"/>
      </w:pPr>
      <w:r>
        <w:t xml:space="preserve">While we do not (yet) have </w:t>
      </w:r>
      <w:r w:rsidR="00892E23">
        <w:t>administrative</w:t>
      </w:r>
      <w:r>
        <w:t xml:space="preserve"> data for higher education and thus cannot paint a complete picture of </w:t>
      </w:r>
      <w:r w:rsidR="00276C8D">
        <w:t xml:space="preserve">socioeconomic status </w:t>
      </w:r>
      <w:r>
        <w:t xml:space="preserve">and tertiary education participation, we can use LSAY data </w:t>
      </w:r>
      <w:proofErr w:type="gramStart"/>
      <w:r w:rsidR="00B1148C">
        <w:t>A</w:t>
      </w:r>
      <w:r w:rsidR="00892E23">
        <w:t>s</w:t>
      </w:r>
      <w:proofErr w:type="gramEnd"/>
      <w:r w:rsidR="00892E23">
        <w:t xml:space="preserve"> a substitute. While the LSAY data are not ideal for providing estimates of absolute numbers</w:t>
      </w:r>
      <w:r w:rsidR="00276C8D">
        <w:t>,</w:t>
      </w:r>
      <w:r w:rsidR="00892E23">
        <w:t xml:space="preserve"> they are very good for uncovering underlying relationships.</w:t>
      </w:r>
    </w:p>
    <w:p w:rsidR="003E77A8" w:rsidRDefault="00B1148C" w:rsidP="00FA37FD">
      <w:pPr>
        <w:pStyle w:val="Text"/>
      </w:pPr>
      <w:r>
        <w:t>The data</w:t>
      </w:r>
      <w:r w:rsidR="003E77A8">
        <w:t>set we use for this anal</w:t>
      </w:r>
      <w:r>
        <w:t>ysis is the one we used earlier</w:t>
      </w:r>
      <w:r w:rsidR="00276C8D">
        <w:t>:</w:t>
      </w:r>
      <w:r w:rsidR="003E77A8">
        <w:t xml:space="preserve"> the 2003 cohort of the Longitudinal Survey</w:t>
      </w:r>
      <w:r w:rsidR="00276C8D">
        <w:t>s</w:t>
      </w:r>
      <w:r w:rsidR="003E77A8">
        <w:t xml:space="preserve"> of Australian Youth.</w:t>
      </w:r>
    </w:p>
    <w:p w:rsidR="003E77A8" w:rsidRDefault="003E77A8" w:rsidP="00FA37FD">
      <w:pPr>
        <w:pStyle w:val="Text"/>
      </w:pPr>
      <w:r>
        <w:t xml:space="preserve">We model the relationship between </w:t>
      </w:r>
      <w:r w:rsidR="00841FFA">
        <w:t>tertiary</w:t>
      </w:r>
      <w:r>
        <w:t xml:space="preserve"> education participation and a series of background characteristics. The models are run separately for males and females in order to account for the very different educational choices they make (females dominate higher education, while ma</w:t>
      </w:r>
      <w:r w:rsidR="00892E23">
        <w:t>les dominate apprenticeships). T</w:t>
      </w:r>
      <w:r>
        <w:t xml:space="preserve">he </w:t>
      </w:r>
      <w:r w:rsidR="00B1148C">
        <w:t>education choices are shown in t</w:t>
      </w:r>
      <w:r>
        <w:t xml:space="preserve">able </w:t>
      </w:r>
      <w:r w:rsidR="00276C8D">
        <w:t>8</w:t>
      </w:r>
      <w:r w:rsidR="00B1148C">
        <w:t>.</w:t>
      </w:r>
    </w:p>
    <w:p w:rsidR="003E77A8" w:rsidRDefault="0035356F" w:rsidP="00892E23">
      <w:pPr>
        <w:pStyle w:val="tabletitle"/>
      </w:pPr>
      <w:r>
        <w:br w:type="page"/>
      </w:r>
      <w:bookmarkStart w:id="29" w:name="_Toc356326900"/>
      <w:r w:rsidR="003E77A8">
        <w:lastRenderedPageBreak/>
        <w:t xml:space="preserve">Table </w:t>
      </w:r>
      <w:r w:rsidR="00281B1F">
        <w:t>8</w:t>
      </w:r>
      <w:r w:rsidR="00B1148C">
        <w:tab/>
      </w:r>
      <w:r w:rsidR="003E77A8">
        <w:t>Education choices in model</w:t>
      </w:r>
      <w:bookmarkEnd w:id="29"/>
    </w:p>
    <w:tbl>
      <w:tblPr>
        <w:tblW w:w="5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tblGrid>
      <w:tr w:rsidR="003E77A8" w:rsidRPr="00276C8D" w:rsidTr="00276C8D">
        <w:tc>
          <w:tcPr>
            <w:tcW w:w="2835" w:type="dxa"/>
            <w:tcBorders>
              <w:top w:val="single" w:sz="4" w:space="0" w:color="auto"/>
              <w:left w:val="nil"/>
              <w:bottom w:val="single" w:sz="4" w:space="0" w:color="auto"/>
              <w:right w:val="nil"/>
            </w:tcBorders>
          </w:tcPr>
          <w:p w:rsidR="003E77A8" w:rsidRPr="00276C8D" w:rsidRDefault="003E77A8" w:rsidP="00276C8D">
            <w:pPr>
              <w:pStyle w:val="Tablehead1"/>
            </w:pPr>
            <w:r w:rsidRPr="00276C8D">
              <w:t>Males</w:t>
            </w:r>
          </w:p>
        </w:tc>
        <w:tc>
          <w:tcPr>
            <w:tcW w:w="2835" w:type="dxa"/>
            <w:tcBorders>
              <w:top w:val="single" w:sz="4" w:space="0" w:color="auto"/>
              <w:left w:val="nil"/>
              <w:bottom w:val="single" w:sz="4" w:space="0" w:color="auto"/>
              <w:right w:val="nil"/>
            </w:tcBorders>
          </w:tcPr>
          <w:p w:rsidR="003E77A8" w:rsidRPr="00276C8D" w:rsidRDefault="003E77A8" w:rsidP="00276C8D">
            <w:pPr>
              <w:pStyle w:val="Tablehead1"/>
            </w:pPr>
            <w:r w:rsidRPr="00276C8D">
              <w:t>Females</w:t>
            </w:r>
          </w:p>
        </w:tc>
      </w:tr>
      <w:tr w:rsidR="003E77A8" w:rsidRPr="00276C8D" w:rsidTr="00276C8D">
        <w:tc>
          <w:tcPr>
            <w:tcW w:w="2835" w:type="dxa"/>
            <w:tcBorders>
              <w:top w:val="single" w:sz="4" w:space="0" w:color="auto"/>
              <w:left w:val="nil"/>
              <w:bottom w:val="nil"/>
              <w:right w:val="nil"/>
            </w:tcBorders>
          </w:tcPr>
          <w:p w:rsidR="003E77A8" w:rsidRPr="00276C8D" w:rsidRDefault="003E77A8" w:rsidP="00276C8D">
            <w:pPr>
              <w:pStyle w:val="Tabletext"/>
            </w:pPr>
            <w:r w:rsidRPr="00276C8D">
              <w:t>Degree</w:t>
            </w:r>
          </w:p>
        </w:tc>
        <w:tc>
          <w:tcPr>
            <w:tcW w:w="2835" w:type="dxa"/>
            <w:tcBorders>
              <w:top w:val="single" w:sz="4" w:space="0" w:color="auto"/>
              <w:left w:val="nil"/>
              <w:bottom w:val="nil"/>
              <w:right w:val="nil"/>
            </w:tcBorders>
          </w:tcPr>
          <w:p w:rsidR="003E77A8" w:rsidRPr="00276C8D" w:rsidRDefault="003E77A8" w:rsidP="00276C8D">
            <w:pPr>
              <w:pStyle w:val="Tabletext"/>
            </w:pPr>
            <w:r w:rsidRPr="00276C8D">
              <w:t>Degree</w:t>
            </w:r>
          </w:p>
        </w:tc>
      </w:tr>
      <w:tr w:rsidR="003E77A8" w:rsidRPr="00276C8D" w:rsidTr="00276C8D">
        <w:tc>
          <w:tcPr>
            <w:tcW w:w="2835" w:type="dxa"/>
            <w:tcBorders>
              <w:top w:val="nil"/>
              <w:left w:val="nil"/>
              <w:bottom w:val="nil"/>
              <w:right w:val="nil"/>
            </w:tcBorders>
          </w:tcPr>
          <w:p w:rsidR="003E77A8" w:rsidRPr="00276C8D" w:rsidRDefault="003E77A8" w:rsidP="00276C8D">
            <w:pPr>
              <w:pStyle w:val="Tabletext"/>
            </w:pPr>
            <w:r w:rsidRPr="00276C8D">
              <w:t>Diploma</w:t>
            </w:r>
          </w:p>
        </w:tc>
        <w:tc>
          <w:tcPr>
            <w:tcW w:w="2835" w:type="dxa"/>
            <w:tcBorders>
              <w:top w:val="nil"/>
              <w:left w:val="nil"/>
              <w:bottom w:val="nil"/>
              <w:right w:val="nil"/>
            </w:tcBorders>
          </w:tcPr>
          <w:p w:rsidR="003E77A8" w:rsidRPr="00276C8D" w:rsidRDefault="003E77A8" w:rsidP="00276C8D">
            <w:pPr>
              <w:pStyle w:val="Tabletext"/>
            </w:pPr>
            <w:r w:rsidRPr="00276C8D">
              <w:t>Diploma</w:t>
            </w:r>
          </w:p>
        </w:tc>
      </w:tr>
      <w:tr w:rsidR="003E77A8" w:rsidRPr="00276C8D" w:rsidTr="00276C8D">
        <w:tc>
          <w:tcPr>
            <w:tcW w:w="2835" w:type="dxa"/>
            <w:tcBorders>
              <w:top w:val="nil"/>
              <w:left w:val="nil"/>
              <w:bottom w:val="nil"/>
              <w:right w:val="nil"/>
            </w:tcBorders>
          </w:tcPr>
          <w:p w:rsidR="003E77A8" w:rsidRPr="00276C8D" w:rsidRDefault="003E77A8" w:rsidP="00276C8D">
            <w:pPr>
              <w:pStyle w:val="Tabletext"/>
            </w:pPr>
            <w:r w:rsidRPr="00276C8D">
              <w:t>Apprenticeship</w:t>
            </w:r>
          </w:p>
        </w:tc>
        <w:tc>
          <w:tcPr>
            <w:tcW w:w="2835" w:type="dxa"/>
            <w:tcBorders>
              <w:top w:val="nil"/>
              <w:left w:val="nil"/>
              <w:bottom w:val="nil"/>
              <w:right w:val="nil"/>
            </w:tcBorders>
          </w:tcPr>
          <w:p w:rsidR="003E77A8" w:rsidRPr="00276C8D" w:rsidRDefault="000C6D58" w:rsidP="00276C8D">
            <w:pPr>
              <w:pStyle w:val="Tabletext"/>
            </w:pPr>
            <w:r w:rsidRPr="00276C8D">
              <w:t xml:space="preserve">Other </w:t>
            </w:r>
            <w:r w:rsidR="003E77A8" w:rsidRPr="00276C8D">
              <w:t>VET</w:t>
            </w:r>
            <w:r w:rsidR="00A06A1A" w:rsidRPr="00276C8D">
              <w:t xml:space="preserve"> (including </w:t>
            </w:r>
            <w:r w:rsidR="00B1148C" w:rsidRPr="00276C8D">
              <w:t>a</w:t>
            </w:r>
            <w:r w:rsidR="00014B44" w:rsidRPr="00276C8D">
              <w:t>pprentice/</w:t>
            </w:r>
            <w:r w:rsidR="00A06A1A" w:rsidRPr="00276C8D">
              <w:t>traineeships)</w:t>
            </w:r>
          </w:p>
        </w:tc>
      </w:tr>
      <w:tr w:rsidR="003E77A8" w:rsidRPr="00276C8D" w:rsidTr="00276C8D">
        <w:tc>
          <w:tcPr>
            <w:tcW w:w="2835" w:type="dxa"/>
            <w:tcBorders>
              <w:top w:val="nil"/>
              <w:left w:val="nil"/>
              <w:bottom w:val="nil"/>
              <w:right w:val="nil"/>
            </w:tcBorders>
          </w:tcPr>
          <w:p w:rsidR="003E77A8" w:rsidRPr="00276C8D" w:rsidRDefault="00B1148C" w:rsidP="00276C8D">
            <w:pPr>
              <w:pStyle w:val="Tabletext"/>
            </w:pPr>
            <w:r w:rsidRPr="00276C8D">
              <w:t>Other v</w:t>
            </w:r>
            <w:r w:rsidR="003E77A8" w:rsidRPr="00276C8D">
              <w:t xml:space="preserve">ocational </w:t>
            </w:r>
            <w:r w:rsidR="00841FFA" w:rsidRPr="00276C8D">
              <w:t>education</w:t>
            </w:r>
            <w:r w:rsidR="003E77A8" w:rsidRPr="00276C8D">
              <w:t xml:space="preserve"> and training</w:t>
            </w:r>
            <w:r w:rsidR="00A06A1A" w:rsidRPr="00276C8D">
              <w:t xml:space="preserve"> (incl. traineeships)</w:t>
            </w:r>
          </w:p>
        </w:tc>
        <w:tc>
          <w:tcPr>
            <w:tcW w:w="2835" w:type="dxa"/>
            <w:tcBorders>
              <w:top w:val="nil"/>
              <w:left w:val="nil"/>
              <w:bottom w:val="nil"/>
              <w:right w:val="nil"/>
            </w:tcBorders>
          </w:tcPr>
          <w:p w:rsidR="003E77A8" w:rsidRPr="00276C8D" w:rsidRDefault="000C6D58" w:rsidP="00276C8D">
            <w:pPr>
              <w:pStyle w:val="Tabletext"/>
            </w:pPr>
            <w:r w:rsidRPr="00276C8D">
              <w:t>No post-school study</w:t>
            </w:r>
          </w:p>
        </w:tc>
      </w:tr>
      <w:tr w:rsidR="003E77A8" w:rsidRPr="00276C8D" w:rsidTr="00276C8D">
        <w:tc>
          <w:tcPr>
            <w:tcW w:w="2835" w:type="dxa"/>
            <w:tcBorders>
              <w:top w:val="nil"/>
              <w:left w:val="nil"/>
              <w:bottom w:val="single" w:sz="4" w:space="0" w:color="auto"/>
              <w:right w:val="nil"/>
            </w:tcBorders>
          </w:tcPr>
          <w:p w:rsidR="003E77A8" w:rsidRPr="00276C8D" w:rsidRDefault="003E77A8" w:rsidP="00276C8D">
            <w:pPr>
              <w:pStyle w:val="Tabletext"/>
            </w:pPr>
            <w:r w:rsidRPr="00276C8D">
              <w:t>No post-school study</w:t>
            </w:r>
          </w:p>
        </w:tc>
        <w:tc>
          <w:tcPr>
            <w:tcW w:w="2835" w:type="dxa"/>
            <w:tcBorders>
              <w:top w:val="nil"/>
              <w:left w:val="nil"/>
              <w:bottom w:val="single" w:sz="4" w:space="0" w:color="auto"/>
              <w:right w:val="nil"/>
            </w:tcBorders>
          </w:tcPr>
          <w:p w:rsidR="003E77A8" w:rsidRPr="00276C8D" w:rsidRDefault="003E77A8" w:rsidP="00276C8D">
            <w:pPr>
              <w:pStyle w:val="Tabletext"/>
            </w:pPr>
          </w:p>
        </w:tc>
      </w:tr>
    </w:tbl>
    <w:p w:rsidR="003E77A8" w:rsidRDefault="003E77A8" w:rsidP="00276C8D">
      <w:pPr>
        <w:pStyle w:val="Textmorebefore"/>
      </w:pPr>
      <w:r>
        <w:t xml:space="preserve">In addition to </w:t>
      </w:r>
      <w:r w:rsidR="00276C8D">
        <w:t xml:space="preserve">socioeconomic status </w:t>
      </w:r>
      <w:r>
        <w:t>we include a series of characteristics: academic achievement at age 15</w:t>
      </w:r>
      <w:r w:rsidR="00B1148C">
        <w:t xml:space="preserve"> years</w:t>
      </w:r>
      <w:r>
        <w:t xml:space="preserve"> (mathematics, reading, </w:t>
      </w:r>
      <w:proofErr w:type="gramStart"/>
      <w:r>
        <w:t>science</w:t>
      </w:r>
      <w:proofErr w:type="gramEnd"/>
      <w:r>
        <w:t xml:space="preserve">), school type, </w:t>
      </w:r>
      <w:proofErr w:type="spellStart"/>
      <w:r>
        <w:t>regionality</w:t>
      </w:r>
      <w:proofErr w:type="spellEnd"/>
      <w:r>
        <w:t xml:space="preserve"> </w:t>
      </w:r>
      <w:r w:rsidR="00A06A1A">
        <w:t xml:space="preserve">and </w:t>
      </w:r>
      <w:proofErr w:type="spellStart"/>
      <w:r w:rsidR="00841FFA">
        <w:t>Indigeneity</w:t>
      </w:r>
      <w:proofErr w:type="spellEnd"/>
      <w:r w:rsidR="00A06A1A">
        <w:t xml:space="preserve">. </w:t>
      </w:r>
      <w:r>
        <w:t xml:space="preserve">The SES </w:t>
      </w:r>
      <w:r w:rsidR="00841FFA">
        <w:t>variable</w:t>
      </w:r>
      <w:r>
        <w:t xml:space="preserve"> is the individual one </w:t>
      </w:r>
      <w:r w:rsidR="00841FFA">
        <w:t>derived</w:t>
      </w:r>
      <w:r>
        <w:t xml:space="preserve"> earlier.</w:t>
      </w:r>
    </w:p>
    <w:p w:rsidR="00014B44" w:rsidRDefault="003E77A8" w:rsidP="00FA37FD">
      <w:pPr>
        <w:pStyle w:val="Text"/>
      </w:pPr>
      <w:r>
        <w:t xml:space="preserve">The </w:t>
      </w:r>
      <w:r w:rsidR="00AA4552">
        <w:t>regression parameters for the</w:t>
      </w:r>
      <w:r w:rsidR="00892E23">
        <w:t xml:space="preserve"> </w:t>
      </w:r>
      <w:r w:rsidR="00AA4552">
        <w:t xml:space="preserve">full models of multinominal logistic </w:t>
      </w:r>
      <w:r w:rsidR="00892E23">
        <w:t xml:space="preserve">regressions </w:t>
      </w:r>
      <w:r w:rsidR="00AA4552">
        <w:t>appear in</w:t>
      </w:r>
      <w:r w:rsidR="00B1148C">
        <w:t xml:space="preserve"> a</w:t>
      </w:r>
      <w:r w:rsidR="00892E23">
        <w:t>ppendix B</w:t>
      </w:r>
      <w:r>
        <w:t xml:space="preserve">. </w:t>
      </w:r>
      <w:r w:rsidR="00892E23">
        <w:t>H</w:t>
      </w:r>
      <w:r>
        <w:t xml:space="preserve">ere we draw out the main features. First, </w:t>
      </w:r>
      <w:r w:rsidR="00276C8D">
        <w:t xml:space="preserve">socioeconomic status </w:t>
      </w:r>
      <w:r>
        <w:t>turns out to be the most</w:t>
      </w:r>
      <w:r w:rsidR="000C6D58">
        <w:t xml:space="preserve"> important variable, in the sense that the model loses the greatest degree of explanatory power if we drop it relative to dropping academic achievement, or school type</w:t>
      </w:r>
      <w:r w:rsidR="00276C8D">
        <w:t>,</w:t>
      </w:r>
      <w:r w:rsidR="00892E23">
        <w:t xml:space="preserve"> as</w:t>
      </w:r>
      <w:r w:rsidR="00B1148C">
        <w:t xml:space="preserve"> can be seen from t</w:t>
      </w:r>
      <w:r w:rsidR="000C6D58">
        <w:t xml:space="preserve">able </w:t>
      </w:r>
      <w:r w:rsidR="00B72915">
        <w:t>9</w:t>
      </w:r>
      <w:r w:rsidR="00276C8D">
        <w:t>,</w:t>
      </w:r>
      <w:r w:rsidR="000C6D58">
        <w:t xml:space="preserve"> </w:t>
      </w:r>
      <w:r w:rsidR="00014B44">
        <w:t>in which we present the effect of removing each term from the full model. The SES variable provides the greatest change on the model, followed by the achievement variables.</w:t>
      </w:r>
    </w:p>
    <w:p w:rsidR="00014B44" w:rsidRDefault="00014B44" w:rsidP="00014B44">
      <w:pPr>
        <w:pStyle w:val="tabletitle"/>
      </w:pPr>
      <w:bookmarkStart w:id="30" w:name="_Toc356326901"/>
      <w:r>
        <w:t xml:space="preserve">Table </w:t>
      </w:r>
      <w:r w:rsidR="00281B1F">
        <w:t>9</w:t>
      </w:r>
      <w:r w:rsidR="00986962">
        <w:tab/>
      </w:r>
      <w:r>
        <w:t>Importance of each effect in the multinomial logistic</w:t>
      </w:r>
      <w:bookmarkEnd w:id="30"/>
      <w:r>
        <w:t xml:space="preserve"> </w:t>
      </w:r>
    </w:p>
    <w:tbl>
      <w:tblPr>
        <w:tblW w:w="8789" w:type="dxa"/>
        <w:tblInd w:w="108" w:type="dxa"/>
        <w:tblLayout w:type="fixed"/>
        <w:tblLook w:val="04A0"/>
      </w:tblPr>
      <w:tblGrid>
        <w:gridCol w:w="1255"/>
        <w:gridCol w:w="163"/>
        <w:gridCol w:w="1092"/>
        <w:gridCol w:w="1256"/>
        <w:gridCol w:w="1256"/>
        <w:gridCol w:w="1255"/>
        <w:gridCol w:w="1256"/>
        <w:gridCol w:w="1256"/>
      </w:tblGrid>
      <w:tr w:rsidR="00276C8D" w:rsidTr="00B04F0A">
        <w:tc>
          <w:tcPr>
            <w:tcW w:w="1255" w:type="dxa"/>
            <w:tcBorders>
              <w:top w:val="single" w:sz="4" w:space="0" w:color="auto"/>
            </w:tcBorders>
          </w:tcPr>
          <w:p w:rsidR="00276C8D" w:rsidRDefault="00276C8D" w:rsidP="00276C8D">
            <w:pPr>
              <w:pStyle w:val="Tablehead1"/>
            </w:pPr>
            <w:r>
              <w:t>Model</w:t>
            </w:r>
          </w:p>
        </w:tc>
        <w:tc>
          <w:tcPr>
            <w:tcW w:w="3767" w:type="dxa"/>
            <w:gridSpan w:val="4"/>
            <w:tcBorders>
              <w:top w:val="single" w:sz="4" w:space="0" w:color="auto"/>
            </w:tcBorders>
          </w:tcPr>
          <w:p w:rsidR="00276C8D" w:rsidRDefault="00276C8D" w:rsidP="00B04F0A">
            <w:pPr>
              <w:pStyle w:val="Tablehead1"/>
              <w:jc w:val="center"/>
            </w:pPr>
            <w:r>
              <w:t>Males</w:t>
            </w:r>
          </w:p>
        </w:tc>
        <w:tc>
          <w:tcPr>
            <w:tcW w:w="3767" w:type="dxa"/>
            <w:gridSpan w:val="3"/>
            <w:tcBorders>
              <w:top w:val="single" w:sz="4" w:space="0" w:color="auto"/>
            </w:tcBorders>
          </w:tcPr>
          <w:p w:rsidR="00276C8D" w:rsidRDefault="00276C8D" w:rsidP="00B04F0A">
            <w:pPr>
              <w:pStyle w:val="Tablehead1"/>
              <w:jc w:val="center"/>
            </w:pPr>
            <w:r>
              <w:t>Females</w:t>
            </w:r>
          </w:p>
        </w:tc>
      </w:tr>
      <w:tr w:rsidR="00276C8D" w:rsidTr="00B04F0A">
        <w:tc>
          <w:tcPr>
            <w:tcW w:w="1255" w:type="dxa"/>
            <w:tcBorders>
              <w:bottom w:val="single" w:sz="4" w:space="0" w:color="auto"/>
            </w:tcBorders>
          </w:tcPr>
          <w:p w:rsidR="00276C8D" w:rsidRDefault="00276C8D" w:rsidP="00276C8D">
            <w:pPr>
              <w:pStyle w:val="Tablehead2"/>
            </w:pPr>
          </w:p>
        </w:tc>
        <w:tc>
          <w:tcPr>
            <w:tcW w:w="1255" w:type="dxa"/>
            <w:gridSpan w:val="2"/>
            <w:tcBorders>
              <w:bottom w:val="single" w:sz="4" w:space="0" w:color="auto"/>
            </w:tcBorders>
          </w:tcPr>
          <w:p w:rsidR="00276C8D" w:rsidRDefault="00276C8D" w:rsidP="00B04F0A">
            <w:pPr>
              <w:pStyle w:val="Tablehead2"/>
              <w:jc w:val="center"/>
            </w:pPr>
            <w:r>
              <w:t>Log likelihood (</w:t>
            </w:r>
            <w:proofErr w:type="spellStart"/>
            <w:r>
              <w:t>LogL</w:t>
            </w:r>
            <w:proofErr w:type="spellEnd"/>
            <w:r>
              <w:t>)</w:t>
            </w:r>
          </w:p>
        </w:tc>
        <w:tc>
          <w:tcPr>
            <w:tcW w:w="1256" w:type="dxa"/>
            <w:tcBorders>
              <w:bottom w:val="single" w:sz="4" w:space="0" w:color="auto"/>
            </w:tcBorders>
          </w:tcPr>
          <w:p w:rsidR="00276C8D" w:rsidRDefault="00276C8D" w:rsidP="00B04F0A">
            <w:pPr>
              <w:pStyle w:val="Tablehead2"/>
              <w:jc w:val="center"/>
            </w:pPr>
            <w:r>
              <w:t xml:space="preserve">Change in </w:t>
            </w:r>
            <w:r>
              <w:br/>
            </w:r>
            <w:proofErr w:type="spellStart"/>
            <w:r>
              <w:t>df</w:t>
            </w:r>
            <w:proofErr w:type="spellEnd"/>
            <w:r>
              <w:t xml:space="preserve"> from the full model</w:t>
            </w:r>
          </w:p>
        </w:tc>
        <w:tc>
          <w:tcPr>
            <w:tcW w:w="1256" w:type="dxa"/>
            <w:tcBorders>
              <w:bottom w:val="single" w:sz="4" w:space="0" w:color="auto"/>
            </w:tcBorders>
          </w:tcPr>
          <w:p w:rsidR="00276C8D" w:rsidRDefault="00276C8D" w:rsidP="00B04F0A">
            <w:pPr>
              <w:pStyle w:val="Tablehead2"/>
              <w:jc w:val="center"/>
            </w:pPr>
            <w:r>
              <w:t xml:space="preserve">Change in </w:t>
            </w:r>
            <w:r>
              <w:br/>
              <w:t>-2LogL from full model</w:t>
            </w:r>
          </w:p>
        </w:tc>
        <w:tc>
          <w:tcPr>
            <w:tcW w:w="1255" w:type="dxa"/>
            <w:tcBorders>
              <w:bottom w:val="single" w:sz="4" w:space="0" w:color="auto"/>
            </w:tcBorders>
          </w:tcPr>
          <w:p w:rsidR="00276C8D" w:rsidRDefault="00276C8D" w:rsidP="00B04F0A">
            <w:pPr>
              <w:pStyle w:val="Tablehead2"/>
              <w:jc w:val="center"/>
            </w:pPr>
            <w:r>
              <w:t>Log likelihood (</w:t>
            </w:r>
            <w:proofErr w:type="spellStart"/>
            <w:r>
              <w:t>LogL</w:t>
            </w:r>
            <w:proofErr w:type="spellEnd"/>
            <w:r>
              <w:t>)</w:t>
            </w:r>
          </w:p>
        </w:tc>
        <w:tc>
          <w:tcPr>
            <w:tcW w:w="1256" w:type="dxa"/>
            <w:tcBorders>
              <w:bottom w:val="single" w:sz="4" w:space="0" w:color="auto"/>
            </w:tcBorders>
          </w:tcPr>
          <w:p w:rsidR="00276C8D" w:rsidRDefault="00276C8D" w:rsidP="00B04F0A">
            <w:pPr>
              <w:pStyle w:val="Tablehead2"/>
              <w:jc w:val="center"/>
            </w:pPr>
            <w:r>
              <w:t xml:space="preserve">Change in </w:t>
            </w:r>
            <w:r>
              <w:br/>
            </w:r>
            <w:proofErr w:type="spellStart"/>
            <w:r>
              <w:t>df</w:t>
            </w:r>
            <w:proofErr w:type="spellEnd"/>
            <w:r>
              <w:t xml:space="preserve"> from the full model</w:t>
            </w:r>
          </w:p>
        </w:tc>
        <w:tc>
          <w:tcPr>
            <w:tcW w:w="1256" w:type="dxa"/>
            <w:tcBorders>
              <w:bottom w:val="single" w:sz="4" w:space="0" w:color="auto"/>
            </w:tcBorders>
          </w:tcPr>
          <w:p w:rsidR="00276C8D" w:rsidRDefault="00276C8D" w:rsidP="00B04F0A">
            <w:pPr>
              <w:pStyle w:val="Tablehead2"/>
              <w:jc w:val="center"/>
            </w:pPr>
            <w:r>
              <w:t xml:space="preserve">Change in </w:t>
            </w:r>
            <w:r>
              <w:br/>
              <w:t>-2LogL from full model</w:t>
            </w:r>
          </w:p>
        </w:tc>
      </w:tr>
      <w:tr w:rsidR="00276C8D" w:rsidRPr="00276C8D" w:rsidTr="00276C8D">
        <w:tc>
          <w:tcPr>
            <w:tcW w:w="1255" w:type="dxa"/>
            <w:tcBorders>
              <w:top w:val="single" w:sz="4" w:space="0" w:color="auto"/>
            </w:tcBorders>
          </w:tcPr>
          <w:p w:rsidR="00276C8D" w:rsidRPr="00276C8D" w:rsidRDefault="00276C8D" w:rsidP="00276C8D">
            <w:pPr>
              <w:pStyle w:val="Tabletext"/>
            </w:pPr>
            <w:r w:rsidRPr="00276C8D">
              <w:t>Full</w:t>
            </w:r>
          </w:p>
        </w:tc>
        <w:tc>
          <w:tcPr>
            <w:tcW w:w="1255" w:type="dxa"/>
            <w:gridSpan w:val="2"/>
            <w:tcBorders>
              <w:top w:val="single" w:sz="4" w:space="0" w:color="auto"/>
            </w:tcBorders>
          </w:tcPr>
          <w:p w:rsidR="00276C8D" w:rsidRPr="00276C8D" w:rsidRDefault="00276C8D" w:rsidP="00B04F0A">
            <w:pPr>
              <w:pStyle w:val="Tabletext"/>
              <w:tabs>
                <w:tab w:val="decimal" w:pos="567"/>
              </w:tabs>
            </w:pPr>
            <w:r w:rsidRPr="00276C8D">
              <w:t>7493.46</w:t>
            </w:r>
          </w:p>
        </w:tc>
        <w:tc>
          <w:tcPr>
            <w:tcW w:w="1256" w:type="dxa"/>
            <w:tcBorders>
              <w:top w:val="single" w:sz="4" w:space="0" w:color="auto"/>
            </w:tcBorders>
          </w:tcPr>
          <w:p w:rsidR="00276C8D" w:rsidRPr="00276C8D" w:rsidRDefault="00276C8D" w:rsidP="00B04F0A">
            <w:pPr>
              <w:pStyle w:val="Tabletext"/>
              <w:tabs>
                <w:tab w:val="decimal" w:pos="567"/>
              </w:tabs>
            </w:pPr>
            <w:r w:rsidRPr="00276C8D">
              <w:t>-</w:t>
            </w:r>
          </w:p>
        </w:tc>
        <w:tc>
          <w:tcPr>
            <w:tcW w:w="1256" w:type="dxa"/>
            <w:tcBorders>
              <w:top w:val="single" w:sz="4" w:space="0" w:color="auto"/>
            </w:tcBorders>
          </w:tcPr>
          <w:p w:rsidR="00276C8D" w:rsidRPr="00276C8D" w:rsidRDefault="00276C8D" w:rsidP="00B04F0A">
            <w:pPr>
              <w:pStyle w:val="Tabletext"/>
              <w:tabs>
                <w:tab w:val="decimal" w:pos="567"/>
              </w:tabs>
            </w:pPr>
            <w:r w:rsidRPr="00276C8D">
              <w:t>-</w:t>
            </w:r>
          </w:p>
        </w:tc>
        <w:tc>
          <w:tcPr>
            <w:tcW w:w="1255" w:type="dxa"/>
            <w:tcBorders>
              <w:top w:val="single" w:sz="4" w:space="0" w:color="auto"/>
            </w:tcBorders>
          </w:tcPr>
          <w:p w:rsidR="00276C8D" w:rsidRPr="00276C8D" w:rsidRDefault="00276C8D" w:rsidP="00B04F0A">
            <w:pPr>
              <w:pStyle w:val="Tabletext"/>
              <w:tabs>
                <w:tab w:val="decimal" w:pos="567"/>
              </w:tabs>
            </w:pPr>
            <w:r w:rsidRPr="00276C8D">
              <w:t>6095.98</w:t>
            </w:r>
          </w:p>
        </w:tc>
        <w:tc>
          <w:tcPr>
            <w:tcW w:w="1256" w:type="dxa"/>
            <w:tcBorders>
              <w:top w:val="single" w:sz="4" w:space="0" w:color="auto"/>
            </w:tcBorders>
          </w:tcPr>
          <w:p w:rsidR="00276C8D" w:rsidRPr="00276C8D" w:rsidRDefault="00276C8D" w:rsidP="00B04F0A">
            <w:pPr>
              <w:pStyle w:val="Tabletext"/>
              <w:tabs>
                <w:tab w:val="decimal" w:pos="567"/>
              </w:tabs>
            </w:pPr>
            <w:r w:rsidRPr="00276C8D">
              <w:t>-</w:t>
            </w:r>
          </w:p>
        </w:tc>
        <w:tc>
          <w:tcPr>
            <w:tcW w:w="1256" w:type="dxa"/>
            <w:tcBorders>
              <w:top w:val="single" w:sz="4" w:space="0" w:color="auto"/>
            </w:tcBorders>
          </w:tcPr>
          <w:p w:rsidR="00276C8D" w:rsidRPr="00276C8D" w:rsidRDefault="00276C8D" w:rsidP="00B04F0A">
            <w:pPr>
              <w:pStyle w:val="Tabletext"/>
              <w:tabs>
                <w:tab w:val="decimal" w:pos="510"/>
              </w:tabs>
            </w:pPr>
            <w:r w:rsidRPr="00276C8D">
              <w:t>-</w:t>
            </w:r>
          </w:p>
        </w:tc>
      </w:tr>
      <w:tr w:rsidR="00276C8D" w:rsidRPr="00276C8D" w:rsidTr="00276C8D">
        <w:tc>
          <w:tcPr>
            <w:tcW w:w="1255" w:type="dxa"/>
          </w:tcPr>
          <w:p w:rsidR="00276C8D" w:rsidRPr="00276C8D" w:rsidRDefault="00276C8D" w:rsidP="00276C8D">
            <w:pPr>
              <w:pStyle w:val="Tabletext"/>
            </w:pPr>
            <w:r w:rsidRPr="00276C8D">
              <w:t>-SES</w:t>
            </w:r>
          </w:p>
        </w:tc>
        <w:tc>
          <w:tcPr>
            <w:tcW w:w="1255" w:type="dxa"/>
            <w:gridSpan w:val="2"/>
          </w:tcPr>
          <w:p w:rsidR="00276C8D" w:rsidRPr="00276C8D" w:rsidRDefault="00276C8D" w:rsidP="00B04F0A">
            <w:pPr>
              <w:pStyle w:val="Tabletext"/>
              <w:tabs>
                <w:tab w:val="decimal" w:pos="567"/>
              </w:tabs>
            </w:pPr>
            <w:r w:rsidRPr="00276C8D">
              <w:t>8536.10</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67"/>
              </w:tabs>
            </w:pPr>
            <w:r w:rsidRPr="00276C8D">
              <w:t>1042.64*</w:t>
            </w:r>
          </w:p>
        </w:tc>
        <w:tc>
          <w:tcPr>
            <w:tcW w:w="1255" w:type="dxa"/>
          </w:tcPr>
          <w:p w:rsidR="00276C8D" w:rsidRPr="00276C8D" w:rsidRDefault="00276C8D" w:rsidP="00B04F0A">
            <w:pPr>
              <w:pStyle w:val="Tabletext"/>
              <w:tabs>
                <w:tab w:val="decimal" w:pos="567"/>
              </w:tabs>
            </w:pPr>
            <w:r w:rsidRPr="00276C8D">
              <w:t>6962.07</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10"/>
              </w:tabs>
            </w:pPr>
            <w:r w:rsidRPr="00276C8D">
              <w:t>896.09*</w:t>
            </w:r>
          </w:p>
        </w:tc>
      </w:tr>
      <w:tr w:rsidR="00276C8D" w:rsidRPr="00276C8D" w:rsidTr="00B04F0A">
        <w:tc>
          <w:tcPr>
            <w:tcW w:w="1418" w:type="dxa"/>
            <w:gridSpan w:val="2"/>
            <w:tcMar>
              <w:right w:w="0" w:type="dxa"/>
            </w:tcMar>
          </w:tcPr>
          <w:p w:rsidR="00276C8D" w:rsidRPr="00276C8D" w:rsidRDefault="00276C8D" w:rsidP="00276C8D">
            <w:pPr>
              <w:pStyle w:val="Tabletext"/>
            </w:pPr>
            <w:r w:rsidRPr="00276C8D">
              <w:t>-Achieve (group)</w:t>
            </w:r>
          </w:p>
        </w:tc>
        <w:tc>
          <w:tcPr>
            <w:tcW w:w="1092" w:type="dxa"/>
          </w:tcPr>
          <w:p w:rsidR="00276C8D" w:rsidRPr="00276C8D" w:rsidRDefault="00276C8D" w:rsidP="00B04F0A">
            <w:pPr>
              <w:pStyle w:val="Tabletext"/>
              <w:tabs>
                <w:tab w:val="decimal" w:pos="397"/>
              </w:tabs>
            </w:pPr>
            <w:r w:rsidRPr="00276C8D">
              <w:t>8018.68</w:t>
            </w:r>
          </w:p>
        </w:tc>
        <w:tc>
          <w:tcPr>
            <w:tcW w:w="1256" w:type="dxa"/>
          </w:tcPr>
          <w:p w:rsidR="00276C8D" w:rsidRPr="00276C8D" w:rsidRDefault="00276C8D" w:rsidP="00B04F0A">
            <w:pPr>
              <w:pStyle w:val="Tabletext"/>
              <w:tabs>
                <w:tab w:val="decimal" w:pos="567"/>
              </w:tabs>
            </w:pPr>
            <w:r w:rsidRPr="00276C8D">
              <w:t>12</w:t>
            </w:r>
          </w:p>
        </w:tc>
        <w:tc>
          <w:tcPr>
            <w:tcW w:w="1256" w:type="dxa"/>
          </w:tcPr>
          <w:p w:rsidR="00276C8D" w:rsidRPr="00276C8D" w:rsidRDefault="00276C8D" w:rsidP="00B04F0A">
            <w:pPr>
              <w:pStyle w:val="Tabletext"/>
              <w:tabs>
                <w:tab w:val="decimal" w:pos="567"/>
              </w:tabs>
            </w:pPr>
            <w:r w:rsidRPr="00276C8D">
              <w:t>525.22*</w:t>
            </w:r>
          </w:p>
        </w:tc>
        <w:tc>
          <w:tcPr>
            <w:tcW w:w="1255" w:type="dxa"/>
          </w:tcPr>
          <w:p w:rsidR="00276C8D" w:rsidRPr="00276C8D" w:rsidRDefault="00276C8D" w:rsidP="00B04F0A">
            <w:pPr>
              <w:pStyle w:val="Tabletext"/>
              <w:tabs>
                <w:tab w:val="decimal" w:pos="567"/>
              </w:tabs>
            </w:pPr>
            <w:r w:rsidRPr="00276C8D">
              <w:t>6422.40</w:t>
            </w:r>
          </w:p>
        </w:tc>
        <w:tc>
          <w:tcPr>
            <w:tcW w:w="1256" w:type="dxa"/>
          </w:tcPr>
          <w:p w:rsidR="00276C8D" w:rsidRPr="00276C8D" w:rsidRDefault="00276C8D" w:rsidP="00B04F0A">
            <w:pPr>
              <w:pStyle w:val="Tabletext"/>
              <w:tabs>
                <w:tab w:val="decimal" w:pos="567"/>
              </w:tabs>
            </w:pPr>
            <w:r w:rsidRPr="00276C8D">
              <w:t>12</w:t>
            </w:r>
          </w:p>
        </w:tc>
        <w:tc>
          <w:tcPr>
            <w:tcW w:w="1256" w:type="dxa"/>
          </w:tcPr>
          <w:p w:rsidR="00276C8D" w:rsidRPr="00276C8D" w:rsidRDefault="00276C8D" w:rsidP="00B04F0A">
            <w:pPr>
              <w:pStyle w:val="Tabletext"/>
              <w:tabs>
                <w:tab w:val="decimal" w:pos="510"/>
              </w:tabs>
            </w:pPr>
            <w:r w:rsidRPr="00276C8D">
              <w:t>356.42*</w:t>
            </w:r>
          </w:p>
        </w:tc>
      </w:tr>
      <w:tr w:rsidR="00276C8D" w:rsidRPr="00276C8D" w:rsidTr="00276C8D">
        <w:tc>
          <w:tcPr>
            <w:tcW w:w="1255" w:type="dxa"/>
          </w:tcPr>
          <w:p w:rsidR="00276C8D" w:rsidRPr="00276C8D" w:rsidRDefault="00276C8D" w:rsidP="00276C8D">
            <w:pPr>
              <w:pStyle w:val="Tabletext"/>
            </w:pPr>
            <w:r w:rsidRPr="00276C8D">
              <w:t>-Indigenous</w:t>
            </w:r>
          </w:p>
        </w:tc>
        <w:tc>
          <w:tcPr>
            <w:tcW w:w="1255" w:type="dxa"/>
            <w:gridSpan w:val="2"/>
          </w:tcPr>
          <w:p w:rsidR="00276C8D" w:rsidRPr="00276C8D" w:rsidRDefault="00276C8D" w:rsidP="00B04F0A">
            <w:pPr>
              <w:pStyle w:val="Tabletext"/>
              <w:tabs>
                <w:tab w:val="decimal" w:pos="567"/>
              </w:tabs>
            </w:pPr>
            <w:r w:rsidRPr="00276C8D">
              <w:t>7500.11</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67"/>
              </w:tabs>
            </w:pPr>
            <w:r w:rsidRPr="00276C8D">
              <w:t>6.65</w:t>
            </w:r>
          </w:p>
        </w:tc>
        <w:tc>
          <w:tcPr>
            <w:tcW w:w="1255" w:type="dxa"/>
          </w:tcPr>
          <w:p w:rsidR="00276C8D" w:rsidRPr="00276C8D" w:rsidRDefault="00276C8D" w:rsidP="00B04F0A">
            <w:pPr>
              <w:pStyle w:val="Tabletext"/>
              <w:tabs>
                <w:tab w:val="decimal" w:pos="567"/>
              </w:tabs>
            </w:pPr>
            <w:r w:rsidRPr="00276C8D">
              <w:t>6070.11</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10"/>
              </w:tabs>
            </w:pPr>
            <w:r w:rsidRPr="00276C8D">
              <w:t>4.13</w:t>
            </w:r>
          </w:p>
        </w:tc>
      </w:tr>
      <w:tr w:rsidR="00276C8D" w:rsidRPr="00276C8D" w:rsidTr="00276C8D">
        <w:tc>
          <w:tcPr>
            <w:tcW w:w="1255" w:type="dxa"/>
          </w:tcPr>
          <w:p w:rsidR="00276C8D" w:rsidRPr="00276C8D" w:rsidRDefault="00276C8D" w:rsidP="00276C8D">
            <w:pPr>
              <w:pStyle w:val="Tabletext"/>
            </w:pPr>
            <w:r w:rsidRPr="00276C8D">
              <w:t>-Locality</w:t>
            </w:r>
          </w:p>
        </w:tc>
        <w:tc>
          <w:tcPr>
            <w:tcW w:w="1255" w:type="dxa"/>
            <w:gridSpan w:val="2"/>
          </w:tcPr>
          <w:p w:rsidR="00276C8D" w:rsidRPr="00276C8D" w:rsidRDefault="00276C8D" w:rsidP="00B04F0A">
            <w:pPr>
              <w:pStyle w:val="Tabletext"/>
              <w:tabs>
                <w:tab w:val="decimal" w:pos="567"/>
              </w:tabs>
            </w:pPr>
            <w:r w:rsidRPr="00276C8D">
              <w:t>7531.61</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67"/>
              </w:tabs>
            </w:pPr>
            <w:r w:rsidRPr="00276C8D">
              <w:t>38.15*</w:t>
            </w:r>
          </w:p>
        </w:tc>
        <w:tc>
          <w:tcPr>
            <w:tcW w:w="1255" w:type="dxa"/>
          </w:tcPr>
          <w:p w:rsidR="00276C8D" w:rsidRPr="00276C8D" w:rsidRDefault="00276C8D" w:rsidP="00B04F0A">
            <w:pPr>
              <w:pStyle w:val="Tabletext"/>
              <w:tabs>
                <w:tab w:val="decimal" w:pos="567"/>
              </w:tabs>
            </w:pPr>
            <w:r w:rsidRPr="00276C8D">
              <w:t>6098.75</w:t>
            </w:r>
          </w:p>
        </w:tc>
        <w:tc>
          <w:tcPr>
            <w:tcW w:w="1256" w:type="dxa"/>
          </w:tcPr>
          <w:p w:rsidR="00276C8D" w:rsidRPr="00276C8D" w:rsidRDefault="00276C8D" w:rsidP="00B04F0A">
            <w:pPr>
              <w:pStyle w:val="Tabletext"/>
              <w:tabs>
                <w:tab w:val="decimal" w:pos="567"/>
              </w:tabs>
            </w:pPr>
            <w:r w:rsidRPr="00276C8D">
              <w:t>4</w:t>
            </w:r>
          </w:p>
        </w:tc>
        <w:tc>
          <w:tcPr>
            <w:tcW w:w="1256" w:type="dxa"/>
          </w:tcPr>
          <w:p w:rsidR="00276C8D" w:rsidRPr="00276C8D" w:rsidRDefault="00276C8D" w:rsidP="00B04F0A">
            <w:pPr>
              <w:pStyle w:val="Tabletext"/>
              <w:tabs>
                <w:tab w:val="decimal" w:pos="510"/>
              </w:tabs>
            </w:pPr>
            <w:r w:rsidRPr="00276C8D">
              <w:t>32.77*</w:t>
            </w:r>
          </w:p>
        </w:tc>
      </w:tr>
      <w:tr w:rsidR="00276C8D" w:rsidRPr="00276C8D" w:rsidTr="00276C8D">
        <w:tc>
          <w:tcPr>
            <w:tcW w:w="1255" w:type="dxa"/>
            <w:tcBorders>
              <w:bottom w:val="single" w:sz="4" w:space="0" w:color="auto"/>
            </w:tcBorders>
          </w:tcPr>
          <w:p w:rsidR="00276C8D" w:rsidRPr="00276C8D" w:rsidRDefault="00276C8D" w:rsidP="00276C8D">
            <w:pPr>
              <w:pStyle w:val="Tabletext"/>
            </w:pPr>
            <w:r w:rsidRPr="00276C8D">
              <w:t>-Sector</w:t>
            </w:r>
          </w:p>
        </w:tc>
        <w:tc>
          <w:tcPr>
            <w:tcW w:w="1255" w:type="dxa"/>
            <w:gridSpan w:val="2"/>
            <w:tcBorders>
              <w:bottom w:val="single" w:sz="4" w:space="0" w:color="auto"/>
            </w:tcBorders>
          </w:tcPr>
          <w:p w:rsidR="00276C8D" w:rsidRPr="00276C8D" w:rsidRDefault="00276C8D" w:rsidP="00B04F0A">
            <w:pPr>
              <w:pStyle w:val="Tabletext"/>
              <w:tabs>
                <w:tab w:val="decimal" w:pos="567"/>
              </w:tabs>
            </w:pPr>
            <w:r w:rsidRPr="00276C8D">
              <w:t>7564.25</w:t>
            </w:r>
          </w:p>
        </w:tc>
        <w:tc>
          <w:tcPr>
            <w:tcW w:w="1256" w:type="dxa"/>
            <w:tcBorders>
              <w:bottom w:val="single" w:sz="4" w:space="0" w:color="auto"/>
            </w:tcBorders>
          </w:tcPr>
          <w:p w:rsidR="00276C8D" w:rsidRPr="00276C8D" w:rsidRDefault="00276C8D" w:rsidP="00B04F0A">
            <w:pPr>
              <w:pStyle w:val="Tabletext"/>
              <w:tabs>
                <w:tab w:val="decimal" w:pos="567"/>
              </w:tabs>
            </w:pPr>
            <w:r w:rsidRPr="00276C8D">
              <w:t>8</w:t>
            </w:r>
          </w:p>
        </w:tc>
        <w:tc>
          <w:tcPr>
            <w:tcW w:w="1256" w:type="dxa"/>
            <w:tcBorders>
              <w:bottom w:val="single" w:sz="4" w:space="0" w:color="auto"/>
            </w:tcBorders>
          </w:tcPr>
          <w:p w:rsidR="00276C8D" w:rsidRPr="00276C8D" w:rsidRDefault="00276C8D" w:rsidP="00B04F0A">
            <w:pPr>
              <w:pStyle w:val="Tabletext"/>
              <w:tabs>
                <w:tab w:val="decimal" w:pos="567"/>
              </w:tabs>
            </w:pPr>
            <w:r w:rsidRPr="00276C8D">
              <w:t>70.79*</w:t>
            </w:r>
          </w:p>
        </w:tc>
        <w:tc>
          <w:tcPr>
            <w:tcW w:w="1255" w:type="dxa"/>
            <w:tcBorders>
              <w:bottom w:val="single" w:sz="4" w:space="0" w:color="auto"/>
            </w:tcBorders>
          </w:tcPr>
          <w:p w:rsidR="00276C8D" w:rsidRPr="00276C8D" w:rsidRDefault="00276C8D" w:rsidP="00B04F0A">
            <w:pPr>
              <w:pStyle w:val="Tabletext"/>
              <w:tabs>
                <w:tab w:val="decimal" w:pos="567"/>
              </w:tabs>
            </w:pPr>
            <w:r w:rsidRPr="00276C8D">
              <w:t>6113.04</w:t>
            </w:r>
          </w:p>
        </w:tc>
        <w:tc>
          <w:tcPr>
            <w:tcW w:w="1256" w:type="dxa"/>
            <w:tcBorders>
              <w:bottom w:val="single" w:sz="4" w:space="0" w:color="auto"/>
            </w:tcBorders>
          </w:tcPr>
          <w:p w:rsidR="00276C8D" w:rsidRPr="00276C8D" w:rsidRDefault="00276C8D" w:rsidP="00B04F0A">
            <w:pPr>
              <w:pStyle w:val="Tabletext"/>
              <w:tabs>
                <w:tab w:val="decimal" w:pos="567"/>
              </w:tabs>
            </w:pPr>
            <w:r w:rsidRPr="00276C8D">
              <w:t>8</w:t>
            </w:r>
          </w:p>
        </w:tc>
        <w:tc>
          <w:tcPr>
            <w:tcW w:w="1256" w:type="dxa"/>
            <w:tcBorders>
              <w:bottom w:val="single" w:sz="4" w:space="0" w:color="auto"/>
            </w:tcBorders>
          </w:tcPr>
          <w:p w:rsidR="00276C8D" w:rsidRPr="00276C8D" w:rsidRDefault="00276C8D" w:rsidP="00B04F0A">
            <w:pPr>
              <w:pStyle w:val="Tabletext"/>
              <w:tabs>
                <w:tab w:val="decimal" w:pos="510"/>
              </w:tabs>
            </w:pPr>
            <w:r w:rsidRPr="00276C8D">
              <w:t>47.05*</w:t>
            </w:r>
          </w:p>
        </w:tc>
      </w:tr>
    </w:tbl>
    <w:p w:rsidR="00276C8D" w:rsidRDefault="00276C8D" w:rsidP="00276C8D">
      <w:pPr>
        <w:pStyle w:val="Source"/>
      </w:pPr>
      <w:r>
        <w:t>Note:</w:t>
      </w:r>
      <w:r>
        <w:tab/>
        <w:t>* Significant difference from the full model (at the 5% level).</w:t>
      </w:r>
    </w:p>
    <w:p w:rsidR="00892E23" w:rsidRDefault="00892E23" w:rsidP="00276C8D">
      <w:pPr>
        <w:pStyle w:val="Textmorebefore"/>
      </w:pPr>
      <w:r>
        <w:t xml:space="preserve">The simplest way of presenting the model as it relates to </w:t>
      </w:r>
      <w:r w:rsidR="00B04F0A">
        <w:t>socioeconomic status</w:t>
      </w:r>
      <w:r>
        <w:t xml:space="preserve"> is to predict probabilities for the lowest, middle and highest SES quintile, holding the other variables at their reference levels</w:t>
      </w:r>
      <w:r>
        <w:rPr>
          <w:rStyle w:val="FootnoteReference"/>
        </w:rPr>
        <w:footnoteReference w:id="7"/>
      </w:r>
      <w:r w:rsidR="00B1148C">
        <w:t xml:space="preserve"> as seen in t</w:t>
      </w:r>
      <w:r w:rsidR="001D623D">
        <w:t>ables 1</w:t>
      </w:r>
      <w:r w:rsidR="00281B1F">
        <w:t>0</w:t>
      </w:r>
      <w:r w:rsidR="001D623D">
        <w:t>a and 1</w:t>
      </w:r>
      <w:r w:rsidR="00281B1F">
        <w:t>0</w:t>
      </w:r>
      <w:r w:rsidR="001D623D">
        <w:t>b</w:t>
      </w:r>
      <w:r>
        <w:t>.</w:t>
      </w:r>
    </w:p>
    <w:p w:rsidR="000C6D58" w:rsidRDefault="000C6D58" w:rsidP="00C46D4C">
      <w:pPr>
        <w:pStyle w:val="tabletitle"/>
        <w:tabs>
          <w:tab w:val="left" w:pos="936"/>
        </w:tabs>
        <w:ind w:left="0" w:firstLine="0"/>
      </w:pPr>
      <w:bookmarkStart w:id="31" w:name="_Toc356326902"/>
      <w:r>
        <w:t xml:space="preserve">Table </w:t>
      </w:r>
      <w:r w:rsidR="001D623D">
        <w:t>1</w:t>
      </w:r>
      <w:r w:rsidR="00281B1F">
        <w:t>0</w:t>
      </w:r>
      <w:r w:rsidR="00986962">
        <w:t>a</w:t>
      </w:r>
      <w:r w:rsidR="00B04F0A">
        <w:tab/>
      </w:r>
      <w:r>
        <w:t>Predicted probabilities for the lowest, middle and highest SES quintiles, males</w:t>
      </w:r>
      <w:bookmarkEnd w:id="31"/>
    </w:p>
    <w:tbl>
      <w:tblPr>
        <w:tblW w:w="8789" w:type="dxa"/>
        <w:tblInd w:w="108" w:type="dxa"/>
        <w:tblLayout w:type="fixed"/>
        <w:tblLook w:val="04A0"/>
      </w:tblPr>
      <w:tblGrid>
        <w:gridCol w:w="3828"/>
        <w:gridCol w:w="1653"/>
        <w:gridCol w:w="1654"/>
        <w:gridCol w:w="1654"/>
      </w:tblGrid>
      <w:tr w:rsidR="00161712" w:rsidRPr="00B04F0A" w:rsidTr="00B04F0A">
        <w:tc>
          <w:tcPr>
            <w:tcW w:w="3828" w:type="dxa"/>
            <w:tcBorders>
              <w:top w:val="single" w:sz="4" w:space="0" w:color="auto"/>
              <w:left w:val="nil"/>
              <w:bottom w:val="nil"/>
              <w:right w:val="nil"/>
            </w:tcBorders>
            <w:shd w:val="clear" w:color="auto" w:fill="auto"/>
            <w:noWrap/>
            <w:hideMark/>
          </w:tcPr>
          <w:p w:rsidR="00161712" w:rsidRPr="00B04F0A" w:rsidRDefault="00161712" w:rsidP="00B04F0A">
            <w:pPr>
              <w:pStyle w:val="Tablehead1"/>
            </w:pPr>
            <w:r w:rsidRPr="00B04F0A">
              <w:t> </w:t>
            </w:r>
            <w:r w:rsidR="00B04F0A">
              <w:t>Qualification</w:t>
            </w:r>
          </w:p>
        </w:tc>
        <w:tc>
          <w:tcPr>
            <w:tcW w:w="4961" w:type="dxa"/>
            <w:gridSpan w:val="3"/>
            <w:tcBorders>
              <w:top w:val="single" w:sz="4" w:space="0" w:color="auto"/>
              <w:left w:val="nil"/>
              <w:bottom w:val="nil"/>
              <w:right w:val="nil"/>
            </w:tcBorders>
            <w:shd w:val="clear" w:color="auto" w:fill="auto"/>
            <w:noWrap/>
            <w:hideMark/>
          </w:tcPr>
          <w:p w:rsidR="00161712" w:rsidRPr="00B04F0A" w:rsidRDefault="00161712" w:rsidP="00B04F0A">
            <w:pPr>
              <w:pStyle w:val="Tablehead1"/>
              <w:jc w:val="center"/>
            </w:pPr>
            <w:r w:rsidRPr="00B04F0A">
              <w:t>Predicted probability of participating</w:t>
            </w:r>
          </w:p>
        </w:tc>
      </w:tr>
      <w:tr w:rsidR="00161712" w:rsidRPr="00161712" w:rsidTr="00B04F0A">
        <w:tc>
          <w:tcPr>
            <w:tcW w:w="3828" w:type="dxa"/>
            <w:tcBorders>
              <w:top w:val="nil"/>
              <w:left w:val="nil"/>
              <w:bottom w:val="single" w:sz="4" w:space="0" w:color="auto"/>
              <w:right w:val="nil"/>
            </w:tcBorders>
            <w:shd w:val="clear" w:color="auto" w:fill="auto"/>
            <w:noWrap/>
            <w:hideMark/>
          </w:tcPr>
          <w:p w:rsidR="00161712" w:rsidRPr="00161712" w:rsidRDefault="00161712" w:rsidP="00B04F0A">
            <w:pPr>
              <w:pStyle w:val="Tablehead2"/>
            </w:pPr>
          </w:p>
        </w:tc>
        <w:tc>
          <w:tcPr>
            <w:tcW w:w="1653" w:type="dxa"/>
            <w:tcBorders>
              <w:top w:val="nil"/>
              <w:left w:val="nil"/>
              <w:bottom w:val="single" w:sz="4" w:space="0" w:color="auto"/>
              <w:right w:val="nil"/>
            </w:tcBorders>
            <w:shd w:val="clear" w:color="auto" w:fill="auto"/>
            <w:noWrap/>
            <w:hideMark/>
          </w:tcPr>
          <w:p w:rsidR="00161712" w:rsidRPr="00161712" w:rsidRDefault="00521C97" w:rsidP="00B04F0A">
            <w:pPr>
              <w:pStyle w:val="Tablehead2"/>
              <w:jc w:val="center"/>
            </w:pPr>
            <w:r>
              <w:t>Low-</w:t>
            </w:r>
            <w:r w:rsidR="00161712" w:rsidRPr="00161712">
              <w:t>SES</w:t>
            </w:r>
          </w:p>
        </w:tc>
        <w:tc>
          <w:tcPr>
            <w:tcW w:w="1654" w:type="dxa"/>
            <w:tcBorders>
              <w:top w:val="nil"/>
              <w:left w:val="nil"/>
              <w:bottom w:val="single" w:sz="4" w:space="0" w:color="auto"/>
              <w:right w:val="nil"/>
            </w:tcBorders>
            <w:shd w:val="clear" w:color="auto" w:fill="auto"/>
            <w:noWrap/>
            <w:hideMark/>
          </w:tcPr>
          <w:p w:rsidR="00161712" w:rsidRPr="00161712" w:rsidRDefault="00161712" w:rsidP="00B04F0A">
            <w:pPr>
              <w:pStyle w:val="Tablehead2"/>
              <w:jc w:val="center"/>
            </w:pPr>
            <w:r w:rsidRPr="00161712">
              <w:t>Average SES</w:t>
            </w:r>
          </w:p>
        </w:tc>
        <w:tc>
          <w:tcPr>
            <w:tcW w:w="1654" w:type="dxa"/>
            <w:tcBorders>
              <w:top w:val="nil"/>
              <w:left w:val="nil"/>
              <w:bottom w:val="single" w:sz="4" w:space="0" w:color="auto"/>
              <w:right w:val="nil"/>
            </w:tcBorders>
            <w:shd w:val="clear" w:color="auto" w:fill="auto"/>
            <w:noWrap/>
            <w:hideMark/>
          </w:tcPr>
          <w:p w:rsidR="00161712" w:rsidRPr="00161712" w:rsidRDefault="00521C97" w:rsidP="00B04F0A">
            <w:pPr>
              <w:pStyle w:val="Tablehead2"/>
              <w:jc w:val="center"/>
            </w:pPr>
            <w:r>
              <w:t>High-</w:t>
            </w:r>
            <w:r w:rsidR="00161712" w:rsidRPr="00161712">
              <w:t>SES</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161712" w:rsidP="00B04F0A">
            <w:pPr>
              <w:pStyle w:val="Tabletext"/>
            </w:pPr>
            <w:r w:rsidRPr="00B04F0A">
              <w:t>Apprenticeship</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0.25</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0.18</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0.11</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161712" w:rsidP="00B04F0A">
            <w:pPr>
              <w:pStyle w:val="Tabletext"/>
            </w:pPr>
            <w:r w:rsidRPr="00B04F0A">
              <w:t>Bachelor degree or higher</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0.24</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0.36</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0.48</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B1148C" w:rsidP="00B04F0A">
            <w:pPr>
              <w:pStyle w:val="Tabletext"/>
            </w:pPr>
            <w:r w:rsidRPr="00B04F0A">
              <w:t>Diploma/advanced diploma/associate d</w:t>
            </w:r>
            <w:r w:rsidR="00161712" w:rsidRPr="00B04F0A">
              <w:t>egree</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0.02</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0.02</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0.03</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161712" w:rsidP="00B04F0A">
            <w:pPr>
              <w:pStyle w:val="Tabletext"/>
            </w:pPr>
            <w:r w:rsidRPr="00B04F0A">
              <w:t xml:space="preserve">Other VET </w:t>
            </w:r>
            <w:r w:rsidR="003F36F6">
              <w:t>(</w:t>
            </w:r>
            <w:r w:rsidR="00B1148C" w:rsidRPr="00B04F0A">
              <w:t xml:space="preserve">incl. </w:t>
            </w:r>
            <w:r w:rsidR="003F36F6">
              <w:t xml:space="preserve">apprenticeships and </w:t>
            </w:r>
            <w:r w:rsidR="00B1148C" w:rsidRPr="003F36F6">
              <w:t>t</w:t>
            </w:r>
            <w:r w:rsidRPr="003F36F6">
              <w:t>raineeships</w:t>
            </w:r>
            <w:r w:rsidR="003F36F6">
              <w:t>)</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0.05</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0.04</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0.03</w:t>
            </w:r>
          </w:p>
        </w:tc>
      </w:tr>
      <w:tr w:rsidR="00161712" w:rsidRPr="00B04F0A" w:rsidTr="00B04F0A">
        <w:tc>
          <w:tcPr>
            <w:tcW w:w="3828" w:type="dxa"/>
            <w:tcBorders>
              <w:top w:val="nil"/>
              <w:left w:val="nil"/>
              <w:bottom w:val="single" w:sz="4" w:space="0" w:color="auto"/>
              <w:right w:val="nil"/>
            </w:tcBorders>
            <w:shd w:val="clear" w:color="auto" w:fill="auto"/>
            <w:noWrap/>
            <w:hideMark/>
          </w:tcPr>
          <w:p w:rsidR="00161712" w:rsidRPr="00B04F0A" w:rsidRDefault="00B1148C" w:rsidP="00B04F0A">
            <w:pPr>
              <w:pStyle w:val="Tabletext"/>
            </w:pPr>
            <w:r w:rsidRPr="00B04F0A">
              <w:t>No s</w:t>
            </w:r>
            <w:r w:rsidR="00161712" w:rsidRPr="00B04F0A">
              <w:t>tudy</w:t>
            </w:r>
          </w:p>
        </w:tc>
        <w:tc>
          <w:tcPr>
            <w:tcW w:w="1653"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0.43</w:t>
            </w:r>
          </w:p>
        </w:tc>
        <w:tc>
          <w:tcPr>
            <w:tcW w:w="1654"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0.40</w:t>
            </w:r>
          </w:p>
        </w:tc>
        <w:tc>
          <w:tcPr>
            <w:tcW w:w="1654"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0.35</w:t>
            </w:r>
          </w:p>
        </w:tc>
      </w:tr>
    </w:tbl>
    <w:p w:rsidR="000C6D58" w:rsidRDefault="000C6D58" w:rsidP="00C46D4C">
      <w:pPr>
        <w:pStyle w:val="tabletitle"/>
        <w:tabs>
          <w:tab w:val="left" w:pos="936"/>
        </w:tabs>
        <w:ind w:left="0" w:firstLine="0"/>
      </w:pPr>
      <w:bookmarkStart w:id="32" w:name="_Toc356326903"/>
      <w:r>
        <w:lastRenderedPageBreak/>
        <w:t xml:space="preserve">Table </w:t>
      </w:r>
      <w:r w:rsidR="001D623D">
        <w:t>1</w:t>
      </w:r>
      <w:r w:rsidR="00281B1F">
        <w:t>0</w:t>
      </w:r>
      <w:r w:rsidR="00B1148C">
        <w:t>b</w:t>
      </w:r>
      <w:r w:rsidR="00B1148C">
        <w:tab/>
      </w:r>
      <w:r>
        <w:t>Predicted probabilities for the lowest, middle and highest SES quintiles, females</w:t>
      </w:r>
      <w:bookmarkEnd w:id="32"/>
    </w:p>
    <w:tbl>
      <w:tblPr>
        <w:tblW w:w="8789" w:type="dxa"/>
        <w:tblInd w:w="108" w:type="dxa"/>
        <w:tblLayout w:type="fixed"/>
        <w:tblLook w:val="04A0"/>
      </w:tblPr>
      <w:tblGrid>
        <w:gridCol w:w="3828"/>
        <w:gridCol w:w="1653"/>
        <w:gridCol w:w="1654"/>
        <w:gridCol w:w="1654"/>
      </w:tblGrid>
      <w:tr w:rsidR="00161712" w:rsidRPr="00B04F0A" w:rsidTr="00B04F0A">
        <w:tc>
          <w:tcPr>
            <w:tcW w:w="3828" w:type="dxa"/>
            <w:tcBorders>
              <w:top w:val="single" w:sz="4" w:space="0" w:color="auto"/>
              <w:left w:val="nil"/>
              <w:bottom w:val="nil"/>
              <w:right w:val="nil"/>
            </w:tcBorders>
            <w:shd w:val="clear" w:color="auto" w:fill="auto"/>
            <w:noWrap/>
            <w:hideMark/>
          </w:tcPr>
          <w:p w:rsidR="00161712" w:rsidRPr="00B04F0A" w:rsidRDefault="00161712" w:rsidP="00B04F0A">
            <w:pPr>
              <w:pStyle w:val="Tablehead1"/>
            </w:pPr>
            <w:r w:rsidRPr="00B04F0A">
              <w:t> </w:t>
            </w:r>
            <w:r w:rsidR="00B04F0A" w:rsidRPr="00B04F0A">
              <w:t>Qualification</w:t>
            </w:r>
          </w:p>
        </w:tc>
        <w:tc>
          <w:tcPr>
            <w:tcW w:w="4961" w:type="dxa"/>
            <w:gridSpan w:val="3"/>
            <w:tcBorders>
              <w:top w:val="single" w:sz="4" w:space="0" w:color="auto"/>
              <w:left w:val="nil"/>
              <w:bottom w:val="nil"/>
              <w:right w:val="nil"/>
            </w:tcBorders>
            <w:shd w:val="clear" w:color="auto" w:fill="auto"/>
            <w:noWrap/>
            <w:hideMark/>
          </w:tcPr>
          <w:p w:rsidR="00161712" w:rsidRPr="00B04F0A" w:rsidRDefault="00161712" w:rsidP="00B04F0A">
            <w:pPr>
              <w:pStyle w:val="Tablehead1"/>
              <w:jc w:val="center"/>
            </w:pPr>
            <w:r w:rsidRPr="00B04F0A">
              <w:t>Predicted probability of participating</w:t>
            </w:r>
          </w:p>
        </w:tc>
      </w:tr>
      <w:tr w:rsidR="00161712" w:rsidRPr="00161712" w:rsidTr="00B04F0A">
        <w:tc>
          <w:tcPr>
            <w:tcW w:w="3828" w:type="dxa"/>
            <w:tcBorders>
              <w:top w:val="nil"/>
              <w:left w:val="nil"/>
              <w:bottom w:val="single" w:sz="4" w:space="0" w:color="auto"/>
              <w:right w:val="nil"/>
            </w:tcBorders>
            <w:shd w:val="clear" w:color="auto" w:fill="auto"/>
            <w:noWrap/>
            <w:hideMark/>
          </w:tcPr>
          <w:p w:rsidR="00161712" w:rsidRPr="00161712" w:rsidRDefault="00161712" w:rsidP="00B04F0A">
            <w:pPr>
              <w:pStyle w:val="Tablehead2"/>
            </w:pPr>
          </w:p>
        </w:tc>
        <w:tc>
          <w:tcPr>
            <w:tcW w:w="1653" w:type="dxa"/>
            <w:tcBorders>
              <w:top w:val="nil"/>
              <w:left w:val="nil"/>
              <w:bottom w:val="single" w:sz="4" w:space="0" w:color="auto"/>
              <w:right w:val="nil"/>
            </w:tcBorders>
            <w:shd w:val="clear" w:color="auto" w:fill="auto"/>
            <w:noWrap/>
            <w:hideMark/>
          </w:tcPr>
          <w:p w:rsidR="00161712" w:rsidRPr="00161712" w:rsidRDefault="00521C97" w:rsidP="00B04F0A">
            <w:pPr>
              <w:pStyle w:val="Tablehead2"/>
              <w:jc w:val="center"/>
            </w:pPr>
            <w:r>
              <w:t>Low-</w:t>
            </w:r>
            <w:r w:rsidR="00161712" w:rsidRPr="00161712">
              <w:t>SES</w:t>
            </w:r>
          </w:p>
        </w:tc>
        <w:tc>
          <w:tcPr>
            <w:tcW w:w="1654" w:type="dxa"/>
            <w:tcBorders>
              <w:top w:val="nil"/>
              <w:left w:val="nil"/>
              <w:bottom w:val="single" w:sz="4" w:space="0" w:color="auto"/>
              <w:right w:val="nil"/>
            </w:tcBorders>
            <w:shd w:val="clear" w:color="auto" w:fill="auto"/>
            <w:noWrap/>
            <w:hideMark/>
          </w:tcPr>
          <w:p w:rsidR="00161712" w:rsidRPr="00161712" w:rsidRDefault="00161712" w:rsidP="00B04F0A">
            <w:pPr>
              <w:pStyle w:val="Tablehead2"/>
              <w:jc w:val="center"/>
            </w:pPr>
            <w:r w:rsidRPr="00161712">
              <w:t>Average SES</w:t>
            </w:r>
          </w:p>
        </w:tc>
        <w:tc>
          <w:tcPr>
            <w:tcW w:w="1654" w:type="dxa"/>
            <w:tcBorders>
              <w:top w:val="nil"/>
              <w:left w:val="nil"/>
              <w:bottom w:val="single" w:sz="4" w:space="0" w:color="auto"/>
              <w:right w:val="nil"/>
            </w:tcBorders>
            <w:shd w:val="clear" w:color="auto" w:fill="auto"/>
            <w:noWrap/>
            <w:hideMark/>
          </w:tcPr>
          <w:p w:rsidR="00161712" w:rsidRPr="00161712" w:rsidRDefault="00521C97" w:rsidP="00B04F0A">
            <w:pPr>
              <w:pStyle w:val="Tablehead2"/>
              <w:jc w:val="center"/>
            </w:pPr>
            <w:r>
              <w:t>High-</w:t>
            </w:r>
            <w:r w:rsidR="00161712" w:rsidRPr="00161712">
              <w:t>SES</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161712" w:rsidP="00B04F0A">
            <w:pPr>
              <w:pStyle w:val="Tabletext"/>
            </w:pPr>
            <w:r w:rsidRPr="00B04F0A">
              <w:t>Bachelor degree or higher</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0.43</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0.50</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0.57</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B1148C" w:rsidP="00B04F0A">
            <w:pPr>
              <w:pStyle w:val="Tabletext"/>
            </w:pPr>
            <w:r w:rsidRPr="00B04F0A">
              <w:t>Diploma/advanced diploma/associate d</w:t>
            </w:r>
            <w:r w:rsidR="00161712" w:rsidRPr="00B04F0A">
              <w:t>egree</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0.03</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0.02</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0.02</w:t>
            </w:r>
          </w:p>
        </w:tc>
      </w:tr>
      <w:tr w:rsidR="00161712" w:rsidRPr="00B04F0A" w:rsidTr="00B04F0A">
        <w:tc>
          <w:tcPr>
            <w:tcW w:w="3828" w:type="dxa"/>
            <w:tcBorders>
              <w:top w:val="nil"/>
              <w:left w:val="nil"/>
              <w:bottom w:val="nil"/>
              <w:right w:val="nil"/>
            </w:tcBorders>
            <w:shd w:val="clear" w:color="auto" w:fill="auto"/>
            <w:noWrap/>
            <w:hideMark/>
          </w:tcPr>
          <w:p w:rsidR="00161712" w:rsidRPr="00B04F0A" w:rsidRDefault="00161712" w:rsidP="00B04F0A">
            <w:pPr>
              <w:pStyle w:val="Tabletext"/>
            </w:pPr>
            <w:r w:rsidRPr="00B04F0A">
              <w:t xml:space="preserve">Other VET (incl. </w:t>
            </w:r>
            <w:r w:rsidR="00C46D4C">
              <w:t xml:space="preserve">apprenticeships and </w:t>
            </w:r>
            <w:r w:rsidR="00B04F0A">
              <w:t>traineeships</w:t>
            </w:r>
            <w:r w:rsidRPr="00B04F0A">
              <w:t>)</w:t>
            </w:r>
          </w:p>
        </w:tc>
        <w:tc>
          <w:tcPr>
            <w:tcW w:w="1653"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0.09</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0.08</w:t>
            </w:r>
          </w:p>
        </w:tc>
        <w:tc>
          <w:tcPr>
            <w:tcW w:w="1654" w:type="dxa"/>
            <w:tcBorders>
              <w:top w:val="nil"/>
              <w:left w:val="nil"/>
              <w:bottom w:val="nil"/>
              <w:right w:val="nil"/>
            </w:tcBorders>
            <w:shd w:val="clear" w:color="auto" w:fill="auto"/>
            <w:noWrap/>
            <w:hideMark/>
          </w:tcPr>
          <w:p w:rsidR="00161712" w:rsidRPr="00B04F0A" w:rsidRDefault="00161712" w:rsidP="00B04F0A">
            <w:pPr>
              <w:pStyle w:val="Tabletext"/>
              <w:tabs>
                <w:tab w:val="decimal" w:pos="652"/>
              </w:tabs>
            </w:pPr>
            <w:r w:rsidRPr="00B04F0A">
              <w:t>0.07</w:t>
            </w:r>
          </w:p>
        </w:tc>
      </w:tr>
      <w:tr w:rsidR="00161712" w:rsidRPr="00B04F0A" w:rsidTr="00B04F0A">
        <w:tc>
          <w:tcPr>
            <w:tcW w:w="3828" w:type="dxa"/>
            <w:tcBorders>
              <w:top w:val="nil"/>
              <w:left w:val="nil"/>
              <w:bottom w:val="single" w:sz="4" w:space="0" w:color="auto"/>
              <w:right w:val="nil"/>
            </w:tcBorders>
            <w:shd w:val="clear" w:color="auto" w:fill="auto"/>
            <w:noWrap/>
            <w:hideMark/>
          </w:tcPr>
          <w:p w:rsidR="00161712" w:rsidRPr="00B04F0A" w:rsidRDefault="00B1148C" w:rsidP="00B04F0A">
            <w:pPr>
              <w:pStyle w:val="Tabletext"/>
            </w:pPr>
            <w:r w:rsidRPr="00B04F0A">
              <w:t>No s</w:t>
            </w:r>
            <w:r w:rsidR="00161712" w:rsidRPr="00B04F0A">
              <w:t>tudy</w:t>
            </w:r>
          </w:p>
        </w:tc>
        <w:tc>
          <w:tcPr>
            <w:tcW w:w="1653"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0.45</w:t>
            </w:r>
          </w:p>
        </w:tc>
        <w:tc>
          <w:tcPr>
            <w:tcW w:w="1654"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0.40</w:t>
            </w:r>
          </w:p>
        </w:tc>
        <w:tc>
          <w:tcPr>
            <w:tcW w:w="1654" w:type="dxa"/>
            <w:tcBorders>
              <w:top w:val="nil"/>
              <w:left w:val="nil"/>
              <w:bottom w:val="single" w:sz="4" w:space="0" w:color="auto"/>
              <w:right w:val="nil"/>
            </w:tcBorders>
            <w:shd w:val="clear" w:color="auto" w:fill="auto"/>
            <w:noWrap/>
            <w:hideMark/>
          </w:tcPr>
          <w:p w:rsidR="00161712" w:rsidRPr="00B04F0A" w:rsidRDefault="00161712" w:rsidP="00B04F0A">
            <w:pPr>
              <w:pStyle w:val="Tabletext"/>
              <w:tabs>
                <w:tab w:val="decimal" w:pos="652"/>
              </w:tabs>
            </w:pPr>
            <w:r w:rsidRPr="00B04F0A">
              <w:t>0.34</w:t>
            </w:r>
          </w:p>
        </w:tc>
      </w:tr>
    </w:tbl>
    <w:p w:rsidR="001D623D" w:rsidRDefault="001D623D" w:rsidP="00A80A7B">
      <w:pPr>
        <w:pStyle w:val="Textmorebefore"/>
      </w:pPr>
      <w:r>
        <w:t xml:space="preserve">For </w:t>
      </w:r>
      <w:r w:rsidR="00132052">
        <w:t>males</w:t>
      </w:r>
      <w:r>
        <w:t xml:space="preserve">, we see the biggest impact of </w:t>
      </w:r>
      <w:r w:rsidR="00A80A7B">
        <w:t xml:space="preserve">socioeconomic status </w:t>
      </w:r>
      <w:r w:rsidR="00277E30">
        <w:t>is on those studying bachelor</w:t>
      </w:r>
      <w:r>
        <w:t xml:space="preserve"> degrees and those undertaking apprenticeship</w:t>
      </w:r>
      <w:r w:rsidR="00B1148C">
        <w:t>s</w:t>
      </w:r>
      <w:r>
        <w:t xml:space="preserve">. There is little variation in the other categories of </w:t>
      </w:r>
      <w:r w:rsidR="00132052">
        <w:t>diploma</w:t>
      </w:r>
      <w:r>
        <w:t xml:space="preserve"> study and other </w:t>
      </w:r>
      <w:r w:rsidR="00A80A7B">
        <w:t>vocational education and training</w:t>
      </w:r>
      <w:r>
        <w:t xml:space="preserve"> (which are quite small). For females</w:t>
      </w:r>
      <w:r w:rsidR="00277E30">
        <w:t>, all the action is in bachelor</w:t>
      </w:r>
      <w:r>
        <w:t xml:space="preserve"> degree</w:t>
      </w:r>
      <w:r w:rsidR="00277E30">
        <w:t>s</w:t>
      </w:r>
      <w:r w:rsidR="00C46D4C">
        <w:t>,</w:t>
      </w:r>
      <w:r>
        <w:t xml:space="preserve"> </w:t>
      </w:r>
      <w:r w:rsidR="00132052">
        <w:t>although</w:t>
      </w:r>
      <w:r>
        <w:t xml:space="preserve"> the variation is less marked than for males. As an aside, we found little var</w:t>
      </w:r>
      <w:r w:rsidR="00B1148C">
        <w:t xml:space="preserve">iation in diploma study by SES — </w:t>
      </w:r>
      <w:r>
        <w:t xml:space="preserve">a result that appears to be at odds with that of </w:t>
      </w:r>
      <w:proofErr w:type="spellStart"/>
      <w:r>
        <w:t>Wheelahan</w:t>
      </w:r>
      <w:proofErr w:type="spellEnd"/>
      <w:r>
        <w:t xml:space="preserve"> (</w:t>
      </w:r>
      <w:r w:rsidR="003F36F6">
        <w:t>2009</w:t>
      </w:r>
      <w:r>
        <w:t>).</w:t>
      </w:r>
    </w:p>
    <w:p w:rsidR="000C6D58" w:rsidRDefault="000C6D58" w:rsidP="001D623D">
      <w:pPr>
        <w:pStyle w:val="Text"/>
      </w:pPr>
      <w:r>
        <w:t xml:space="preserve">While </w:t>
      </w:r>
      <w:r w:rsidR="00A80A7B">
        <w:t xml:space="preserve">socioeconomic status </w:t>
      </w:r>
      <w:r>
        <w:t>is important</w:t>
      </w:r>
      <w:r w:rsidR="00A80A7B">
        <w:t>,</w:t>
      </w:r>
      <w:r>
        <w:t xml:space="preserve"> it is worth noting that the relationship between SES and educational </w:t>
      </w:r>
      <w:r w:rsidR="00841FFA">
        <w:t>participation</w:t>
      </w:r>
      <w:r>
        <w:t xml:space="preserve"> is compounded by the other variables. To make this point we show the effect o</w:t>
      </w:r>
      <w:r w:rsidR="001D623D">
        <w:t>f omitting the control variables.</w:t>
      </w:r>
    </w:p>
    <w:p w:rsidR="008D70EC" w:rsidRDefault="008D70EC" w:rsidP="001D623D">
      <w:pPr>
        <w:pStyle w:val="tabletitle"/>
      </w:pPr>
      <w:bookmarkStart w:id="33" w:name="_Toc356326904"/>
      <w:r>
        <w:t xml:space="preserve">Table </w:t>
      </w:r>
      <w:r w:rsidR="001D623D">
        <w:t>1</w:t>
      </w:r>
      <w:r w:rsidR="00281B1F">
        <w:t>1</w:t>
      </w:r>
      <w:r w:rsidR="00B1148C">
        <w:tab/>
      </w:r>
      <w:r>
        <w:t>Comparison of predicted probabilities of tertiary education participation with omission of control variables</w:t>
      </w:r>
      <w:bookmarkEnd w:id="33"/>
    </w:p>
    <w:tbl>
      <w:tblPr>
        <w:tblW w:w="8789" w:type="dxa"/>
        <w:tblInd w:w="108" w:type="dxa"/>
        <w:tblLayout w:type="fixed"/>
        <w:tblLook w:val="04A0"/>
      </w:tblPr>
      <w:tblGrid>
        <w:gridCol w:w="3828"/>
        <w:gridCol w:w="1240"/>
        <w:gridCol w:w="1240"/>
        <w:gridCol w:w="1240"/>
        <w:gridCol w:w="1241"/>
      </w:tblGrid>
      <w:tr w:rsidR="00B37D5A" w:rsidRPr="00A80A7B" w:rsidTr="00A80A7B">
        <w:tc>
          <w:tcPr>
            <w:tcW w:w="3828" w:type="dxa"/>
            <w:tcBorders>
              <w:top w:val="single" w:sz="4" w:space="0" w:color="auto"/>
              <w:left w:val="nil"/>
              <w:bottom w:val="nil"/>
              <w:right w:val="nil"/>
            </w:tcBorders>
            <w:shd w:val="clear" w:color="auto" w:fill="auto"/>
            <w:noWrap/>
            <w:hideMark/>
          </w:tcPr>
          <w:p w:rsidR="00B37D5A" w:rsidRPr="00A80A7B" w:rsidRDefault="00B37D5A" w:rsidP="00A80A7B">
            <w:pPr>
              <w:pStyle w:val="Tablehead1"/>
            </w:pPr>
            <w:r w:rsidRPr="00A80A7B">
              <w:t> </w:t>
            </w:r>
            <w:r w:rsidR="00A80A7B">
              <w:t>Qualification</w:t>
            </w:r>
          </w:p>
        </w:tc>
        <w:tc>
          <w:tcPr>
            <w:tcW w:w="2480" w:type="dxa"/>
            <w:gridSpan w:val="2"/>
            <w:tcBorders>
              <w:top w:val="single" w:sz="4" w:space="0" w:color="auto"/>
              <w:left w:val="nil"/>
              <w:bottom w:val="nil"/>
              <w:right w:val="nil"/>
            </w:tcBorders>
            <w:shd w:val="clear" w:color="auto" w:fill="auto"/>
            <w:noWrap/>
            <w:hideMark/>
          </w:tcPr>
          <w:p w:rsidR="00B37D5A" w:rsidRPr="00A80A7B" w:rsidRDefault="00B1148C" w:rsidP="00A80A7B">
            <w:pPr>
              <w:pStyle w:val="Tablehead1"/>
              <w:jc w:val="center"/>
            </w:pPr>
            <w:r w:rsidRPr="00A80A7B">
              <w:t>M</w:t>
            </w:r>
            <w:r w:rsidR="00B37D5A" w:rsidRPr="00A80A7B">
              <w:t>ales</w:t>
            </w:r>
          </w:p>
        </w:tc>
        <w:tc>
          <w:tcPr>
            <w:tcW w:w="2481" w:type="dxa"/>
            <w:gridSpan w:val="2"/>
            <w:tcBorders>
              <w:top w:val="single" w:sz="4" w:space="0" w:color="auto"/>
              <w:left w:val="nil"/>
              <w:bottom w:val="nil"/>
              <w:right w:val="nil"/>
            </w:tcBorders>
            <w:shd w:val="clear" w:color="auto" w:fill="auto"/>
            <w:noWrap/>
            <w:hideMark/>
          </w:tcPr>
          <w:p w:rsidR="00B37D5A" w:rsidRPr="00A80A7B" w:rsidRDefault="00B1148C" w:rsidP="00A80A7B">
            <w:pPr>
              <w:pStyle w:val="Tablehead1"/>
              <w:jc w:val="center"/>
            </w:pPr>
            <w:r w:rsidRPr="00A80A7B">
              <w:t>F</w:t>
            </w:r>
            <w:r w:rsidR="00B37D5A" w:rsidRPr="00A80A7B">
              <w:t>emales</w:t>
            </w:r>
          </w:p>
        </w:tc>
      </w:tr>
      <w:tr w:rsidR="00B37D5A" w:rsidRPr="00B37D5A" w:rsidTr="00A80A7B">
        <w:tc>
          <w:tcPr>
            <w:tcW w:w="3828" w:type="dxa"/>
            <w:tcBorders>
              <w:top w:val="nil"/>
              <w:left w:val="nil"/>
              <w:bottom w:val="single" w:sz="4" w:space="0" w:color="auto"/>
              <w:right w:val="nil"/>
            </w:tcBorders>
            <w:shd w:val="clear" w:color="auto" w:fill="auto"/>
            <w:noWrap/>
            <w:hideMark/>
          </w:tcPr>
          <w:p w:rsidR="00B37D5A" w:rsidRPr="00B37D5A" w:rsidRDefault="00B37D5A" w:rsidP="00A80A7B">
            <w:pPr>
              <w:pStyle w:val="Tablehead2"/>
            </w:pPr>
          </w:p>
        </w:tc>
        <w:tc>
          <w:tcPr>
            <w:tcW w:w="1240" w:type="dxa"/>
            <w:tcBorders>
              <w:top w:val="nil"/>
              <w:left w:val="nil"/>
              <w:bottom w:val="single" w:sz="4" w:space="0" w:color="auto"/>
              <w:right w:val="nil"/>
            </w:tcBorders>
            <w:shd w:val="clear" w:color="auto" w:fill="auto"/>
            <w:noWrap/>
            <w:hideMark/>
          </w:tcPr>
          <w:p w:rsidR="00B37D5A" w:rsidRPr="00B37D5A" w:rsidRDefault="00521C97" w:rsidP="00A80A7B">
            <w:pPr>
              <w:pStyle w:val="Tablehead2"/>
              <w:jc w:val="center"/>
            </w:pPr>
            <w:r>
              <w:t>Low-</w:t>
            </w:r>
            <w:r w:rsidR="00B1148C">
              <w:t>SES</w:t>
            </w:r>
          </w:p>
        </w:tc>
        <w:tc>
          <w:tcPr>
            <w:tcW w:w="1240" w:type="dxa"/>
            <w:tcBorders>
              <w:top w:val="nil"/>
              <w:left w:val="nil"/>
              <w:bottom w:val="single" w:sz="4" w:space="0" w:color="auto"/>
              <w:right w:val="nil"/>
            </w:tcBorders>
            <w:shd w:val="clear" w:color="auto" w:fill="auto"/>
            <w:noWrap/>
            <w:hideMark/>
          </w:tcPr>
          <w:p w:rsidR="00B37D5A" w:rsidRPr="00B37D5A" w:rsidRDefault="00521C97" w:rsidP="00A80A7B">
            <w:pPr>
              <w:pStyle w:val="Tablehead2"/>
              <w:jc w:val="center"/>
            </w:pPr>
            <w:r>
              <w:t>High-</w:t>
            </w:r>
            <w:r w:rsidR="00B1148C">
              <w:t>SES</w:t>
            </w:r>
          </w:p>
        </w:tc>
        <w:tc>
          <w:tcPr>
            <w:tcW w:w="1240" w:type="dxa"/>
            <w:tcBorders>
              <w:top w:val="nil"/>
              <w:left w:val="nil"/>
              <w:bottom w:val="single" w:sz="4" w:space="0" w:color="auto"/>
              <w:right w:val="nil"/>
            </w:tcBorders>
            <w:shd w:val="clear" w:color="auto" w:fill="auto"/>
            <w:noWrap/>
            <w:hideMark/>
          </w:tcPr>
          <w:p w:rsidR="00B37D5A" w:rsidRPr="00B37D5A" w:rsidRDefault="00521C97" w:rsidP="00A80A7B">
            <w:pPr>
              <w:pStyle w:val="Tablehead2"/>
              <w:jc w:val="center"/>
            </w:pPr>
            <w:r>
              <w:t>Low-</w:t>
            </w:r>
            <w:r w:rsidR="00B1148C">
              <w:t>SES</w:t>
            </w:r>
          </w:p>
        </w:tc>
        <w:tc>
          <w:tcPr>
            <w:tcW w:w="1241" w:type="dxa"/>
            <w:tcBorders>
              <w:top w:val="nil"/>
              <w:left w:val="nil"/>
              <w:bottom w:val="single" w:sz="4" w:space="0" w:color="auto"/>
              <w:right w:val="nil"/>
            </w:tcBorders>
            <w:shd w:val="clear" w:color="auto" w:fill="auto"/>
            <w:noWrap/>
            <w:hideMark/>
          </w:tcPr>
          <w:p w:rsidR="00B37D5A" w:rsidRPr="00B37D5A" w:rsidRDefault="00521C97" w:rsidP="00A80A7B">
            <w:pPr>
              <w:pStyle w:val="Tablehead2"/>
              <w:jc w:val="center"/>
            </w:pPr>
            <w:r>
              <w:t>High-</w:t>
            </w:r>
            <w:r w:rsidR="00B1148C">
              <w:t>SES</w:t>
            </w:r>
          </w:p>
        </w:tc>
      </w:tr>
      <w:tr w:rsidR="00B37D5A" w:rsidRPr="00A80A7B" w:rsidTr="00A80A7B">
        <w:tc>
          <w:tcPr>
            <w:tcW w:w="3828" w:type="dxa"/>
            <w:tcBorders>
              <w:top w:val="nil"/>
              <w:left w:val="nil"/>
              <w:bottom w:val="nil"/>
              <w:right w:val="nil"/>
            </w:tcBorders>
            <w:shd w:val="clear" w:color="auto" w:fill="auto"/>
            <w:noWrap/>
            <w:hideMark/>
          </w:tcPr>
          <w:p w:rsidR="00B37D5A" w:rsidRPr="00A80A7B" w:rsidRDefault="00B37D5A" w:rsidP="00A80A7B">
            <w:pPr>
              <w:pStyle w:val="Tabletext"/>
            </w:pPr>
            <w:r w:rsidRPr="00A80A7B">
              <w:t>Apprenticeship</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0.30</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0.09</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jc w:val="center"/>
            </w:pPr>
            <w:r w:rsidRPr="00A80A7B">
              <w:t>NA</w:t>
            </w:r>
          </w:p>
        </w:tc>
        <w:tc>
          <w:tcPr>
            <w:tcW w:w="1241" w:type="dxa"/>
            <w:tcBorders>
              <w:top w:val="nil"/>
              <w:left w:val="nil"/>
              <w:bottom w:val="nil"/>
              <w:right w:val="nil"/>
            </w:tcBorders>
            <w:shd w:val="clear" w:color="auto" w:fill="auto"/>
            <w:noWrap/>
            <w:hideMark/>
          </w:tcPr>
          <w:p w:rsidR="00B37D5A" w:rsidRPr="00A80A7B" w:rsidRDefault="00B37D5A" w:rsidP="00A80A7B">
            <w:pPr>
              <w:pStyle w:val="Tabletext"/>
              <w:jc w:val="center"/>
            </w:pPr>
            <w:r w:rsidRPr="00A80A7B">
              <w:t>NA</w:t>
            </w:r>
          </w:p>
        </w:tc>
      </w:tr>
      <w:tr w:rsidR="00B37D5A" w:rsidRPr="00A80A7B" w:rsidTr="00A80A7B">
        <w:tc>
          <w:tcPr>
            <w:tcW w:w="3828" w:type="dxa"/>
            <w:tcBorders>
              <w:top w:val="nil"/>
              <w:left w:val="nil"/>
              <w:bottom w:val="nil"/>
              <w:right w:val="nil"/>
            </w:tcBorders>
            <w:shd w:val="clear" w:color="auto" w:fill="auto"/>
            <w:noWrap/>
            <w:hideMark/>
          </w:tcPr>
          <w:p w:rsidR="00B37D5A" w:rsidRPr="00A80A7B" w:rsidRDefault="00B37D5A" w:rsidP="00A80A7B">
            <w:pPr>
              <w:pStyle w:val="Tabletext"/>
            </w:pPr>
            <w:r w:rsidRPr="00A80A7B">
              <w:t>Bachelor degree or higher</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0.16</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0.56</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0.28</w:t>
            </w:r>
          </w:p>
        </w:tc>
        <w:tc>
          <w:tcPr>
            <w:tcW w:w="1241"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0.64</w:t>
            </w:r>
          </w:p>
        </w:tc>
      </w:tr>
      <w:tr w:rsidR="00B37D5A" w:rsidRPr="00A80A7B" w:rsidTr="00A80A7B">
        <w:tc>
          <w:tcPr>
            <w:tcW w:w="3828" w:type="dxa"/>
            <w:tcBorders>
              <w:top w:val="nil"/>
              <w:left w:val="nil"/>
              <w:bottom w:val="nil"/>
              <w:right w:val="nil"/>
            </w:tcBorders>
            <w:shd w:val="clear" w:color="auto" w:fill="auto"/>
            <w:noWrap/>
            <w:hideMark/>
          </w:tcPr>
          <w:p w:rsidR="00B37D5A" w:rsidRPr="00A80A7B" w:rsidRDefault="00C813BF" w:rsidP="00A80A7B">
            <w:pPr>
              <w:pStyle w:val="Tabletext"/>
            </w:pPr>
            <w:r w:rsidRPr="00A80A7B">
              <w:t>Diploma/advanced diploma/associate d</w:t>
            </w:r>
            <w:r w:rsidR="00B37D5A" w:rsidRPr="00A80A7B">
              <w:t>egree</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0.03</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0.04</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0.06</w:t>
            </w:r>
          </w:p>
        </w:tc>
        <w:tc>
          <w:tcPr>
            <w:tcW w:w="1241"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0.03</w:t>
            </w:r>
          </w:p>
        </w:tc>
      </w:tr>
      <w:tr w:rsidR="00B37D5A" w:rsidRPr="00A80A7B" w:rsidTr="00A80A7B">
        <w:tc>
          <w:tcPr>
            <w:tcW w:w="3828" w:type="dxa"/>
            <w:tcBorders>
              <w:top w:val="nil"/>
              <w:left w:val="nil"/>
              <w:bottom w:val="nil"/>
              <w:right w:val="nil"/>
            </w:tcBorders>
            <w:shd w:val="clear" w:color="auto" w:fill="auto"/>
            <w:noWrap/>
            <w:hideMark/>
          </w:tcPr>
          <w:p w:rsidR="00B37D5A" w:rsidRPr="00A80A7B" w:rsidRDefault="00C813BF" w:rsidP="00A80A7B">
            <w:pPr>
              <w:pStyle w:val="Tabletext"/>
            </w:pPr>
            <w:r w:rsidRPr="00A80A7B">
              <w:t xml:space="preserve">Other VET </w:t>
            </w:r>
            <w:r w:rsidR="00A80A7B">
              <w:t>(</w:t>
            </w:r>
            <w:r w:rsidRPr="00A80A7B">
              <w:t>incl.</w:t>
            </w:r>
            <w:r w:rsidR="003F36F6">
              <w:t xml:space="preserve"> apprenticeships and </w:t>
            </w:r>
            <w:r w:rsidRPr="003F36F6">
              <w:t>t</w:t>
            </w:r>
            <w:r w:rsidR="00B37D5A" w:rsidRPr="003F36F6">
              <w:t>raineeships</w:t>
            </w:r>
            <w:r w:rsidR="00A80A7B" w:rsidRPr="003F36F6">
              <w:t>)</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0.12</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0.04</w:t>
            </w:r>
          </w:p>
        </w:tc>
        <w:tc>
          <w:tcPr>
            <w:tcW w:w="1240"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0.18</w:t>
            </w:r>
          </w:p>
        </w:tc>
        <w:tc>
          <w:tcPr>
            <w:tcW w:w="1241" w:type="dxa"/>
            <w:tcBorders>
              <w:top w:val="nil"/>
              <w:left w:val="nil"/>
              <w:bottom w:val="nil"/>
              <w:right w:val="nil"/>
            </w:tcBorders>
            <w:shd w:val="clear" w:color="auto" w:fill="auto"/>
            <w:noWrap/>
            <w:hideMark/>
          </w:tcPr>
          <w:p w:rsidR="00B37D5A" w:rsidRPr="00A80A7B" w:rsidRDefault="00B37D5A" w:rsidP="00A80A7B">
            <w:pPr>
              <w:pStyle w:val="Tabletext"/>
              <w:tabs>
                <w:tab w:val="decimal" w:pos="454"/>
              </w:tabs>
            </w:pPr>
            <w:r w:rsidRPr="00A80A7B">
              <w:t>0.07</w:t>
            </w:r>
          </w:p>
        </w:tc>
      </w:tr>
      <w:tr w:rsidR="00B37D5A" w:rsidRPr="00A80A7B" w:rsidTr="00A80A7B">
        <w:tc>
          <w:tcPr>
            <w:tcW w:w="3828" w:type="dxa"/>
            <w:tcBorders>
              <w:top w:val="nil"/>
              <w:left w:val="nil"/>
              <w:bottom w:val="single" w:sz="4" w:space="0" w:color="auto"/>
              <w:right w:val="nil"/>
            </w:tcBorders>
            <w:shd w:val="clear" w:color="auto" w:fill="auto"/>
            <w:noWrap/>
            <w:hideMark/>
          </w:tcPr>
          <w:p w:rsidR="00B37D5A" w:rsidRPr="00A80A7B" w:rsidRDefault="00B37D5A" w:rsidP="00A80A7B">
            <w:pPr>
              <w:pStyle w:val="Tabletext"/>
            </w:pPr>
            <w:r w:rsidRPr="00A80A7B">
              <w:t>No study</w:t>
            </w:r>
          </w:p>
        </w:tc>
        <w:tc>
          <w:tcPr>
            <w:tcW w:w="1240" w:type="dxa"/>
            <w:tcBorders>
              <w:top w:val="nil"/>
              <w:left w:val="nil"/>
              <w:bottom w:val="single" w:sz="4" w:space="0" w:color="auto"/>
              <w:right w:val="nil"/>
            </w:tcBorders>
            <w:shd w:val="clear" w:color="auto" w:fill="auto"/>
            <w:noWrap/>
            <w:hideMark/>
          </w:tcPr>
          <w:p w:rsidR="00B37D5A" w:rsidRPr="00A80A7B" w:rsidRDefault="00B37D5A" w:rsidP="00A80A7B">
            <w:pPr>
              <w:pStyle w:val="Tabletext"/>
              <w:tabs>
                <w:tab w:val="decimal" w:pos="454"/>
              </w:tabs>
            </w:pPr>
            <w:r w:rsidRPr="00A80A7B">
              <w:t>0.40</w:t>
            </w:r>
          </w:p>
        </w:tc>
        <w:tc>
          <w:tcPr>
            <w:tcW w:w="1240" w:type="dxa"/>
            <w:tcBorders>
              <w:top w:val="nil"/>
              <w:left w:val="nil"/>
              <w:bottom w:val="single" w:sz="4" w:space="0" w:color="auto"/>
              <w:right w:val="nil"/>
            </w:tcBorders>
            <w:shd w:val="clear" w:color="auto" w:fill="auto"/>
            <w:noWrap/>
            <w:hideMark/>
          </w:tcPr>
          <w:p w:rsidR="00B37D5A" w:rsidRPr="00A80A7B" w:rsidRDefault="00B37D5A" w:rsidP="00A80A7B">
            <w:pPr>
              <w:pStyle w:val="Tabletext"/>
              <w:tabs>
                <w:tab w:val="decimal" w:pos="454"/>
              </w:tabs>
            </w:pPr>
            <w:r w:rsidRPr="00A80A7B">
              <w:t>0.27</w:t>
            </w:r>
          </w:p>
        </w:tc>
        <w:tc>
          <w:tcPr>
            <w:tcW w:w="1240" w:type="dxa"/>
            <w:tcBorders>
              <w:top w:val="nil"/>
              <w:left w:val="nil"/>
              <w:bottom w:val="single" w:sz="4" w:space="0" w:color="auto"/>
              <w:right w:val="nil"/>
            </w:tcBorders>
            <w:shd w:val="clear" w:color="auto" w:fill="auto"/>
            <w:noWrap/>
            <w:hideMark/>
          </w:tcPr>
          <w:p w:rsidR="00B37D5A" w:rsidRPr="00A80A7B" w:rsidRDefault="00B37D5A" w:rsidP="00A80A7B">
            <w:pPr>
              <w:pStyle w:val="Tabletext"/>
              <w:tabs>
                <w:tab w:val="decimal" w:pos="454"/>
              </w:tabs>
            </w:pPr>
            <w:r w:rsidRPr="00A80A7B">
              <w:t>0.49</w:t>
            </w:r>
          </w:p>
        </w:tc>
        <w:tc>
          <w:tcPr>
            <w:tcW w:w="1241" w:type="dxa"/>
            <w:tcBorders>
              <w:top w:val="nil"/>
              <w:left w:val="nil"/>
              <w:bottom w:val="single" w:sz="4" w:space="0" w:color="auto"/>
              <w:right w:val="nil"/>
            </w:tcBorders>
            <w:shd w:val="clear" w:color="auto" w:fill="auto"/>
            <w:noWrap/>
            <w:hideMark/>
          </w:tcPr>
          <w:p w:rsidR="00B37D5A" w:rsidRPr="00A80A7B" w:rsidRDefault="00B37D5A" w:rsidP="00A80A7B">
            <w:pPr>
              <w:pStyle w:val="Tabletext"/>
              <w:tabs>
                <w:tab w:val="decimal" w:pos="454"/>
              </w:tabs>
            </w:pPr>
            <w:r w:rsidRPr="00A80A7B">
              <w:t>0.26</w:t>
            </w:r>
          </w:p>
        </w:tc>
      </w:tr>
    </w:tbl>
    <w:p w:rsidR="008D70EC" w:rsidRDefault="001D623D" w:rsidP="00A80A7B">
      <w:pPr>
        <w:pStyle w:val="Textmorebefore"/>
      </w:pPr>
      <w:r>
        <w:t xml:space="preserve">We see that the disparity between low </w:t>
      </w:r>
      <w:r w:rsidR="00A80A7B">
        <w:t xml:space="preserve">socioeconomic status </w:t>
      </w:r>
      <w:r w:rsidR="00132052">
        <w:t>and tertiary education participation</w:t>
      </w:r>
      <w:r>
        <w:t xml:space="preserve"> is greatly </w:t>
      </w:r>
      <w:r w:rsidR="00132052">
        <w:t>exaggerated</w:t>
      </w:r>
      <w:r>
        <w:t xml:space="preserve"> by the omission of relevant control variables.</w:t>
      </w:r>
    </w:p>
    <w:p w:rsidR="00892E23" w:rsidRPr="0035356F" w:rsidRDefault="001D623D" w:rsidP="0035356F">
      <w:pPr>
        <w:pStyle w:val="Heading1"/>
      </w:pPr>
      <w:r w:rsidRPr="0035356F">
        <w:br w:type="page"/>
      </w:r>
      <w:bookmarkStart w:id="34" w:name="_Toc356826547"/>
      <w:r w:rsidR="00892E23" w:rsidRPr="0035356F">
        <w:lastRenderedPageBreak/>
        <w:t>Expanding higher education</w:t>
      </w:r>
      <w:bookmarkEnd w:id="34"/>
      <w:r w:rsidR="00892E23" w:rsidRPr="0035356F">
        <w:t xml:space="preserve"> </w:t>
      </w:r>
    </w:p>
    <w:p w:rsidR="00892E23" w:rsidRDefault="00892E23" w:rsidP="00892E23">
      <w:pPr>
        <w:pStyle w:val="Text"/>
      </w:pPr>
      <w:r>
        <w:t>While tertiary education participation is not a zero sum game, an increase in participation in higher education must have an effect on VET participation. Young people choose a pathway and if more choose university</w:t>
      </w:r>
      <w:r w:rsidR="00966FF1">
        <w:t>,</w:t>
      </w:r>
      <w:r>
        <w:t xml:space="preserve"> then surely </w:t>
      </w:r>
      <w:r w:rsidR="00966FF1">
        <w:t>fewer</w:t>
      </w:r>
      <w:r>
        <w:t xml:space="preserve"> will undertake an apprenticeship or traineeship or some other VET course.</w:t>
      </w:r>
    </w:p>
    <w:p w:rsidR="00801FBA" w:rsidRDefault="00892E23" w:rsidP="00892E23">
      <w:pPr>
        <w:pStyle w:val="Text"/>
      </w:pPr>
      <w:r>
        <w:t>Our interest here is to speculate</w:t>
      </w:r>
      <w:r w:rsidR="00966FF1">
        <w:t xml:space="preserve"> on</w:t>
      </w:r>
      <w:r>
        <w:t xml:space="preserve"> the likely effect of the government policy of increasing the higher education participation rate of low</w:t>
      </w:r>
      <w:r w:rsidR="00966FF1">
        <w:t>-</w:t>
      </w:r>
      <w:r>
        <w:t xml:space="preserve">SES individuals. Our approach is </w:t>
      </w:r>
      <w:r w:rsidR="001D623D">
        <w:t xml:space="preserve">to conduct </w:t>
      </w:r>
      <w:r>
        <w:t>a mind experiment in which we assume that the number of places in higher education is expanded. We then predict</w:t>
      </w:r>
      <w:r w:rsidR="00966FF1">
        <w:t>,</w:t>
      </w:r>
      <w:r>
        <w:t xml:space="preserve"> on the basis of a model linking higher education participation, </w:t>
      </w:r>
      <w:r w:rsidR="00966FF1">
        <w:t xml:space="preserve">socioeconomic status </w:t>
      </w:r>
      <w:r>
        <w:t>and other characteristics</w:t>
      </w:r>
      <w:r w:rsidR="00966FF1">
        <w:t>,</w:t>
      </w:r>
      <w:r>
        <w:t xml:space="preserve"> which individuals would go to higher education</w:t>
      </w:r>
      <w:r w:rsidR="00966FF1">
        <w:t>,</w:t>
      </w:r>
      <w:r>
        <w:t xml:space="preserve"> even though they did not </w:t>
      </w:r>
      <w:r w:rsidR="00966FF1">
        <w:t>previously</w:t>
      </w:r>
      <w:r>
        <w:t xml:space="preserve">. Our prediction </w:t>
      </w:r>
      <w:r w:rsidR="00966FF1">
        <w:t>comprises</w:t>
      </w:r>
      <w:r>
        <w:t xml:space="preserve"> simply those individuals with the highest predicted probabilities who currently do not go to higher education. We can then tabulate the characteristics of these individuals in </w:t>
      </w:r>
      <w:r w:rsidR="00966FF1">
        <w:t>relation to</w:t>
      </w:r>
      <w:r>
        <w:t xml:space="preserve"> their current educational participation. </w:t>
      </w:r>
      <w:r w:rsidR="00801FBA">
        <w:t>Our starting point is a model that predicts participation in higher education (</w:t>
      </w:r>
      <w:r w:rsidR="00C813BF">
        <w:t>that is</w:t>
      </w:r>
      <w:r w:rsidR="00966FF1">
        <w:t>,</w:t>
      </w:r>
      <w:r w:rsidR="00C813BF">
        <w:t xml:space="preserve"> </w:t>
      </w:r>
      <w:r w:rsidR="001D623D">
        <w:t>a degree program). We fit</w:t>
      </w:r>
      <w:r w:rsidR="00801FBA">
        <w:t xml:space="preserve"> a simple logist</w:t>
      </w:r>
      <w:r w:rsidR="001D623D">
        <w:t>ic</w:t>
      </w:r>
      <w:r w:rsidR="00801FBA">
        <w:t xml:space="preserve"> regression in which participation in higher education by age 19 </w:t>
      </w:r>
      <w:r w:rsidR="00C813BF">
        <w:t xml:space="preserve">years </w:t>
      </w:r>
      <w:r w:rsidR="00801FBA">
        <w:t xml:space="preserve">is a function of </w:t>
      </w:r>
      <w:r w:rsidR="00966FF1">
        <w:t>socioeconomic status</w:t>
      </w:r>
      <w:r w:rsidR="00801FBA">
        <w:t xml:space="preserve">, academic achievement and other control </w:t>
      </w:r>
      <w:r w:rsidR="00841FFA">
        <w:t>variables</w:t>
      </w:r>
      <w:r w:rsidR="00801FBA">
        <w:t>. Using this model we then predict the probability of participating in higher education for each person in our sample.</w:t>
      </w:r>
    </w:p>
    <w:p w:rsidR="00F61E8F" w:rsidRDefault="00F61E8F" w:rsidP="00801FBA">
      <w:pPr>
        <w:pStyle w:val="Text"/>
      </w:pPr>
      <w:r>
        <w:t xml:space="preserve">We conduct the mind experiment in two parts. First, </w:t>
      </w:r>
      <w:r w:rsidR="00C813BF">
        <w:t xml:space="preserve">we </w:t>
      </w:r>
      <w:r>
        <w:t xml:space="preserve">assume that the higher education sector expands </w:t>
      </w:r>
      <w:r w:rsidR="00966FF1">
        <w:t>by</w:t>
      </w:r>
      <w:r>
        <w:t xml:space="preserve"> 10% </w:t>
      </w:r>
      <w:r w:rsidR="00966FF1">
        <w:t>through</w:t>
      </w:r>
      <w:r w:rsidR="00C813BF">
        <w:t xml:space="preserve"> </w:t>
      </w:r>
      <w:r w:rsidR="00841FFA">
        <w:t>additional</w:t>
      </w:r>
      <w:r>
        <w:t xml:space="preserve"> places (</w:t>
      </w:r>
      <w:r w:rsidR="00C813BF">
        <w:t>that is</w:t>
      </w:r>
      <w:r w:rsidR="00966FF1">
        <w:t>,</w:t>
      </w:r>
      <w:r w:rsidR="00C813BF">
        <w:t xml:space="preserve"> </w:t>
      </w:r>
      <w:r>
        <w:t xml:space="preserve">we are assuming that current </w:t>
      </w:r>
      <w:r w:rsidR="00841FFA">
        <w:t>participation</w:t>
      </w:r>
      <w:r>
        <w:t xml:space="preserve"> is supply constrained by the number o</w:t>
      </w:r>
      <w:r w:rsidR="00277E30">
        <w:t>f available places) and that</w:t>
      </w:r>
      <w:r>
        <w:t xml:space="preserve"> these places are filled by those with the highest </w:t>
      </w:r>
      <w:r w:rsidR="00841FFA">
        <w:t>probability</w:t>
      </w:r>
      <w:r>
        <w:t xml:space="preserve"> of attending university but</w:t>
      </w:r>
      <w:r w:rsidR="00966FF1">
        <w:t xml:space="preserve"> who</w:t>
      </w:r>
      <w:r>
        <w:t xml:space="preserve"> do not currently attend. We then tabulate their </w:t>
      </w:r>
      <w:r w:rsidR="00841FFA">
        <w:t>characteristics</w:t>
      </w:r>
      <w:r>
        <w:t xml:space="preserve"> and deduce the effect on the other education alternatives. Table </w:t>
      </w:r>
      <w:r w:rsidR="00C813BF">
        <w:t>12 contains</w:t>
      </w:r>
      <w:r>
        <w:t xml:space="preserve"> the results, showing the impact on each of our categories.</w:t>
      </w:r>
    </w:p>
    <w:p w:rsidR="00F61E8F" w:rsidRDefault="00F61E8F" w:rsidP="00966FF1">
      <w:pPr>
        <w:pStyle w:val="tabletitle"/>
        <w:ind w:left="993" w:hanging="993"/>
      </w:pPr>
      <w:bookmarkStart w:id="35" w:name="_Toc356326905"/>
      <w:r>
        <w:t xml:space="preserve">Table </w:t>
      </w:r>
      <w:r w:rsidR="00281B1F">
        <w:t>12</w:t>
      </w:r>
      <w:r w:rsidR="00966FF1">
        <w:t>a</w:t>
      </w:r>
      <w:r w:rsidR="005C6463">
        <w:tab/>
      </w:r>
      <w:r>
        <w:t>Effect of hypothetical expansion in higher education places, males</w:t>
      </w:r>
      <w:bookmarkEnd w:id="35"/>
    </w:p>
    <w:tbl>
      <w:tblPr>
        <w:tblW w:w="8789" w:type="dxa"/>
        <w:tblInd w:w="108" w:type="dxa"/>
        <w:tblLayout w:type="fixed"/>
        <w:tblLook w:val="04A0"/>
      </w:tblPr>
      <w:tblGrid>
        <w:gridCol w:w="3828"/>
        <w:gridCol w:w="1653"/>
        <w:gridCol w:w="1654"/>
        <w:gridCol w:w="1654"/>
      </w:tblGrid>
      <w:tr w:rsidR="00F6717B" w:rsidRPr="00202ABC" w:rsidTr="00202ABC">
        <w:tc>
          <w:tcPr>
            <w:tcW w:w="3828" w:type="dxa"/>
            <w:tcBorders>
              <w:top w:val="single" w:sz="4" w:space="0" w:color="auto"/>
              <w:left w:val="nil"/>
              <w:bottom w:val="single" w:sz="4" w:space="0" w:color="auto"/>
              <w:right w:val="nil"/>
            </w:tcBorders>
            <w:shd w:val="clear" w:color="auto" w:fill="auto"/>
            <w:noWrap/>
            <w:hideMark/>
          </w:tcPr>
          <w:p w:rsidR="00F6717B" w:rsidRPr="00202ABC" w:rsidRDefault="00F6717B" w:rsidP="00202ABC">
            <w:pPr>
              <w:pStyle w:val="Tablehead1"/>
            </w:pPr>
            <w:r w:rsidRPr="00202ABC">
              <w:t>Qualification</w:t>
            </w:r>
          </w:p>
        </w:tc>
        <w:tc>
          <w:tcPr>
            <w:tcW w:w="1653" w:type="dxa"/>
            <w:tcBorders>
              <w:top w:val="single" w:sz="4" w:space="0" w:color="auto"/>
              <w:left w:val="nil"/>
              <w:bottom w:val="single" w:sz="4" w:space="0" w:color="auto"/>
              <w:right w:val="nil"/>
            </w:tcBorders>
            <w:shd w:val="clear" w:color="auto" w:fill="auto"/>
            <w:noWrap/>
            <w:hideMark/>
          </w:tcPr>
          <w:p w:rsidR="00F6717B" w:rsidRPr="00202ABC" w:rsidRDefault="00C813BF" w:rsidP="00202ABC">
            <w:pPr>
              <w:pStyle w:val="Tablehead1"/>
              <w:jc w:val="center"/>
            </w:pPr>
            <w:r w:rsidRPr="00202ABC">
              <w:t>O</w:t>
            </w:r>
            <w:r w:rsidR="00F6717B" w:rsidRPr="00202ABC">
              <w:t xml:space="preserve">riginal </w:t>
            </w:r>
            <w:r w:rsidR="00202ABC">
              <w:br/>
            </w:r>
            <w:r w:rsidR="00F6717B" w:rsidRPr="00202ABC">
              <w:t>numbers</w:t>
            </w:r>
          </w:p>
        </w:tc>
        <w:tc>
          <w:tcPr>
            <w:tcW w:w="1654" w:type="dxa"/>
            <w:tcBorders>
              <w:top w:val="single" w:sz="4" w:space="0" w:color="auto"/>
              <w:left w:val="nil"/>
              <w:bottom w:val="single" w:sz="4" w:space="0" w:color="auto"/>
              <w:right w:val="nil"/>
            </w:tcBorders>
            <w:shd w:val="clear" w:color="auto" w:fill="auto"/>
            <w:noWrap/>
            <w:hideMark/>
          </w:tcPr>
          <w:p w:rsidR="00F6717B" w:rsidRPr="00202ABC" w:rsidRDefault="00C813BF" w:rsidP="00202ABC">
            <w:pPr>
              <w:pStyle w:val="Tablehead1"/>
              <w:jc w:val="center"/>
            </w:pPr>
            <w:r w:rsidRPr="00202ABC">
              <w:t>N</w:t>
            </w:r>
            <w:r w:rsidR="00F6717B" w:rsidRPr="00202ABC">
              <w:t>ew participation rate</w:t>
            </w:r>
          </w:p>
        </w:tc>
        <w:tc>
          <w:tcPr>
            <w:tcW w:w="1654" w:type="dxa"/>
            <w:tcBorders>
              <w:top w:val="single" w:sz="4" w:space="0" w:color="auto"/>
              <w:left w:val="nil"/>
              <w:bottom w:val="single" w:sz="4" w:space="0" w:color="auto"/>
              <w:right w:val="nil"/>
            </w:tcBorders>
            <w:shd w:val="clear" w:color="auto" w:fill="auto"/>
            <w:noWrap/>
            <w:hideMark/>
          </w:tcPr>
          <w:p w:rsidR="00F6717B" w:rsidRPr="00202ABC" w:rsidRDefault="00F6717B" w:rsidP="00202ABC">
            <w:pPr>
              <w:pStyle w:val="Tablehead1"/>
              <w:jc w:val="center"/>
            </w:pPr>
            <w:r w:rsidRPr="00202ABC">
              <w:t>% difference</w:t>
            </w:r>
          </w:p>
        </w:tc>
      </w:tr>
      <w:tr w:rsidR="00F617F4" w:rsidRPr="00202ABC" w:rsidTr="00202ABC">
        <w:tc>
          <w:tcPr>
            <w:tcW w:w="3828" w:type="dxa"/>
            <w:tcBorders>
              <w:top w:val="nil"/>
              <w:left w:val="nil"/>
              <w:bottom w:val="nil"/>
              <w:right w:val="nil"/>
            </w:tcBorders>
            <w:shd w:val="clear" w:color="auto" w:fill="auto"/>
            <w:noWrap/>
            <w:hideMark/>
          </w:tcPr>
          <w:p w:rsidR="00F617F4" w:rsidRPr="00202ABC" w:rsidRDefault="00F617F4" w:rsidP="00202ABC">
            <w:pPr>
              <w:pStyle w:val="Tabletext"/>
            </w:pPr>
            <w:r w:rsidRPr="00202ABC">
              <w:t>Bachelor degree or higher</w:t>
            </w:r>
          </w:p>
        </w:tc>
        <w:tc>
          <w:tcPr>
            <w:tcW w:w="1653"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1160</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1261</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709"/>
              </w:tabs>
            </w:pPr>
            <w:r w:rsidRPr="00202ABC">
              <w:t>8.0</w:t>
            </w:r>
          </w:p>
        </w:tc>
      </w:tr>
      <w:tr w:rsidR="00F617F4" w:rsidRPr="00202ABC" w:rsidTr="00202ABC">
        <w:tc>
          <w:tcPr>
            <w:tcW w:w="3828" w:type="dxa"/>
            <w:tcBorders>
              <w:top w:val="nil"/>
              <w:left w:val="nil"/>
              <w:bottom w:val="nil"/>
              <w:right w:val="nil"/>
            </w:tcBorders>
            <w:shd w:val="clear" w:color="auto" w:fill="auto"/>
            <w:noWrap/>
            <w:hideMark/>
          </w:tcPr>
          <w:p w:rsidR="00F617F4" w:rsidRPr="00202ABC" w:rsidRDefault="00F617F4" w:rsidP="00202ABC">
            <w:pPr>
              <w:pStyle w:val="Tabletext"/>
            </w:pPr>
            <w:r w:rsidRPr="00202ABC">
              <w:t>Diploma/</w:t>
            </w:r>
            <w:r w:rsidR="00C813BF" w:rsidRPr="00202ABC">
              <w:t>advanced diploma/associate d</w:t>
            </w:r>
            <w:r w:rsidRPr="00202ABC">
              <w:t>egree</w:t>
            </w:r>
          </w:p>
        </w:tc>
        <w:tc>
          <w:tcPr>
            <w:tcW w:w="1653"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118</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115</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709"/>
              </w:tabs>
            </w:pPr>
            <w:r w:rsidRPr="00202ABC">
              <w:t>-2.6</w:t>
            </w:r>
          </w:p>
        </w:tc>
      </w:tr>
      <w:tr w:rsidR="00F617F4" w:rsidRPr="00202ABC" w:rsidTr="00202ABC">
        <w:tc>
          <w:tcPr>
            <w:tcW w:w="3828" w:type="dxa"/>
            <w:tcBorders>
              <w:top w:val="nil"/>
              <w:left w:val="nil"/>
              <w:bottom w:val="nil"/>
              <w:right w:val="nil"/>
            </w:tcBorders>
            <w:shd w:val="clear" w:color="auto" w:fill="auto"/>
            <w:noWrap/>
            <w:hideMark/>
          </w:tcPr>
          <w:p w:rsidR="00F617F4" w:rsidRPr="00202ABC" w:rsidRDefault="00F617F4" w:rsidP="00202ABC">
            <w:pPr>
              <w:pStyle w:val="Tabletext"/>
            </w:pPr>
            <w:r w:rsidRPr="00202ABC">
              <w:t>Apprenticeship</w:t>
            </w:r>
          </w:p>
        </w:tc>
        <w:tc>
          <w:tcPr>
            <w:tcW w:w="1653"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609</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598</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709"/>
              </w:tabs>
            </w:pPr>
            <w:r w:rsidRPr="00202ABC">
              <w:t>-1.8</w:t>
            </w:r>
          </w:p>
        </w:tc>
      </w:tr>
      <w:tr w:rsidR="00F617F4" w:rsidRPr="00202ABC" w:rsidTr="00202ABC">
        <w:tc>
          <w:tcPr>
            <w:tcW w:w="3828" w:type="dxa"/>
            <w:tcBorders>
              <w:top w:val="nil"/>
              <w:left w:val="nil"/>
              <w:bottom w:val="nil"/>
              <w:right w:val="nil"/>
            </w:tcBorders>
            <w:shd w:val="clear" w:color="auto" w:fill="auto"/>
            <w:noWrap/>
            <w:hideMark/>
          </w:tcPr>
          <w:p w:rsidR="00F617F4" w:rsidRPr="00202ABC" w:rsidRDefault="00C813BF" w:rsidP="00202ABC">
            <w:pPr>
              <w:pStyle w:val="Tabletext"/>
            </w:pPr>
            <w:r w:rsidRPr="00202ABC">
              <w:t xml:space="preserve">Other VET </w:t>
            </w:r>
            <w:r w:rsidR="00202ABC">
              <w:t>(</w:t>
            </w:r>
            <w:r w:rsidRPr="00202ABC">
              <w:t xml:space="preserve">incl. </w:t>
            </w:r>
            <w:r w:rsidR="00A607BD">
              <w:t xml:space="preserve">apprenticeships and </w:t>
            </w:r>
            <w:r w:rsidRPr="00202ABC">
              <w:t>t</w:t>
            </w:r>
            <w:r w:rsidR="00F617F4" w:rsidRPr="00202ABC">
              <w:t>raineeships</w:t>
            </w:r>
            <w:r w:rsidR="00202ABC">
              <w:t>)</w:t>
            </w:r>
          </w:p>
        </w:tc>
        <w:tc>
          <w:tcPr>
            <w:tcW w:w="1653"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248</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879"/>
              </w:tabs>
            </w:pPr>
            <w:r w:rsidRPr="00202ABC">
              <w:t>242</w:t>
            </w:r>
          </w:p>
        </w:tc>
        <w:tc>
          <w:tcPr>
            <w:tcW w:w="1654" w:type="dxa"/>
            <w:tcBorders>
              <w:top w:val="nil"/>
              <w:left w:val="nil"/>
              <w:bottom w:val="nil"/>
              <w:right w:val="nil"/>
            </w:tcBorders>
            <w:shd w:val="clear" w:color="auto" w:fill="auto"/>
            <w:noWrap/>
            <w:hideMark/>
          </w:tcPr>
          <w:p w:rsidR="00F617F4" w:rsidRPr="00202ABC" w:rsidRDefault="00F617F4" w:rsidP="00202ABC">
            <w:pPr>
              <w:pStyle w:val="Tabletext"/>
              <w:tabs>
                <w:tab w:val="decimal" w:pos="709"/>
              </w:tabs>
            </w:pPr>
            <w:r w:rsidRPr="00202ABC">
              <w:t>-2.5</w:t>
            </w:r>
          </w:p>
        </w:tc>
      </w:tr>
      <w:tr w:rsidR="00F617F4" w:rsidRPr="00202ABC" w:rsidTr="00202ABC">
        <w:tc>
          <w:tcPr>
            <w:tcW w:w="3828" w:type="dxa"/>
            <w:tcBorders>
              <w:top w:val="nil"/>
              <w:left w:val="nil"/>
              <w:right w:val="nil"/>
            </w:tcBorders>
            <w:shd w:val="clear" w:color="auto" w:fill="auto"/>
            <w:noWrap/>
            <w:hideMark/>
          </w:tcPr>
          <w:p w:rsidR="00F617F4" w:rsidRPr="00202ABC" w:rsidRDefault="00F617F4" w:rsidP="00202ABC">
            <w:pPr>
              <w:pStyle w:val="Tabletext"/>
            </w:pPr>
            <w:r w:rsidRPr="00202ABC">
              <w:t>No post-school study</w:t>
            </w:r>
          </w:p>
        </w:tc>
        <w:tc>
          <w:tcPr>
            <w:tcW w:w="1653" w:type="dxa"/>
            <w:tcBorders>
              <w:top w:val="nil"/>
              <w:left w:val="nil"/>
              <w:right w:val="nil"/>
            </w:tcBorders>
            <w:shd w:val="clear" w:color="auto" w:fill="auto"/>
            <w:noWrap/>
            <w:hideMark/>
          </w:tcPr>
          <w:p w:rsidR="00F617F4" w:rsidRPr="00202ABC" w:rsidRDefault="00F617F4" w:rsidP="00202ABC">
            <w:pPr>
              <w:pStyle w:val="Tabletext"/>
              <w:tabs>
                <w:tab w:val="decimal" w:pos="879"/>
              </w:tabs>
            </w:pPr>
            <w:r w:rsidRPr="00202ABC">
              <w:t>1161</w:t>
            </w:r>
          </w:p>
        </w:tc>
        <w:tc>
          <w:tcPr>
            <w:tcW w:w="1654" w:type="dxa"/>
            <w:tcBorders>
              <w:top w:val="nil"/>
              <w:left w:val="nil"/>
              <w:right w:val="nil"/>
            </w:tcBorders>
            <w:shd w:val="clear" w:color="auto" w:fill="auto"/>
            <w:noWrap/>
            <w:hideMark/>
          </w:tcPr>
          <w:p w:rsidR="00F617F4" w:rsidRPr="00202ABC" w:rsidRDefault="00F617F4" w:rsidP="00202ABC">
            <w:pPr>
              <w:pStyle w:val="Tabletext"/>
              <w:tabs>
                <w:tab w:val="decimal" w:pos="879"/>
              </w:tabs>
            </w:pPr>
            <w:r w:rsidRPr="00202ABC">
              <w:t>1080</w:t>
            </w:r>
          </w:p>
        </w:tc>
        <w:tc>
          <w:tcPr>
            <w:tcW w:w="1654" w:type="dxa"/>
            <w:tcBorders>
              <w:top w:val="nil"/>
              <w:left w:val="nil"/>
              <w:right w:val="nil"/>
            </w:tcBorders>
            <w:shd w:val="clear" w:color="auto" w:fill="auto"/>
            <w:noWrap/>
            <w:hideMark/>
          </w:tcPr>
          <w:p w:rsidR="00F617F4" w:rsidRPr="00202ABC" w:rsidRDefault="00F617F4" w:rsidP="00202ABC">
            <w:pPr>
              <w:pStyle w:val="Tabletext"/>
              <w:tabs>
                <w:tab w:val="decimal" w:pos="709"/>
              </w:tabs>
            </w:pPr>
            <w:r w:rsidRPr="00202ABC">
              <w:t>-7.5</w:t>
            </w:r>
          </w:p>
        </w:tc>
      </w:tr>
      <w:tr w:rsidR="00F617F4" w:rsidRPr="00202ABC" w:rsidTr="00202ABC">
        <w:tc>
          <w:tcPr>
            <w:tcW w:w="3828" w:type="dxa"/>
            <w:tcBorders>
              <w:left w:val="nil"/>
              <w:bottom w:val="single" w:sz="4" w:space="0" w:color="auto"/>
              <w:right w:val="nil"/>
            </w:tcBorders>
            <w:shd w:val="clear" w:color="auto" w:fill="auto"/>
            <w:noWrap/>
            <w:hideMark/>
          </w:tcPr>
          <w:p w:rsidR="00F617F4" w:rsidRPr="00202ABC" w:rsidRDefault="00F617F4" w:rsidP="00202ABC">
            <w:pPr>
              <w:pStyle w:val="Tabletext"/>
              <w:rPr>
                <w:b/>
              </w:rPr>
            </w:pPr>
            <w:r w:rsidRPr="00202ABC">
              <w:rPr>
                <w:b/>
              </w:rPr>
              <w:t>Total</w:t>
            </w:r>
          </w:p>
        </w:tc>
        <w:tc>
          <w:tcPr>
            <w:tcW w:w="1653" w:type="dxa"/>
            <w:tcBorders>
              <w:left w:val="nil"/>
              <w:bottom w:val="single" w:sz="4" w:space="0" w:color="auto"/>
              <w:right w:val="nil"/>
            </w:tcBorders>
            <w:shd w:val="clear" w:color="auto" w:fill="auto"/>
            <w:noWrap/>
            <w:hideMark/>
          </w:tcPr>
          <w:p w:rsidR="00F617F4" w:rsidRPr="00202ABC" w:rsidRDefault="00F617F4" w:rsidP="00202ABC">
            <w:pPr>
              <w:pStyle w:val="Tabletext"/>
              <w:tabs>
                <w:tab w:val="decimal" w:pos="879"/>
              </w:tabs>
              <w:rPr>
                <w:b/>
              </w:rPr>
            </w:pPr>
            <w:r w:rsidRPr="00202ABC">
              <w:rPr>
                <w:b/>
              </w:rPr>
              <w:t>3296</w:t>
            </w:r>
          </w:p>
        </w:tc>
        <w:tc>
          <w:tcPr>
            <w:tcW w:w="1654" w:type="dxa"/>
            <w:tcBorders>
              <w:left w:val="nil"/>
              <w:bottom w:val="single" w:sz="4" w:space="0" w:color="auto"/>
              <w:right w:val="nil"/>
            </w:tcBorders>
            <w:shd w:val="clear" w:color="auto" w:fill="auto"/>
            <w:noWrap/>
            <w:hideMark/>
          </w:tcPr>
          <w:p w:rsidR="00F617F4" w:rsidRPr="00202ABC" w:rsidRDefault="00F617F4" w:rsidP="00202ABC">
            <w:pPr>
              <w:pStyle w:val="Tabletext"/>
              <w:tabs>
                <w:tab w:val="decimal" w:pos="879"/>
              </w:tabs>
              <w:rPr>
                <w:b/>
              </w:rPr>
            </w:pPr>
            <w:r w:rsidRPr="00202ABC">
              <w:rPr>
                <w:b/>
              </w:rPr>
              <w:t>3296</w:t>
            </w:r>
          </w:p>
        </w:tc>
        <w:tc>
          <w:tcPr>
            <w:tcW w:w="1654" w:type="dxa"/>
            <w:tcBorders>
              <w:left w:val="nil"/>
              <w:bottom w:val="single" w:sz="4" w:space="0" w:color="auto"/>
              <w:right w:val="nil"/>
            </w:tcBorders>
            <w:shd w:val="clear" w:color="auto" w:fill="auto"/>
            <w:noWrap/>
            <w:hideMark/>
          </w:tcPr>
          <w:p w:rsidR="00F617F4" w:rsidRPr="00202ABC" w:rsidRDefault="00F617F4" w:rsidP="00202ABC">
            <w:pPr>
              <w:pStyle w:val="Tabletext"/>
              <w:tabs>
                <w:tab w:val="decimal" w:pos="709"/>
              </w:tabs>
              <w:rPr>
                <w:b/>
              </w:rPr>
            </w:pPr>
            <w:r w:rsidRPr="00202ABC">
              <w:rPr>
                <w:b/>
              </w:rPr>
              <w:t>0.0</w:t>
            </w:r>
          </w:p>
        </w:tc>
      </w:tr>
    </w:tbl>
    <w:p w:rsidR="00F61E8F" w:rsidRDefault="00F61E8F" w:rsidP="00202ABC">
      <w:pPr>
        <w:pStyle w:val="tabletitle"/>
        <w:ind w:left="993" w:hanging="993"/>
      </w:pPr>
      <w:bookmarkStart w:id="36" w:name="_Toc356326906"/>
      <w:r>
        <w:t xml:space="preserve">Table </w:t>
      </w:r>
      <w:r w:rsidR="00281B1F">
        <w:t>12</w:t>
      </w:r>
      <w:r w:rsidR="00202ABC">
        <w:t>b</w:t>
      </w:r>
      <w:r w:rsidR="005C6463">
        <w:tab/>
      </w:r>
      <w:r>
        <w:t>Effect of hypothetical expansion in higher education places, females</w:t>
      </w:r>
      <w:bookmarkEnd w:id="36"/>
    </w:p>
    <w:tbl>
      <w:tblPr>
        <w:tblW w:w="8789" w:type="dxa"/>
        <w:tblInd w:w="108" w:type="dxa"/>
        <w:tblLayout w:type="fixed"/>
        <w:tblLook w:val="04A0"/>
      </w:tblPr>
      <w:tblGrid>
        <w:gridCol w:w="3828"/>
        <w:gridCol w:w="1653"/>
        <w:gridCol w:w="1654"/>
        <w:gridCol w:w="1654"/>
      </w:tblGrid>
      <w:tr w:rsidR="00010CB9" w:rsidRPr="00202ABC" w:rsidTr="00202ABC">
        <w:tc>
          <w:tcPr>
            <w:tcW w:w="3828" w:type="dxa"/>
            <w:tcBorders>
              <w:top w:val="single" w:sz="4" w:space="0" w:color="auto"/>
              <w:left w:val="nil"/>
              <w:bottom w:val="single" w:sz="4" w:space="0" w:color="auto"/>
              <w:right w:val="nil"/>
            </w:tcBorders>
            <w:shd w:val="clear" w:color="auto" w:fill="auto"/>
            <w:noWrap/>
            <w:hideMark/>
          </w:tcPr>
          <w:p w:rsidR="00010CB9" w:rsidRPr="00202ABC" w:rsidRDefault="00010CB9" w:rsidP="00202ABC">
            <w:pPr>
              <w:pStyle w:val="Tablehead1"/>
            </w:pPr>
            <w:r w:rsidRPr="00202ABC">
              <w:t>Qualification</w:t>
            </w:r>
          </w:p>
        </w:tc>
        <w:tc>
          <w:tcPr>
            <w:tcW w:w="1653" w:type="dxa"/>
            <w:tcBorders>
              <w:top w:val="single" w:sz="4" w:space="0" w:color="auto"/>
              <w:left w:val="nil"/>
              <w:bottom w:val="single" w:sz="4" w:space="0" w:color="auto"/>
              <w:right w:val="nil"/>
            </w:tcBorders>
            <w:shd w:val="clear" w:color="auto" w:fill="auto"/>
            <w:noWrap/>
            <w:hideMark/>
          </w:tcPr>
          <w:p w:rsidR="00010CB9" w:rsidRPr="00202ABC" w:rsidRDefault="005C6463" w:rsidP="00202ABC">
            <w:pPr>
              <w:pStyle w:val="Tablehead1"/>
              <w:jc w:val="center"/>
            </w:pPr>
            <w:r w:rsidRPr="00202ABC">
              <w:t>O</w:t>
            </w:r>
            <w:r w:rsidR="00010CB9" w:rsidRPr="00202ABC">
              <w:t xml:space="preserve">riginal </w:t>
            </w:r>
            <w:r w:rsidR="00202ABC">
              <w:br/>
            </w:r>
            <w:r w:rsidR="00010CB9" w:rsidRPr="00202ABC">
              <w:t>numbers</w:t>
            </w:r>
          </w:p>
        </w:tc>
        <w:tc>
          <w:tcPr>
            <w:tcW w:w="1654" w:type="dxa"/>
            <w:tcBorders>
              <w:top w:val="single" w:sz="4" w:space="0" w:color="auto"/>
              <w:left w:val="nil"/>
              <w:bottom w:val="single" w:sz="4" w:space="0" w:color="auto"/>
              <w:right w:val="nil"/>
            </w:tcBorders>
            <w:shd w:val="clear" w:color="auto" w:fill="auto"/>
            <w:noWrap/>
            <w:hideMark/>
          </w:tcPr>
          <w:p w:rsidR="00010CB9" w:rsidRPr="00202ABC" w:rsidRDefault="005C6463" w:rsidP="00202ABC">
            <w:pPr>
              <w:pStyle w:val="Tablehead1"/>
              <w:jc w:val="center"/>
            </w:pPr>
            <w:r w:rsidRPr="00202ABC">
              <w:t>N</w:t>
            </w:r>
            <w:r w:rsidR="00010CB9" w:rsidRPr="00202ABC">
              <w:t>ew participation rate</w:t>
            </w:r>
          </w:p>
        </w:tc>
        <w:tc>
          <w:tcPr>
            <w:tcW w:w="1654" w:type="dxa"/>
            <w:tcBorders>
              <w:top w:val="single" w:sz="4" w:space="0" w:color="auto"/>
              <w:left w:val="nil"/>
              <w:bottom w:val="single" w:sz="4" w:space="0" w:color="auto"/>
              <w:right w:val="nil"/>
            </w:tcBorders>
            <w:shd w:val="clear" w:color="auto" w:fill="auto"/>
            <w:noWrap/>
            <w:hideMark/>
          </w:tcPr>
          <w:p w:rsidR="00010CB9" w:rsidRPr="00202ABC" w:rsidRDefault="00010CB9" w:rsidP="00202ABC">
            <w:pPr>
              <w:pStyle w:val="Tablehead1"/>
              <w:jc w:val="center"/>
            </w:pPr>
            <w:r w:rsidRPr="00202ABC">
              <w:t>% difference</w:t>
            </w:r>
          </w:p>
        </w:tc>
      </w:tr>
      <w:tr w:rsidR="00BD27A2" w:rsidRPr="00202ABC" w:rsidTr="00202ABC">
        <w:tc>
          <w:tcPr>
            <w:tcW w:w="3828" w:type="dxa"/>
            <w:tcBorders>
              <w:top w:val="nil"/>
              <w:left w:val="nil"/>
              <w:bottom w:val="nil"/>
              <w:right w:val="nil"/>
            </w:tcBorders>
            <w:shd w:val="clear" w:color="auto" w:fill="auto"/>
            <w:noWrap/>
            <w:hideMark/>
          </w:tcPr>
          <w:p w:rsidR="00BD27A2" w:rsidRPr="00202ABC" w:rsidRDefault="00BD27A2" w:rsidP="00202ABC">
            <w:pPr>
              <w:pStyle w:val="Tabletext"/>
            </w:pPr>
            <w:r w:rsidRPr="00202ABC">
              <w:t>Bachelor degree or higher</w:t>
            </w:r>
          </w:p>
        </w:tc>
        <w:tc>
          <w:tcPr>
            <w:tcW w:w="1653" w:type="dxa"/>
            <w:tcBorders>
              <w:top w:val="nil"/>
              <w:left w:val="nil"/>
              <w:bottom w:val="nil"/>
              <w:right w:val="nil"/>
            </w:tcBorders>
            <w:shd w:val="clear" w:color="auto" w:fill="auto"/>
            <w:noWrap/>
            <w:hideMark/>
          </w:tcPr>
          <w:p w:rsidR="00BD27A2" w:rsidRPr="00202ABC" w:rsidRDefault="00BD27A2" w:rsidP="00202ABC">
            <w:pPr>
              <w:pStyle w:val="Tabletext"/>
              <w:tabs>
                <w:tab w:val="decimal" w:pos="879"/>
              </w:tabs>
            </w:pPr>
            <w:r w:rsidRPr="00202ABC">
              <w:t>1549</w:t>
            </w:r>
          </w:p>
        </w:tc>
        <w:tc>
          <w:tcPr>
            <w:tcW w:w="1654" w:type="dxa"/>
            <w:tcBorders>
              <w:top w:val="nil"/>
              <w:left w:val="nil"/>
              <w:bottom w:val="nil"/>
              <w:right w:val="nil"/>
            </w:tcBorders>
            <w:shd w:val="clear" w:color="auto" w:fill="auto"/>
            <w:noWrap/>
            <w:hideMark/>
          </w:tcPr>
          <w:p w:rsidR="00BD27A2" w:rsidRPr="00202ABC" w:rsidRDefault="00BD27A2" w:rsidP="00202ABC">
            <w:pPr>
              <w:pStyle w:val="Tabletext"/>
              <w:tabs>
                <w:tab w:val="decimal" w:pos="879"/>
              </w:tabs>
            </w:pPr>
            <w:r w:rsidRPr="00202ABC">
              <w:t>1719</w:t>
            </w:r>
          </w:p>
        </w:tc>
        <w:tc>
          <w:tcPr>
            <w:tcW w:w="1654" w:type="dxa"/>
            <w:tcBorders>
              <w:top w:val="nil"/>
              <w:left w:val="nil"/>
              <w:bottom w:val="nil"/>
              <w:right w:val="nil"/>
            </w:tcBorders>
            <w:shd w:val="clear" w:color="auto" w:fill="auto"/>
            <w:noWrap/>
            <w:hideMark/>
          </w:tcPr>
          <w:p w:rsidR="00BD27A2" w:rsidRPr="00202ABC" w:rsidRDefault="00BD27A2" w:rsidP="00202ABC">
            <w:pPr>
              <w:pStyle w:val="Tabletext"/>
              <w:tabs>
                <w:tab w:val="decimal" w:pos="709"/>
              </w:tabs>
            </w:pPr>
            <w:r w:rsidRPr="00202ABC">
              <w:t>9.9</w:t>
            </w:r>
          </w:p>
        </w:tc>
      </w:tr>
      <w:tr w:rsidR="00BD27A2" w:rsidRPr="00202ABC" w:rsidTr="00202ABC">
        <w:tc>
          <w:tcPr>
            <w:tcW w:w="3828" w:type="dxa"/>
            <w:tcBorders>
              <w:top w:val="nil"/>
              <w:left w:val="nil"/>
              <w:bottom w:val="nil"/>
              <w:right w:val="nil"/>
            </w:tcBorders>
            <w:shd w:val="clear" w:color="auto" w:fill="auto"/>
            <w:noWrap/>
            <w:hideMark/>
          </w:tcPr>
          <w:p w:rsidR="00BD27A2" w:rsidRPr="00202ABC" w:rsidRDefault="005C6463" w:rsidP="00202ABC">
            <w:pPr>
              <w:pStyle w:val="Tabletext"/>
            </w:pPr>
            <w:r w:rsidRPr="00202ABC">
              <w:t>Diploma/advanced diploma/associate d</w:t>
            </w:r>
            <w:r w:rsidR="00BD27A2" w:rsidRPr="00202ABC">
              <w:t>egree</w:t>
            </w:r>
          </w:p>
        </w:tc>
        <w:tc>
          <w:tcPr>
            <w:tcW w:w="1653" w:type="dxa"/>
            <w:tcBorders>
              <w:top w:val="nil"/>
              <w:left w:val="nil"/>
              <w:bottom w:val="nil"/>
              <w:right w:val="nil"/>
            </w:tcBorders>
            <w:shd w:val="clear" w:color="auto" w:fill="auto"/>
            <w:noWrap/>
            <w:hideMark/>
          </w:tcPr>
          <w:p w:rsidR="00BD27A2" w:rsidRPr="00202ABC" w:rsidRDefault="00BD27A2" w:rsidP="00202ABC">
            <w:pPr>
              <w:pStyle w:val="Tabletext"/>
              <w:tabs>
                <w:tab w:val="decimal" w:pos="879"/>
              </w:tabs>
            </w:pPr>
            <w:r w:rsidRPr="00202ABC">
              <w:t>153</w:t>
            </w:r>
          </w:p>
        </w:tc>
        <w:tc>
          <w:tcPr>
            <w:tcW w:w="1654" w:type="dxa"/>
            <w:tcBorders>
              <w:top w:val="nil"/>
              <w:left w:val="nil"/>
              <w:bottom w:val="nil"/>
              <w:right w:val="nil"/>
            </w:tcBorders>
            <w:shd w:val="clear" w:color="auto" w:fill="auto"/>
            <w:noWrap/>
            <w:hideMark/>
          </w:tcPr>
          <w:p w:rsidR="00BD27A2" w:rsidRPr="00202ABC" w:rsidRDefault="00BD27A2" w:rsidP="00202ABC">
            <w:pPr>
              <w:pStyle w:val="Tabletext"/>
              <w:tabs>
                <w:tab w:val="decimal" w:pos="879"/>
              </w:tabs>
            </w:pPr>
            <w:r w:rsidRPr="00202ABC">
              <w:t>142</w:t>
            </w:r>
          </w:p>
        </w:tc>
        <w:tc>
          <w:tcPr>
            <w:tcW w:w="1654" w:type="dxa"/>
            <w:tcBorders>
              <w:top w:val="nil"/>
              <w:left w:val="nil"/>
              <w:bottom w:val="nil"/>
              <w:right w:val="nil"/>
            </w:tcBorders>
            <w:shd w:val="clear" w:color="auto" w:fill="auto"/>
            <w:noWrap/>
            <w:hideMark/>
          </w:tcPr>
          <w:p w:rsidR="00BD27A2" w:rsidRPr="00202ABC" w:rsidRDefault="00BD27A2" w:rsidP="00202ABC">
            <w:pPr>
              <w:pStyle w:val="Tabletext"/>
              <w:tabs>
                <w:tab w:val="decimal" w:pos="709"/>
              </w:tabs>
            </w:pPr>
            <w:r w:rsidRPr="00202ABC">
              <w:t>-7.7</w:t>
            </w:r>
          </w:p>
        </w:tc>
      </w:tr>
      <w:tr w:rsidR="00BD27A2" w:rsidRPr="00202ABC" w:rsidTr="00202ABC">
        <w:tc>
          <w:tcPr>
            <w:tcW w:w="3828" w:type="dxa"/>
            <w:tcBorders>
              <w:top w:val="nil"/>
              <w:left w:val="nil"/>
              <w:right w:val="nil"/>
            </w:tcBorders>
            <w:shd w:val="clear" w:color="auto" w:fill="auto"/>
            <w:noWrap/>
            <w:hideMark/>
          </w:tcPr>
          <w:p w:rsidR="00BD27A2" w:rsidRPr="00202ABC" w:rsidRDefault="00BD27A2" w:rsidP="00202ABC">
            <w:pPr>
              <w:pStyle w:val="Tabletext"/>
            </w:pPr>
            <w:r w:rsidRPr="00202ABC">
              <w:t>Other VET (incl</w:t>
            </w:r>
            <w:r w:rsidR="005C6463" w:rsidRPr="00202ABC">
              <w:t>.</w:t>
            </w:r>
            <w:r w:rsidRPr="00202ABC">
              <w:t xml:space="preserve"> </w:t>
            </w:r>
            <w:r w:rsidR="00A607BD">
              <w:t xml:space="preserve">apprenticeships and </w:t>
            </w:r>
            <w:r w:rsidR="00202ABC" w:rsidRPr="00202ABC">
              <w:t>traineeships</w:t>
            </w:r>
            <w:r w:rsidRPr="00202ABC">
              <w:t>)</w:t>
            </w:r>
          </w:p>
        </w:tc>
        <w:tc>
          <w:tcPr>
            <w:tcW w:w="1653" w:type="dxa"/>
            <w:tcBorders>
              <w:top w:val="nil"/>
              <w:left w:val="nil"/>
              <w:right w:val="nil"/>
            </w:tcBorders>
            <w:shd w:val="clear" w:color="auto" w:fill="auto"/>
            <w:noWrap/>
            <w:hideMark/>
          </w:tcPr>
          <w:p w:rsidR="00BD27A2" w:rsidRPr="00202ABC" w:rsidRDefault="00BD27A2" w:rsidP="00202ABC">
            <w:pPr>
              <w:pStyle w:val="Tabletext"/>
              <w:tabs>
                <w:tab w:val="decimal" w:pos="879"/>
              </w:tabs>
            </w:pPr>
            <w:r w:rsidRPr="00202ABC">
              <w:t>393</w:t>
            </w:r>
          </w:p>
        </w:tc>
        <w:tc>
          <w:tcPr>
            <w:tcW w:w="1654" w:type="dxa"/>
            <w:tcBorders>
              <w:top w:val="nil"/>
              <w:left w:val="nil"/>
              <w:right w:val="nil"/>
            </w:tcBorders>
            <w:shd w:val="clear" w:color="auto" w:fill="auto"/>
            <w:noWrap/>
            <w:hideMark/>
          </w:tcPr>
          <w:p w:rsidR="00BD27A2" w:rsidRPr="00202ABC" w:rsidRDefault="00BD27A2" w:rsidP="00202ABC">
            <w:pPr>
              <w:pStyle w:val="Tabletext"/>
              <w:tabs>
                <w:tab w:val="decimal" w:pos="879"/>
              </w:tabs>
            </w:pPr>
            <w:r w:rsidRPr="00202ABC">
              <w:t>373</w:t>
            </w:r>
          </w:p>
        </w:tc>
        <w:tc>
          <w:tcPr>
            <w:tcW w:w="1654" w:type="dxa"/>
            <w:tcBorders>
              <w:top w:val="nil"/>
              <w:left w:val="nil"/>
              <w:right w:val="nil"/>
            </w:tcBorders>
            <w:shd w:val="clear" w:color="auto" w:fill="auto"/>
            <w:noWrap/>
            <w:hideMark/>
          </w:tcPr>
          <w:p w:rsidR="00BD27A2" w:rsidRPr="00202ABC" w:rsidRDefault="00BD27A2" w:rsidP="00202ABC">
            <w:pPr>
              <w:pStyle w:val="Tabletext"/>
              <w:tabs>
                <w:tab w:val="decimal" w:pos="709"/>
              </w:tabs>
            </w:pPr>
            <w:r w:rsidRPr="00202ABC">
              <w:t>-5.4</w:t>
            </w:r>
          </w:p>
        </w:tc>
      </w:tr>
      <w:tr w:rsidR="00BD27A2" w:rsidRPr="00202ABC" w:rsidTr="00202ABC">
        <w:tc>
          <w:tcPr>
            <w:tcW w:w="3828" w:type="dxa"/>
            <w:tcBorders>
              <w:top w:val="nil"/>
              <w:left w:val="nil"/>
              <w:right w:val="nil"/>
            </w:tcBorders>
            <w:shd w:val="clear" w:color="auto" w:fill="auto"/>
            <w:noWrap/>
            <w:hideMark/>
          </w:tcPr>
          <w:p w:rsidR="00BD27A2" w:rsidRPr="00202ABC" w:rsidRDefault="00BD27A2" w:rsidP="00202ABC">
            <w:pPr>
              <w:pStyle w:val="Tabletext"/>
            </w:pPr>
            <w:r w:rsidRPr="00202ABC">
              <w:t>No post-school study</w:t>
            </w:r>
          </w:p>
        </w:tc>
        <w:tc>
          <w:tcPr>
            <w:tcW w:w="1653" w:type="dxa"/>
            <w:tcBorders>
              <w:top w:val="nil"/>
              <w:left w:val="nil"/>
              <w:right w:val="nil"/>
            </w:tcBorders>
            <w:shd w:val="clear" w:color="auto" w:fill="auto"/>
            <w:noWrap/>
            <w:hideMark/>
          </w:tcPr>
          <w:p w:rsidR="00BD27A2" w:rsidRPr="00202ABC" w:rsidRDefault="00BD27A2" w:rsidP="00202ABC">
            <w:pPr>
              <w:pStyle w:val="Tabletext"/>
              <w:tabs>
                <w:tab w:val="decimal" w:pos="879"/>
              </w:tabs>
            </w:pPr>
            <w:r w:rsidRPr="00202ABC">
              <w:t>1267</w:t>
            </w:r>
          </w:p>
        </w:tc>
        <w:tc>
          <w:tcPr>
            <w:tcW w:w="1654" w:type="dxa"/>
            <w:tcBorders>
              <w:top w:val="nil"/>
              <w:left w:val="nil"/>
              <w:right w:val="nil"/>
            </w:tcBorders>
            <w:shd w:val="clear" w:color="auto" w:fill="auto"/>
            <w:noWrap/>
            <w:hideMark/>
          </w:tcPr>
          <w:p w:rsidR="00BD27A2" w:rsidRPr="00202ABC" w:rsidRDefault="00BD27A2" w:rsidP="00202ABC">
            <w:pPr>
              <w:pStyle w:val="Tabletext"/>
              <w:tabs>
                <w:tab w:val="decimal" w:pos="879"/>
              </w:tabs>
            </w:pPr>
            <w:r w:rsidRPr="00202ABC">
              <w:t>1128</w:t>
            </w:r>
          </w:p>
        </w:tc>
        <w:tc>
          <w:tcPr>
            <w:tcW w:w="1654" w:type="dxa"/>
            <w:tcBorders>
              <w:top w:val="nil"/>
              <w:left w:val="nil"/>
              <w:right w:val="nil"/>
            </w:tcBorders>
            <w:shd w:val="clear" w:color="auto" w:fill="auto"/>
            <w:noWrap/>
            <w:hideMark/>
          </w:tcPr>
          <w:p w:rsidR="00BD27A2" w:rsidRPr="00202ABC" w:rsidRDefault="00BD27A2" w:rsidP="00202ABC">
            <w:pPr>
              <w:pStyle w:val="Tabletext"/>
              <w:tabs>
                <w:tab w:val="decimal" w:pos="709"/>
              </w:tabs>
            </w:pPr>
            <w:r w:rsidRPr="00202ABC">
              <w:t>-12.3</w:t>
            </w:r>
          </w:p>
        </w:tc>
      </w:tr>
      <w:tr w:rsidR="00BD27A2" w:rsidRPr="00202ABC" w:rsidTr="00202ABC">
        <w:tc>
          <w:tcPr>
            <w:tcW w:w="3828" w:type="dxa"/>
            <w:tcBorders>
              <w:left w:val="nil"/>
              <w:bottom w:val="single" w:sz="4" w:space="0" w:color="auto"/>
              <w:right w:val="nil"/>
            </w:tcBorders>
            <w:shd w:val="clear" w:color="auto" w:fill="auto"/>
            <w:noWrap/>
            <w:hideMark/>
          </w:tcPr>
          <w:p w:rsidR="00BD27A2" w:rsidRPr="00202ABC" w:rsidRDefault="00BD27A2" w:rsidP="00202ABC">
            <w:pPr>
              <w:pStyle w:val="Tabletext"/>
              <w:rPr>
                <w:b/>
              </w:rPr>
            </w:pPr>
            <w:r w:rsidRPr="00202ABC">
              <w:rPr>
                <w:b/>
              </w:rPr>
              <w:t>Total</w:t>
            </w:r>
          </w:p>
        </w:tc>
        <w:tc>
          <w:tcPr>
            <w:tcW w:w="1653" w:type="dxa"/>
            <w:tcBorders>
              <w:left w:val="nil"/>
              <w:bottom w:val="single" w:sz="4" w:space="0" w:color="auto"/>
              <w:right w:val="nil"/>
            </w:tcBorders>
            <w:shd w:val="clear" w:color="auto" w:fill="auto"/>
            <w:noWrap/>
            <w:hideMark/>
          </w:tcPr>
          <w:p w:rsidR="00BD27A2" w:rsidRPr="00202ABC" w:rsidRDefault="00BD27A2" w:rsidP="00202ABC">
            <w:pPr>
              <w:pStyle w:val="Tabletext"/>
              <w:tabs>
                <w:tab w:val="decimal" w:pos="879"/>
              </w:tabs>
              <w:rPr>
                <w:b/>
              </w:rPr>
            </w:pPr>
            <w:r w:rsidRPr="00202ABC">
              <w:rPr>
                <w:b/>
              </w:rPr>
              <w:t>3362</w:t>
            </w:r>
          </w:p>
        </w:tc>
        <w:tc>
          <w:tcPr>
            <w:tcW w:w="1654" w:type="dxa"/>
            <w:tcBorders>
              <w:left w:val="nil"/>
              <w:bottom w:val="single" w:sz="4" w:space="0" w:color="auto"/>
              <w:right w:val="nil"/>
            </w:tcBorders>
            <w:shd w:val="clear" w:color="auto" w:fill="auto"/>
            <w:noWrap/>
            <w:hideMark/>
          </w:tcPr>
          <w:p w:rsidR="00BD27A2" w:rsidRPr="00202ABC" w:rsidRDefault="00BD27A2" w:rsidP="00202ABC">
            <w:pPr>
              <w:pStyle w:val="Tabletext"/>
              <w:tabs>
                <w:tab w:val="decimal" w:pos="879"/>
              </w:tabs>
              <w:rPr>
                <w:b/>
              </w:rPr>
            </w:pPr>
            <w:r w:rsidRPr="00202ABC">
              <w:rPr>
                <w:b/>
              </w:rPr>
              <w:t>3362</w:t>
            </w:r>
          </w:p>
        </w:tc>
        <w:tc>
          <w:tcPr>
            <w:tcW w:w="1654" w:type="dxa"/>
            <w:tcBorders>
              <w:left w:val="nil"/>
              <w:bottom w:val="single" w:sz="4" w:space="0" w:color="auto"/>
              <w:right w:val="nil"/>
            </w:tcBorders>
            <w:shd w:val="clear" w:color="auto" w:fill="auto"/>
            <w:noWrap/>
            <w:hideMark/>
          </w:tcPr>
          <w:p w:rsidR="00BD27A2" w:rsidRPr="00202ABC" w:rsidRDefault="00BD27A2" w:rsidP="00202ABC">
            <w:pPr>
              <w:pStyle w:val="Tabletext"/>
              <w:tabs>
                <w:tab w:val="decimal" w:pos="709"/>
              </w:tabs>
              <w:rPr>
                <w:b/>
              </w:rPr>
            </w:pPr>
            <w:r w:rsidRPr="00202ABC">
              <w:rPr>
                <w:b/>
              </w:rPr>
              <w:t>0.0</w:t>
            </w:r>
          </w:p>
        </w:tc>
      </w:tr>
    </w:tbl>
    <w:p w:rsidR="00F61E8F" w:rsidRPr="00801FBA" w:rsidRDefault="008E12C8" w:rsidP="00B6210E">
      <w:pPr>
        <w:pStyle w:val="Textmorebefore"/>
        <w:ind w:right="133"/>
      </w:pPr>
      <w:r>
        <w:t>A general expansion of the availability of higher education would result in those not in any study taking up places in higher education</w:t>
      </w:r>
      <w:r w:rsidR="0001079F">
        <w:t xml:space="preserve">. For males, there is little leakage from those undertaking an </w:t>
      </w:r>
      <w:r w:rsidR="0001079F">
        <w:lastRenderedPageBreak/>
        <w:t xml:space="preserve">apprenticeship, a diploma or other </w:t>
      </w:r>
      <w:r w:rsidR="00202ABC">
        <w:t>vocational education and training</w:t>
      </w:r>
      <w:r w:rsidR="0001079F">
        <w:t>. For females, the biggest group come from ‘no post-school study’</w:t>
      </w:r>
      <w:r w:rsidR="00B6210E">
        <w:t>;</w:t>
      </w:r>
      <w:r w:rsidR="0001079F">
        <w:t xml:space="preserve"> but the diploma and VET </w:t>
      </w:r>
      <w:r w:rsidR="00BD27A2">
        <w:t>groups suffer a drop of around 8</w:t>
      </w:r>
      <w:r w:rsidR="0001079F">
        <w:t>% in their numbers.</w:t>
      </w:r>
    </w:p>
    <w:p w:rsidR="00F61E8F" w:rsidRDefault="00F61E8F" w:rsidP="00801FBA">
      <w:pPr>
        <w:pStyle w:val="Text"/>
      </w:pPr>
      <w:r>
        <w:t xml:space="preserve">We can also tabulate the numbers by </w:t>
      </w:r>
      <w:r w:rsidR="00B6210E">
        <w:t xml:space="preserve">socioeconomic status </w:t>
      </w:r>
      <w:r>
        <w:t xml:space="preserve">(table </w:t>
      </w:r>
      <w:r w:rsidR="00281B1F">
        <w:t>13</w:t>
      </w:r>
      <w:r>
        <w:t>)</w:t>
      </w:r>
      <w:r w:rsidR="0001079F">
        <w:t xml:space="preserve"> in order to see whether a general expansion would benefit the low</w:t>
      </w:r>
      <w:r w:rsidR="00B6210E">
        <w:t>-</w:t>
      </w:r>
      <w:r w:rsidR="0001079F">
        <w:t>SES group.</w:t>
      </w:r>
    </w:p>
    <w:p w:rsidR="00D97361" w:rsidRDefault="00D97361" w:rsidP="00B6210E">
      <w:pPr>
        <w:pStyle w:val="tabletitle"/>
        <w:ind w:left="993" w:hanging="993"/>
      </w:pPr>
      <w:bookmarkStart w:id="37" w:name="_Toc356326907"/>
      <w:r>
        <w:t xml:space="preserve">Table </w:t>
      </w:r>
      <w:r w:rsidR="00281B1F">
        <w:t>13a</w:t>
      </w:r>
      <w:r w:rsidR="00B6210E">
        <w:tab/>
      </w:r>
      <w:r w:rsidR="00F506ED">
        <w:t>Effect of hypothetical expansion in h</w:t>
      </w:r>
      <w:r w:rsidR="003141FC">
        <w:t xml:space="preserve">igher </w:t>
      </w:r>
      <w:r w:rsidR="00986962">
        <w:t xml:space="preserve">education </w:t>
      </w:r>
      <w:r w:rsidR="003141FC">
        <w:t>places, males</w:t>
      </w:r>
      <w:r w:rsidR="00B6210E">
        <w:t>,</w:t>
      </w:r>
      <w:r w:rsidR="003141FC">
        <w:t xml:space="preserve"> </w:t>
      </w:r>
      <w:r w:rsidR="00B6210E">
        <w:br/>
      </w:r>
      <w:r w:rsidR="003141FC">
        <w:t xml:space="preserve">change in SES </w:t>
      </w:r>
      <w:r w:rsidR="00F506ED">
        <w:t>participation</w:t>
      </w:r>
      <w:bookmarkEnd w:id="37"/>
    </w:p>
    <w:tbl>
      <w:tblPr>
        <w:tblW w:w="6804" w:type="dxa"/>
        <w:tblInd w:w="108" w:type="dxa"/>
        <w:tblLayout w:type="fixed"/>
        <w:tblLook w:val="04A0"/>
      </w:tblPr>
      <w:tblGrid>
        <w:gridCol w:w="1612"/>
        <w:gridCol w:w="1730"/>
        <w:gridCol w:w="1731"/>
        <w:gridCol w:w="1731"/>
      </w:tblGrid>
      <w:tr w:rsidR="00F506ED" w:rsidRPr="00B6210E" w:rsidTr="00B6210E">
        <w:tc>
          <w:tcPr>
            <w:tcW w:w="1612" w:type="dxa"/>
            <w:tcBorders>
              <w:top w:val="single" w:sz="4" w:space="0" w:color="auto"/>
              <w:left w:val="nil"/>
              <w:bottom w:val="single" w:sz="4" w:space="0" w:color="auto"/>
              <w:right w:val="nil"/>
            </w:tcBorders>
            <w:shd w:val="clear" w:color="auto" w:fill="auto"/>
            <w:noWrap/>
            <w:hideMark/>
          </w:tcPr>
          <w:p w:rsidR="00F506ED" w:rsidRPr="00B6210E" w:rsidRDefault="00F506ED" w:rsidP="00B6210E">
            <w:pPr>
              <w:pStyle w:val="Tablehead1"/>
            </w:pPr>
            <w:r w:rsidRPr="00B6210E">
              <w:t>SES quintile</w:t>
            </w:r>
          </w:p>
        </w:tc>
        <w:tc>
          <w:tcPr>
            <w:tcW w:w="1730" w:type="dxa"/>
            <w:tcBorders>
              <w:top w:val="single" w:sz="4" w:space="0" w:color="auto"/>
              <w:left w:val="nil"/>
              <w:bottom w:val="single" w:sz="4" w:space="0" w:color="auto"/>
              <w:right w:val="nil"/>
            </w:tcBorders>
            <w:shd w:val="clear" w:color="auto" w:fill="auto"/>
            <w:noWrap/>
            <w:hideMark/>
          </w:tcPr>
          <w:p w:rsidR="00F506ED" w:rsidRPr="00B6210E" w:rsidRDefault="003141FC" w:rsidP="00B6210E">
            <w:pPr>
              <w:pStyle w:val="Tablehead1"/>
              <w:jc w:val="center"/>
            </w:pPr>
            <w:r w:rsidRPr="00B6210E">
              <w:t>O</w:t>
            </w:r>
            <w:r w:rsidR="00F506ED" w:rsidRPr="00B6210E">
              <w:t xml:space="preserve">riginal number </w:t>
            </w:r>
            <w:r w:rsidR="00B6210E">
              <w:br/>
            </w:r>
            <w:r w:rsidR="00F506ED" w:rsidRPr="00B6210E">
              <w:t>in higher ed</w:t>
            </w:r>
            <w:r w:rsidR="00B6210E">
              <w:t>.</w:t>
            </w:r>
          </w:p>
        </w:tc>
        <w:tc>
          <w:tcPr>
            <w:tcW w:w="1731" w:type="dxa"/>
            <w:tcBorders>
              <w:top w:val="single" w:sz="4" w:space="0" w:color="auto"/>
              <w:left w:val="nil"/>
              <w:bottom w:val="single" w:sz="4" w:space="0" w:color="auto"/>
              <w:right w:val="nil"/>
            </w:tcBorders>
            <w:shd w:val="clear" w:color="auto" w:fill="auto"/>
            <w:noWrap/>
            <w:hideMark/>
          </w:tcPr>
          <w:p w:rsidR="00F506ED" w:rsidRPr="00B6210E" w:rsidRDefault="003141FC" w:rsidP="00B6210E">
            <w:pPr>
              <w:pStyle w:val="Tablehead1"/>
              <w:jc w:val="center"/>
            </w:pPr>
            <w:r w:rsidRPr="00B6210E">
              <w:t>N</w:t>
            </w:r>
            <w:r w:rsidR="00F506ED" w:rsidRPr="00B6210E">
              <w:t xml:space="preserve">ew numbers </w:t>
            </w:r>
            <w:r w:rsidR="00B6210E">
              <w:br/>
            </w:r>
            <w:r w:rsidR="00F506ED" w:rsidRPr="00B6210E">
              <w:t>in higher ed</w:t>
            </w:r>
            <w:r w:rsidR="00B6210E">
              <w:t>.</w:t>
            </w:r>
          </w:p>
        </w:tc>
        <w:tc>
          <w:tcPr>
            <w:tcW w:w="1731" w:type="dxa"/>
            <w:tcBorders>
              <w:top w:val="single" w:sz="4" w:space="0" w:color="auto"/>
              <w:left w:val="nil"/>
              <w:bottom w:val="single" w:sz="4" w:space="0" w:color="auto"/>
              <w:right w:val="nil"/>
            </w:tcBorders>
            <w:shd w:val="clear" w:color="auto" w:fill="auto"/>
            <w:noWrap/>
            <w:hideMark/>
          </w:tcPr>
          <w:p w:rsidR="00F506ED" w:rsidRPr="00B6210E" w:rsidRDefault="00F506ED" w:rsidP="00B6210E">
            <w:pPr>
              <w:pStyle w:val="Tablehead1"/>
              <w:jc w:val="center"/>
            </w:pPr>
            <w:r w:rsidRPr="00B6210E">
              <w:t>% change</w:t>
            </w:r>
          </w:p>
        </w:tc>
      </w:tr>
      <w:tr w:rsidR="00BD27A2" w:rsidRPr="00B6210E" w:rsidTr="00B6210E">
        <w:tc>
          <w:tcPr>
            <w:tcW w:w="1612" w:type="dxa"/>
            <w:tcBorders>
              <w:top w:val="nil"/>
              <w:left w:val="nil"/>
              <w:bottom w:val="nil"/>
              <w:right w:val="nil"/>
            </w:tcBorders>
            <w:shd w:val="clear" w:color="auto" w:fill="auto"/>
            <w:noWrap/>
            <w:hideMark/>
          </w:tcPr>
          <w:p w:rsidR="00BD27A2" w:rsidRPr="00B6210E" w:rsidRDefault="00BD27A2" w:rsidP="00B6210E">
            <w:pPr>
              <w:pStyle w:val="Tabletext"/>
            </w:pPr>
            <w:r w:rsidRPr="00B6210E">
              <w:t>1</w:t>
            </w:r>
          </w:p>
        </w:tc>
        <w:tc>
          <w:tcPr>
            <w:tcW w:w="1730"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102</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102</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0.0</w:t>
            </w:r>
          </w:p>
        </w:tc>
      </w:tr>
      <w:tr w:rsidR="00BD27A2" w:rsidRPr="00B6210E" w:rsidTr="00B6210E">
        <w:tc>
          <w:tcPr>
            <w:tcW w:w="1612" w:type="dxa"/>
            <w:tcBorders>
              <w:top w:val="nil"/>
              <w:left w:val="nil"/>
              <w:bottom w:val="nil"/>
              <w:right w:val="nil"/>
            </w:tcBorders>
            <w:shd w:val="clear" w:color="auto" w:fill="auto"/>
            <w:noWrap/>
            <w:hideMark/>
          </w:tcPr>
          <w:p w:rsidR="00BD27A2" w:rsidRPr="00B6210E" w:rsidRDefault="00BD27A2" w:rsidP="00B6210E">
            <w:pPr>
              <w:pStyle w:val="Tabletext"/>
            </w:pPr>
            <w:r w:rsidRPr="00B6210E">
              <w:t>2</w:t>
            </w:r>
          </w:p>
        </w:tc>
        <w:tc>
          <w:tcPr>
            <w:tcW w:w="1730"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140</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142</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1.4</w:t>
            </w:r>
          </w:p>
        </w:tc>
      </w:tr>
      <w:tr w:rsidR="00BD27A2" w:rsidRPr="00B6210E" w:rsidTr="00B6210E">
        <w:tc>
          <w:tcPr>
            <w:tcW w:w="1612" w:type="dxa"/>
            <w:tcBorders>
              <w:top w:val="nil"/>
              <w:left w:val="nil"/>
              <w:bottom w:val="nil"/>
              <w:right w:val="nil"/>
            </w:tcBorders>
            <w:shd w:val="clear" w:color="auto" w:fill="auto"/>
            <w:noWrap/>
            <w:hideMark/>
          </w:tcPr>
          <w:p w:rsidR="00BD27A2" w:rsidRPr="00B6210E" w:rsidRDefault="00BD27A2" w:rsidP="00B6210E">
            <w:pPr>
              <w:pStyle w:val="Tabletext"/>
            </w:pPr>
            <w:r w:rsidRPr="00B6210E">
              <w:t>3</w:t>
            </w:r>
          </w:p>
        </w:tc>
        <w:tc>
          <w:tcPr>
            <w:tcW w:w="1730"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179</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190</w:t>
            </w:r>
          </w:p>
        </w:tc>
        <w:tc>
          <w:tcPr>
            <w:tcW w:w="1731"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6.1</w:t>
            </w:r>
          </w:p>
        </w:tc>
      </w:tr>
      <w:tr w:rsidR="00BD27A2" w:rsidRPr="00B6210E" w:rsidTr="00B6210E">
        <w:tc>
          <w:tcPr>
            <w:tcW w:w="1612" w:type="dxa"/>
            <w:tcBorders>
              <w:top w:val="nil"/>
              <w:left w:val="nil"/>
              <w:right w:val="nil"/>
            </w:tcBorders>
            <w:shd w:val="clear" w:color="auto" w:fill="auto"/>
            <w:noWrap/>
            <w:hideMark/>
          </w:tcPr>
          <w:p w:rsidR="00BD27A2" w:rsidRPr="00B6210E" w:rsidRDefault="00BD27A2" w:rsidP="00B6210E">
            <w:pPr>
              <w:pStyle w:val="Tabletext"/>
            </w:pPr>
            <w:r w:rsidRPr="00B6210E">
              <w:t>4</w:t>
            </w:r>
          </w:p>
        </w:tc>
        <w:tc>
          <w:tcPr>
            <w:tcW w:w="1730"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275</w:t>
            </w:r>
          </w:p>
        </w:tc>
        <w:tc>
          <w:tcPr>
            <w:tcW w:w="1731"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309</w:t>
            </w:r>
          </w:p>
        </w:tc>
        <w:tc>
          <w:tcPr>
            <w:tcW w:w="1731" w:type="dxa"/>
            <w:tcBorders>
              <w:top w:val="nil"/>
              <w:left w:val="nil"/>
              <w:right w:val="nil"/>
            </w:tcBorders>
            <w:shd w:val="clear" w:color="auto" w:fill="auto"/>
            <w:noWrap/>
            <w:hideMark/>
          </w:tcPr>
          <w:p w:rsidR="00BD27A2" w:rsidRPr="00B6210E" w:rsidRDefault="00BD27A2" w:rsidP="00B6210E">
            <w:pPr>
              <w:pStyle w:val="Tabletext"/>
              <w:tabs>
                <w:tab w:val="decimal" w:pos="737"/>
              </w:tabs>
            </w:pPr>
            <w:r w:rsidRPr="00B6210E">
              <w:t>12.4</w:t>
            </w:r>
          </w:p>
        </w:tc>
      </w:tr>
      <w:tr w:rsidR="00BD27A2" w:rsidRPr="00B6210E" w:rsidTr="00B6210E">
        <w:tc>
          <w:tcPr>
            <w:tcW w:w="1612" w:type="dxa"/>
            <w:tcBorders>
              <w:top w:val="nil"/>
              <w:left w:val="nil"/>
              <w:right w:val="nil"/>
            </w:tcBorders>
            <w:shd w:val="clear" w:color="auto" w:fill="auto"/>
            <w:noWrap/>
            <w:hideMark/>
          </w:tcPr>
          <w:p w:rsidR="00BD27A2" w:rsidRPr="00B6210E" w:rsidRDefault="00BD27A2" w:rsidP="00B6210E">
            <w:pPr>
              <w:pStyle w:val="Tabletext"/>
            </w:pPr>
            <w:r w:rsidRPr="00B6210E">
              <w:t>5</w:t>
            </w:r>
          </w:p>
        </w:tc>
        <w:tc>
          <w:tcPr>
            <w:tcW w:w="1730"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396</w:t>
            </w:r>
          </w:p>
        </w:tc>
        <w:tc>
          <w:tcPr>
            <w:tcW w:w="1731"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450</w:t>
            </w:r>
          </w:p>
        </w:tc>
        <w:tc>
          <w:tcPr>
            <w:tcW w:w="1731" w:type="dxa"/>
            <w:tcBorders>
              <w:top w:val="nil"/>
              <w:left w:val="nil"/>
              <w:right w:val="nil"/>
            </w:tcBorders>
            <w:shd w:val="clear" w:color="auto" w:fill="auto"/>
            <w:noWrap/>
            <w:hideMark/>
          </w:tcPr>
          <w:p w:rsidR="00BD27A2" w:rsidRPr="00B6210E" w:rsidRDefault="00BD27A2" w:rsidP="00B6210E">
            <w:pPr>
              <w:pStyle w:val="Tabletext"/>
              <w:tabs>
                <w:tab w:val="decimal" w:pos="737"/>
              </w:tabs>
            </w:pPr>
            <w:r w:rsidRPr="00B6210E">
              <w:t>13.6</w:t>
            </w:r>
          </w:p>
        </w:tc>
      </w:tr>
      <w:tr w:rsidR="00BD27A2" w:rsidRPr="00B6210E" w:rsidTr="00B6210E">
        <w:tc>
          <w:tcPr>
            <w:tcW w:w="1612" w:type="dxa"/>
            <w:tcBorders>
              <w:left w:val="nil"/>
              <w:bottom w:val="single" w:sz="4" w:space="0" w:color="auto"/>
              <w:right w:val="nil"/>
            </w:tcBorders>
            <w:shd w:val="clear" w:color="auto" w:fill="auto"/>
            <w:noWrap/>
            <w:hideMark/>
          </w:tcPr>
          <w:p w:rsidR="00BD27A2" w:rsidRPr="00B6210E" w:rsidRDefault="00BE1AC3" w:rsidP="00B6210E">
            <w:pPr>
              <w:pStyle w:val="Tabletext"/>
              <w:rPr>
                <w:b/>
              </w:rPr>
            </w:pPr>
            <w:r w:rsidRPr="00B6210E">
              <w:rPr>
                <w:b/>
              </w:rPr>
              <w:t>Total</w:t>
            </w:r>
          </w:p>
        </w:tc>
        <w:tc>
          <w:tcPr>
            <w:tcW w:w="1730"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907"/>
              </w:tabs>
              <w:rPr>
                <w:b/>
              </w:rPr>
            </w:pPr>
            <w:r w:rsidRPr="00B6210E">
              <w:rPr>
                <w:b/>
              </w:rPr>
              <w:t>1092</w:t>
            </w:r>
          </w:p>
        </w:tc>
        <w:tc>
          <w:tcPr>
            <w:tcW w:w="1731"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907"/>
              </w:tabs>
              <w:rPr>
                <w:b/>
              </w:rPr>
            </w:pPr>
            <w:r w:rsidRPr="00B6210E">
              <w:rPr>
                <w:b/>
              </w:rPr>
              <w:t>1193</w:t>
            </w:r>
          </w:p>
        </w:tc>
        <w:tc>
          <w:tcPr>
            <w:tcW w:w="1731"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737"/>
              </w:tabs>
              <w:rPr>
                <w:b/>
              </w:rPr>
            </w:pPr>
            <w:r w:rsidRPr="00B6210E">
              <w:rPr>
                <w:b/>
              </w:rPr>
              <w:t>9.2</w:t>
            </w:r>
          </w:p>
        </w:tc>
      </w:tr>
    </w:tbl>
    <w:p w:rsidR="00F506ED" w:rsidRDefault="00F506ED" w:rsidP="00B6210E">
      <w:pPr>
        <w:pStyle w:val="tabletitle"/>
        <w:ind w:left="993" w:hanging="993"/>
      </w:pPr>
      <w:bookmarkStart w:id="38" w:name="_Toc356326908"/>
      <w:r>
        <w:t xml:space="preserve">Table </w:t>
      </w:r>
      <w:r w:rsidR="00281B1F">
        <w:t>13b</w:t>
      </w:r>
      <w:r w:rsidR="003141FC">
        <w:tab/>
      </w:r>
      <w:r>
        <w:t xml:space="preserve">Effect of hypothetical expansion in higher </w:t>
      </w:r>
      <w:r w:rsidR="003141FC" w:rsidRPr="00B6210E">
        <w:t>education</w:t>
      </w:r>
      <w:r w:rsidR="003141FC">
        <w:t xml:space="preserve"> places, females</w:t>
      </w:r>
      <w:proofErr w:type="gramStart"/>
      <w:r w:rsidR="00B6210E">
        <w:t>,</w:t>
      </w:r>
      <w:proofErr w:type="gramEnd"/>
      <w:r w:rsidR="00B6210E">
        <w:br/>
      </w:r>
      <w:r>
        <w:t>change in SES participation</w:t>
      </w:r>
      <w:bookmarkEnd w:id="38"/>
    </w:p>
    <w:tbl>
      <w:tblPr>
        <w:tblW w:w="6804" w:type="dxa"/>
        <w:tblInd w:w="108" w:type="dxa"/>
        <w:tblLayout w:type="fixed"/>
        <w:tblLook w:val="04A0"/>
      </w:tblPr>
      <w:tblGrid>
        <w:gridCol w:w="1601"/>
        <w:gridCol w:w="1734"/>
        <w:gridCol w:w="1734"/>
        <w:gridCol w:w="1735"/>
      </w:tblGrid>
      <w:tr w:rsidR="00F506ED" w:rsidRPr="00B6210E" w:rsidTr="00B6210E">
        <w:tc>
          <w:tcPr>
            <w:tcW w:w="1601" w:type="dxa"/>
            <w:tcBorders>
              <w:top w:val="single" w:sz="4" w:space="0" w:color="auto"/>
              <w:left w:val="nil"/>
              <w:bottom w:val="single" w:sz="4" w:space="0" w:color="auto"/>
              <w:right w:val="nil"/>
            </w:tcBorders>
            <w:shd w:val="clear" w:color="auto" w:fill="auto"/>
            <w:noWrap/>
            <w:hideMark/>
          </w:tcPr>
          <w:p w:rsidR="00F506ED" w:rsidRPr="00B6210E" w:rsidRDefault="00F506ED" w:rsidP="00B6210E">
            <w:pPr>
              <w:pStyle w:val="Tablehead1"/>
            </w:pPr>
            <w:r w:rsidRPr="00B6210E">
              <w:t>SES quintile</w:t>
            </w:r>
          </w:p>
        </w:tc>
        <w:tc>
          <w:tcPr>
            <w:tcW w:w="1734" w:type="dxa"/>
            <w:tcBorders>
              <w:top w:val="single" w:sz="4" w:space="0" w:color="auto"/>
              <w:left w:val="nil"/>
              <w:bottom w:val="single" w:sz="4" w:space="0" w:color="auto"/>
              <w:right w:val="nil"/>
            </w:tcBorders>
            <w:shd w:val="clear" w:color="auto" w:fill="auto"/>
            <w:noWrap/>
            <w:hideMark/>
          </w:tcPr>
          <w:p w:rsidR="00F506ED" w:rsidRPr="00B6210E" w:rsidRDefault="003141FC" w:rsidP="00B6210E">
            <w:pPr>
              <w:pStyle w:val="Tablehead1"/>
              <w:jc w:val="center"/>
            </w:pPr>
            <w:r w:rsidRPr="00B6210E">
              <w:t xml:space="preserve">Original number </w:t>
            </w:r>
            <w:r w:rsidR="00B6210E">
              <w:br/>
            </w:r>
            <w:r w:rsidRPr="00B6210E">
              <w:t>in higher ed</w:t>
            </w:r>
            <w:r w:rsidR="00B6210E">
              <w:t>.</w:t>
            </w:r>
          </w:p>
        </w:tc>
        <w:tc>
          <w:tcPr>
            <w:tcW w:w="1734" w:type="dxa"/>
            <w:tcBorders>
              <w:top w:val="single" w:sz="4" w:space="0" w:color="auto"/>
              <w:left w:val="nil"/>
              <w:bottom w:val="single" w:sz="4" w:space="0" w:color="auto"/>
              <w:right w:val="nil"/>
            </w:tcBorders>
            <w:shd w:val="clear" w:color="auto" w:fill="auto"/>
            <w:noWrap/>
            <w:hideMark/>
          </w:tcPr>
          <w:p w:rsidR="00F506ED" w:rsidRPr="00B6210E" w:rsidRDefault="003141FC" w:rsidP="00B6210E">
            <w:pPr>
              <w:pStyle w:val="Tablehead1"/>
              <w:jc w:val="center"/>
            </w:pPr>
            <w:r w:rsidRPr="00B6210E">
              <w:t>N</w:t>
            </w:r>
            <w:r w:rsidR="00F506ED" w:rsidRPr="00B6210E">
              <w:t xml:space="preserve">ew numbers </w:t>
            </w:r>
            <w:r w:rsidR="00B6210E">
              <w:br/>
            </w:r>
            <w:r w:rsidR="00F506ED" w:rsidRPr="00B6210E">
              <w:t>in higher ed</w:t>
            </w:r>
            <w:r w:rsidR="00B6210E">
              <w:t>.</w:t>
            </w:r>
          </w:p>
        </w:tc>
        <w:tc>
          <w:tcPr>
            <w:tcW w:w="1735" w:type="dxa"/>
            <w:tcBorders>
              <w:top w:val="single" w:sz="4" w:space="0" w:color="auto"/>
              <w:left w:val="nil"/>
              <w:bottom w:val="single" w:sz="4" w:space="0" w:color="auto"/>
              <w:right w:val="nil"/>
            </w:tcBorders>
            <w:shd w:val="clear" w:color="auto" w:fill="auto"/>
            <w:noWrap/>
            <w:hideMark/>
          </w:tcPr>
          <w:p w:rsidR="00F506ED" w:rsidRPr="00B6210E" w:rsidRDefault="00F506ED" w:rsidP="00B6210E">
            <w:pPr>
              <w:pStyle w:val="Tablehead1"/>
              <w:jc w:val="center"/>
            </w:pPr>
            <w:r w:rsidRPr="00B6210E">
              <w:t>% change</w:t>
            </w:r>
          </w:p>
        </w:tc>
      </w:tr>
      <w:tr w:rsidR="00BD27A2" w:rsidRPr="00B6210E" w:rsidTr="00B6210E">
        <w:tc>
          <w:tcPr>
            <w:tcW w:w="1601" w:type="dxa"/>
            <w:tcBorders>
              <w:top w:val="nil"/>
              <w:left w:val="nil"/>
              <w:bottom w:val="nil"/>
              <w:right w:val="nil"/>
            </w:tcBorders>
            <w:shd w:val="clear" w:color="auto" w:fill="auto"/>
            <w:noWrap/>
            <w:hideMark/>
          </w:tcPr>
          <w:p w:rsidR="00BD27A2" w:rsidRPr="00B6210E" w:rsidRDefault="00BD27A2" w:rsidP="00B6210E">
            <w:pPr>
              <w:pStyle w:val="Tabletext"/>
            </w:pPr>
            <w:r w:rsidRPr="00B6210E">
              <w:t>1</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169</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177</w:t>
            </w:r>
          </w:p>
        </w:tc>
        <w:tc>
          <w:tcPr>
            <w:tcW w:w="1735"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4.7</w:t>
            </w:r>
          </w:p>
        </w:tc>
      </w:tr>
      <w:tr w:rsidR="00BD27A2" w:rsidRPr="00B6210E" w:rsidTr="00B6210E">
        <w:tc>
          <w:tcPr>
            <w:tcW w:w="1601" w:type="dxa"/>
            <w:tcBorders>
              <w:top w:val="nil"/>
              <w:left w:val="nil"/>
              <w:bottom w:val="nil"/>
              <w:right w:val="nil"/>
            </w:tcBorders>
            <w:shd w:val="clear" w:color="auto" w:fill="auto"/>
            <w:noWrap/>
            <w:hideMark/>
          </w:tcPr>
          <w:p w:rsidR="00BD27A2" w:rsidRPr="00B6210E" w:rsidRDefault="00BD27A2" w:rsidP="00B6210E">
            <w:pPr>
              <w:pStyle w:val="Tabletext"/>
            </w:pPr>
            <w:r w:rsidRPr="00B6210E">
              <w:t>2</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195</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209</w:t>
            </w:r>
          </w:p>
        </w:tc>
        <w:tc>
          <w:tcPr>
            <w:tcW w:w="1735"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7.2</w:t>
            </w:r>
          </w:p>
        </w:tc>
      </w:tr>
      <w:tr w:rsidR="00BD27A2" w:rsidRPr="00B6210E" w:rsidTr="00B6210E">
        <w:tc>
          <w:tcPr>
            <w:tcW w:w="1601" w:type="dxa"/>
            <w:tcBorders>
              <w:top w:val="nil"/>
              <w:left w:val="nil"/>
              <w:bottom w:val="nil"/>
              <w:right w:val="nil"/>
            </w:tcBorders>
            <w:shd w:val="clear" w:color="auto" w:fill="auto"/>
            <w:noWrap/>
            <w:hideMark/>
          </w:tcPr>
          <w:p w:rsidR="00BD27A2" w:rsidRPr="00B6210E" w:rsidRDefault="00BD27A2" w:rsidP="00B6210E">
            <w:pPr>
              <w:pStyle w:val="Tabletext"/>
            </w:pPr>
            <w:r w:rsidRPr="00B6210E">
              <w:t>3</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269</w:t>
            </w:r>
          </w:p>
        </w:tc>
        <w:tc>
          <w:tcPr>
            <w:tcW w:w="1734" w:type="dxa"/>
            <w:tcBorders>
              <w:top w:val="nil"/>
              <w:left w:val="nil"/>
              <w:bottom w:val="nil"/>
              <w:right w:val="nil"/>
            </w:tcBorders>
            <w:shd w:val="clear" w:color="auto" w:fill="auto"/>
            <w:noWrap/>
            <w:hideMark/>
          </w:tcPr>
          <w:p w:rsidR="00BD27A2" w:rsidRPr="00B6210E" w:rsidRDefault="00BD27A2" w:rsidP="00B6210E">
            <w:pPr>
              <w:pStyle w:val="Tabletext"/>
              <w:tabs>
                <w:tab w:val="decimal" w:pos="907"/>
              </w:tabs>
            </w:pPr>
            <w:r w:rsidRPr="00B6210E">
              <w:t>293</w:t>
            </w:r>
          </w:p>
        </w:tc>
        <w:tc>
          <w:tcPr>
            <w:tcW w:w="1735" w:type="dxa"/>
            <w:tcBorders>
              <w:top w:val="nil"/>
              <w:left w:val="nil"/>
              <w:bottom w:val="nil"/>
              <w:right w:val="nil"/>
            </w:tcBorders>
            <w:shd w:val="clear" w:color="auto" w:fill="auto"/>
            <w:noWrap/>
            <w:hideMark/>
          </w:tcPr>
          <w:p w:rsidR="00BD27A2" w:rsidRPr="00B6210E" w:rsidRDefault="00BD27A2" w:rsidP="00B6210E">
            <w:pPr>
              <w:pStyle w:val="Tabletext"/>
              <w:tabs>
                <w:tab w:val="decimal" w:pos="737"/>
              </w:tabs>
            </w:pPr>
            <w:r w:rsidRPr="00B6210E">
              <w:t>8.9</w:t>
            </w:r>
          </w:p>
        </w:tc>
      </w:tr>
      <w:tr w:rsidR="00BD27A2" w:rsidRPr="00B6210E" w:rsidTr="00B6210E">
        <w:tc>
          <w:tcPr>
            <w:tcW w:w="1601" w:type="dxa"/>
            <w:tcBorders>
              <w:top w:val="nil"/>
              <w:left w:val="nil"/>
              <w:right w:val="nil"/>
            </w:tcBorders>
            <w:shd w:val="clear" w:color="auto" w:fill="auto"/>
            <w:noWrap/>
            <w:hideMark/>
          </w:tcPr>
          <w:p w:rsidR="00BD27A2" w:rsidRPr="00B6210E" w:rsidRDefault="00BD27A2" w:rsidP="00B6210E">
            <w:pPr>
              <w:pStyle w:val="Tabletext"/>
            </w:pPr>
            <w:r w:rsidRPr="00B6210E">
              <w:t>4</w:t>
            </w:r>
          </w:p>
        </w:tc>
        <w:tc>
          <w:tcPr>
            <w:tcW w:w="1734"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327</w:t>
            </w:r>
          </w:p>
        </w:tc>
        <w:tc>
          <w:tcPr>
            <w:tcW w:w="1734"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375</w:t>
            </w:r>
          </w:p>
        </w:tc>
        <w:tc>
          <w:tcPr>
            <w:tcW w:w="1735" w:type="dxa"/>
            <w:tcBorders>
              <w:top w:val="nil"/>
              <w:left w:val="nil"/>
              <w:right w:val="nil"/>
            </w:tcBorders>
            <w:shd w:val="clear" w:color="auto" w:fill="auto"/>
            <w:noWrap/>
            <w:hideMark/>
          </w:tcPr>
          <w:p w:rsidR="00BD27A2" w:rsidRPr="00B6210E" w:rsidRDefault="00BD27A2" w:rsidP="00B6210E">
            <w:pPr>
              <w:pStyle w:val="Tabletext"/>
              <w:tabs>
                <w:tab w:val="decimal" w:pos="737"/>
              </w:tabs>
            </w:pPr>
            <w:r w:rsidRPr="00B6210E">
              <w:t>14.7</w:t>
            </w:r>
          </w:p>
        </w:tc>
      </w:tr>
      <w:tr w:rsidR="00BD27A2" w:rsidRPr="00B6210E" w:rsidTr="00B6210E">
        <w:tc>
          <w:tcPr>
            <w:tcW w:w="1601" w:type="dxa"/>
            <w:tcBorders>
              <w:top w:val="nil"/>
              <w:left w:val="nil"/>
              <w:right w:val="nil"/>
            </w:tcBorders>
            <w:shd w:val="clear" w:color="auto" w:fill="auto"/>
            <w:noWrap/>
            <w:hideMark/>
          </w:tcPr>
          <w:p w:rsidR="00BD27A2" w:rsidRPr="00B6210E" w:rsidRDefault="00BD27A2" w:rsidP="00B6210E">
            <w:pPr>
              <w:pStyle w:val="Tabletext"/>
            </w:pPr>
            <w:r w:rsidRPr="00B6210E">
              <w:t>5</w:t>
            </w:r>
          </w:p>
        </w:tc>
        <w:tc>
          <w:tcPr>
            <w:tcW w:w="1734"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509</w:t>
            </w:r>
          </w:p>
        </w:tc>
        <w:tc>
          <w:tcPr>
            <w:tcW w:w="1734" w:type="dxa"/>
            <w:tcBorders>
              <w:top w:val="nil"/>
              <w:left w:val="nil"/>
              <w:right w:val="nil"/>
            </w:tcBorders>
            <w:shd w:val="clear" w:color="auto" w:fill="auto"/>
            <w:noWrap/>
            <w:hideMark/>
          </w:tcPr>
          <w:p w:rsidR="00BD27A2" w:rsidRPr="00B6210E" w:rsidRDefault="00BD27A2" w:rsidP="00B6210E">
            <w:pPr>
              <w:pStyle w:val="Tabletext"/>
              <w:tabs>
                <w:tab w:val="decimal" w:pos="907"/>
              </w:tabs>
            </w:pPr>
            <w:r w:rsidRPr="00B6210E">
              <w:t>585</w:t>
            </w:r>
          </w:p>
        </w:tc>
        <w:tc>
          <w:tcPr>
            <w:tcW w:w="1735" w:type="dxa"/>
            <w:tcBorders>
              <w:top w:val="nil"/>
              <w:left w:val="nil"/>
              <w:right w:val="nil"/>
            </w:tcBorders>
            <w:shd w:val="clear" w:color="auto" w:fill="auto"/>
            <w:noWrap/>
            <w:hideMark/>
          </w:tcPr>
          <w:p w:rsidR="00BD27A2" w:rsidRPr="00B6210E" w:rsidRDefault="00BD27A2" w:rsidP="00B6210E">
            <w:pPr>
              <w:pStyle w:val="Tabletext"/>
              <w:tabs>
                <w:tab w:val="decimal" w:pos="737"/>
              </w:tabs>
            </w:pPr>
            <w:r w:rsidRPr="00B6210E">
              <w:t>14.9</w:t>
            </w:r>
          </w:p>
        </w:tc>
      </w:tr>
      <w:tr w:rsidR="00BD27A2" w:rsidRPr="00B6210E" w:rsidTr="00B6210E">
        <w:tc>
          <w:tcPr>
            <w:tcW w:w="1601" w:type="dxa"/>
            <w:tcBorders>
              <w:left w:val="nil"/>
              <w:bottom w:val="single" w:sz="4" w:space="0" w:color="auto"/>
              <w:right w:val="nil"/>
            </w:tcBorders>
            <w:shd w:val="clear" w:color="auto" w:fill="auto"/>
            <w:noWrap/>
            <w:hideMark/>
          </w:tcPr>
          <w:p w:rsidR="00BD27A2" w:rsidRPr="00B6210E" w:rsidRDefault="00BE1AC3" w:rsidP="00B6210E">
            <w:pPr>
              <w:pStyle w:val="Tabletext"/>
              <w:rPr>
                <w:b/>
              </w:rPr>
            </w:pPr>
            <w:r w:rsidRPr="00B6210E">
              <w:rPr>
                <w:b/>
              </w:rPr>
              <w:t>Total</w:t>
            </w:r>
          </w:p>
        </w:tc>
        <w:tc>
          <w:tcPr>
            <w:tcW w:w="1734"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907"/>
              </w:tabs>
              <w:rPr>
                <w:b/>
              </w:rPr>
            </w:pPr>
            <w:r w:rsidRPr="00B6210E">
              <w:rPr>
                <w:b/>
              </w:rPr>
              <w:t>1469</w:t>
            </w:r>
          </w:p>
        </w:tc>
        <w:tc>
          <w:tcPr>
            <w:tcW w:w="1734"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907"/>
              </w:tabs>
              <w:rPr>
                <w:b/>
              </w:rPr>
            </w:pPr>
            <w:r w:rsidRPr="00B6210E">
              <w:rPr>
                <w:b/>
              </w:rPr>
              <w:t>1639</w:t>
            </w:r>
          </w:p>
        </w:tc>
        <w:tc>
          <w:tcPr>
            <w:tcW w:w="1735" w:type="dxa"/>
            <w:tcBorders>
              <w:left w:val="nil"/>
              <w:bottom w:val="single" w:sz="4" w:space="0" w:color="auto"/>
              <w:right w:val="nil"/>
            </w:tcBorders>
            <w:shd w:val="clear" w:color="auto" w:fill="auto"/>
            <w:noWrap/>
            <w:hideMark/>
          </w:tcPr>
          <w:p w:rsidR="00BD27A2" w:rsidRPr="00B6210E" w:rsidRDefault="00BD27A2" w:rsidP="00B6210E">
            <w:pPr>
              <w:pStyle w:val="Tabletext"/>
              <w:tabs>
                <w:tab w:val="decimal" w:pos="737"/>
              </w:tabs>
              <w:rPr>
                <w:b/>
              </w:rPr>
            </w:pPr>
            <w:r w:rsidRPr="00B6210E">
              <w:rPr>
                <w:b/>
              </w:rPr>
              <w:t>11.6</w:t>
            </w:r>
          </w:p>
        </w:tc>
      </w:tr>
    </w:tbl>
    <w:p w:rsidR="007A250A" w:rsidRDefault="008E5EDF" w:rsidP="00B6210E">
      <w:pPr>
        <w:pStyle w:val="Textmorebefore"/>
      </w:pPr>
      <w:r>
        <w:t>T</w:t>
      </w:r>
      <w:r w:rsidR="0001079F">
        <w:t xml:space="preserve">he answer is very clear. Those in the </w:t>
      </w:r>
      <w:r w:rsidR="00132052">
        <w:t>queue</w:t>
      </w:r>
      <w:r w:rsidR="0001079F">
        <w:t xml:space="preserve"> for a higher education place are skewed toward </w:t>
      </w:r>
      <w:r w:rsidR="00132052">
        <w:t>high</w:t>
      </w:r>
      <w:r w:rsidR="0001079F">
        <w:t xml:space="preserve"> </w:t>
      </w:r>
      <w:r w:rsidR="00B6210E">
        <w:t xml:space="preserve">socioeconomic status </w:t>
      </w:r>
      <w:r w:rsidR="0001079F">
        <w:t xml:space="preserve">and there would be little </w:t>
      </w:r>
      <w:r w:rsidR="00132052">
        <w:t>benefit</w:t>
      </w:r>
      <w:r w:rsidR="0001079F">
        <w:t xml:space="preserve"> to the low</w:t>
      </w:r>
      <w:r w:rsidR="00B6210E">
        <w:t>-</w:t>
      </w:r>
      <w:r w:rsidR="0001079F">
        <w:t xml:space="preserve">SES group. This result indicates that, from an equity </w:t>
      </w:r>
      <w:r w:rsidR="00132052">
        <w:t>perspective</w:t>
      </w:r>
      <w:r w:rsidR="00B6210E">
        <w:t>,</w:t>
      </w:r>
      <w:r w:rsidR="0001079F">
        <w:t xml:space="preserve"> any expansion in higher education needs to be </w:t>
      </w:r>
      <w:r w:rsidR="00132052">
        <w:t>targeted</w:t>
      </w:r>
      <w:r w:rsidR="0001079F">
        <w:t xml:space="preserve"> at th</w:t>
      </w:r>
      <w:r w:rsidR="00B6210E">
        <w:t>os</w:t>
      </w:r>
      <w:r w:rsidR="0001079F">
        <w:t>e</w:t>
      </w:r>
      <w:r w:rsidR="00B6210E">
        <w:t xml:space="preserve"> of a</w:t>
      </w:r>
      <w:r w:rsidR="0001079F">
        <w:t xml:space="preserve"> low </w:t>
      </w:r>
      <w:r w:rsidR="00B6210E">
        <w:t>socioeconomic status</w:t>
      </w:r>
      <w:r w:rsidR="0001079F">
        <w:t xml:space="preserve">. </w:t>
      </w:r>
      <w:r w:rsidR="00B6210E">
        <w:t>In</w:t>
      </w:r>
      <w:r w:rsidR="0001079F">
        <w:t xml:space="preserve"> our second mind </w:t>
      </w:r>
      <w:r w:rsidR="00132052">
        <w:t>experiment</w:t>
      </w:r>
      <w:r w:rsidR="0001079F">
        <w:t xml:space="preserve"> we expand the number of low</w:t>
      </w:r>
      <w:r w:rsidR="00B6210E">
        <w:t>-</w:t>
      </w:r>
      <w:r w:rsidR="0001079F">
        <w:t>SES places by 25%.</w:t>
      </w:r>
    </w:p>
    <w:p w:rsidR="002A1508" w:rsidRDefault="00D97361" w:rsidP="00801FBA">
      <w:pPr>
        <w:pStyle w:val="Text"/>
      </w:pPr>
      <w:r>
        <w:t xml:space="preserve">We proceed as before, but restrict our interest to individuals in the lowest SES quintile. </w:t>
      </w:r>
      <w:r w:rsidR="0001079F">
        <w:t>By construction, we kno</w:t>
      </w:r>
      <w:r w:rsidR="0001079F" w:rsidRPr="00544EBA">
        <w:t xml:space="preserve">w the effect on </w:t>
      </w:r>
      <w:r w:rsidR="00544EBA" w:rsidRPr="00544EBA">
        <w:t>higher education</w:t>
      </w:r>
      <w:r w:rsidR="0001079F" w:rsidRPr="00544EBA">
        <w:t xml:space="preserve"> </w:t>
      </w:r>
      <w:r w:rsidR="00132052" w:rsidRPr="00544EBA">
        <w:t>participation</w:t>
      </w:r>
      <w:r w:rsidR="0001079F">
        <w:t xml:space="preserve"> and so our interest is on the impact on VET </w:t>
      </w:r>
      <w:r w:rsidR="00132052">
        <w:t>participation</w:t>
      </w:r>
      <w:r w:rsidR="0001079F">
        <w:t xml:space="preserve">. </w:t>
      </w:r>
      <w:r>
        <w:t xml:space="preserve">Table </w:t>
      </w:r>
      <w:r w:rsidR="00B72915">
        <w:t>14</w:t>
      </w:r>
      <w:r>
        <w:t xml:space="preserve"> shows the results</w:t>
      </w:r>
      <w:r w:rsidR="003141FC">
        <w:t>.</w:t>
      </w:r>
    </w:p>
    <w:p w:rsidR="00D97361" w:rsidRDefault="00D97361" w:rsidP="00057A92">
      <w:pPr>
        <w:pStyle w:val="tabletitle"/>
        <w:ind w:left="993" w:hanging="993"/>
      </w:pPr>
      <w:bookmarkStart w:id="39" w:name="_Toc356326909"/>
      <w:r>
        <w:t xml:space="preserve">Table </w:t>
      </w:r>
      <w:r w:rsidR="00281B1F">
        <w:t>14</w:t>
      </w:r>
      <w:r w:rsidR="003141FC">
        <w:t>a</w:t>
      </w:r>
      <w:r w:rsidR="003141FC">
        <w:tab/>
      </w:r>
      <w:r w:rsidRPr="00057A92">
        <w:t>Effect</w:t>
      </w:r>
      <w:r>
        <w:t xml:space="preserve"> of hypothetical expansion in higher education places for the lowest SES quintile, males</w:t>
      </w:r>
      <w:bookmarkEnd w:id="39"/>
    </w:p>
    <w:tbl>
      <w:tblPr>
        <w:tblW w:w="8789" w:type="dxa"/>
        <w:tblInd w:w="108" w:type="dxa"/>
        <w:tblLayout w:type="fixed"/>
        <w:tblLook w:val="04A0"/>
      </w:tblPr>
      <w:tblGrid>
        <w:gridCol w:w="3579"/>
        <w:gridCol w:w="1736"/>
        <w:gridCol w:w="1737"/>
        <w:gridCol w:w="1737"/>
      </w:tblGrid>
      <w:tr w:rsidR="00282162" w:rsidRPr="00057A92" w:rsidTr="00057A92">
        <w:tc>
          <w:tcPr>
            <w:tcW w:w="3579" w:type="dxa"/>
            <w:tcBorders>
              <w:top w:val="single" w:sz="4" w:space="0" w:color="auto"/>
              <w:left w:val="nil"/>
              <w:bottom w:val="single" w:sz="4" w:space="0" w:color="auto"/>
              <w:right w:val="nil"/>
            </w:tcBorders>
            <w:shd w:val="clear" w:color="auto" w:fill="auto"/>
            <w:noWrap/>
            <w:hideMark/>
          </w:tcPr>
          <w:p w:rsidR="00282162" w:rsidRPr="00057A92" w:rsidRDefault="003141FC" w:rsidP="00057A92">
            <w:pPr>
              <w:pStyle w:val="Tablehead1"/>
            </w:pPr>
            <w:r w:rsidRPr="00057A92">
              <w:t>Q</w:t>
            </w:r>
            <w:r w:rsidR="00282162" w:rsidRPr="00057A92">
              <w:t>ualification</w:t>
            </w:r>
          </w:p>
        </w:tc>
        <w:tc>
          <w:tcPr>
            <w:tcW w:w="1736" w:type="dxa"/>
            <w:tcBorders>
              <w:top w:val="single" w:sz="4" w:space="0" w:color="auto"/>
              <w:left w:val="nil"/>
              <w:bottom w:val="single" w:sz="4" w:space="0" w:color="auto"/>
              <w:right w:val="nil"/>
            </w:tcBorders>
            <w:shd w:val="clear" w:color="auto" w:fill="auto"/>
            <w:noWrap/>
            <w:hideMark/>
          </w:tcPr>
          <w:p w:rsidR="00282162" w:rsidRPr="00057A92" w:rsidRDefault="00282162" w:rsidP="00057A92">
            <w:pPr>
              <w:pStyle w:val="Tablehead1"/>
              <w:jc w:val="center"/>
            </w:pPr>
            <w:r w:rsidRPr="00057A92">
              <w:t xml:space="preserve">Original </w:t>
            </w:r>
            <w:r w:rsidR="00057A92">
              <w:br/>
            </w:r>
            <w:r w:rsidRPr="00057A92">
              <w:t>numbers</w:t>
            </w:r>
          </w:p>
        </w:tc>
        <w:tc>
          <w:tcPr>
            <w:tcW w:w="1737" w:type="dxa"/>
            <w:tcBorders>
              <w:top w:val="single" w:sz="4" w:space="0" w:color="auto"/>
              <w:left w:val="nil"/>
              <w:bottom w:val="single" w:sz="4" w:space="0" w:color="auto"/>
              <w:right w:val="nil"/>
            </w:tcBorders>
            <w:shd w:val="clear" w:color="auto" w:fill="auto"/>
            <w:noWrap/>
            <w:tcMar>
              <w:left w:w="28" w:type="dxa"/>
              <w:right w:w="28" w:type="dxa"/>
            </w:tcMar>
            <w:hideMark/>
          </w:tcPr>
          <w:p w:rsidR="00282162" w:rsidRPr="00057A92" w:rsidRDefault="00282162" w:rsidP="00057A92">
            <w:pPr>
              <w:pStyle w:val="Tablehead1"/>
              <w:jc w:val="center"/>
            </w:pPr>
            <w:r w:rsidRPr="00057A92">
              <w:t xml:space="preserve">Numbers under 25% increase in higher education from </w:t>
            </w:r>
            <w:r w:rsidR="00057A92">
              <w:br/>
            </w:r>
            <w:r w:rsidRPr="00057A92">
              <w:t>low</w:t>
            </w:r>
            <w:r w:rsidR="003141FC" w:rsidRPr="00057A92">
              <w:t>-</w:t>
            </w:r>
            <w:r w:rsidRPr="00057A92">
              <w:t>SES</w:t>
            </w:r>
          </w:p>
        </w:tc>
        <w:tc>
          <w:tcPr>
            <w:tcW w:w="1737" w:type="dxa"/>
            <w:tcBorders>
              <w:top w:val="single" w:sz="4" w:space="0" w:color="auto"/>
              <w:left w:val="nil"/>
              <w:bottom w:val="single" w:sz="4" w:space="0" w:color="auto"/>
              <w:right w:val="nil"/>
            </w:tcBorders>
            <w:shd w:val="clear" w:color="auto" w:fill="auto"/>
            <w:noWrap/>
            <w:hideMark/>
          </w:tcPr>
          <w:p w:rsidR="00282162" w:rsidRPr="00057A92" w:rsidRDefault="00282162" w:rsidP="00057A92">
            <w:pPr>
              <w:pStyle w:val="Tablehead1"/>
              <w:jc w:val="center"/>
            </w:pPr>
            <w:r w:rsidRPr="00057A92">
              <w:rPr>
                <w:szCs w:val="22"/>
              </w:rPr>
              <w:t>% difference</w:t>
            </w:r>
          </w:p>
        </w:tc>
      </w:tr>
      <w:tr w:rsidR="00BD27A2" w:rsidRPr="00057A92" w:rsidTr="00057A92">
        <w:tc>
          <w:tcPr>
            <w:tcW w:w="3579" w:type="dxa"/>
            <w:tcBorders>
              <w:top w:val="nil"/>
              <w:left w:val="nil"/>
              <w:bottom w:val="nil"/>
              <w:right w:val="nil"/>
            </w:tcBorders>
            <w:shd w:val="clear" w:color="auto" w:fill="auto"/>
            <w:noWrap/>
            <w:hideMark/>
          </w:tcPr>
          <w:p w:rsidR="00BD27A2" w:rsidRPr="00057A92" w:rsidRDefault="00BD27A2" w:rsidP="00057A92">
            <w:pPr>
              <w:pStyle w:val="Tabletext"/>
            </w:pPr>
            <w:r w:rsidRPr="00057A92">
              <w:t>Bachelor degree or higher</w:t>
            </w:r>
          </w:p>
        </w:tc>
        <w:tc>
          <w:tcPr>
            <w:tcW w:w="1736"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1160</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1176</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737"/>
              </w:tabs>
            </w:pPr>
            <w:r w:rsidRPr="00057A92">
              <w:t>1.4</w:t>
            </w:r>
          </w:p>
        </w:tc>
      </w:tr>
      <w:tr w:rsidR="00BD27A2" w:rsidRPr="00057A92" w:rsidTr="00057A92">
        <w:tc>
          <w:tcPr>
            <w:tcW w:w="3579" w:type="dxa"/>
            <w:tcBorders>
              <w:top w:val="nil"/>
              <w:left w:val="nil"/>
              <w:bottom w:val="nil"/>
              <w:right w:val="nil"/>
            </w:tcBorders>
            <w:shd w:val="clear" w:color="auto" w:fill="auto"/>
            <w:noWrap/>
            <w:hideMark/>
          </w:tcPr>
          <w:p w:rsidR="00BD27A2" w:rsidRPr="00057A92" w:rsidRDefault="003141FC" w:rsidP="00057A92">
            <w:pPr>
              <w:pStyle w:val="Tabletext"/>
            </w:pPr>
            <w:r w:rsidRPr="00057A92">
              <w:t>Diploma/advanced diploma/associate d</w:t>
            </w:r>
            <w:r w:rsidR="00BD27A2" w:rsidRPr="00057A92">
              <w:t>egree</w:t>
            </w:r>
          </w:p>
        </w:tc>
        <w:tc>
          <w:tcPr>
            <w:tcW w:w="1736"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118</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118</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737"/>
              </w:tabs>
            </w:pPr>
            <w:r w:rsidRPr="00057A92">
              <w:t>0.0</w:t>
            </w:r>
          </w:p>
        </w:tc>
      </w:tr>
      <w:tr w:rsidR="00BD27A2" w:rsidRPr="00057A92" w:rsidTr="00057A92">
        <w:tc>
          <w:tcPr>
            <w:tcW w:w="3579" w:type="dxa"/>
            <w:tcBorders>
              <w:top w:val="nil"/>
              <w:left w:val="nil"/>
              <w:bottom w:val="nil"/>
              <w:right w:val="nil"/>
            </w:tcBorders>
            <w:shd w:val="clear" w:color="auto" w:fill="auto"/>
            <w:noWrap/>
            <w:hideMark/>
          </w:tcPr>
          <w:p w:rsidR="00BD27A2" w:rsidRPr="00057A92" w:rsidRDefault="00BD27A2" w:rsidP="00057A92">
            <w:pPr>
              <w:pStyle w:val="Tabletext"/>
            </w:pPr>
            <w:r w:rsidRPr="00057A92">
              <w:t>Apprenticeship</w:t>
            </w:r>
          </w:p>
        </w:tc>
        <w:tc>
          <w:tcPr>
            <w:tcW w:w="1736"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609</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604</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737"/>
              </w:tabs>
            </w:pPr>
            <w:r w:rsidRPr="00057A92">
              <w:t>-0.8</w:t>
            </w:r>
          </w:p>
        </w:tc>
      </w:tr>
      <w:tr w:rsidR="00BD27A2" w:rsidRPr="00057A92" w:rsidTr="00057A92">
        <w:tc>
          <w:tcPr>
            <w:tcW w:w="3579" w:type="dxa"/>
            <w:tcBorders>
              <w:top w:val="nil"/>
              <w:left w:val="nil"/>
              <w:right w:val="nil"/>
            </w:tcBorders>
            <w:shd w:val="clear" w:color="auto" w:fill="auto"/>
            <w:noWrap/>
            <w:hideMark/>
          </w:tcPr>
          <w:p w:rsidR="00BD27A2" w:rsidRPr="00057A92" w:rsidRDefault="003141FC" w:rsidP="00057A92">
            <w:pPr>
              <w:pStyle w:val="Tabletext"/>
            </w:pPr>
            <w:r w:rsidRPr="00057A92">
              <w:t xml:space="preserve">Other VET </w:t>
            </w:r>
            <w:r w:rsidR="00057A92">
              <w:t>(</w:t>
            </w:r>
            <w:r w:rsidRPr="00057A92">
              <w:t>incl. t</w:t>
            </w:r>
            <w:r w:rsidR="00BD27A2" w:rsidRPr="00057A92">
              <w:t>raineeships</w:t>
            </w:r>
            <w:r w:rsidR="00057A92">
              <w:t>)</w:t>
            </w:r>
          </w:p>
        </w:tc>
        <w:tc>
          <w:tcPr>
            <w:tcW w:w="1736"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248</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247</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737"/>
              </w:tabs>
            </w:pPr>
            <w:r w:rsidRPr="00057A92">
              <w:t>-0.4</w:t>
            </w:r>
          </w:p>
        </w:tc>
      </w:tr>
      <w:tr w:rsidR="00BD27A2" w:rsidRPr="00057A92" w:rsidTr="00057A92">
        <w:tc>
          <w:tcPr>
            <w:tcW w:w="3579" w:type="dxa"/>
            <w:tcBorders>
              <w:top w:val="nil"/>
              <w:left w:val="nil"/>
              <w:right w:val="nil"/>
            </w:tcBorders>
            <w:shd w:val="clear" w:color="auto" w:fill="auto"/>
            <w:noWrap/>
            <w:hideMark/>
          </w:tcPr>
          <w:p w:rsidR="00BD27A2" w:rsidRPr="00057A92" w:rsidRDefault="00BD27A2" w:rsidP="00057A92">
            <w:pPr>
              <w:pStyle w:val="Tabletext"/>
            </w:pPr>
            <w:r w:rsidRPr="00057A92">
              <w:t>No post-school study</w:t>
            </w:r>
          </w:p>
        </w:tc>
        <w:tc>
          <w:tcPr>
            <w:tcW w:w="1736"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1161</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1151</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737"/>
              </w:tabs>
            </w:pPr>
            <w:r w:rsidRPr="00057A92">
              <w:t>-0.9</w:t>
            </w:r>
          </w:p>
        </w:tc>
      </w:tr>
      <w:tr w:rsidR="00BD27A2" w:rsidRPr="00057A92" w:rsidTr="00057A92">
        <w:tc>
          <w:tcPr>
            <w:tcW w:w="3579" w:type="dxa"/>
            <w:tcBorders>
              <w:left w:val="nil"/>
              <w:bottom w:val="single" w:sz="4" w:space="0" w:color="auto"/>
              <w:right w:val="nil"/>
            </w:tcBorders>
            <w:shd w:val="clear" w:color="auto" w:fill="auto"/>
            <w:noWrap/>
            <w:hideMark/>
          </w:tcPr>
          <w:p w:rsidR="00BD27A2" w:rsidRPr="00057A92" w:rsidRDefault="00BD27A2" w:rsidP="00057A92">
            <w:pPr>
              <w:pStyle w:val="Tabletext"/>
              <w:rPr>
                <w:b/>
              </w:rPr>
            </w:pPr>
            <w:r w:rsidRPr="00057A92">
              <w:rPr>
                <w:b/>
              </w:rPr>
              <w:t>Total</w:t>
            </w:r>
          </w:p>
        </w:tc>
        <w:tc>
          <w:tcPr>
            <w:tcW w:w="1736"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907"/>
              </w:tabs>
              <w:rPr>
                <w:b/>
              </w:rPr>
            </w:pPr>
            <w:r w:rsidRPr="00057A92">
              <w:rPr>
                <w:b/>
              </w:rPr>
              <w:t>3296</w:t>
            </w:r>
          </w:p>
        </w:tc>
        <w:tc>
          <w:tcPr>
            <w:tcW w:w="1737"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907"/>
              </w:tabs>
              <w:rPr>
                <w:b/>
              </w:rPr>
            </w:pPr>
            <w:r w:rsidRPr="00057A92">
              <w:rPr>
                <w:b/>
              </w:rPr>
              <w:t>3296</w:t>
            </w:r>
          </w:p>
        </w:tc>
        <w:tc>
          <w:tcPr>
            <w:tcW w:w="1737"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737"/>
              </w:tabs>
              <w:rPr>
                <w:b/>
              </w:rPr>
            </w:pPr>
            <w:r w:rsidRPr="00057A92">
              <w:rPr>
                <w:b/>
              </w:rPr>
              <w:t>0.0</w:t>
            </w:r>
          </w:p>
        </w:tc>
      </w:tr>
    </w:tbl>
    <w:p w:rsidR="00D97361" w:rsidRDefault="00281B1F" w:rsidP="00057A92">
      <w:pPr>
        <w:pStyle w:val="tabletitle"/>
        <w:ind w:left="993" w:hanging="993"/>
      </w:pPr>
      <w:bookmarkStart w:id="40" w:name="_Toc356326910"/>
      <w:r>
        <w:lastRenderedPageBreak/>
        <w:t>Table 14</w:t>
      </w:r>
      <w:r w:rsidR="003141FC">
        <w:t>b</w:t>
      </w:r>
      <w:r w:rsidR="003141FC">
        <w:tab/>
      </w:r>
      <w:r w:rsidR="00D97361">
        <w:t>Effect of hypothetical expansion in higher education places for the lowest SES quintile, females</w:t>
      </w:r>
      <w:bookmarkEnd w:id="40"/>
    </w:p>
    <w:tbl>
      <w:tblPr>
        <w:tblW w:w="8789" w:type="dxa"/>
        <w:tblInd w:w="108" w:type="dxa"/>
        <w:tblLayout w:type="fixed"/>
        <w:tblLook w:val="04A0"/>
      </w:tblPr>
      <w:tblGrid>
        <w:gridCol w:w="3579"/>
        <w:gridCol w:w="1736"/>
        <w:gridCol w:w="1737"/>
        <w:gridCol w:w="1737"/>
      </w:tblGrid>
      <w:tr w:rsidR="00282162" w:rsidRPr="00057A92" w:rsidTr="00057A92">
        <w:tc>
          <w:tcPr>
            <w:tcW w:w="3579" w:type="dxa"/>
            <w:tcBorders>
              <w:top w:val="single" w:sz="4" w:space="0" w:color="auto"/>
              <w:left w:val="nil"/>
              <w:bottom w:val="single" w:sz="4" w:space="0" w:color="auto"/>
              <w:right w:val="nil"/>
            </w:tcBorders>
            <w:shd w:val="clear" w:color="auto" w:fill="auto"/>
            <w:noWrap/>
            <w:hideMark/>
          </w:tcPr>
          <w:p w:rsidR="00282162" w:rsidRPr="00057A92" w:rsidRDefault="003141FC" w:rsidP="00057A92">
            <w:pPr>
              <w:pStyle w:val="Tablehead1"/>
            </w:pPr>
            <w:r w:rsidRPr="00057A92">
              <w:t>Q</w:t>
            </w:r>
            <w:r w:rsidR="00282162" w:rsidRPr="00057A92">
              <w:t>ualification</w:t>
            </w:r>
          </w:p>
        </w:tc>
        <w:tc>
          <w:tcPr>
            <w:tcW w:w="1736" w:type="dxa"/>
            <w:tcBorders>
              <w:top w:val="single" w:sz="4" w:space="0" w:color="auto"/>
              <w:left w:val="nil"/>
              <w:bottom w:val="single" w:sz="4" w:space="0" w:color="auto"/>
              <w:right w:val="nil"/>
            </w:tcBorders>
            <w:shd w:val="clear" w:color="auto" w:fill="auto"/>
            <w:noWrap/>
            <w:hideMark/>
          </w:tcPr>
          <w:p w:rsidR="00282162" w:rsidRPr="00057A92" w:rsidRDefault="00282162" w:rsidP="00057A92">
            <w:pPr>
              <w:pStyle w:val="Tablehead1"/>
              <w:jc w:val="center"/>
            </w:pPr>
            <w:r w:rsidRPr="00057A92">
              <w:t xml:space="preserve">Original </w:t>
            </w:r>
            <w:r w:rsidR="00057A92">
              <w:br/>
            </w:r>
            <w:r w:rsidRPr="00057A92">
              <w:t>numbers</w:t>
            </w:r>
          </w:p>
        </w:tc>
        <w:tc>
          <w:tcPr>
            <w:tcW w:w="1737" w:type="dxa"/>
            <w:tcBorders>
              <w:top w:val="single" w:sz="4" w:space="0" w:color="auto"/>
              <w:left w:val="nil"/>
              <w:bottom w:val="single" w:sz="4" w:space="0" w:color="auto"/>
              <w:right w:val="nil"/>
            </w:tcBorders>
            <w:shd w:val="clear" w:color="auto" w:fill="auto"/>
            <w:noWrap/>
            <w:tcMar>
              <w:left w:w="28" w:type="dxa"/>
              <w:right w:w="28" w:type="dxa"/>
            </w:tcMar>
            <w:hideMark/>
          </w:tcPr>
          <w:p w:rsidR="00282162" w:rsidRPr="00057A92" w:rsidRDefault="00282162" w:rsidP="00057A92">
            <w:pPr>
              <w:pStyle w:val="Tablehead1"/>
              <w:jc w:val="center"/>
            </w:pPr>
            <w:r w:rsidRPr="00057A92">
              <w:t xml:space="preserve">Numbers under 25% increase in higher education from </w:t>
            </w:r>
            <w:r w:rsidR="00057A92">
              <w:br/>
            </w:r>
            <w:r w:rsidRPr="00057A92">
              <w:t>low</w:t>
            </w:r>
            <w:r w:rsidR="003141FC" w:rsidRPr="00057A92">
              <w:t>-</w:t>
            </w:r>
            <w:r w:rsidRPr="00057A92">
              <w:t>SES</w:t>
            </w:r>
          </w:p>
        </w:tc>
        <w:tc>
          <w:tcPr>
            <w:tcW w:w="1737" w:type="dxa"/>
            <w:tcBorders>
              <w:top w:val="single" w:sz="4" w:space="0" w:color="auto"/>
              <w:left w:val="nil"/>
              <w:bottom w:val="single" w:sz="4" w:space="0" w:color="auto"/>
              <w:right w:val="nil"/>
            </w:tcBorders>
            <w:shd w:val="clear" w:color="auto" w:fill="auto"/>
            <w:noWrap/>
            <w:hideMark/>
          </w:tcPr>
          <w:p w:rsidR="00282162" w:rsidRPr="00057A92" w:rsidRDefault="00282162" w:rsidP="00057A92">
            <w:pPr>
              <w:pStyle w:val="Tablehead1"/>
              <w:jc w:val="center"/>
            </w:pPr>
            <w:r w:rsidRPr="00057A92">
              <w:rPr>
                <w:szCs w:val="22"/>
              </w:rPr>
              <w:t>% difference</w:t>
            </w:r>
          </w:p>
        </w:tc>
      </w:tr>
      <w:tr w:rsidR="00BD27A2" w:rsidRPr="00057A92" w:rsidTr="00057A92">
        <w:tc>
          <w:tcPr>
            <w:tcW w:w="3579" w:type="dxa"/>
            <w:tcBorders>
              <w:top w:val="nil"/>
              <w:left w:val="nil"/>
              <w:bottom w:val="nil"/>
              <w:right w:val="nil"/>
            </w:tcBorders>
            <w:shd w:val="clear" w:color="auto" w:fill="auto"/>
            <w:noWrap/>
            <w:hideMark/>
          </w:tcPr>
          <w:p w:rsidR="00BD27A2" w:rsidRPr="00057A92" w:rsidRDefault="00BD27A2" w:rsidP="00057A92">
            <w:pPr>
              <w:pStyle w:val="Tabletext"/>
            </w:pPr>
            <w:r w:rsidRPr="00057A92">
              <w:t>Bachelor degree or higher</w:t>
            </w:r>
          </w:p>
        </w:tc>
        <w:tc>
          <w:tcPr>
            <w:tcW w:w="1736"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1549</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1601</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737"/>
              </w:tabs>
            </w:pPr>
            <w:r w:rsidRPr="00057A92">
              <w:t>3.4</w:t>
            </w:r>
          </w:p>
        </w:tc>
      </w:tr>
      <w:tr w:rsidR="00BD27A2" w:rsidRPr="00057A92" w:rsidTr="00057A92">
        <w:tc>
          <w:tcPr>
            <w:tcW w:w="3579" w:type="dxa"/>
            <w:tcBorders>
              <w:top w:val="nil"/>
              <w:left w:val="nil"/>
              <w:bottom w:val="nil"/>
              <w:right w:val="nil"/>
            </w:tcBorders>
            <w:shd w:val="clear" w:color="auto" w:fill="auto"/>
            <w:noWrap/>
            <w:hideMark/>
          </w:tcPr>
          <w:p w:rsidR="00BD27A2" w:rsidRPr="00057A92" w:rsidRDefault="003141FC" w:rsidP="00057A92">
            <w:pPr>
              <w:pStyle w:val="Tabletext"/>
            </w:pPr>
            <w:r w:rsidRPr="00057A92">
              <w:t>Diploma/advanced diploma/associate d</w:t>
            </w:r>
            <w:r w:rsidR="00BD27A2" w:rsidRPr="00057A92">
              <w:t>egree</w:t>
            </w:r>
          </w:p>
        </w:tc>
        <w:tc>
          <w:tcPr>
            <w:tcW w:w="1736"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153</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907"/>
              </w:tabs>
            </w:pPr>
            <w:r w:rsidRPr="00057A92">
              <w:t>150</w:t>
            </w:r>
          </w:p>
        </w:tc>
        <w:tc>
          <w:tcPr>
            <w:tcW w:w="1737" w:type="dxa"/>
            <w:tcBorders>
              <w:top w:val="nil"/>
              <w:left w:val="nil"/>
              <w:bottom w:val="nil"/>
              <w:right w:val="nil"/>
            </w:tcBorders>
            <w:shd w:val="clear" w:color="auto" w:fill="auto"/>
            <w:noWrap/>
            <w:hideMark/>
          </w:tcPr>
          <w:p w:rsidR="00BD27A2" w:rsidRPr="00057A92" w:rsidRDefault="00BD27A2" w:rsidP="00057A92">
            <w:pPr>
              <w:pStyle w:val="Tabletext"/>
              <w:tabs>
                <w:tab w:val="decimal" w:pos="737"/>
              </w:tabs>
            </w:pPr>
            <w:r w:rsidRPr="00057A92">
              <w:t>-2.0</w:t>
            </w:r>
          </w:p>
        </w:tc>
      </w:tr>
      <w:tr w:rsidR="00BD27A2" w:rsidRPr="00057A92" w:rsidTr="00057A92">
        <w:tc>
          <w:tcPr>
            <w:tcW w:w="3579" w:type="dxa"/>
            <w:tcBorders>
              <w:top w:val="nil"/>
              <w:left w:val="nil"/>
              <w:right w:val="nil"/>
            </w:tcBorders>
            <w:shd w:val="clear" w:color="auto" w:fill="auto"/>
            <w:noWrap/>
            <w:hideMark/>
          </w:tcPr>
          <w:p w:rsidR="00BD27A2" w:rsidRPr="00057A92" w:rsidRDefault="003141FC" w:rsidP="00057A92">
            <w:pPr>
              <w:pStyle w:val="Tabletext"/>
            </w:pPr>
            <w:r w:rsidRPr="00057A92">
              <w:t xml:space="preserve">Other VET </w:t>
            </w:r>
            <w:r w:rsidR="00057A92" w:rsidRPr="00057A92">
              <w:t>(</w:t>
            </w:r>
            <w:r w:rsidRPr="00057A92">
              <w:t>incl. t</w:t>
            </w:r>
            <w:r w:rsidR="00BD27A2" w:rsidRPr="00057A92">
              <w:t>raineeships</w:t>
            </w:r>
            <w:r w:rsidR="00057A92" w:rsidRPr="00057A92">
              <w:t>)</w:t>
            </w:r>
          </w:p>
        </w:tc>
        <w:tc>
          <w:tcPr>
            <w:tcW w:w="1736"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393</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388</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737"/>
              </w:tabs>
            </w:pPr>
            <w:r w:rsidRPr="00057A92">
              <w:t>-1.3</w:t>
            </w:r>
          </w:p>
        </w:tc>
      </w:tr>
      <w:tr w:rsidR="00BD27A2" w:rsidRPr="00057A92" w:rsidTr="00057A92">
        <w:tc>
          <w:tcPr>
            <w:tcW w:w="3579" w:type="dxa"/>
            <w:tcBorders>
              <w:top w:val="nil"/>
              <w:left w:val="nil"/>
              <w:right w:val="nil"/>
            </w:tcBorders>
            <w:shd w:val="clear" w:color="auto" w:fill="auto"/>
            <w:noWrap/>
            <w:hideMark/>
          </w:tcPr>
          <w:p w:rsidR="00BD27A2" w:rsidRPr="00057A92" w:rsidRDefault="00BD27A2" w:rsidP="00057A92">
            <w:pPr>
              <w:pStyle w:val="Tabletext"/>
            </w:pPr>
            <w:r w:rsidRPr="00057A92">
              <w:t>No post-school study</w:t>
            </w:r>
          </w:p>
        </w:tc>
        <w:tc>
          <w:tcPr>
            <w:tcW w:w="1736"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1267</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907"/>
              </w:tabs>
            </w:pPr>
            <w:r w:rsidRPr="00057A92">
              <w:t>1223</w:t>
            </w:r>
          </w:p>
        </w:tc>
        <w:tc>
          <w:tcPr>
            <w:tcW w:w="1737" w:type="dxa"/>
            <w:tcBorders>
              <w:top w:val="nil"/>
              <w:left w:val="nil"/>
              <w:right w:val="nil"/>
            </w:tcBorders>
            <w:shd w:val="clear" w:color="auto" w:fill="auto"/>
            <w:noWrap/>
            <w:hideMark/>
          </w:tcPr>
          <w:p w:rsidR="00BD27A2" w:rsidRPr="00057A92" w:rsidRDefault="00BD27A2" w:rsidP="00057A92">
            <w:pPr>
              <w:pStyle w:val="Tabletext"/>
              <w:tabs>
                <w:tab w:val="decimal" w:pos="737"/>
              </w:tabs>
            </w:pPr>
            <w:r w:rsidRPr="00057A92">
              <w:t>-3.5</w:t>
            </w:r>
          </w:p>
        </w:tc>
      </w:tr>
      <w:tr w:rsidR="00BD27A2" w:rsidRPr="00057A92" w:rsidTr="00057A92">
        <w:tc>
          <w:tcPr>
            <w:tcW w:w="3579" w:type="dxa"/>
            <w:tcBorders>
              <w:left w:val="nil"/>
              <w:bottom w:val="single" w:sz="4" w:space="0" w:color="auto"/>
              <w:right w:val="nil"/>
            </w:tcBorders>
            <w:shd w:val="clear" w:color="auto" w:fill="auto"/>
            <w:noWrap/>
            <w:hideMark/>
          </w:tcPr>
          <w:p w:rsidR="00BD27A2" w:rsidRPr="00057A92" w:rsidRDefault="00BD27A2" w:rsidP="00057A92">
            <w:pPr>
              <w:pStyle w:val="Tabletext"/>
              <w:rPr>
                <w:b/>
              </w:rPr>
            </w:pPr>
            <w:r w:rsidRPr="00057A92">
              <w:rPr>
                <w:b/>
              </w:rPr>
              <w:t>Total</w:t>
            </w:r>
          </w:p>
        </w:tc>
        <w:tc>
          <w:tcPr>
            <w:tcW w:w="1736"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907"/>
              </w:tabs>
              <w:rPr>
                <w:b/>
              </w:rPr>
            </w:pPr>
            <w:r w:rsidRPr="00057A92">
              <w:rPr>
                <w:b/>
              </w:rPr>
              <w:t>3362</w:t>
            </w:r>
          </w:p>
        </w:tc>
        <w:tc>
          <w:tcPr>
            <w:tcW w:w="1737"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907"/>
              </w:tabs>
              <w:rPr>
                <w:b/>
              </w:rPr>
            </w:pPr>
            <w:r w:rsidRPr="00057A92">
              <w:rPr>
                <w:b/>
              </w:rPr>
              <w:t>3362</w:t>
            </w:r>
          </w:p>
        </w:tc>
        <w:tc>
          <w:tcPr>
            <w:tcW w:w="1737" w:type="dxa"/>
            <w:tcBorders>
              <w:left w:val="nil"/>
              <w:bottom w:val="single" w:sz="4" w:space="0" w:color="auto"/>
              <w:right w:val="nil"/>
            </w:tcBorders>
            <w:shd w:val="clear" w:color="auto" w:fill="auto"/>
            <w:noWrap/>
            <w:hideMark/>
          </w:tcPr>
          <w:p w:rsidR="00BD27A2" w:rsidRPr="00057A92" w:rsidRDefault="00BD27A2" w:rsidP="00057A92">
            <w:pPr>
              <w:pStyle w:val="Tabletext"/>
              <w:tabs>
                <w:tab w:val="decimal" w:pos="737"/>
              </w:tabs>
              <w:rPr>
                <w:b/>
              </w:rPr>
            </w:pPr>
            <w:r w:rsidRPr="00057A92">
              <w:rPr>
                <w:b/>
              </w:rPr>
              <w:t>0</w:t>
            </w:r>
          </w:p>
        </w:tc>
      </w:tr>
    </w:tbl>
    <w:p w:rsidR="0001079F" w:rsidRDefault="0001079F" w:rsidP="00057A92">
      <w:pPr>
        <w:pStyle w:val="Textmorebefore"/>
      </w:pPr>
      <w:r>
        <w:t xml:space="preserve">Overall, we see little impact on those undertaking an </w:t>
      </w:r>
      <w:r w:rsidR="00132052">
        <w:t>apprenticeship,</w:t>
      </w:r>
      <w:r>
        <w:t xml:space="preserve"> a diploma or other </w:t>
      </w:r>
      <w:r w:rsidR="00057A92">
        <w:t>vocational education and training</w:t>
      </w:r>
      <w:r>
        <w:t>. The main impact would be more low</w:t>
      </w:r>
      <w:r w:rsidR="00057A92">
        <w:t>-</w:t>
      </w:r>
      <w:r>
        <w:t xml:space="preserve">SES females going to university, most of </w:t>
      </w:r>
      <w:proofErr w:type="gramStart"/>
      <w:r w:rsidR="00986962">
        <w:t>who</w:t>
      </w:r>
      <w:r w:rsidR="00057A92">
        <w:t>m</w:t>
      </w:r>
      <w:proofErr w:type="gramEnd"/>
      <w:r>
        <w:t xml:space="preserve"> otherwise would not be studying.</w:t>
      </w:r>
    </w:p>
    <w:p w:rsidR="00FB0D54" w:rsidRDefault="0001079F" w:rsidP="00801FBA">
      <w:pPr>
        <w:pStyle w:val="Text"/>
      </w:pPr>
      <w:r>
        <w:t xml:space="preserve">As a final twist, we assume that the </w:t>
      </w:r>
      <w:r w:rsidR="00132052">
        <w:t>government</w:t>
      </w:r>
      <w:r>
        <w:t xml:space="preserve"> can only identify students’ </w:t>
      </w:r>
      <w:r w:rsidR="00057A92">
        <w:t xml:space="preserve">socioeconomic status </w:t>
      </w:r>
      <w:r>
        <w:t>by the SEIFA index, and therefore the</w:t>
      </w:r>
      <w:r w:rsidR="003141FC">
        <w:t xml:space="preserve"> number of places going to the first </w:t>
      </w:r>
      <w:r>
        <w:t>SEIFA quintile is expanded by 25%</w:t>
      </w:r>
      <w:r w:rsidR="00BD26FC">
        <w:t xml:space="preserve">. </w:t>
      </w:r>
      <w:r w:rsidR="00FB0D54">
        <w:t>We then tabulate these places by the individual SES quintiles to see the effect on university numbers. Because there is con</w:t>
      </w:r>
      <w:r w:rsidR="005B627C">
        <w:t>siderable misclassification</w:t>
      </w:r>
      <w:r w:rsidR="00A607BD">
        <w:t>,</w:t>
      </w:r>
      <w:r w:rsidR="005B627C">
        <w:t xml:space="preserve"> we </w:t>
      </w:r>
      <w:r w:rsidR="00FB0D54">
        <w:t>now find that in fact considerable numbers of the new places go to higher</w:t>
      </w:r>
      <w:r w:rsidR="00057A92">
        <w:t>-</w:t>
      </w:r>
      <w:r w:rsidR="00FB0D54">
        <w:t xml:space="preserve">SES individuals (when we measure SES correctly). </w:t>
      </w:r>
    </w:p>
    <w:p w:rsidR="00FB5A58" w:rsidRDefault="00FB5A58" w:rsidP="00FB5A58">
      <w:pPr>
        <w:pStyle w:val="tabletitle"/>
      </w:pPr>
      <w:bookmarkStart w:id="41" w:name="_Toc356326911"/>
      <w:r>
        <w:t xml:space="preserve">Table </w:t>
      </w:r>
      <w:r w:rsidR="00281B1F">
        <w:t>15</w:t>
      </w:r>
      <w:r w:rsidR="003141FC">
        <w:tab/>
      </w:r>
      <w:r w:rsidR="003141FC">
        <w:tab/>
      </w:r>
      <w:r>
        <w:t>Effect on SES quintiles assuming a 25% increase in higher education attendance based on SEIFA quintiles</w:t>
      </w:r>
      <w:bookmarkEnd w:id="41"/>
    </w:p>
    <w:tbl>
      <w:tblPr>
        <w:tblW w:w="8789" w:type="dxa"/>
        <w:tblInd w:w="108" w:type="dxa"/>
        <w:tblLayout w:type="fixed"/>
        <w:tblLook w:val="04A0"/>
      </w:tblPr>
      <w:tblGrid>
        <w:gridCol w:w="1560"/>
        <w:gridCol w:w="2409"/>
        <w:gridCol w:w="2410"/>
        <w:gridCol w:w="2410"/>
      </w:tblGrid>
      <w:tr w:rsidR="00FB5A58" w:rsidRPr="00057A92" w:rsidTr="00057A92">
        <w:tc>
          <w:tcPr>
            <w:tcW w:w="1560" w:type="dxa"/>
            <w:tcBorders>
              <w:top w:val="single" w:sz="4" w:space="0" w:color="auto"/>
              <w:left w:val="nil"/>
              <w:bottom w:val="single" w:sz="4" w:space="0" w:color="auto"/>
              <w:right w:val="nil"/>
            </w:tcBorders>
            <w:shd w:val="clear" w:color="auto" w:fill="auto"/>
            <w:noWrap/>
            <w:hideMark/>
          </w:tcPr>
          <w:p w:rsidR="00FB5A58" w:rsidRPr="00057A92" w:rsidRDefault="003141FC" w:rsidP="00057A92">
            <w:pPr>
              <w:pStyle w:val="Tablehead1"/>
            </w:pPr>
            <w:r w:rsidRPr="00057A92">
              <w:t>SES q</w:t>
            </w:r>
            <w:r w:rsidR="00FB5A58" w:rsidRPr="00057A92">
              <w:t>uintile</w:t>
            </w:r>
          </w:p>
        </w:tc>
        <w:tc>
          <w:tcPr>
            <w:tcW w:w="2409" w:type="dxa"/>
            <w:tcBorders>
              <w:top w:val="single" w:sz="4" w:space="0" w:color="auto"/>
              <w:left w:val="nil"/>
              <w:bottom w:val="single" w:sz="4" w:space="0" w:color="auto"/>
              <w:right w:val="nil"/>
            </w:tcBorders>
            <w:shd w:val="clear" w:color="auto" w:fill="auto"/>
            <w:noWrap/>
            <w:hideMark/>
          </w:tcPr>
          <w:p w:rsidR="00FB5A58" w:rsidRPr="00057A92" w:rsidRDefault="003141FC" w:rsidP="00057A92">
            <w:pPr>
              <w:pStyle w:val="Tablehead1"/>
              <w:jc w:val="center"/>
            </w:pPr>
            <w:r w:rsidRPr="00057A92">
              <w:t>Original n</w:t>
            </w:r>
            <w:r w:rsidR="00FB5A58" w:rsidRPr="00057A92">
              <w:t>umbers</w:t>
            </w:r>
          </w:p>
        </w:tc>
        <w:tc>
          <w:tcPr>
            <w:tcW w:w="2410" w:type="dxa"/>
            <w:tcBorders>
              <w:top w:val="single" w:sz="4" w:space="0" w:color="auto"/>
              <w:left w:val="nil"/>
              <w:bottom w:val="single" w:sz="4" w:space="0" w:color="auto"/>
              <w:right w:val="nil"/>
            </w:tcBorders>
            <w:shd w:val="clear" w:color="auto" w:fill="auto"/>
            <w:noWrap/>
            <w:hideMark/>
          </w:tcPr>
          <w:p w:rsidR="00FB5A58" w:rsidRPr="00057A92" w:rsidRDefault="00FB5A58" w:rsidP="00057A92">
            <w:pPr>
              <w:pStyle w:val="Tablehead1"/>
              <w:jc w:val="center"/>
            </w:pPr>
            <w:r w:rsidRPr="00057A92">
              <w:t>Numbers under 25% increa</w:t>
            </w:r>
            <w:r w:rsidR="002A1508" w:rsidRPr="00057A92">
              <w:t xml:space="preserve">se in higher education from low </w:t>
            </w:r>
            <w:r w:rsidRPr="00057A92">
              <w:t>SEIFA</w:t>
            </w:r>
          </w:p>
        </w:tc>
        <w:tc>
          <w:tcPr>
            <w:tcW w:w="2410" w:type="dxa"/>
            <w:tcBorders>
              <w:top w:val="single" w:sz="4" w:space="0" w:color="auto"/>
              <w:left w:val="nil"/>
              <w:bottom w:val="single" w:sz="4" w:space="0" w:color="auto"/>
              <w:right w:val="nil"/>
            </w:tcBorders>
            <w:shd w:val="clear" w:color="auto" w:fill="auto"/>
            <w:noWrap/>
            <w:hideMark/>
          </w:tcPr>
          <w:p w:rsidR="00FB5A58" w:rsidRPr="00057A92" w:rsidRDefault="00FB5A58" w:rsidP="00057A92">
            <w:pPr>
              <w:pStyle w:val="Tablehead1"/>
              <w:jc w:val="center"/>
            </w:pPr>
            <w:r w:rsidRPr="00057A92">
              <w:t>% difference</w:t>
            </w:r>
          </w:p>
        </w:tc>
      </w:tr>
      <w:tr w:rsidR="00FB5A58" w:rsidRPr="00057A92" w:rsidTr="00057A92">
        <w:tc>
          <w:tcPr>
            <w:tcW w:w="1560" w:type="dxa"/>
            <w:tcBorders>
              <w:top w:val="nil"/>
              <w:left w:val="nil"/>
              <w:bottom w:val="nil"/>
              <w:right w:val="nil"/>
            </w:tcBorders>
            <w:shd w:val="clear" w:color="auto" w:fill="auto"/>
            <w:noWrap/>
            <w:hideMark/>
          </w:tcPr>
          <w:p w:rsidR="00FB5A58" w:rsidRPr="00057A92" w:rsidRDefault="00FB5A58" w:rsidP="00057A92">
            <w:pPr>
              <w:pStyle w:val="Tabletext"/>
            </w:pPr>
            <w:r w:rsidRPr="00057A92">
              <w:t>1</w:t>
            </w:r>
          </w:p>
        </w:tc>
        <w:tc>
          <w:tcPr>
            <w:tcW w:w="2409"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271</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289</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077"/>
              </w:tabs>
            </w:pPr>
            <w:r w:rsidRPr="00057A92">
              <w:t>6.6</w:t>
            </w:r>
          </w:p>
        </w:tc>
      </w:tr>
      <w:tr w:rsidR="00FB5A58" w:rsidRPr="00057A92" w:rsidTr="00057A92">
        <w:tc>
          <w:tcPr>
            <w:tcW w:w="1560" w:type="dxa"/>
            <w:tcBorders>
              <w:top w:val="nil"/>
              <w:left w:val="nil"/>
              <w:bottom w:val="nil"/>
              <w:right w:val="nil"/>
            </w:tcBorders>
            <w:shd w:val="clear" w:color="auto" w:fill="auto"/>
            <w:noWrap/>
            <w:hideMark/>
          </w:tcPr>
          <w:p w:rsidR="00FB5A58" w:rsidRPr="00057A92" w:rsidRDefault="00FB5A58" w:rsidP="00057A92">
            <w:pPr>
              <w:pStyle w:val="Tabletext"/>
            </w:pPr>
            <w:r w:rsidRPr="00057A92">
              <w:t>2</w:t>
            </w:r>
          </w:p>
        </w:tc>
        <w:tc>
          <w:tcPr>
            <w:tcW w:w="2409"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335</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350</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077"/>
              </w:tabs>
            </w:pPr>
            <w:r w:rsidRPr="00057A92">
              <w:t>4.5</w:t>
            </w:r>
          </w:p>
        </w:tc>
      </w:tr>
      <w:tr w:rsidR="00FB5A58" w:rsidRPr="00057A92" w:rsidTr="00057A92">
        <w:tc>
          <w:tcPr>
            <w:tcW w:w="1560" w:type="dxa"/>
            <w:tcBorders>
              <w:top w:val="nil"/>
              <w:left w:val="nil"/>
              <w:bottom w:val="nil"/>
              <w:right w:val="nil"/>
            </w:tcBorders>
            <w:shd w:val="clear" w:color="auto" w:fill="auto"/>
            <w:noWrap/>
            <w:hideMark/>
          </w:tcPr>
          <w:p w:rsidR="00FB5A58" w:rsidRPr="00057A92" w:rsidRDefault="00FB5A58" w:rsidP="00057A92">
            <w:pPr>
              <w:pStyle w:val="Tabletext"/>
            </w:pPr>
            <w:r w:rsidRPr="00057A92">
              <w:t>3</w:t>
            </w:r>
          </w:p>
        </w:tc>
        <w:tc>
          <w:tcPr>
            <w:tcW w:w="2409"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448</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219"/>
              </w:tabs>
            </w:pPr>
            <w:r w:rsidRPr="00057A92">
              <w:t>464</w:t>
            </w:r>
          </w:p>
        </w:tc>
        <w:tc>
          <w:tcPr>
            <w:tcW w:w="2410" w:type="dxa"/>
            <w:tcBorders>
              <w:top w:val="nil"/>
              <w:left w:val="nil"/>
              <w:bottom w:val="nil"/>
              <w:right w:val="nil"/>
            </w:tcBorders>
            <w:shd w:val="clear" w:color="auto" w:fill="auto"/>
            <w:noWrap/>
            <w:hideMark/>
          </w:tcPr>
          <w:p w:rsidR="00FB5A58" w:rsidRPr="00057A92" w:rsidRDefault="00FB5A58" w:rsidP="00445C74">
            <w:pPr>
              <w:pStyle w:val="Tabletext"/>
              <w:tabs>
                <w:tab w:val="decimal" w:pos="1077"/>
              </w:tabs>
            </w:pPr>
            <w:r w:rsidRPr="00057A92">
              <w:t>3.6</w:t>
            </w:r>
          </w:p>
        </w:tc>
      </w:tr>
      <w:tr w:rsidR="00FB5A58" w:rsidRPr="00057A92" w:rsidTr="00057A92">
        <w:tc>
          <w:tcPr>
            <w:tcW w:w="1560" w:type="dxa"/>
            <w:tcBorders>
              <w:top w:val="nil"/>
              <w:left w:val="nil"/>
              <w:right w:val="nil"/>
            </w:tcBorders>
            <w:shd w:val="clear" w:color="auto" w:fill="auto"/>
            <w:noWrap/>
            <w:hideMark/>
          </w:tcPr>
          <w:p w:rsidR="00FB5A58" w:rsidRPr="00057A92" w:rsidRDefault="00FB5A58" w:rsidP="00057A92">
            <w:pPr>
              <w:pStyle w:val="Tabletext"/>
            </w:pPr>
            <w:r w:rsidRPr="00057A92">
              <w:t>4</w:t>
            </w:r>
          </w:p>
        </w:tc>
        <w:tc>
          <w:tcPr>
            <w:tcW w:w="2409" w:type="dxa"/>
            <w:tcBorders>
              <w:top w:val="nil"/>
              <w:left w:val="nil"/>
              <w:right w:val="nil"/>
            </w:tcBorders>
            <w:shd w:val="clear" w:color="auto" w:fill="auto"/>
            <w:noWrap/>
            <w:hideMark/>
          </w:tcPr>
          <w:p w:rsidR="00FB5A58" w:rsidRPr="00057A92" w:rsidRDefault="00FB5A58" w:rsidP="00445C74">
            <w:pPr>
              <w:pStyle w:val="Tabletext"/>
              <w:tabs>
                <w:tab w:val="decimal" w:pos="1219"/>
              </w:tabs>
            </w:pPr>
            <w:r w:rsidRPr="00057A92">
              <w:t>602</w:t>
            </w:r>
          </w:p>
        </w:tc>
        <w:tc>
          <w:tcPr>
            <w:tcW w:w="2410" w:type="dxa"/>
            <w:tcBorders>
              <w:top w:val="nil"/>
              <w:left w:val="nil"/>
              <w:right w:val="nil"/>
            </w:tcBorders>
            <w:shd w:val="clear" w:color="auto" w:fill="auto"/>
            <w:noWrap/>
            <w:hideMark/>
          </w:tcPr>
          <w:p w:rsidR="00FB5A58" w:rsidRPr="00057A92" w:rsidRDefault="00FB5A58" w:rsidP="00445C74">
            <w:pPr>
              <w:pStyle w:val="Tabletext"/>
              <w:tabs>
                <w:tab w:val="decimal" w:pos="1219"/>
              </w:tabs>
            </w:pPr>
            <w:r w:rsidRPr="00057A92">
              <w:t>628</w:t>
            </w:r>
          </w:p>
        </w:tc>
        <w:tc>
          <w:tcPr>
            <w:tcW w:w="2410" w:type="dxa"/>
            <w:tcBorders>
              <w:top w:val="nil"/>
              <w:left w:val="nil"/>
              <w:right w:val="nil"/>
            </w:tcBorders>
            <w:shd w:val="clear" w:color="auto" w:fill="auto"/>
            <w:noWrap/>
            <w:hideMark/>
          </w:tcPr>
          <w:p w:rsidR="00FB5A58" w:rsidRPr="00057A92" w:rsidRDefault="00FB5A58" w:rsidP="00445C74">
            <w:pPr>
              <w:pStyle w:val="Tabletext"/>
              <w:tabs>
                <w:tab w:val="decimal" w:pos="1077"/>
              </w:tabs>
            </w:pPr>
            <w:r w:rsidRPr="00057A92">
              <w:t>4.3</w:t>
            </w:r>
          </w:p>
        </w:tc>
      </w:tr>
      <w:tr w:rsidR="00FB5A58" w:rsidRPr="00057A92" w:rsidTr="00057A92">
        <w:tc>
          <w:tcPr>
            <w:tcW w:w="1560" w:type="dxa"/>
            <w:tcBorders>
              <w:top w:val="nil"/>
              <w:left w:val="nil"/>
              <w:right w:val="nil"/>
            </w:tcBorders>
            <w:shd w:val="clear" w:color="auto" w:fill="auto"/>
            <w:noWrap/>
            <w:hideMark/>
          </w:tcPr>
          <w:p w:rsidR="00FB5A58" w:rsidRPr="00057A92" w:rsidRDefault="00FB5A58" w:rsidP="00057A92">
            <w:pPr>
              <w:pStyle w:val="Tabletext"/>
            </w:pPr>
            <w:r w:rsidRPr="00057A92">
              <w:t>5</w:t>
            </w:r>
          </w:p>
        </w:tc>
        <w:tc>
          <w:tcPr>
            <w:tcW w:w="2409" w:type="dxa"/>
            <w:tcBorders>
              <w:top w:val="nil"/>
              <w:left w:val="nil"/>
              <w:right w:val="nil"/>
            </w:tcBorders>
            <w:shd w:val="clear" w:color="auto" w:fill="auto"/>
            <w:noWrap/>
            <w:hideMark/>
          </w:tcPr>
          <w:p w:rsidR="00FB5A58" w:rsidRPr="00057A92" w:rsidRDefault="00FB5A58" w:rsidP="00445C74">
            <w:pPr>
              <w:pStyle w:val="Tabletext"/>
              <w:tabs>
                <w:tab w:val="decimal" w:pos="1219"/>
              </w:tabs>
            </w:pPr>
            <w:r w:rsidRPr="00057A92">
              <w:t>905</w:t>
            </w:r>
          </w:p>
        </w:tc>
        <w:tc>
          <w:tcPr>
            <w:tcW w:w="2410" w:type="dxa"/>
            <w:tcBorders>
              <w:top w:val="nil"/>
              <w:left w:val="nil"/>
              <w:right w:val="nil"/>
            </w:tcBorders>
            <w:shd w:val="clear" w:color="auto" w:fill="auto"/>
            <w:noWrap/>
            <w:hideMark/>
          </w:tcPr>
          <w:p w:rsidR="00FB5A58" w:rsidRPr="00057A92" w:rsidRDefault="00FB5A58" w:rsidP="00445C74">
            <w:pPr>
              <w:pStyle w:val="Tabletext"/>
              <w:tabs>
                <w:tab w:val="decimal" w:pos="1219"/>
              </w:tabs>
            </w:pPr>
            <w:r w:rsidRPr="00057A92">
              <w:t>917</w:t>
            </w:r>
          </w:p>
        </w:tc>
        <w:tc>
          <w:tcPr>
            <w:tcW w:w="2410" w:type="dxa"/>
            <w:tcBorders>
              <w:top w:val="nil"/>
              <w:left w:val="nil"/>
              <w:right w:val="nil"/>
            </w:tcBorders>
            <w:shd w:val="clear" w:color="auto" w:fill="auto"/>
            <w:noWrap/>
            <w:hideMark/>
          </w:tcPr>
          <w:p w:rsidR="00FB5A58" w:rsidRPr="00057A92" w:rsidRDefault="00FB5A58" w:rsidP="00445C74">
            <w:pPr>
              <w:pStyle w:val="Tabletext"/>
              <w:tabs>
                <w:tab w:val="decimal" w:pos="1077"/>
              </w:tabs>
            </w:pPr>
            <w:r w:rsidRPr="00057A92">
              <w:t>1.3</w:t>
            </w:r>
          </w:p>
        </w:tc>
      </w:tr>
      <w:tr w:rsidR="00FB5A58" w:rsidRPr="00445C74" w:rsidTr="00057A92">
        <w:tc>
          <w:tcPr>
            <w:tcW w:w="1560" w:type="dxa"/>
            <w:tcBorders>
              <w:left w:val="nil"/>
              <w:bottom w:val="single" w:sz="4" w:space="0" w:color="auto"/>
              <w:right w:val="nil"/>
            </w:tcBorders>
            <w:shd w:val="clear" w:color="auto" w:fill="auto"/>
            <w:noWrap/>
            <w:hideMark/>
          </w:tcPr>
          <w:p w:rsidR="00FB5A58" w:rsidRPr="00445C74" w:rsidRDefault="00FB5A58" w:rsidP="00057A92">
            <w:pPr>
              <w:pStyle w:val="Tabletext"/>
              <w:rPr>
                <w:b/>
              </w:rPr>
            </w:pPr>
            <w:r w:rsidRPr="00445C74">
              <w:rPr>
                <w:b/>
              </w:rPr>
              <w:t>Total</w:t>
            </w:r>
          </w:p>
        </w:tc>
        <w:tc>
          <w:tcPr>
            <w:tcW w:w="2409" w:type="dxa"/>
            <w:tcBorders>
              <w:left w:val="nil"/>
              <w:bottom w:val="single" w:sz="4" w:space="0" w:color="auto"/>
              <w:right w:val="nil"/>
            </w:tcBorders>
            <w:shd w:val="clear" w:color="auto" w:fill="auto"/>
            <w:noWrap/>
            <w:hideMark/>
          </w:tcPr>
          <w:p w:rsidR="00FB5A58" w:rsidRPr="00445C74" w:rsidRDefault="00FB5A58" w:rsidP="00445C74">
            <w:pPr>
              <w:pStyle w:val="Tabletext"/>
              <w:tabs>
                <w:tab w:val="decimal" w:pos="1219"/>
              </w:tabs>
              <w:rPr>
                <w:b/>
              </w:rPr>
            </w:pPr>
            <w:r w:rsidRPr="00445C74">
              <w:rPr>
                <w:b/>
              </w:rPr>
              <w:t>2561</w:t>
            </w:r>
          </w:p>
        </w:tc>
        <w:tc>
          <w:tcPr>
            <w:tcW w:w="2410" w:type="dxa"/>
            <w:tcBorders>
              <w:left w:val="nil"/>
              <w:bottom w:val="single" w:sz="4" w:space="0" w:color="auto"/>
              <w:right w:val="nil"/>
            </w:tcBorders>
            <w:shd w:val="clear" w:color="auto" w:fill="auto"/>
            <w:noWrap/>
            <w:hideMark/>
          </w:tcPr>
          <w:p w:rsidR="00FB5A58" w:rsidRPr="00445C74" w:rsidRDefault="00FB5A58" w:rsidP="00445C74">
            <w:pPr>
              <w:pStyle w:val="Tabletext"/>
              <w:tabs>
                <w:tab w:val="decimal" w:pos="1219"/>
              </w:tabs>
              <w:rPr>
                <w:b/>
              </w:rPr>
            </w:pPr>
            <w:r w:rsidRPr="00445C74">
              <w:rPr>
                <w:b/>
              </w:rPr>
              <w:t>2648*</w:t>
            </w:r>
          </w:p>
        </w:tc>
        <w:tc>
          <w:tcPr>
            <w:tcW w:w="2410" w:type="dxa"/>
            <w:tcBorders>
              <w:left w:val="nil"/>
              <w:bottom w:val="single" w:sz="4" w:space="0" w:color="auto"/>
              <w:right w:val="nil"/>
            </w:tcBorders>
            <w:shd w:val="clear" w:color="auto" w:fill="auto"/>
            <w:noWrap/>
            <w:hideMark/>
          </w:tcPr>
          <w:p w:rsidR="00FB5A58" w:rsidRPr="00445C74" w:rsidRDefault="00FB5A58" w:rsidP="00445C74">
            <w:pPr>
              <w:pStyle w:val="Tabletext"/>
              <w:tabs>
                <w:tab w:val="decimal" w:pos="1077"/>
              </w:tabs>
              <w:rPr>
                <w:b/>
              </w:rPr>
            </w:pPr>
            <w:r w:rsidRPr="00445C74">
              <w:rPr>
                <w:b/>
              </w:rPr>
              <w:t>3.4</w:t>
            </w:r>
          </w:p>
        </w:tc>
      </w:tr>
    </w:tbl>
    <w:p w:rsidR="003B08F7" w:rsidRDefault="002A1508" w:rsidP="002A1508">
      <w:pPr>
        <w:pStyle w:val="Source"/>
        <w:rPr>
          <w:rStyle w:val="SourceChar"/>
        </w:rPr>
      </w:pPr>
      <w:r>
        <w:rPr>
          <w:rStyle w:val="SourceChar"/>
        </w:rPr>
        <w:t>Note:</w:t>
      </w:r>
      <w:r>
        <w:rPr>
          <w:rStyle w:val="SourceChar"/>
        </w:rPr>
        <w:tab/>
      </w:r>
      <w:r w:rsidRPr="002A1508">
        <w:rPr>
          <w:rStyle w:val="SourceChar"/>
        </w:rPr>
        <w:t>The t</w:t>
      </w:r>
      <w:r>
        <w:rPr>
          <w:rStyle w:val="SourceChar"/>
        </w:rPr>
        <w:t>otal difference</w:t>
      </w:r>
      <w:r w:rsidRPr="002A1508">
        <w:rPr>
          <w:rStyle w:val="SourceChar"/>
        </w:rPr>
        <w:t xml:space="preserve"> does not sum to 89</w:t>
      </w:r>
      <w:r w:rsidR="00D879D0">
        <w:rPr>
          <w:rStyle w:val="SourceChar"/>
        </w:rPr>
        <w:t>;</w:t>
      </w:r>
      <w:r w:rsidRPr="002A1508">
        <w:rPr>
          <w:rStyle w:val="SourceChar"/>
        </w:rPr>
        <w:t xml:space="preserve"> this is due to missing values in the SES information (when compared </w:t>
      </w:r>
    </w:p>
    <w:p w:rsidR="002A1508" w:rsidRDefault="00D879D0" w:rsidP="003B08F7">
      <w:pPr>
        <w:pStyle w:val="Source"/>
        <w:ind w:firstLine="0"/>
      </w:pPr>
      <w:proofErr w:type="gramStart"/>
      <w:r>
        <w:rPr>
          <w:rStyle w:val="SourceChar"/>
        </w:rPr>
        <w:t>with</w:t>
      </w:r>
      <w:proofErr w:type="gramEnd"/>
      <w:r w:rsidR="002A1508" w:rsidRPr="002A1508">
        <w:rPr>
          <w:rStyle w:val="SourceChar"/>
        </w:rPr>
        <w:t xml:space="preserve"> the SEIFA quintiles)</w:t>
      </w:r>
      <w:r w:rsidR="002A1508">
        <w:rPr>
          <w:rStyle w:val="SourceChar"/>
        </w:rPr>
        <w:t>.</w:t>
      </w:r>
    </w:p>
    <w:p w:rsidR="00FB5A58" w:rsidRDefault="00FB5A58" w:rsidP="00D879D0">
      <w:pPr>
        <w:pStyle w:val="Textmorebefore"/>
      </w:pPr>
      <w:r>
        <w:t>Thu</w:t>
      </w:r>
      <w:r w:rsidR="00FB0D54">
        <w:t xml:space="preserve">s of the additional </w:t>
      </w:r>
      <w:r>
        <w:t xml:space="preserve">89 </w:t>
      </w:r>
      <w:r w:rsidR="00FB0D54">
        <w:t xml:space="preserve">places </w:t>
      </w:r>
      <w:r>
        <w:t>that would be created, we see that only 18 of these are</w:t>
      </w:r>
      <w:r w:rsidR="004C5334">
        <w:t xml:space="preserve"> taken up by truly low-</w:t>
      </w:r>
      <w:r>
        <w:t>SES individuals</w:t>
      </w:r>
      <w:r w:rsidR="00D879D0">
        <w:t>,</w:t>
      </w:r>
      <w:r>
        <w:t xml:space="preserve"> </w:t>
      </w:r>
      <w:r w:rsidR="004C5334">
        <w:t xml:space="preserve">meaning </w:t>
      </w:r>
      <w:r>
        <w:t>the leakage is of the order of 80%.</w:t>
      </w:r>
      <w:r w:rsidR="00BD26FC">
        <w:t xml:space="preserve"> The use of SEIFA in implementing an expansion of places aimed at low</w:t>
      </w:r>
      <w:r w:rsidR="00D879D0">
        <w:t>-</w:t>
      </w:r>
      <w:r w:rsidR="00BD26FC">
        <w:t xml:space="preserve">SES individuals would be </w:t>
      </w:r>
      <w:r w:rsidR="00D879D0">
        <w:t xml:space="preserve">entirely </w:t>
      </w:r>
      <w:r w:rsidR="003F36F6" w:rsidRPr="003F36F6">
        <w:t>unsatisfactory</w:t>
      </w:r>
      <w:r w:rsidR="003F36F6">
        <w:t>.</w:t>
      </w:r>
    </w:p>
    <w:p w:rsidR="00FB5A58" w:rsidRDefault="00FB5A58" w:rsidP="00801FBA">
      <w:pPr>
        <w:pStyle w:val="Text"/>
      </w:pPr>
    </w:p>
    <w:p w:rsidR="00281B1F" w:rsidRPr="0035356F" w:rsidRDefault="005B627C" w:rsidP="0035356F">
      <w:pPr>
        <w:pStyle w:val="Heading1"/>
      </w:pPr>
      <w:r w:rsidRPr="0035356F">
        <w:br w:type="page"/>
      </w:r>
      <w:bookmarkStart w:id="42" w:name="_Toc356826548"/>
      <w:r w:rsidR="00281B1F" w:rsidRPr="0035356F">
        <w:lastRenderedPageBreak/>
        <w:t>Concluding comments</w:t>
      </w:r>
      <w:bookmarkEnd w:id="42"/>
    </w:p>
    <w:p w:rsidR="00281B1F" w:rsidRDefault="00281B1F" w:rsidP="00281B1F">
      <w:pPr>
        <w:pStyle w:val="Text"/>
      </w:pPr>
      <w:r>
        <w:t xml:space="preserve">As </w:t>
      </w:r>
      <w:r w:rsidR="00D879D0">
        <w:t>stated</w:t>
      </w:r>
      <w:r>
        <w:t xml:space="preserve"> at the outset</w:t>
      </w:r>
      <w:r w:rsidR="0001168D">
        <w:t>,</w:t>
      </w:r>
      <w:r>
        <w:t xml:space="preserve"> this paper is intended to </w:t>
      </w:r>
      <w:r w:rsidR="00D879D0">
        <w:t>prompt</w:t>
      </w:r>
      <w:r>
        <w:t xml:space="preserve"> policy</w:t>
      </w:r>
      <w:r w:rsidR="00D879D0">
        <w:t>-</w:t>
      </w:r>
      <w:r>
        <w:t>makers</w:t>
      </w:r>
      <w:r w:rsidR="00D879D0">
        <w:t xml:space="preserve"> to</w:t>
      </w:r>
      <w:r>
        <w:t xml:space="preserve"> think about the relationship between </w:t>
      </w:r>
      <w:r w:rsidR="002D03E9">
        <w:t>socioeconomic</w:t>
      </w:r>
      <w:r w:rsidR="0001168D">
        <w:t xml:space="preserve"> status and tertiary — </w:t>
      </w:r>
      <w:r>
        <w:t>v</w:t>
      </w:r>
      <w:r w:rsidR="0001168D">
        <w:t xml:space="preserve">ocational and higher education — </w:t>
      </w:r>
      <w:r>
        <w:t xml:space="preserve">participation. It has ended up combining what in reality </w:t>
      </w:r>
      <w:r w:rsidR="00132052">
        <w:t>are</w:t>
      </w:r>
      <w:r>
        <w:t xml:space="preserve"> three papers, and limitations in time</w:t>
      </w:r>
      <w:r w:rsidR="0039766F">
        <w:t xml:space="preserve"> have meant that none of the three are </w:t>
      </w:r>
      <w:r w:rsidR="00986962" w:rsidRPr="00986962">
        <w:t xml:space="preserve">fully </w:t>
      </w:r>
      <w:r w:rsidR="00986962">
        <w:t>complete</w:t>
      </w:r>
      <w:r w:rsidR="0039766F">
        <w:t>.</w:t>
      </w:r>
    </w:p>
    <w:p w:rsidR="0039766F" w:rsidRDefault="0039766F" w:rsidP="00D879D0">
      <w:pPr>
        <w:pStyle w:val="Text"/>
      </w:pPr>
      <w:r>
        <w:t>The three potential papers correspond to three pieces of work</w:t>
      </w:r>
      <w:r w:rsidR="00F31B1B">
        <w:t>, all of which are important in their own right.</w:t>
      </w:r>
      <w:r>
        <w:t xml:space="preserve"> The first is on the measurement of </w:t>
      </w:r>
      <w:r w:rsidR="00D879D0">
        <w:t>socioeconomic status</w:t>
      </w:r>
      <w:r>
        <w:t xml:space="preserve">. We have </w:t>
      </w:r>
      <w:r w:rsidR="00F31B1B">
        <w:t>reported preliminary</w:t>
      </w:r>
      <w:r>
        <w:t xml:space="preserve"> work that has produced a paradox: the commonly used area</w:t>
      </w:r>
      <w:r w:rsidR="00D879D0">
        <w:t>-</w:t>
      </w:r>
      <w:r>
        <w:t>based SEIFA index does a very po</w:t>
      </w:r>
      <w:r w:rsidR="00F31B1B">
        <w:t>o</w:t>
      </w:r>
      <w:r>
        <w:t xml:space="preserve">r job </w:t>
      </w:r>
      <w:r w:rsidR="00D879D0">
        <w:t>in</w:t>
      </w:r>
      <w:r>
        <w:t xml:space="preserve"> identifying the SES of individuals</w:t>
      </w:r>
      <w:r w:rsidR="00D879D0">
        <w:t>,</w:t>
      </w:r>
      <w:r>
        <w:t xml:space="preserve"> but does a reasonable job in </w:t>
      </w:r>
      <w:r w:rsidR="00F31B1B">
        <w:t>allowing</w:t>
      </w:r>
      <w:r>
        <w:t xml:space="preserve"> </w:t>
      </w:r>
      <w:r w:rsidR="00F31B1B">
        <w:t>measurement</w:t>
      </w:r>
      <w:r>
        <w:t xml:space="preserve"> of the aggregate relationship between </w:t>
      </w:r>
      <w:r w:rsidR="00D879D0">
        <w:t xml:space="preserve">socioeconomic status </w:t>
      </w:r>
      <w:r>
        <w:t xml:space="preserve">and tertiary education participation. </w:t>
      </w:r>
      <w:r w:rsidR="00F31B1B">
        <w:t>Further</w:t>
      </w:r>
      <w:r>
        <w:t xml:space="preserve"> work needs to be done</w:t>
      </w:r>
      <w:r w:rsidR="00D879D0">
        <w:t>,</w:t>
      </w:r>
      <w:r>
        <w:t xml:space="preserve"> </w:t>
      </w:r>
      <w:r w:rsidR="0001168D">
        <w:t>firstly</w:t>
      </w:r>
      <w:r w:rsidR="00D879D0">
        <w:t>,</w:t>
      </w:r>
      <w:r w:rsidR="0001168D">
        <w:t xml:space="preserve"> on</w:t>
      </w:r>
      <w:r>
        <w:t xml:space="preserve"> the ideal SES measure to be </w:t>
      </w:r>
      <w:r w:rsidR="00D879D0">
        <w:t>inserted</w:t>
      </w:r>
      <w:r>
        <w:t xml:space="preserve"> into the LSAY data file and</w:t>
      </w:r>
      <w:r w:rsidR="00D879D0">
        <w:t>,</w:t>
      </w:r>
      <w:r>
        <w:t xml:space="preserve"> secondly</w:t>
      </w:r>
      <w:r w:rsidR="00D879D0">
        <w:t>,</w:t>
      </w:r>
      <w:r>
        <w:t xml:space="preserve"> whether SEIFA can be </w:t>
      </w:r>
      <w:r w:rsidR="00F31B1B">
        <w:t>improved</w:t>
      </w:r>
      <w:r>
        <w:t xml:space="preserve"> in some way so that it does a </w:t>
      </w:r>
      <w:r w:rsidR="00F31B1B">
        <w:t>better</w:t>
      </w:r>
      <w:r>
        <w:t xml:space="preserve"> job in predicting individual SES. For example, </w:t>
      </w:r>
      <w:r w:rsidR="00F31B1B">
        <w:t>perhaps</w:t>
      </w:r>
      <w:r>
        <w:t xml:space="preserve"> it can be combined with a simple question on an enrolment form such as </w:t>
      </w:r>
      <w:r w:rsidR="00F31B1B">
        <w:t>parental</w:t>
      </w:r>
      <w:r>
        <w:t xml:space="preserve"> occupation or education. This work needs to be done for the</w:t>
      </w:r>
      <w:r w:rsidR="00BE1AC3">
        <w:t xml:space="preserve"> </w:t>
      </w:r>
      <w:r w:rsidR="00BE1AC3" w:rsidRPr="005B6AE4">
        <w:t>Australian Vocational Education and Training Management Information Statistical Standard</w:t>
      </w:r>
      <w:r>
        <w:t xml:space="preserve"> </w:t>
      </w:r>
      <w:r w:rsidR="00BE1AC3">
        <w:t>(</w:t>
      </w:r>
      <w:r w:rsidRPr="00BE1AC3">
        <w:t>AVETMISS</w:t>
      </w:r>
      <w:r w:rsidR="00BE1AC3" w:rsidRPr="00BE1AC3">
        <w:t>)</w:t>
      </w:r>
      <w:r>
        <w:t xml:space="preserve"> review and will also be of great interest to the </w:t>
      </w:r>
      <w:r w:rsidR="00D879D0">
        <w:t xml:space="preserve">Data </w:t>
      </w:r>
      <w:r>
        <w:t xml:space="preserve">and </w:t>
      </w:r>
      <w:r w:rsidR="00D879D0">
        <w:t xml:space="preserve">Performance Measure Principal Committee </w:t>
      </w:r>
      <w:r>
        <w:t xml:space="preserve">of the </w:t>
      </w:r>
      <w:r w:rsidR="00D879D0">
        <w:t>Ministerial Council for Tertiary Education and Employment</w:t>
      </w:r>
      <w:r>
        <w:t xml:space="preserve">. </w:t>
      </w:r>
    </w:p>
    <w:p w:rsidR="0039766F" w:rsidRDefault="0039766F" w:rsidP="00281B1F">
      <w:pPr>
        <w:pStyle w:val="Text"/>
      </w:pPr>
      <w:r>
        <w:t xml:space="preserve">The second piece to be completed is a fuller description of the </w:t>
      </w:r>
      <w:r w:rsidR="00F31B1B">
        <w:t>relationship</w:t>
      </w:r>
      <w:r>
        <w:t xml:space="preserve"> between </w:t>
      </w:r>
      <w:r w:rsidR="00D879D0">
        <w:t xml:space="preserve">socioeconomic status </w:t>
      </w:r>
      <w:r>
        <w:t xml:space="preserve">(even if measured by SEIFA) and </w:t>
      </w:r>
      <w:r w:rsidR="00F31B1B">
        <w:t>tertiary</w:t>
      </w:r>
      <w:r>
        <w:t xml:space="preserve"> education participation based on the very </w:t>
      </w:r>
      <w:r w:rsidR="00F31B1B">
        <w:t>extensive</w:t>
      </w:r>
      <w:r>
        <w:t xml:space="preserve"> </w:t>
      </w:r>
      <w:r w:rsidR="00F31B1B">
        <w:t>administrative</w:t>
      </w:r>
      <w:r w:rsidR="0001168D">
        <w:t xml:space="preserve"> databases. Some work </w:t>
      </w:r>
      <w:r>
        <w:t>has been done</w:t>
      </w:r>
      <w:r w:rsidR="00D879D0">
        <w:t>,</w:t>
      </w:r>
      <w:r>
        <w:t xml:space="preserve"> but there is plenty more to do. While SEIFA has many limitations</w:t>
      </w:r>
      <w:r w:rsidR="00D879D0">
        <w:t>,</w:t>
      </w:r>
      <w:r>
        <w:t xml:space="preserve"> the initial work reported in this paper indicates that it is a useful </w:t>
      </w:r>
      <w:r w:rsidR="00F31B1B">
        <w:t>index</w:t>
      </w:r>
      <w:r>
        <w:t xml:space="preserve"> for monitoring educational participation.</w:t>
      </w:r>
    </w:p>
    <w:p w:rsidR="0039766F" w:rsidRDefault="0039766F" w:rsidP="00281B1F">
      <w:pPr>
        <w:pStyle w:val="Text"/>
      </w:pPr>
      <w:r>
        <w:t>The third piece</w:t>
      </w:r>
      <w:r w:rsidR="00F31B1B">
        <w:t xml:space="preserve"> needs to focus on the current policy push in higher education, both to expand it (via deman</w:t>
      </w:r>
      <w:r w:rsidR="0001168D">
        <w:t>d funding) and to encourage low-</w:t>
      </w:r>
      <w:r w:rsidR="00F31B1B">
        <w:t>SES participation. The initial work here suggests that the impact on the VET sector will be small. However, the work also suggeste</w:t>
      </w:r>
      <w:r w:rsidR="0001168D">
        <w:t>d that the encouragement of low-</w:t>
      </w:r>
      <w:r w:rsidR="00F31B1B">
        <w:t>SES participation could go astray if SEIFA is influential in directing funds. In any case, there is plenty more to do here.</w:t>
      </w:r>
    </w:p>
    <w:p w:rsidR="00F31B1B" w:rsidRPr="0035356F" w:rsidRDefault="00F31B1B" w:rsidP="0035356F">
      <w:pPr>
        <w:pStyle w:val="Heading1"/>
      </w:pPr>
      <w:r w:rsidRPr="0035356F">
        <w:br w:type="page"/>
      </w:r>
      <w:bookmarkStart w:id="43" w:name="_Toc356826549"/>
      <w:r w:rsidRPr="0035356F">
        <w:lastRenderedPageBreak/>
        <w:t>References</w:t>
      </w:r>
      <w:bookmarkEnd w:id="43"/>
    </w:p>
    <w:p w:rsidR="00F31B1B" w:rsidRPr="00003BF4" w:rsidRDefault="00FF4E60" w:rsidP="00F31B1B">
      <w:pPr>
        <w:pStyle w:val="References"/>
      </w:pPr>
      <w:r>
        <w:t xml:space="preserve">Bradley, D, Noonan, P, Nugent, H &amp; Scales, B 2008, </w:t>
      </w:r>
      <w:r w:rsidR="003C2840">
        <w:rPr>
          <w:i/>
        </w:rPr>
        <w:t>Review of Australian higher education: final report</w:t>
      </w:r>
      <w:r w:rsidR="003C2840">
        <w:t>, Department of Education, Employment and Workplace Relations, Canberra.</w:t>
      </w:r>
    </w:p>
    <w:p w:rsidR="00F31B1B" w:rsidRPr="00003BF4" w:rsidRDefault="00F31B1B" w:rsidP="00F31B1B">
      <w:pPr>
        <w:pStyle w:val="References"/>
      </w:pPr>
      <w:proofErr w:type="gramStart"/>
      <w:r w:rsidRPr="00003BF4">
        <w:t>Australian Government 2009</w:t>
      </w:r>
      <w:r w:rsidR="003C2840">
        <w:t>,</w:t>
      </w:r>
      <w:r w:rsidRPr="00003BF4">
        <w:t xml:space="preserve"> </w:t>
      </w:r>
      <w:r w:rsidRPr="003C2840">
        <w:rPr>
          <w:i/>
        </w:rPr>
        <w:t>Transforming Australia’s higher education system</w:t>
      </w:r>
      <w:r w:rsidR="003C2840">
        <w:t>, A</w:t>
      </w:r>
      <w:r w:rsidR="004B7686">
        <w:t xml:space="preserve">ustralian </w:t>
      </w:r>
      <w:r w:rsidR="003C2840">
        <w:t>G</w:t>
      </w:r>
      <w:r w:rsidR="004B7686">
        <w:t xml:space="preserve">overnment </w:t>
      </w:r>
      <w:r w:rsidR="003C2840">
        <w:t>P</w:t>
      </w:r>
      <w:r w:rsidR="004B7686">
        <w:t xml:space="preserve">ublishing </w:t>
      </w:r>
      <w:r w:rsidR="003C2840">
        <w:t>S</w:t>
      </w:r>
      <w:r w:rsidR="004B7686">
        <w:t>ervice</w:t>
      </w:r>
      <w:r w:rsidR="003C2840">
        <w:t>, Canberra</w:t>
      </w:r>
      <w:r w:rsidR="00810EA6">
        <w:t>.</w:t>
      </w:r>
      <w:proofErr w:type="gramEnd"/>
    </w:p>
    <w:p w:rsidR="00F255BD" w:rsidRDefault="00F255BD" w:rsidP="00F31B1B">
      <w:pPr>
        <w:pStyle w:val="References"/>
      </w:pPr>
      <w:r>
        <w:t xml:space="preserve">Coelli, MB 2010, </w:t>
      </w:r>
      <w:proofErr w:type="gramStart"/>
      <w:r w:rsidRPr="003C2840">
        <w:rPr>
          <w:i/>
        </w:rPr>
        <w:t>The</w:t>
      </w:r>
      <w:proofErr w:type="gramEnd"/>
      <w:r w:rsidRPr="003C2840">
        <w:rPr>
          <w:i/>
        </w:rPr>
        <w:t xml:space="preserve"> forgotten second quartile: parental income and youth post-secondary education enrolment in Australia</w:t>
      </w:r>
      <w:r w:rsidR="003C2840">
        <w:t xml:space="preserve">, </w:t>
      </w:r>
      <w:r w:rsidR="00A607BD">
        <w:t>Department of Economics, The University of Melbourne</w:t>
      </w:r>
      <w:r>
        <w:t>.</w:t>
      </w:r>
    </w:p>
    <w:p w:rsidR="003F36F6" w:rsidRPr="003F36F6" w:rsidRDefault="003F36F6" w:rsidP="00F31B1B">
      <w:pPr>
        <w:pStyle w:val="References"/>
      </w:pPr>
      <w:r>
        <w:t xml:space="preserve">Foley, P 2007, </w:t>
      </w:r>
      <w:proofErr w:type="gramStart"/>
      <w:r>
        <w:rPr>
          <w:i/>
        </w:rPr>
        <w:t>The</w:t>
      </w:r>
      <w:proofErr w:type="gramEnd"/>
      <w:r>
        <w:rPr>
          <w:i/>
        </w:rPr>
        <w:t xml:space="preserve"> socio-economic status of vocational education and training students in Australia, </w:t>
      </w:r>
      <w:r>
        <w:t>NCVER, Adelaide.</w:t>
      </w:r>
    </w:p>
    <w:p w:rsidR="000C333D" w:rsidRDefault="003A72A2" w:rsidP="00F31B1B">
      <w:pPr>
        <w:pStyle w:val="References"/>
      </w:pPr>
      <w:proofErr w:type="spellStart"/>
      <w:r>
        <w:t>Ganzeboom</w:t>
      </w:r>
      <w:proofErr w:type="spellEnd"/>
      <w:r>
        <w:t xml:space="preserve">, HBG, De </w:t>
      </w:r>
      <w:proofErr w:type="spellStart"/>
      <w:r>
        <w:t>Graaf</w:t>
      </w:r>
      <w:proofErr w:type="spellEnd"/>
      <w:r>
        <w:t xml:space="preserve">, </w:t>
      </w:r>
      <w:proofErr w:type="gramStart"/>
      <w:r>
        <w:t>PM</w:t>
      </w:r>
      <w:r w:rsidR="003C2840">
        <w:t xml:space="preserve"> &amp;</w:t>
      </w:r>
      <w:proofErr w:type="gramEnd"/>
      <w:r w:rsidR="000C333D">
        <w:t xml:space="preserve"> </w:t>
      </w:r>
      <w:proofErr w:type="spellStart"/>
      <w:r w:rsidR="000C333D">
        <w:t>Treiman</w:t>
      </w:r>
      <w:proofErr w:type="spellEnd"/>
      <w:r w:rsidR="000C333D">
        <w:t xml:space="preserve">, DJ 1992, ‘A standard international socio-economic index of occupational status’, Social Science Research, </w:t>
      </w:r>
      <w:r w:rsidR="003C2840">
        <w:t>vol.</w:t>
      </w:r>
      <w:r w:rsidR="000C333D">
        <w:t>21,</w:t>
      </w:r>
      <w:r w:rsidR="003C2840">
        <w:t xml:space="preserve"> no.1,</w:t>
      </w:r>
      <w:r w:rsidR="000C333D">
        <w:t xml:space="preserve"> </w:t>
      </w:r>
      <w:r w:rsidR="003C2840">
        <w:t>pp.</w:t>
      </w:r>
      <w:r w:rsidR="000C333D">
        <w:t>1</w:t>
      </w:r>
      <w:r w:rsidR="003C2840">
        <w:t>—</w:t>
      </w:r>
      <w:r w:rsidR="000C333D">
        <w:t>56.</w:t>
      </w:r>
    </w:p>
    <w:p w:rsidR="000C333D" w:rsidRDefault="000C333D" w:rsidP="00F31B1B">
      <w:pPr>
        <w:pStyle w:val="References"/>
      </w:pPr>
      <w:proofErr w:type="gramStart"/>
      <w:r>
        <w:t xml:space="preserve">International </w:t>
      </w:r>
      <w:r w:rsidR="003C2840">
        <w:t xml:space="preserve">Standard </w:t>
      </w:r>
      <w:r w:rsidR="003A72A2">
        <w:t xml:space="preserve">Classification of </w:t>
      </w:r>
      <w:r w:rsidR="003C2840">
        <w:t xml:space="preserve">Education </w:t>
      </w:r>
      <w:r>
        <w:t xml:space="preserve">1997, UNESCO Institute for Statistics, </w:t>
      </w:r>
      <w:r w:rsidR="003C2840" w:rsidRPr="003F36F6">
        <w:t xml:space="preserve">viewed </w:t>
      </w:r>
      <w:r w:rsidR="003F36F6">
        <w:t xml:space="preserve">February 2010, </w:t>
      </w:r>
      <w:r w:rsidR="003C2840">
        <w:t>&lt;</w:t>
      </w:r>
      <w:hyperlink r:id="rId15" w:history="1">
        <w:r w:rsidRPr="009650A9">
          <w:rPr>
            <w:rStyle w:val="Hyperlink"/>
            <w:sz w:val="18"/>
          </w:rPr>
          <w:t>www.uis.unesco.org/EDUCATION/Pages/international-standard-classification-of-education.aspx</w:t>
        </w:r>
      </w:hyperlink>
      <w:r w:rsidR="003C2840">
        <w:t>&gt;.</w:t>
      </w:r>
      <w:proofErr w:type="gramEnd"/>
    </w:p>
    <w:p w:rsidR="00F31B1B" w:rsidRDefault="00F31B1B" w:rsidP="00F31B1B">
      <w:pPr>
        <w:pStyle w:val="References"/>
      </w:pPr>
      <w:proofErr w:type="gramStart"/>
      <w:r w:rsidRPr="00003BF4">
        <w:t xml:space="preserve">Karmel, T 1995, </w:t>
      </w:r>
      <w:r w:rsidR="003C2840">
        <w:t>‘</w:t>
      </w:r>
      <w:r w:rsidRPr="00003BF4">
        <w:t xml:space="preserve">The impact of increasing education levels on the Australian </w:t>
      </w:r>
      <w:r w:rsidR="003C2840">
        <w:t>w</w:t>
      </w:r>
      <w:r w:rsidRPr="00003BF4">
        <w:t>orkforce</w:t>
      </w:r>
      <w:r w:rsidR="003C2840">
        <w:t>’</w:t>
      </w:r>
      <w:r w:rsidRPr="00003BF4">
        <w:t>, PhD thesis, Australian National University</w:t>
      </w:r>
      <w:r w:rsidR="003C2840">
        <w:t>, Canberra</w:t>
      </w:r>
      <w:r w:rsidR="00F255BD">
        <w:t>.</w:t>
      </w:r>
      <w:proofErr w:type="gramEnd"/>
    </w:p>
    <w:p w:rsidR="003F36F6" w:rsidRPr="003F36F6" w:rsidRDefault="003F36F6" w:rsidP="00F31B1B">
      <w:pPr>
        <w:pStyle w:val="References"/>
        <w:rPr>
          <w:i/>
        </w:rPr>
      </w:pPr>
      <w:r>
        <w:t xml:space="preserve">Lim, P &amp; Gemici, S 2011, </w:t>
      </w:r>
      <w:proofErr w:type="gramStart"/>
      <w:r>
        <w:rPr>
          <w:i/>
        </w:rPr>
        <w:t>Measuring</w:t>
      </w:r>
      <w:proofErr w:type="gramEnd"/>
      <w:r>
        <w:rPr>
          <w:i/>
        </w:rPr>
        <w:t xml:space="preserve"> the socioeconomic status of Australian Youth, </w:t>
      </w:r>
      <w:r w:rsidRPr="003F36F6">
        <w:t>NCVER, Adelaide.</w:t>
      </w:r>
    </w:p>
    <w:p w:rsidR="006D3D29" w:rsidRDefault="006D3D29" w:rsidP="00F31B1B">
      <w:pPr>
        <w:pStyle w:val="References"/>
      </w:pPr>
      <w:r w:rsidRPr="006D3D29">
        <w:t xml:space="preserve">Quality of Education Review Committee 1985, </w:t>
      </w:r>
      <w:r w:rsidRPr="006D3D29">
        <w:rPr>
          <w:i/>
        </w:rPr>
        <w:t>Quality of education in Australia: report of the Review Committee</w:t>
      </w:r>
      <w:r w:rsidRPr="006D3D29">
        <w:t>, Australian Government Publishing Service, Canberra.</w:t>
      </w:r>
    </w:p>
    <w:p w:rsidR="00F255BD" w:rsidRDefault="00F255BD" w:rsidP="00F31B1B">
      <w:pPr>
        <w:pStyle w:val="References"/>
      </w:pPr>
      <w:proofErr w:type="spellStart"/>
      <w:r>
        <w:t>Wheelahan</w:t>
      </w:r>
      <w:proofErr w:type="spellEnd"/>
      <w:r>
        <w:t xml:space="preserve">, L 2009, </w:t>
      </w:r>
      <w:r w:rsidR="003C2840">
        <w:t>‘</w:t>
      </w:r>
      <w:r>
        <w:t>What kind of access does VET provide to higher education for low SES students? Not a lot</w:t>
      </w:r>
      <w:r w:rsidR="003C2840">
        <w:t xml:space="preserve">’, paper presented to </w:t>
      </w:r>
      <w:r w:rsidR="003C2840" w:rsidRPr="00A607BD">
        <w:t xml:space="preserve">Student </w:t>
      </w:r>
      <w:r w:rsidR="00A607BD">
        <w:t>E</w:t>
      </w:r>
      <w:r w:rsidR="003C2840" w:rsidRPr="00A607BD">
        <w:t xml:space="preserve">quity in </w:t>
      </w:r>
      <w:r w:rsidR="00A607BD">
        <w:t>H</w:t>
      </w:r>
      <w:r w:rsidR="003C2840" w:rsidRPr="00A607BD">
        <w:t xml:space="preserve">igher </w:t>
      </w:r>
      <w:r w:rsidR="00A607BD">
        <w:t>E</w:t>
      </w:r>
      <w:r w:rsidR="003C2840" w:rsidRPr="00A607BD">
        <w:t xml:space="preserve">ducation: </w:t>
      </w:r>
      <w:r w:rsidR="00A607BD">
        <w:t>W</w:t>
      </w:r>
      <w:r w:rsidR="003C2840" w:rsidRPr="00A607BD">
        <w:t xml:space="preserve">hat </w:t>
      </w:r>
      <w:r w:rsidR="00A607BD">
        <w:t>W</w:t>
      </w:r>
      <w:r w:rsidR="003C2840" w:rsidRPr="00A607BD">
        <w:t xml:space="preserve">e </w:t>
      </w:r>
      <w:r w:rsidR="00A607BD">
        <w:t>K</w:t>
      </w:r>
      <w:r w:rsidR="003C2840" w:rsidRPr="00A607BD">
        <w:t xml:space="preserve">now: </w:t>
      </w:r>
      <w:r w:rsidR="00A607BD">
        <w:t>W</w:t>
      </w:r>
      <w:r w:rsidR="003C2840" w:rsidRPr="00A607BD">
        <w:t xml:space="preserve">hat </w:t>
      </w:r>
      <w:r w:rsidR="00A607BD">
        <w:t>W</w:t>
      </w:r>
      <w:r w:rsidR="003C2840" w:rsidRPr="00A607BD">
        <w:t xml:space="preserve">e </w:t>
      </w:r>
      <w:r w:rsidR="00A607BD">
        <w:t>N</w:t>
      </w:r>
      <w:r w:rsidR="003C2840" w:rsidRPr="00A607BD">
        <w:t xml:space="preserve">eed to </w:t>
      </w:r>
      <w:r w:rsidR="00A607BD">
        <w:t>K</w:t>
      </w:r>
      <w:r w:rsidR="003C2840" w:rsidRPr="00A607BD">
        <w:t>now,</w:t>
      </w:r>
      <w:r w:rsidR="003C2840">
        <w:t xml:space="preserve"> University of South Australia, </w:t>
      </w:r>
      <w:proofErr w:type="gramStart"/>
      <w:r w:rsidR="003C2840">
        <w:t>25—26</w:t>
      </w:r>
      <w:proofErr w:type="gramEnd"/>
      <w:r w:rsidR="003C2840">
        <w:t xml:space="preserve"> February 2009.</w:t>
      </w:r>
    </w:p>
    <w:p w:rsidR="00F31B1B" w:rsidRPr="00F31B1B" w:rsidRDefault="00F31B1B" w:rsidP="00F31B1B">
      <w:pPr>
        <w:pStyle w:val="Text"/>
      </w:pPr>
    </w:p>
    <w:p w:rsidR="00BF1504" w:rsidRPr="0035356F" w:rsidRDefault="00F31B1B" w:rsidP="0035356F">
      <w:pPr>
        <w:pStyle w:val="Heading1"/>
      </w:pPr>
      <w:r w:rsidRPr="0035356F">
        <w:br w:type="page"/>
      </w:r>
      <w:bookmarkStart w:id="44" w:name="_Toc356826550"/>
      <w:r w:rsidR="005B627C" w:rsidRPr="0035356F">
        <w:lastRenderedPageBreak/>
        <w:t>A</w:t>
      </w:r>
      <w:r w:rsidR="009753D2">
        <w:t>ppendix</w:t>
      </w:r>
      <w:r w:rsidR="005B627C" w:rsidRPr="0035356F">
        <w:t xml:space="preserve"> A</w:t>
      </w:r>
      <w:r w:rsidR="00FB5A58" w:rsidRPr="0035356F">
        <w:t xml:space="preserve">: </w:t>
      </w:r>
      <w:r w:rsidR="00BF1504" w:rsidRPr="0035356F">
        <w:t>SEIFA</w:t>
      </w:r>
      <w:r w:rsidR="007A1580">
        <w:t> </w:t>
      </w:r>
      <w:r w:rsidR="00BF1504" w:rsidRPr="0035356F">
        <w:t>2001</w:t>
      </w:r>
      <w:r w:rsidR="007A1580">
        <w:t> </w:t>
      </w:r>
      <w:r w:rsidR="00FB5A58" w:rsidRPr="0035356F">
        <w:t>m</w:t>
      </w:r>
      <w:r w:rsidR="00BF1504" w:rsidRPr="0035356F">
        <w:t>ethodology</w:t>
      </w:r>
      <w:bookmarkEnd w:id="44"/>
    </w:p>
    <w:p w:rsidR="00BF1504" w:rsidRDefault="00BF1504" w:rsidP="0046230A">
      <w:pPr>
        <w:pStyle w:val="Text"/>
        <w:rPr>
          <w:lang w:val="en-US"/>
        </w:rPr>
      </w:pPr>
      <w:r>
        <w:rPr>
          <w:lang w:val="en-US"/>
        </w:rPr>
        <w:t xml:space="preserve">The ABS undertook a comprehensive review of the methodology for SEIFA 2001 and, as a result, </w:t>
      </w:r>
      <w:r>
        <w:t xml:space="preserve">incorporated </w:t>
      </w:r>
      <w:r>
        <w:rPr>
          <w:lang w:val="en-US"/>
        </w:rPr>
        <w:t xml:space="preserve">a new variable selection </w:t>
      </w:r>
      <w:r>
        <w:t>strategy</w:t>
      </w:r>
      <w:r w:rsidR="002E5A35">
        <w:t xml:space="preserve"> </w:t>
      </w:r>
      <w:r>
        <w:t>—</w:t>
      </w:r>
      <w:r w:rsidR="002E5A35">
        <w:t xml:space="preserve"> </w:t>
      </w:r>
      <w:r>
        <w:t>based on a theoretical model of disadvantage</w:t>
      </w:r>
      <w:r w:rsidR="002E5A35">
        <w:t xml:space="preserve"> </w:t>
      </w:r>
      <w:r>
        <w:t>—</w:t>
      </w:r>
      <w:r w:rsidR="002E5A35">
        <w:t xml:space="preserve"> </w:t>
      </w:r>
      <w:r>
        <w:t xml:space="preserve">into SEIFA 2001. The theoretical model </w:t>
      </w:r>
      <w:r>
        <w:rPr>
          <w:lang w:val="en-US"/>
        </w:rPr>
        <w:t>grouped potential variables into three levels:</w:t>
      </w:r>
    </w:p>
    <w:p w:rsidR="00BF1504" w:rsidRDefault="00BF1504" w:rsidP="0046230A">
      <w:pPr>
        <w:pStyle w:val="Dotpoint1"/>
        <w:rPr>
          <w:snapToGrid w:val="0"/>
        </w:rPr>
      </w:pPr>
      <w:r>
        <w:rPr>
          <w:lang w:val="en-US"/>
        </w:rPr>
        <w:t>Level 1: consists of core variables such as e</w:t>
      </w:r>
      <w:r w:rsidR="00FA37FD">
        <w:rPr>
          <w:snapToGrid w:val="0"/>
        </w:rPr>
        <w:t>education</w:t>
      </w:r>
      <w:r>
        <w:rPr>
          <w:snapToGrid w:val="0"/>
        </w:rPr>
        <w:t xml:space="preserve"> (or qualification), income and occupation, which are always included in SEIFA indexes because they are fundamental to measuring </w:t>
      </w:r>
      <w:r w:rsidR="002D03E9">
        <w:rPr>
          <w:snapToGrid w:val="0"/>
        </w:rPr>
        <w:t>socioeconomic</w:t>
      </w:r>
      <w:r>
        <w:rPr>
          <w:snapToGrid w:val="0"/>
        </w:rPr>
        <w:t xml:space="preserve"> status.</w:t>
      </w:r>
    </w:p>
    <w:p w:rsidR="00BF1504" w:rsidRDefault="00BF1504" w:rsidP="0046230A">
      <w:pPr>
        <w:pStyle w:val="Dotpoint1"/>
        <w:rPr>
          <w:snapToGrid w:val="0"/>
        </w:rPr>
      </w:pPr>
      <w:r>
        <w:rPr>
          <w:snapToGrid w:val="0"/>
        </w:rPr>
        <w:t>Level 2: are direct measures of an aspect of disadvantage that relate to things like wealth</w:t>
      </w:r>
      <w:r>
        <w:rPr>
          <w:lang w:val="en-US"/>
        </w:rPr>
        <w:t xml:space="preserve"> (number of motor vehicles, number of rooms in house)</w:t>
      </w:r>
      <w:r>
        <w:rPr>
          <w:snapToGrid w:val="0"/>
        </w:rPr>
        <w:t>, living conditions (</w:t>
      </w:r>
      <w:r>
        <w:rPr>
          <w:lang w:val="en-US"/>
        </w:rPr>
        <w:t>type of residence</w:t>
      </w:r>
      <w:r w:rsidR="007A1580">
        <w:rPr>
          <w:lang w:val="en-US"/>
        </w:rPr>
        <w:t>,</w:t>
      </w:r>
      <w:r>
        <w:rPr>
          <w:lang w:val="en-US"/>
        </w:rPr>
        <w:t xml:space="preserve"> number of bedrooms)</w:t>
      </w:r>
      <w:r>
        <w:rPr>
          <w:snapToGrid w:val="0"/>
        </w:rPr>
        <w:t xml:space="preserve">, </w:t>
      </w:r>
      <w:r>
        <w:rPr>
          <w:lang w:val="en-US"/>
        </w:rPr>
        <w:t xml:space="preserve">employment status (unemployment), language disadvantage (low fluency in English) </w:t>
      </w:r>
      <w:r>
        <w:rPr>
          <w:snapToGrid w:val="0"/>
        </w:rPr>
        <w:t>and access to services (access to the internet).</w:t>
      </w:r>
    </w:p>
    <w:p w:rsidR="00BF1504" w:rsidRPr="00654EC9" w:rsidRDefault="00BF1504" w:rsidP="0046230A">
      <w:pPr>
        <w:pStyle w:val="Dotpoint1"/>
        <w:rPr>
          <w:snapToGrid w:val="0"/>
        </w:rPr>
      </w:pPr>
      <w:r>
        <w:rPr>
          <w:snapToGrid w:val="0"/>
        </w:rPr>
        <w:t xml:space="preserve">Level 3: includes variables </w:t>
      </w:r>
      <w:r>
        <w:rPr>
          <w:lang w:val="en-US"/>
        </w:rPr>
        <w:t>that reflect</w:t>
      </w:r>
      <w:r w:rsidR="002E5A35">
        <w:rPr>
          <w:lang w:val="en-US"/>
        </w:rPr>
        <w:t xml:space="preserve"> </w:t>
      </w:r>
      <w:r>
        <w:rPr>
          <w:lang w:val="en-US"/>
        </w:rPr>
        <w:t>—</w:t>
      </w:r>
      <w:r w:rsidR="002E5A35">
        <w:rPr>
          <w:lang w:val="en-US"/>
        </w:rPr>
        <w:t xml:space="preserve"> </w:t>
      </w:r>
      <w:r>
        <w:rPr>
          <w:lang w:val="en-US"/>
        </w:rPr>
        <w:t>but do not directly measure</w:t>
      </w:r>
      <w:r w:rsidR="002E5A35">
        <w:rPr>
          <w:lang w:val="en-US"/>
        </w:rPr>
        <w:t xml:space="preserve"> </w:t>
      </w:r>
      <w:r>
        <w:rPr>
          <w:lang w:val="en-US"/>
        </w:rPr>
        <w:t>—</w:t>
      </w:r>
      <w:r w:rsidR="002E5A35">
        <w:rPr>
          <w:lang w:val="en-US"/>
        </w:rPr>
        <w:t xml:space="preserve"> </w:t>
      </w:r>
      <w:r>
        <w:rPr>
          <w:lang w:val="en-US"/>
        </w:rPr>
        <w:t>disadvantage. For example, Indigenous status may be associated with poor health or living conditions or divorced/separated status</w:t>
      </w:r>
      <w:r w:rsidR="007A1580">
        <w:rPr>
          <w:lang w:val="en-US"/>
        </w:rPr>
        <w:t>,</w:t>
      </w:r>
      <w:r>
        <w:rPr>
          <w:lang w:val="en-US"/>
        </w:rPr>
        <w:t xml:space="preserve"> </w:t>
      </w:r>
      <w:r w:rsidR="002E5A35">
        <w:rPr>
          <w:lang w:val="en-US"/>
        </w:rPr>
        <w:t xml:space="preserve">which </w:t>
      </w:r>
      <w:r>
        <w:rPr>
          <w:lang w:val="en-US"/>
        </w:rPr>
        <w:t xml:space="preserve">may be associated with low income. </w:t>
      </w:r>
      <w:r>
        <w:rPr>
          <w:snapToGrid w:val="0"/>
        </w:rPr>
        <w:t xml:space="preserve">Some components of the disadvantage may have already been captured by </w:t>
      </w:r>
      <w:r w:rsidR="007A1580">
        <w:rPr>
          <w:snapToGrid w:val="0"/>
        </w:rPr>
        <w:t xml:space="preserve">the </w:t>
      </w:r>
      <w:r>
        <w:rPr>
          <w:snapToGrid w:val="0"/>
        </w:rPr>
        <w:t>higher</w:t>
      </w:r>
      <w:r w:rsidR="007A1580">
        <w:rPr>
          <w:snapToGrid w:val="0"/>
        </w:rPr>
        <w:t>,</w:t>
      </w:r>
      <w:r>
        <w:rPr>
          <w:snapToGrid w:val="0"/>
        </w:rPr>
        <w:t xml:space="preserve"> level two variables. Level three variables have been included where it appeared that some additional aspect of disadvantage still remained to be measured over and above that from level one and </w:t>
      </w:r>
      <w:r w:rsidR="002E5A35">
        <w:rPr>
          <w:snapToGrid w:val="0"/>
        </w:rPr>
        <w:t xml:space="preserve">level </w:t>
      </w:r>
      <w:r>
        <w:rPr>
          <w:snapToGrid w:val="0"/>
        </w:rPr>
        <w:t xml:space="preserve">two variables. </w:t>
      </w:r>
      <w:r>
        <w:rPr>
          <w:lang w:val="en-US"/>
        </w:rPr>
        <w:t xml:space="preserve">Level three variables can be thought of as indicators which signal that an area has some disadvantage. </w:t>
      </w:r>
      <w:r>
        <w:rPr>
          <w:snapToGrid w:val="0"/>
        </w:rPr>
        <w:t>The inclusion of level three variables means that</w:t>
      </w:r>
      <w:r w:rsidR="007A1580">
        <w:rPr>
          <w:snapToGrid w:val="0"/>
        </w:rPr>
        <w:t>,</w:t>
      </w:r>
      <w:r>
        <w:rPr>
          <w:snapToGrid w:val="0"/>
        </w:rPr>
        <w:t xml:space="preserve"> while it may reflect an area’s disadvantage, it is not possible to identify all aspects of disadvantage being represented.</w:t>
      </w:r>
      <w:r>
        <w:rPr>
          <w:lang w:val="en-US"/>
        </w:rPr>
        <w:t xml:space="preserve"> Only the Index of Disadvantage has level three variables (ABS 2003, 2004).</w:t>
      </w:r>
    </w:p>
    <w:p w:rsidR="00BF1504" w:rsidRDefault="00BF1504" w:rsidP="0046230A">
      <w:pPr>
        <w:pStyle w:val="Text"/>
        <w:rPr>
          <w:snapToGrid w:val="0"/>
        </w:rPr>
      </w:pPr>
      <w:r>
        <w:rPr>
          <w:snapToGrid w:val="0"/>
        </w:rPr>
        <w:t>The ABS used p</w:t>
      </w:r>
      <w:r>
        <w:t>rincipal components analysis to summarise selected variables for SEIFA 2001</w:t>
      </w:r>
      <w:r>
        <w:rPr>
          <w:snapToGrid w:val="0"/>
        </w:rPr>
        <w:t xml:space="preserve">. The analysis produced a </w:t>
      </w:r>
      <w:r w:rsidR="002D03E9">
        <w:rPr>
          <w:snapToGrid w:val="0"/>
        </w:rPr>
        <w:t>socioeconomic</w:t>
      </w:r>
      <w:r>
        <w:rPr>
          <w:snapToGrid w:val="0"/>
        </w:rPr>
        <w:t xml:space="preserve"> score for each collection district in </w:t>
      </w:r>
      <w:smartTag w:uri="urn:schemas-microsoft-com:office:smarttags" w:element="PlaceType">
        <w:r>
          <w:rPr>
            <w:snapToGrid w:val="0"/>
          </w:rPr>
          <w:t>Australia</w:t>
        </w:r>
      </w:smartTag>
      <w:r>
        <w:rPr>
          <w:snapToGrid w:val="0"/>
        </w:rPr>
        <w:t xml:space="preserve">. These index scores were standardised to have a mean of 1000 and a standard deviation of 100 across all collection districts in </w:t>
      </w:r>
      <w:smartTag w:uri="urn:schemas-microsoft-com:office:smarttags" w:element="PlaceType">
        <w:r>
          <w:rPr>
            <w:snapToGrid w:val="0"/>
          </w:rPr>
          <w:t>Australia</w:t>
        </w:r>
      </w:smartTag>
      <w:r>
        <w:rPr>
          <w:snapToGrid w:val="0"/>
        </w:rPr>
        <w:t xml:space="preserve">. Consequently, approximately 95% of index scores are between 800 and 1200. </w:t>
      </w:r>
    </w:p>
    <w:p w:rsidR="00BF1504" w:rsidRDefault="00BF1504" w:rsidP="0046230A">
      <w:pPr>
        <w:pStyle w:val="Text"/>
        <w:rPr>
          <w:snapToGrid w:val="0"/>
        </w:rPr>
      </w:pPr>
      <w:r>
        <w:rPr>
          <w:snapToGrid w:val="0"/>
        </w:rPr>
        <w:t xml:space="preserve">SEIFA 2001 consists of four distinctive </w:t>
      </w:r>
      <w:r w:rsidR="002D03E9">
        <w:rPr>
          <w:snapToGrid w:val="0"/>
        </w:rPr>
        <w:t>socioeconomic</w:t>
      </w:r>
      <w:r>
        <w:rPr>
          <w:snapToGrid w:val="0"/>
        </w:rPr>
        <w:t xml:space="preserve"> indexes, which use different combinations of variables from the 2001 census. These indexes are:</w:t>
      </w:r>
    </w:p>
    <w:p w:rsidR="00BF1504" w:rsidRPr="007F1FB5" w:rsidRDefault="00BF1504" w:rsidP="0046230A">
      <w:pPr>
        <w:pStyle w:val="Dotpoint1"/>
        <w:rPr>
          <w:snapToGrid w:val="0"/>
        </w:rPr>
      </w:pPr>
      <w:r w:rsidRPr="007F1FB5">
        <w:t>Index of Disadvantage</w:t>
      </w:r>
    </w:p>
    <w:p w:rsidR="00BF1504" w:rsidRDefault="00BF1504" w:rsidP="0046230A">
      <w:pPr>
        <w:pStyle w:val="Dotpoint1"/>
        <w:numPr>
          <w:ilvl w:val="0"/>
          <w:numId w:val="0"/>
        </w:numPr>
        <w:ind w:left="284" w:hanging="284"/>
        <w:rPr>
          <w:snapToGrid w:val="0"/>
        </w:rPr>
      </w:pPr>
      <w:r>
        <w:tab/>
        <w:t xml:space="preserve">This is the most general measure of disadvantage of all four SEIFA indexes. It is the only index that incorporates </w:t>
      </w:r>
      <w:r>
        <w:rPr>
          <w:snapToGrid w:val="0"/>
        </w:rPr>
        <w:t>three levels of variables that either reflect or measure disadvantage.</w:t>
      </w:r>
      <w:r w:rsidR="002E5A35">
        <w:rPr>
          <w:snapToGrid w:val="0"/>
        </w:rPr>
        <w:t xml:space="preserve"> This </w:t>
      </w:r>
      <w:r w:rsidR="009E20B5">
        <w:rPr>
          <w:snapToGrid w:val="0"/>
        </w:rPr>
        <w:t>i</w:t>
      </w:r>
      <w:r>
        <w:rPr>
          <w:snapToGrid w:val="0"/>
        </w:rPr>
        <w:t>ndex is most comparable of all 2001 indexes to its 1996 counterpart</w:t>
      </w:r>
      <w:r w:rsidR="009E20B5">
        <w:rPr>
          <w:snapToGrid w:val="0"/>
        </w:rPr>
        <w:t>,</w:t>
      </w:r>
      <w:r>
        <w:rPr>
          <w:snapToGrid w:val="0"/>
        </w:rPr>
        <w:t xml:space="preserve"> as it uses the same method and the same variables as the 1996 Index of Disadvantage.</w:t>
      </w:r>
    </w:p>
    <w:p w:rsidR="00BF1504" w:rsidRDefault="00BF1504" w:rsidP="0046230A">
      <w:pPr>
        <w:pStyle w:val="Dotpoint1"/>
        <w:numPr>
          <w:ilvl w:val="0"/>
          <w:numId w:val="0"/>
        </w:numPr>
        <w:ind w:left="284" w:hanging="284"/>
        <w:rPr>
          <w:snapToGrid w:val="0"/>
        </w:rPr>
      </w:pPr>
      <w:r>
        <w:rPr>
          <w:snapToGrid w:val="0"/>
        </w:rPr>
        <w:tab/>
        <w:t xml:space="preserve">The lower an Index of Disadvantage score, the more disadvantaged that area is. Low scores occur when areas have high numbers of households on low incomes and large numbers of unskilled people. In contrast, high index scores indicate that areas have few households on low income and few people with little training and </w:t>
      </w:r>
      <w:r w:rsidR="002E5A35">
        <w:rPr>
          <w:snapToGrid w:val="0"/>
        </w:rPr>
        <w:t xml:space="preserve">employed </w:t>
      </w:r>
      <w:r>
        <w:rPr>
          <w:snapToGrid w:val="0"/>
        </w:rPr>
        <w:t>in unskilled occupations. High scores denote a lack of disadvantage rather than high advantage.</w:t>
      </w:r>
    </w:p>
    <w:p w:rsidR="00BF1504" w:rsidRDefault="009E20B5" w:rsidP="0046230A">
      <w:pPr>
        <w:pStyle w:val="Dotpoint1"/>
      </w:pPr>
      <w:r>
        <w:br w:type="page"/>
      </w:r>
      <w:r w:rsidR="00BF1504">
        <w:lastRenderedPageBreak/>
        <w:t>Index of Advantage</w:t>
      </w:r>
      <w:r>
        <w:t xml:space="preserve"> and </w:t>
      </w:r>
      <w:r w:rsidR="00BF1504">
        <w:t>Disadvantage</w:t>
      </w:r>
    </w:p>
    <w:p w:rsidR="00BF1504" w:rsidRDefault="00BF1504" w:rsidP="0046230A">
      <w:pPr>
        <w:pStyle w:val="Dotpoint1"/>
        <w:numPr>
          <w:ilvl w:val="0"/>
          <w:numId w:val="0"/>
        </w:numPr>
        <w:ind w:left="284" w:hanging="284"/>
        <w:rPr>
          <w:snapToGrid w:val="0"/>
        </w:rPr>
      </w:pPr>
      <w:r>
        <w:tab/>
        <w:t xml:space="preserve">This index measures and ranks an </w:t>
      </w:r>
      <w:r>
        <w:rPr>
          <w:snapToGrid w:val="0"/>
        </w:rPr>
        <w:t>area</w:t>
      </w:r>
      <w:r>
        <w:t xml:space="preserve"> </w:t>
      </w:r>
      <w:r>
        <w:rPr>
          <w:snapToGrid w:val="0"/>
        </w:rPr>
        <w:t xml:space="preserve">in terms of </w:t>
      </w:r>
      <w:r>
        <w:t>both advantage and disadvantage</w:t>
      </w:r>
      <w:r>
        <w:rPr>
          <w:snapToGrid w:val="0"/>
        </w:rPr>
        <w:t>. The higher the index score, the ‘more advantaged’ an area is considered to be. Areas with high index scores are more likely to have higher proportions of people on high incomes and more skilled workforces than areas with lower scores, which are more likely to have higher proportions of individuals with low incomes (and few people with high incomes) and a relatively unskilled workforce.</w:t>
      </w:r>
    </w:p>
    <w:p w:rsidR="00BF1504" w:rsidRDefault="00BF1504" w:rsidP="0046230A">
      <w:pPr>
        <w:pStyle w:val="Dotpoint1"/>
      </w:pPr>
      <w:r>
        <w:t>Index of Education and Occupation</w:t>
      </w:r>
    </w:p>
    <w:p w:rsidR="00BF1504" w:rsidRDefault="00BF1504" w:rsidP="0046230A">
      <w:pPr>
        <w:pStyle w:val="Dotpoint1"/>
        <w:numPr>
          <w:ilvl w:val="0"/>
          <w:numId w:val="0"/>
        </w:numPr>
        <w:ind w:left="284" w:hanging="284"/>
      </w:pPr>
      <w:r>
        <w:tab/>
        <w:t xml:space="preserve">The educational and occupational structure of a community is reflected in this index. The index only uses </w:t>
      </w:r>
      <w:r>
        <w:rPr>
          <w:lang w:val="en-US"/>
        </w:rPr>
        <w:t xml:space="preserve">level one </w:t>
      </w:r>
      <w:proofErr w:type="gramStart"/>
      <w:r>
        <w:rPr>
          <w:lang w:val="en-US"/>
        </w:rPr>
        <w:t>variables</w:t>
      </w:r>
      <w:proofErr w:type="gramEnd"/>
      <w:r>
        <w:t xml:space="preserve"> and provides specific rankings based on educational background and type of occupation. </w:t>
      </w:r>
      <w:r>
        <w:rPr>
          <w:lang w:val="en-US"/>
        </w:rPr>
        <w:t xml:space="preserve">For education, variables </w:t>
      </w:r>
      <w:r>
        <w:t xml:space="preserve">such as the level of qualification achieved or whether further education is being undertaken are used. Occupation variables use the major groups of the Australian Standard Classification of Occupations (ASCO) and the unemployed. </w:t>
      </w:r>
    </w:p>
    <w:p w:rsidR="00BF1504" w:rsidRDefault="00BF1504" w:rsidP="009E20B5">
      <w:pPr>
        <w:pStyle w:val="Dotpoint1"/>
        <w:numPr>
          <w:ilvl w:val="0"/>
          <w:numId w:val="0"/>
        </w:numPr>
        <w:ind w:left="284"/>
        <w:rPr>
          <w:snapToGrid w:val="0"/>
        </w:rPr>
      </w:pPr>
      <w:r>
        <w:rPr>
          <w:snapToGrid w:val="0"/>
        </w:rPr>
        <w:t>Areas with low index scores are more likely to have higher proportions of individuals with lower educational levels and a relatively unskilled workforce than areas with high scores, which are more likely to have high proportions of qualified people and more skilled workforces.</w:t>
      </w:r>
    </w:p>
    <w:p w:rsidR="00BF1504" w:rsidRDefault="00BF1504" w:rsidP="0046230A">
      <w:pPr>
        <w:pStyle w:val="Dotpoint1"/>
      </w:pPr>
      <w:r>
        <w:t>Index of Economic Resources</w:t>
      </w:r>
    </w:p>
    <w:p w:rsidR="00BF1504" w:rsidRDefault="00BF1504" w:rsidP="0046230A">
      <w:pPr>
        <w:pStyle w:val="Dotpoint1"/>
        <w:numPr>
          <w:ilvl w:val="0"/>
          <w:numId w:val="0"/>
        </w:numPr>
        <w:ind w:left="284" w:hanging="284"/>
        <w:rPr>
          <w:snapToGrid w:val="0"/>
        </w:rPr>
      </w:pPr>
      <w:r>
        <w:tab/>
        <w:t xml:space="preserve">This index summarises the economic resources of families within an area. It only includes variables that measure economic disadvantage, such as income (income specified by family structure, to determine disposable income), expenditure (rent) and wealth (home ownership, dwelling size) of families. High </w:t>
      </w:r>
      <w:r>
        <w:rPr>
          <w:snapToGrid w:val="0"/>
        </w:rPr>
        <w:t xml:space="preserve">index scores indicate an area </w:t>
      </w:r>
      <w:r w:rsidR="009E20B5">
        <w:rPr>
          <w:snapToGrid w:val="0"/>
        </w:rPr>
        <w:t>with</w:t>
      </w:r>
      <w:r>
        <w:rPr>
          <w:snapToGrid w:val="0"/>
        </w:rPr>
        <w:t xml:space="preserve"> a large proportion of families on high incomes, a small proportion of low-income families, and many households living in large </w:t>
      </w:r>
      <w:proofErr w:type="gramStart"/>
      <w:r>
        <w:rPr>
          <w:snapToGrid w:val="0"/>
        </w:rPr>
        <w:t>houses</w:t>
      </w:r>
      <w:r w:rsidR="009E20B5">
        <w:rPr>
          <w:snapToGrid w:val="0"/>
        </w:rPr>
        <w:t>;</w:t>
      </w:r>
      <w:r>
        <w:rPr>
          <w:snapToGrid w:val="0"/>
        </w:rPr>
        <w:t xml:space="preserve"> that is</w:t>
      </w:r>
      <w:proofErr w:type="gramEnd"/>
      <w:r>
        <w:rPr>
          <w:snapToGrid w:val="0"/>
        </w:rPr>
        <w:t xml:space="preserve">, four or more bedrooms. In contrast, a low index score indicates an area </w:t>
      </w:r>
      <w:r w:rsidR="009E20B5">
        <w:rPr>
          <w:snapToGrid w:val="0"/>
        </w:rPr>
        <w:t>with</w:t>
      </w:r>
      <w:r>
        <w:rPr>
          <w:snapToGrid w:val="0"/>
        </w:rPr>
        <w:t xml:space="preserve"> a relatively high proportion of households on low incomes and living in small dwellings.</w:t>
      </w:r>
    </w:p>
    <w:p w:rsidR="00BF1504" w:rsidRDefault="00BF1504" w:rsidP="0046230A">
      <w:pPr>
        <w:pStyle w:val="Heading3"/>
        <w:rPr>
          <w:snapToGrid w:val="0"/>
        </w:rPr>
      </w:pPr>
      <w:r>
        <w:rPr>
          <w:snapToGrid w:val="0"/>
        </w:rPr>
        <w:t>SEIFA geography</w:t>
      </w:r>
    </w:p>
    <w:p w:rsidR="00BF1504" w:rsidRDefault="00BF1504" w:rsidP="0046230A">
      <w:pPr>
        <w:pStyle w:val="Text"/>
      </w:pPr>
      <w:r>
        <w:t xml:space="preserve">The core unit of analysis for SEIFA is the collection district, and the indexes can be aggregated up into higher units of analysis. SEIFA 2001 is available at various </w:t>
      </w:r>
      <w:r>
        <w:rPr>
          <w:color w:val="000000"/>
        </w:rPr>
        <w:t xml:space="preserve">Australian Standard Geographical </w:t>
      </w:r>
      <w:r w:rsidR="00132052">
        <w:rPr>
          <w:color w:val="000000"/>
        </w:rPr>
        <w:t>Classification areas</w:t>
      </w:r>
      <w:r>
        <w:rPr>
          <w:color w:val="000000"/>
        </w:rPr>
        <w:t xml:space="preserve"> such as</w:t>
      </w:r>
      <w:r>
        <w:rPr>
          <w:snapToGrid w:val="0"/>
        </w:rPr>
        <w:t xml:space="preserve">: </w:t>
      </w:r>
    </w:p>
    <w:p w:rsidR="00BF1504" w:rsidRDefault="00E11493" w:rsidP="009E20B5">
      <w:pPr>
        <w:pStyle w:val="Dotpoint1"/>
        <w:spacing w:before="100"/>
        <w:rPr>
          <w:snapToGrid w:val="0"/>
        </w:rPr>
      </w:pPr>
      <w:r>
        <w:rPr>
          <w:snapToGrid w:val="0"/>
        </w:rPr>
        <w:t>S</w:t>
      </w:r>
      <w:r w:rsidR="00BF1504">
        <w:rPr>
          <w:snapToGrid w:val="0"/>
        </w:rPr>
        <w:t>tatistical local area (SLA)</w:t>
      </w:r>
    </w:p>
    <w:p w:rsidR="00BF1504" w:rsidRDefault="00E11493" w:rsidP="009E20B5">
      <w:pPr>
        <w:pStyle w:val="Dotpoint1"/>
        <w:spacing w:before="100"/>
        <w:rPr>
          <w:snapToGrid w:val="0"/>
        </w:rPr>
      </w:pPr>
      <w:r>
        <w:rPr>
          <w:snapToGrid w:val="0"/>
        </w:rPr>
        <w:t>S</w:t>
      </w:r>
      <w:r w:rsidR="00BF1504">
        <w:rPr>
          <w:snapToGrid w:val="0"/>
        </w:rPr>
        <w:t>tatistical subdivision (SSD)</w:t>
      </w:r>
    </w:p>
    <w:p w:rsidR="00BF1504" w:rsidRDefault="00E11493" w:rsidP="009E20B5">
      <w:pPr>
        <w:pStyle w:val="Dotpoint1"/>
        <w:spacing w:before="100"/>
        <w:rPr>
          <w:snapToGrid w:val="0"/>
        </w:rPr>
      </w:pPr>
      <w:r>
        <w:rPr>
          <w:snapToGrid w:val="0"/>
        </w:rPr>
        <w:t>S</w:t>
      </w:r>
      <w:r w:rsidR="00BF1504">
        <w:rPr>
          <w:snapToGrid w:val="0"/>
        </w:rPr>
        <w:t>tatistical division (SD)</w:t>
      </w:r>
    </w:p>
    <w:p w:rsidR="00BF1504" w:rsidRDefault="00E11493" w:rsidP="009E20B5">
      <w:pPr>
        <w:pStyle w:val="Dotpoint1"/>
        <w:spacing w:before="100"/>
        <w:rPr>
          <w:snapToGrid w:val="0"/>
        </w:rPr>
      </w:pPr>
      <w:r>
        <w:rPr>
          <w:snapToGrid w:val="0"/>
        </w:rPr>
        <w:t>S</w:t>
      </w:r>
      <w:r w:rsidR="00BF1504">
        <w:rPr>
          <w:snapToGrid w:val="0"/>
        </w:rPr>
        <w:t>tate/territory (S/T)</w:t>
      </w:r>
    </w:p>
    <w:p w:rsidR="00BF1504" w:rsidRDefault="00E11493" w:rsidP="009E20B5">
      <w:pPr>
        <w:pStyle w:val="Dotpoint1"/>
        <w:spacing w:before="100"/>
        <w:rPr>
          <w:snapToGrid w:val="0"/>
        </w:rPr>
      </w:pPr>
      <w:r>
        <w:rPr>
          <w:snapToGrid w:val="0"/>
        </w:rPr>
        <w:t>L</w:t>
      </w:r>
      <w:r w:rsidR="00BF1504">
        <w:rPr>
          <w:snapToGrid w:val="0"/>
        </w:rPr>
        <w:t>ocal government area (LGA).</w:t>
      </w:r>
    </w:p>
    <w:p w:rsidR="00BF1504" w:rsidRDefault="00BF1504" w:rsidP="0046230A">
      <w:pPr>
        <w:pStyle w:val="Text"/>
        <w:rPr>
          <w:snapToGrid w:val="0"/>
          <w:color w:val="000000"/>
        </w:rPr>
      </w:pPr>
      <w:r>
        <w:t xml:space="preserve">SEIFA 2001 is also available according to different </w:t>
      </w:r>
      <w:r w:rsidR="009E20B5">
        <w:rPr>
          <w:snapToGrid w:val="0"/>
        </w:rPr>
        <w:t xml:space="preserve">census geographic areas </w:t>
      </w:r>
      <w:r>
        <w:rPr>
          <w:snapToGrid w:val="0"/>
        </w:rPr>
        <w:t>such as</w:t>
      </w:r>
      <w:r>
        <w:rPr>
          <w:snapToGrid w:val="0"/>
          <w:color w:val="000000"/>
        </w:rPr>
        <w:t>:</w:t>
      </w:r>
    </w:p>
    <w:p w:rsidR="00BF1504" w:rsidRDefault="00E11493" w:rsidP="009E20B5">
      <w:pPr>
        <w:pStyle w:val="Dotpoint1"/>
        <w:spacing w:before="100"/>
        <w:rPr>
          <w:snapToGrid w:val="0"/>
        </w:rPr>
      </w:pPr>
      <w:r>
        <w:rPr>
          <w:snapToGrid w:val="0"/>
        </w:rPr>
        <w:t>P</w:t>
      </w:r>
      <w:r w:rsidR="00BF1504">
        <w:rPr>
          <w:snapToGrid w:val="0"/>
        </w:rPr>
        <w:t>ostal area (POA)</w:t>
      </w:r>
    </w:p>
    <w:p w:rsidR="00BF1504" w:rsidRDefault="00E11493" w:rsidP="009E20B5">
      <w:pPr>
        <w:pStyle w:val="Dotpoint1"/>
        <w:spacing w:before="100"/>
        <w:rPr>
          <w:snapToGrid w:val="0"/>
        </w:rPr>
      </w:pPr>
      <w:r>
        <w:rPr>
          <w:snapToGrid w:val="0"/>
        </w:rPr>
        <w:t>S</w:t>
      </w:r>
      <w:r w:rsidR="00BF1504">
        <w:rPr>
          <w:snapToGrid w:val="0"/>
        </w:rPr>
        <w:t>tate suburbs (SSC)</w:t>
      </w:r>
    </w:p>
    <w:p w:rsidR="00BF1504" w:rsidRDefault="00E11493" w:rsidP="009E20B5">
      <w:pPr>
        <w:pStyle w:val="Dotpoint1"/>
        <w:spacing w:before="100"/>
        <w:rPr>
          <w:snapToGrid w:val="0"/>
        </w:rPr>
      </w:pPr>
      <w:r>
        <w:rPr>
          <w:snapToGrid w:val="0"/>
        </w:rPr>
        <w:t>S</w:t>
      </w:r>
      <w:r w:rsidR="00BF1504">
        <w:rPr>
          <w:snapToGrid w:val="0"/>
        </w:rPr>
        <w:t>tate electoral division (SED)</w:t>
      </w:r>
    </w:p>
    <w:p w:rsidR="00BF1504" w:rsidRDefault="00BF1504" w:rsidP="009E20B5">
      <w:pPr>
        <w:pStyle w:val="Dotpoint1"/>
        <w:spacing w:before="100"/>
        <w:rPr>
          <w:snapToGrid w:val="0"/>
        </w:rPr>
      </w:pPr>
      <w:r>
        <w:rPr>
          <w:snapToGrid w:val="0"/>
        </w:rPr>
        <w:t>Commonwealth electoral division (CED).</w:t>
      </w:r>
    </w:p>
    <w:p w:rsidR="00BF1504" w:rsidRDefault="00BF1504" w:rsidP="0046230A">
      <w:pPr>
        <w:pStyle w:val="Text"/>
        <w:rPr>
          <w:snapToGrid w:val="0"/>
        </w:rPr>
      </w:pPr>
      <w:r>
        <w:rPr>
          <w:snapToGrid w:val="0"/>
        </w:rPr>
        <w:t>Importantly, the indexes for these higher-level areas have not been standardised.</w:t>
      </w:r>
    </w:p>
    <w:p w:rsidR="00210E22" w:rsidRPr="0035356F" w:rsidRDefault="00210E22" w:rsidP="0035356F">
      <w:pPr>
        <w:pStyle w:val="Heading1"/>
      </w:pPr>
      <w:r w:rsidRPr="0035356F">
        <w:br w:type="page"/>
      </w:r>
      <w:bookmarkStart w:id="45" w:name="_Toc356826551"/>
      <w:r w:rsidRPr="0035356F">
        <w:lastRenderedPageBreak/>
        <w:t xml:space="preserve">Appendix </w:t>
      </w:r>
      <w:r w:rsidR="00F31B1B" w:rsidRPr="0035356F">
        <w:t>B</w:t>
      </w:r>
      <w:r w:rsidR="009753D2">
        <w:t>: Regression results</w:t>
      </w:r>
      <w:bookmarkEnd w:id="45"/>
    </w:p>
    <w:p w:rsidR="00210E22" w:rsidRPr="00210E22" w:rsidRDefault="00E767CD" w:rsidP="003C7288">
      <w:pPr>
        <w:pStyle w:val="tabletitle"/>
      </w:pPr>
      <w:bookmarkStart w:id="46" w:name="_Toc271477576"/>
      <w:bookmarkStart w:id="47" w:name="_Toc356326912"/>
      <w:r>
        <w:t>Table B1</w:t>
      </w:r>
      <w:r>
        <w:tab/>
      </w:r>
      <w:r w:rsidR="00210E22">
        <w:t xml:space="preserve">Multinomial </w:t>
      </w:r>
      <w:r w:rsidR="003C7288">
        <w:t>logistic regression for males:</w:t>
      </w:r>
      <w:r w:rsidR="00E11493">
        <w:t xml:space="preserve"> full model</w:t>
      </w:r>
      <w:r w:rsidR="003C7288">
        <w:t>,</w:t>
      </w:r>
      <w:r w:rsidR="00E11493">
        <w:t xml:space="preserve"> </w:t>
      </w:r>
      <w:r w:rsidR="00210E22">
        <w:t>SES</w:t>
      </w:r>
      <w:bookmarkEnd w:id="46"/>
      <w:bookmarkEnd w:id="47"/>
      <w:r w:rsidR="00210E22">
        <w:t xml:space="preserve"> </w:t>
      </w:r>
    </w:p>
    <w:tbl>
      <w:tblPr>
        <w:tblW w:w="9639" w:type="dxa"/>
        <w:tblInd w:w="57" w:type="dxa"/>
        <w:tblLayout w:type="fixed"/>
        <w:tblCellMar>
          <w:left w:w="57" w:type="dxa"/>
          <w:right w:w="57" w:type="dxa"/>
        </w:tblCellMar>
        <w:tblLook w:val="04A0"/>
      </w:tblPr>
      <w:tblGrid>
        <w:gridCol w:w="1123"/>
        <w:gridCol w:w="933"/>
        <w:gridCol w:w="2194"/>
        <w:gridCol w:w="949"/>
        <w:gridCol w:w="888"/>
        <w:gridCol w:w="37"/>
        <w:gridCol w:w="24"/>
        <w:gridCol w:w="827"/>
        <w:gridCol w:w="102"/>
        <w:gridCol w:w="21"/>
        <w:gridCol w:w="765"/>
        <w:gridCol w:w="98"/>
        <w:gridCol w:w="87"/>
        <w:gridCol w:w="703"/>
        <w:gridCol w:w="247"/>
        <w:gridCol w:w="44"/>
        <w:gridCol w:w="597"/>
      </w:tblGrid>
      <w:tr w:rsidR="00210E22" w:rsidRPr="00210E22" w:rsidTr="00703E22">
        <w:tc>
          <w:tcPr>
            <w:tcW w:w="2056" w:type="dxa"/>
            <w:gridSpan w:val="2"/>
            <w:tcBorders>
              <w:top w:val="single" w:sz="4" w:space="0" w:color="auto"/>
              <w:left w:val="nil"/>
              <w:right w:val="nil"/>
            </w:tcBorders>
            <w:shd w:val="clear" w:color="auto" w:fill="auto"/>
            <w:noWrap/>
            <w:hideMark/>
          </w:tcPr>
          <w:p w:rsidR="00210E22" w:rsidRPr="00210E22" w:rsidRDefault="00210E22" w:rsidP="000D35DE">
            <w:pPr>
              <w:pStyle w:val="Tablehead1"/>
            </w:pPr>
            <w:r w:rsidRPr="00210E22">
              <w:t>Mod</w:t>
            </w:r>
            <w:r w:rsidR="00E11493">
              <w:t>el fit s</w:t>
            </w:r>
            <w:r w:rsidRPr="00210E22">
              <w:t>tatistics</w:t>
            </w:r>
          </w:p>
        </w:tc>
        <w:tc>
          <w:tcPr>
            <w:tcW w:w="2194" w:type="dxa"/>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949" w:type="dxa"/>
            <w:tcBorders>
              <w:left w:val="nil"/>
              <w:right w:val="nil"/>
            </w:tcBorders>
            <w:shd w:val="clear" w:color="auto" w:fill="auto"/>
            <w:noWrap/>
            <w:hideMark/>
          </w:tcPr>
          <w:p w:rsidR="00210E22" w:rsidRPr="00210E22" w:rsidRDefault="00210E22" w:rsidP="00210E22">
            <w:pPr>
              <w:pStyle w:val="Tabletext"/>
            </w:pPr>
          </w:p>
        </w:tc>
        <w:tc>
          <w:tcPr>
            <w:tcW w:w="949" w:type="dxa"/>
            <w:gridSpan w:val="3"/>
            <w:tcBorders>
              <w:left w:val="nil"/>
              <w:right w:val="nil"/>
            </w:tcBorders>
            <w:shd w:val="clear" w:color="auto" w:fill="auto"/>
            <w:noWrap/>
            <w:hideMark/>
          </w:tcPr>
          <w:p w:rsidR="00210E22" w:rsidRPr="00210E22" w:rsidRDefault="00210E22" w:rsidP="00210E22">
            <w:pPr>
              <w:pStyle w:val="Tabletext"/>
            </w:pPr>
          </w:p>
        </w:tc>
        <w:tc>
          <w:tcPr>
            <w:tcW w:w="950" w:type="dxa"/>
            <w:gridSpan w:val="3"/>
            <w:tcBorders>
              <w:left w:val="nil"/>
              <w:right w:val="nil"/>
            </w:tcBorders>
            <w:shd w:val="clear" w:color="auto" w:fill="auto"/>
            <w:noWrap/>
            <w:hideMark/>
          </w:tcPr>
          <w:p w:rsidR="00210E22" w:rsidRPr="00210E22" w:rsidRDefault="00210E22" w:rsidP="00210E22">
            <w:pPr>
              <w:pStyle w:val="Tabletext"/>
            </w:pPr>
          </w:p>
        </w:tc>
        <w:tc>
          <w:tcPr>
            <w:tcW w:w="950" w:type="dxa"/>
            <w:gridSpan w:val="3"/>
            <w:tcBorders>
              <w:left w:val="nil"/>
              <w:right w:val="nil"/>
            </w:tcBorders>
            <w:shd w:val="clear" w:color="auto" w:fill="auto"/>
            <w:noWrap/>
            <w:hideMark/>
          </w:tcPr>
          <w:p w:rsidR="00210E22" w:rsidRPr="00210E22" w:rsidRDefault="00210E22" w:rsidP="00210E22">
            <w:pPr>
              <w:pStyle w:val="Tabletext"/>
            </w:pPr>
          </w:p>
        </w:tc>
        <w:tc>
          <w:tcPr>
            <w:tcW w:w="950" w:type="dxa"/>
            <w:gridSpan w:val="2"/>
            <w:tcBorders>
              <w:left w:val="nil"/>
              <w:right w:val="nil"/>
            </w:tcBorders>
            <w:shd w:val="clear" w:color="auto" w:fill="auto"/>
            <w:noWrap/>
            <w:hideMark/>
          </w:tcPr>
          <w:p w:rsidR="00210E22" w:rsidRPr="00210E22" w:rsidRDefault="00210E22" w:rsidP="00210E22">
            <w:pPr>
              <w:pStyle w:val="Tabletext"/>
            </w:pPr>
          </w:p>
        </w:tc>
        <w:tc>
          <w:tcPr>
            <w:tcW w:w="641" w:type="dxa"/>
            <w:gridSpan w:val="2"/>
            <w:tcBorders>
              <w:left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left w:val="nil"/>
              <w:bottom w:val="nil"/>
              <w:right w:val="nil"/>
            </w:tcBorders>
            <w:shd w:val="clear" w:color="auto" w:fill="auto"/>
            <w:noWrap/>
            <w:hideMark/>
          </w:tcPr>
          <w:p w:rsidR="00210E22" w:rsidRPr="00210E22" w:rsidRDefault="00210E22" w:rsidP="003C7288">
            <w:pPr>
              <w:pStyle w:val="Tablehead2"/>
            </w:pPr>
            <w:r w:rsidRPr="00210E22">
              <w:t>Criterion</w:t>
            </w:r>
          </w:p>
        </w:tc>
        <w:tc>
          <w:tcPr>
            <w:tcW w:w="933" w:type="dxa"/>
            <w:tcBorders>
              <w:left w:val="nil"/>
              <w:bottom w:val="nil"/>
              <w:right w:val="nil"/>
            </w:tcBorders>
            <w:shd w:val="clear" w:color="auto" w:fill="auto"/>
            <w:noWrap/>
            <w:hideMark/>
          </w:tcPr>
          <w:p w:rsidR="00EF0D53" w:rsidRPr="00210E22" w:rsidRDefault="00210E22" w:rsidP="005D068F">
            <w:pPr>
              <w:pStyle w:val="Tablehead2"/>
              <w:jc w:val="center"/>
            </w:pPr>
            <w:r w:rsidRPr="00210E22">
              <w:t>Intercept</w:t>
            </w:r>
            <w:r w:rsidR="003C7288">
              <w:br/>
            </w:r>
            <w:r w:rsidR="00EF0D53">
              <w:t>o</w:t>
            </w:r>
            <w:r w:rsidR="00EF0D53" w:rsidRPr="00210E22">
              <w:t>nly</w:t>
            </w:r>
          </w:p>
        </w:tc>
        <w:tc>
          <w:tcPr>
            <w:tcW w:w="2194" w:type="dxa"/>
            <w:tcBorders>
              <w:left w:val="nil"/>
              <w:bottom w:val="nil"/>
              <w:right w:val="nil"/>
            </w:tcBorders>
            <w:shd w:val="clear" w:color="auto" w:fill="auto"/>
            <w:noWrap/>
            <w:hideMark/>
          </w:tcPr>
          <w:p w:rsidR="00EF0D53" w:rsidRPr="00210E22" w:rsidRDefault="00210E22" w:rsidP="005D068F">
            <w:pPr>
              <w:pStyle w:val="Tablehead2"/>
              <w:jc w:val="center"/>
            </w:pPr>
            <w:r w:rsidRPr="00210E22">
              <w:t>Intercept</w:t>
            </w:r>
            <w:r w:rsidR="00EF0D53">
              <w:t xml:space="preserve"> </w:t>
            </w:r>
            <w:r w:rsidR="00EF0D53" w:rsidRPr="00210E22">
              <w:t>and</w:t>
            </w:r>
            <w:r w:rsidR="003C7288">
              <w:br/>
            </w:r>
            <w:r w:rsidR="00EF0D53">
              <w:t>c</w:t>
            </w:r>
            <w:r w:rsidR="00EF0D53" w:rsidRPr="00210E22">
              <w:t>ovariates</w:t>
            </w:r>
          </w:p>
        </w:tc>
        <w:tc>
          <w:tcPr>
            <w:tcW w:w="949" w:type="dxa"/>
            <w:tcBorders>
              <w:left w:val="nil"/>
              <w:bottom w:val="nil"/>
              <w:right w:val="nil"/>
            </w:tcBorders>
            <w:shd w:val="clear" w:color="auto" w:fill="auto"/>
            <w:noWrap/>
            <w:hideMark/>
          </w:tcPr>
          <w:p w:rsidR="00210E22" w:rsidRPr="00210E22" w:rsidRDefault="00210E22" w:rsidP="003C7288">
            <w:pPr>
              <w:pStyle w:val="Tablehead2"/>
            </w:pPr>
          </w:p>
        </w:tc>
        <w:tc>
          <w:tcPr>
            <w:tcW w:w="949" w:type="dxa"/>
            <w:gridSpan w:val="3"/>
            <w:tcBorders>
              <w:left w:val="nil"/>
              <w:bottom w:val="nil"/>
              <w:right w:val="nil"/>
            </w:tcBorders>
            <w:shd w:val="clear" w:color="auto" w:fill="auto"/>
            <w:noWrap/>
            <w:hideMark/>
          </w:tcPr>
          <w:p w:rsidR="00210E22" w:rsidRPr="00210E22" w:rsidRDefault="00210E22" w:rsidP="003C7288">
            <w:pPr>
              <w:pStyle w:val="Tablehead2"/>
            </w:pPr>
          </w:p>
        </w:tc>
        <w:tc>
          <w:tcPr>
            <w:tcW w:w="950" w:type="dxa"/>
            <w:gridSpan w:val="3"/>
            <w:tcBorders>
              <w:left w:val="nil"/>
              <w:bottom w:val="nil"/>
              <w:right w:val="nil"/>
            </w:tcBorders>
            <w:shd w:val="clear" w:color="auto" w:fill="auto"/>
            <w:noWrap/>
            <w:hideMark/>
          </w:tcPr>
          <w:p w:rsidR="00210E22" w:rsidRPr="00210E22" w:rsidRDefault="00210E22" w:rsidP="003C7288">
            <w:pPr>
              <w:pStyle w:val="Tablehead2"/>
            </w:pPr>
          </w:p>
        </w:tc>
        <w:tc>
          <w:tcPr>
            <w:tcW w:w="950" w:type="dxa"/>
            <w:gridSpan w:val="3"/>
            <w:tcBorders>
              <w:left w:val="nil"/>
              <w:bottom w:val="nil"/>
              <w:right w:val="nil"/>
            </w:tcBorders>
            <w:shd w:val="clear" w:color="auto" w:fill="auto"/>
            <w:noWrap/>
            <w:hideMark/>
          </w:tcPr>
          <w:p w:rsidR="00210E22" w:rsidRPr="00210E22" w:rsidRDefault="00210E22" w:rsidP="003C7288">
            <w:pPr>
              <w:pStyle w:val="Tablehead2"/>
            </w:pPr>
          </w:p>
        </w:tc>
        <w:tc>
          <w:tcPr>
            <w:tcW w:w="950" w:type="dxa"/>
            <w:gridSpan w:val="2"/>
            <w:tcBorders>
              <w:left w:val="nil"/>
              <w:bottom w:val="nil"/>
              <w:right w:val="nil"/>
            </w:tcBorders>
            <w:shd w:val="clear" w:color="auto" w:fill="auto"/>
            <w:noWrap/>
            <w:hideMark/>
          </w:tcPr>
          <w:p w:rsidR="00210E22" w:rsidRPr="00210E22" w:rsidRDefault="00210E22" w:rsidP="003C7288">
            <w:pPr>
              <w:pStyle w:val="Tablehead2"/>
            </w:pPr>
          </w:p>
        </w:tc>
        <w:tc>
          <w:tcPr>
            <w:tcW w:w="641" w:type="dxa"/>
            <w:gridSpan w:val="2"/>
            <w:tcBorders>
              <w:left w:val="nil"/>
              <w:bottom w:val="nil"/>
              <w:right w:val="nil"/>
            </w:tcBorders>
            <w:shd w:val="clear" w:color="auto" w:fill="auto"/>
            <w:noWrap/>
            <w:hideMark/>
          </w:tcPr>
          <w:p w:rsidR="00210E22" w:rsidRPr="00210E22" w:rsidRDefault="00210E22" w:rsidP="003C7288">
            <w:pPr>
              <w:pStyle w:val="Tablehead2"/>
            </w:pPr>
          </w:p>
        </w:tc>
      </w:tr>
      <w:tr w:rsidR="00210E22" w:rsidRPr="00210E22" w:rsidTr="00703E22">
        <w:tc>
          <w:tcPr>
            <w:tcW w:w="1123"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r w:rsidRPr="00210E22">
              <w:t>AIC</w:t>
            </w:r>
          </w:p>
        </w:tc>
        <w:tc>
          <w:tcPr>
            <w:tcW w:w="933"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340"/>
              </w:tabs>
            </w:pPr>
            <w:r w:rsidRPr="00210E22">
              <w:t>8506.812</w:t>
            </w:r>
          </w:p>
        </w:tc>
        <w:tc>
          <w:tcPr>
            <w:tcW w:w="2194"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1049"/>
              </w:tabs>
            </w:pPr>
            <w:r w:rsidRPr="00210E22">
              <w:t>7565.458</w:t>
            </w:r>
          </w:p>
        </w:tc>
        <w:tc>
          <w:tcPr>
            <w:tcW w:w="949" w:type="dxa"/>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49"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210E22" w:rsidP="00210E22">
            <w:pPr>
              <w:pStyle w:val="Tabletext"/>
            </w:pPr>
            <w:r w:rsidRPr="00210E22">
              <w:t>SC</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tabs>
                <w:tab w:val="decimal" w:pos="340"/>
              </w:tabs>
            </w:pPr>
            <w:r w:rsidRPr="00210E22">
              <w:t>8530.804</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1049"/>
              </w:tabs>
            </w:pPr>
            <w:r w:rsidRPr="00210E22">
              <w:t>7781.386</w:t>
            </w:r>
          </w:p>
        </w:tc>
        <w:tc>
          <w:tcPr>
            <w:tcW w:w="949" w:type="dxa"/>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49"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210E22" w:rsidP="00210E22">
            <w:pPr>
              <w:pStyle w:val="Tabletext"/>
            </w:pPr>
            <w:r w:rsidRPr="00210E22">
              <w:t>-2 Log L</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tabs>
                <w:tab w:val="decimal" w:pos="340"/>
              </w:tabs>
            </w:pPr>
            <w:r w:rsidRPr="00210E22">
              <w:t>8498.812</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1049"/>
              </w:tabs>
            </w:pPr>
            <w:r w:rsidRPr="00210E22">
              <w:t>7493.458</w:t>
            </w:r>
          </w:p>
        </w:tc>
        <w:tc>
          <w:tcPr>
            <w:tcW w:w="949" w:type="dxa"/>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49"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A607BD">
        <w:tc>
          <w:tcPr>
            <w:tcW w:w="1123" w:type="dxa"/>
            <w:tcBorders>
              <w:top w:val="nil"/>
              <w:left w:val="nil"/>
              <w:bottom w:val="dashed" w:sz="4" w:space="0" w:color="auto"/>
              <w:right w:val="nil"/>
            </w:tcBorders>
            <w:shd w:val="clear" w:color="auto" w:fill="auto"/>
            <w:noWrap/>
            <w:hideMark/>
          </w:tcPr>
          <w:p w:rsidR="00210E22" w:rsidRPr="00210E22" w:rsidRDefault="00210E22" w:rsidP="00210E22">
            <w:pPr>
              <w:pStyle w:val="Tabletext"/>
            </w:pPr>
          </w:p>
        </w:tc>
        <w:tc>
          <w:tcPr>
            <w:tcW w:w="933" w:type="dxa"/>
            <w:tcBorders>
              <w:top w:val="nil"/>
              <w:left w:val="nil"/>
              <w:bottom w:val="dashed" w:sz="4" w:space="0" w:color="auto"/>
              <w:right w:val="nil"/>
            </w:tcBorders>
            <w:shd w:val="clear" w:color="auto" w:fill="auto"/>
            <w:noWrap/>
            <w:hideMark/>
          </w:tcPr>
          <w:p w:rsidR="00210E22" w:rsidRPr="00210E22" w:rsidRDefault="00210E22" w:rsidP="005D068F">
            <w:pPr>
              <w:pStyle w:val="Tabletext"/>
              <w:tabs>
                <w:tab w:val="decimal" w:pos="340"/>
              </w:tabs>
            </w:pPr>
          </w:p>
        </w:tc>
        <w:tc>
          <w:tcPr>
            <w:tcW w:w="2194" w:type="dxa"/>
            <w:tcBorders>
              <w:top w:val="nil"/>
              <w:left w:val="nil"/>
              <w:bottom w:val="dashed" w:sz="4" w:space="0" w:color="auto"/>
              <w:right w:val="nil"/>
            </w:tcBorders>
            <w:shd w:val="clear" w:color="auto" w:fill="auto"/>
            <w:noWrap/>
            <w:hideMark/>
          </w:tcPr>
          <w:p w:rsidR="00210E22" w:rsidRPr="00210E22" w:rsidRDefault="00210E22" w:rsidP="00EF0D53">
            <w:pPr>
              <w:pStyle w:val="Tabletext"/>
              <w:jc w:val="right"/>
            </w:pPr>
          </w:p>
        </w:tc>
        <w:tc>
          <w:tcPr>
            <w:tcW w:w="949" w:type="dxa"/>
            <w:tcBorders>
              <w:top w:val="nil"/>
              <w:left w:val="nil"/>
              <w:bottom w:val="dashed" w:sz="4" w:space="0" w:color="auto"/>
              <w:right w:val="nil"/>
            </w:tcBorders>
            <w:shd w:val="clear" w:color="auto" w:fill="auto"/>
            <w:noWrap/>
            <w:hideMark/>
          </w:tcPr>
          <w:p w:rsidR="00210E22" w:rsidRPr="00210E22" w:rsidRDefault="00210E22" w:rsidP="00EF0D53">
            <w:pPr>
              <w:pStyle w:val="Tabletext"/>
              <w:jc w:val="right"/>
            </w:pPr>
          </w:p>
        </w:tc>
        <w:tc>
          <w:tcPr>
            <w:tcW w:w="949"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A607BD">
        <w:tc>
          <w:tcPr>
            <w:tcW w:w="1123" w:type="dxa"/>
            <w:tcBorders>
              <w:top w:val="dashed" w:sz="4" w:space="0" w:color="auto"/>
              <w:left w:val="nil"/>
              <w:bottom w:val="single" w:sz="4" w:space="0" w:color="auto"/>
              <w:right w:val="nil"/>
            </w:tcBorders>
            <w:shd w:val="clear" w:color="auto" w:fill="auto"/>
            <w:noWrap/>
            <w:hideMark/>
          </w:tcPr>
          <w:p w:rsidR="00210E22" w:rsidRPr="00210E22" w:rsidRDefault="00210E22" w:rsidP="00210E22">
            <w:pPr>
              <w:pStyle w:val="Tabletext"/>
            </w:pPr>
            <w:r w:rsidRPr="00210E22">
              <w:t>R-Square</w:t>
            </w:r>
          </w:p>
        </w:tc>
        <w:tc>
          <w:tcPr>
            <w:tcW w:w="933" w:type="dxa"/>
            <w:tcBorders>
              <w:top w:val="dashed" w:sz="4" w:space="0" w:color="auto"/>
              <w:left w:val="nil"/>
              <w:bottom w:val="single" w:sz="4" w:space="0" w:color="auto"/>
              <w:right w:val="nil"/>
            </w:tcBorders>
            <w:shd w:val="clear" w:color="auto" w:fill="auto"/>
            <w:noWrap/>
            <w:hideMark/>
          </w:tcPr>
          <w:p w:rsidR="00210E22" w:rsidRPr="00210E22" w:rsidRDefault="00210E22" w:rsidP="005D068F">
            <w:pPr>
              <w:pStyle w:val="Tabletext"/>
              <w:tabs>
                <w:tab w:val="decimal" w:pos="340"/>
              </w:tabs>
            </w:pPr>
            <w:r w:rsidRPr="00210E22">
              <w:t>0.2868</w:t>
            </w:r>
          </w:p>
        </w:tc>
        <w:tc>
          <w:tcPr>
            <w:tcW w:w="2194" w:type="dxa"/>
            <w:tcBorders>
              <w:top w:val="dashed" w:sz="4" w:space="0" w:color="auto"/>
              <w:left w:val="nil"/>
              <w:bottom w:val="single" w:sz="4" w:space="0" w:color="auto"/>
              <w:right w:val="nil"/>
            </w:tcBorders>
            <w:shd w:val="clear" w:color="auto" w:fill="auto"/>
            <w:noWrap/>
            <w:hideMark/>
          </w:tcPr>
          <w:p w:rsidR="00210E22" w:rsidRPr="00210E22" w:rsidRDefault="00210E22" w:rsidP="00EF0D53">
            <w:pPr>
              <w:pStyle w:val="Tabletext"/>
              <w:jc w:val="right"/>
            </w:pPr>
            <w:r w:rsidRPr="00210E22">
              <w:t>Max-rescaled R-Square</w:t>
            </w:r>
          </w:p>
        </w:tc>
        <w:tc>
          <w:tcPr>
            <w:tcW w:w="949" w:type="dxa"/>
            <w:tcBorders>
              <w:top w:val="dashed" w:sz="4" w:space="0" w:color="auto"/>
              <w:left w:val="nil"/>
              <w:bottom w:val="single" w:sz="4" w:space="0" w:color="auto"/>
              <w:right w:val="nil"/>
            </w:tcBorders>
            <w:shd w:val="clear" w:color="auto" w:fill="auto"/>
            <w:noWrap/>
            <w:hideMark/>
          </w:tcPr>
          <w:p w:rsidR="00210E22" w:rsidRPr="00210E22" w:rsidRDefault="00210E22" w:rsidP="00EF0D53">
            <w:pPr>
              <w:pStyle w:val="Tabletext"/>
              <w:jc w:val="right"/>
            </w:pPr>
            <w:r w:rsidRPr="00210E22">
              <w:t>0.3042</w:t>
            </w:r>
          </w:p>
        </w:tc>
        <w:tc>
          <w:tcPr>
            <w:tcW w:w="949"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19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5199" w:type="dxa"/>
            <w:gridSpan w:val="4"/>
            <w:tcBorders>
              <w:top w:val="single" w:sz="4" w:space="0" w:color="auto"/>
              <w:left w:val="nil"/>
              <w:right w:val="nil"/>
            </w:tcBorders>
            <w:shd w:val="clear" w:color="auto" w:fill="auto"/>
            <w:noWrap/>
            <w:hideMark/>
          </w:tcPr>
          <w:p w:rsidR="00210E22" w:rsidRPr="000D35DE" w:rsidRDefault="00E11493" w:rsidP="000D35DE">
            <w:pPr>
              <w:pStyle w:val="Tablehead1"/>
            </w:pPr>
            <w:r>
              <w:t>Testing global null h</w:t>
            </w:r>
            <w:r w:rsidR="00210E22" w:rsidRPr="000D35DE">
              <w:t>ypothesis: BETA</w:t>
            </w:r>
            <w:r>
              <w:t xml:space="preserve"> </w:t>
            </w:r>
            <w:r w:rsidR="00210E22" w:rsidRPr="000D35DE">
              <w:t>=</w:t>
            </w:r>
            <w:r>
              <w:t xml:space="preserve"> </w:t>
            </w:r>
            <w:r w:rsidR="00210E22" w:rsidRPr="000D35DE">
              <w:t>0</w:t>
            </w:r>
          </w:p>
        </w:tc>
        <w:tc>
          <w:tcPr>
            <w:tcW w:w="949" w:type="dxa"/>
            <w:gridSpan w:val="3"/>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left w:val="nil"/>
              <w:bottom w:val="single" w:sz="4" w:space="0" w:color="auto"/>
              <w:right w:val="nil"/>
            </w:tcBorders>
            <w:shd w:val="clear" w:color="auto" w:fill="auto"/>
            <w:noWrap/>
            <w:hideMark/>
          </w:tcPr>
          <w:p w:rsidR="00210E22" w:rsidRPr="00210E22" w:rsidRDefault="00210E22" w:rsidP="005D068F">
            <w:pPr>
              <w:pStyle w:val="Tablehead2"/>
            </w:pPr>
            <w:r w:rsidRPr="00210E22">
              <w:t>Test</w:t>
            </w:r>
          </w:p>
        </w:tc>
        <w:tc>
          <w:tcPr>
            <w:tcW w:w="933" w:type="dxa"/>
            <w:tcBorders>
              <w:left w:val="nil"/>
              <w:bottom w:val="single" w:sz="4" w:space="0" w:color="auto"/>
              <w:right w:val="nil"/>
            </w:tcBorders>
            <w:shd w:val="clear" w:color="auto" w:fill="auto"/>
            <w:noWrap/>
            <w:hideMark/>
          </w:tcPr>
          <w:p w:rsidR="00210E22" w:rsidRPr="00210E22" w:rsidRDefault="00210E22" w:rsidP="005D068F">
            <w:pPr>
              <w:pStyle w:val="Tablehead2"/>
              <w:jc w:val="center"/>
            </w:pPr>
            <w:r w:rsidRPr="00210E22">
              <w:t>Chi-Square</w:t>
            </w:r>
          </w:p>
        </w:tc>
        <w:tc>
          <w:tcPr>
            <w:tcW w:w="2194" w:type="dxa"/>
            <w:tcBorders>
              <w:left w:val="nil"/>
              <w:bottom w:val="single" w:sz="4" w:space="0" w:color="auto"/>
              <w:right w:val="nil"/>
            </w:tcBorders>
            <w:shd w:val="clear" w:color="auto" w:fill="auto"/>
            <w:noWrap/>
            <w:hideMark/>
          </w:tcPr>
          <w:p w:rsidR="00210E22" w:rsidRPr="00210E22" w:rsidRDefault="00210E22" w:rsidP="005D068F">
            <w:pPr>
              <w:pStyle w:val="Tablehead2"/>
              <w:jc w:val="center"/>
            </w:pPr>
            <w:r w:rsidRPr="00210E22">
              <w:t>DF</w:t>
            </w:r>
          </w:p>
        </w:tc>
        <w:tc>
          <w:tcPr>
            <w:tcW w:w="1874" w:type="dxa"/>
            <w:gridSpan w:val="3"/>
            <w:tcBorders>
              <w:left w:val="nil"/>
              <w:bottom w:val="single" w:sz="4" w:space="0" w:color="auto"/>
              <w:right w:val="nil"/>
            </w:tcBorders>
            <w:shd w:val="clear" w:color="auto" w:fill="auto"/>
            <w:noWrap/>
            <w:hideMark/>
          </w:tcPr>
          <w:p w:rsidR="00210E22" w:rsidRPr="00210E22" w:rsidRDefault="00210E22" w:rsidP="005D068F">
            <w:pPr>
              <w:pStyle w:val="Tablehead2"/>
            </w:pPr>
            <w:r w:rsidRPr="00210E22">
              <w:t>Pr &gt; Chi</w:t>
            </w:r>
            <w:r w:rsidR="00A607BD">
              <w:t>-</w:t>
            </w:r>
            <w:r w:rsidRPr="00210E22">
              <w:t>Sq</w:t>
            </w:r>
            <w:r w:rsidR="00A607BD">
              <w:t>.</w:t>
            </w:r>
          </w:p>
        </w:tc>
        <w:tc>
          <w:tcPr>
            <w:tcW w:w="953" w:type="dxa"/>
            <w:gridSpan w:val="3"/>
            <w:tcBorders>
              <w:left w:val="nil"/>
              <w:bottom w:val="nil"/>
              <w:right w:val="nil"/>
            </w:tcBorders>
            <w:shd w:val="clear" w:color="auto" w:fill="auto"/>
            <w:noWrap/>
            <w:hideMark/>
          </w:tcPr>
          <w:p w:rsidR="00210E22" w:rsidRPr="00210E22" w:rsidRDefault="00210E22" w:rsidP="005D068F">
            <w:pPr>
              <w:pStyle w:val="Tablehead2"/>
            </w:pPr>
          </w:p>
        </w:tc>
        <w:tc>
          <w:tcPr>
            <w:tcW w:w="884" w:type="dxa"/>
            <w:gridSpan w:val="3"/>
            <w:tcBorders>
              <w:left w:val="nil"/>
              <w:bottom w:val="nil"/>
              <w:right w:val="nil"/>
            </w:tcBorders>
            <w:shd w:val="clear" w:color="auto" w:fill="auto"/>
            <w:noWrap/>
            <w:hideMark/>
          </w:tcPr>
          <w:p w:rsidR="00210E22" w:rsidRPr="00210E22" w:rsidRDefault="00210E22" w:rsidP="005D068F">
            <w:pPr>
              <w:pStyle w:val="Tablehead2"/>
            </w:pPr>
          </w:p>
        </w:tc>
        <w:tc>
          <w:tcPr>
            <w:tcW w:w="1081" w:type="dxa"/>
            <w:gridSpan w:val="4"/>
            <w:tcBorders>
              <w:left w:val="nil"/>
              <w:bottom w:val="nil"/>
              <w:right w:val="nil"/>
            </w:tcBorders>
            <w:shd w:val="clear" w:color="auto" w:fill="auto"/>
            <w:noWrap/>
            <w:hideMark/>
          </w:tcPr>
          <w:p w:rsidR="00210E22" w:rsidRPr="00210E22" w:rsidRDefault="00210E22" w:rsidP="005D068F">
            <w:pPr>
              <w:pStyle w:val="Tablehead2"/>
            </w:pPr>
          </w:p>
        </w:tc>
        <w:tc>
          <w:tcPr>
            <w:tcW w:w="597" w:type="dxa"/>
            <w:tcBorders>
              <w:left w:val="nil"/>
              <w:bottom w:val="nil"/>
              <w:right w:val="nil"/>
            </w:tcBorders>
            <w:shd w:val="clear" w:color="auto" w:fill="auto"/>
            <w:noWrap/>
            <w:hideMark/>
          </w:tcPr>
          <w:p w:rsidR="00210E22" w:rsidRPr="00210E22" w:rsidRDefault="00210E22" w:rsidP="005D068F">
            <w:pPr>
              <w:pStyle w:val="Tablehead2"/>
            </w:pPr>
          </w:p>
        </w:tc>
      </w:tr>
      <w:tr w:rsidR="00210E22" w:rsidRPr="00210E22" w:rsidTr="00703E22">
        <w:tc>
          <w:tcPr>
            <w:tcW w:w="1123" w:type="dxa"/>
            <w:tcBorders>
              <w:top w:val="single" w:sz="4" w:space="0" w:color="auto"/>
              <w:left w:val="nil"/>
              <w:bottom w:val="nil"/>
              <w:right w:val="nil"/>
            </w:tcBorders>
            <w:shd w:val="clear" w:color="auto" w:fill="auto"/>
            <w:noWrap/>
            <w:hideMark/>
          </w:tcPr>
          <w:p w:rsidR="00210E22" w:rsidRPr="00210E22" w:rsidRDefault="00E11493" w:rsidP="00210E22">
            <w:pPr>
              <w:pStyle w:val="Tabletext"/>
            </w:pPr>
            <w:r>
              <w:t>Likelihood r</w:t>
            </w:r>
            <w:r w:rsidR="00210E22" w:rsidRPr="00210E22">
              <w:t>atio</w:t>
            </w:r>
          </w:p>
        </w:tc>
        <w:tc>
          <w:tcPr>
            <w:tcW w:w="933"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340"/>
              </w:tabs>
            </w:pPr>
            <w:r w:rsidRPr="00210E22">
              <w:t>1005.355</w:t>
            </w:r>
          </w:p>
        </w:tc>
        <w:tc>
          <w:tcPr>
            <w:tcW w:w="2194" w:type="dxa"/>
            <w:tcBorders>
              <w:top w:val="single" w:sz="4" w:space="0" w:color="auto"/>
              <w:left w:val="nil"/>
              <w:bottom w:val="nil"/>
              <w:right w:val="nil"/>
            </w:tcBorders>
            <w:shd w:val="clear" w:color="auto" w:fill="auto"/>
            <w:noWrap/>
            <w:hideMark/>
          </w:tcPr>
          <w:p w:rsidR="00210E22" w:rsidRPr="00210E22" w:rsidRDefault="00210E22" w:rsidP="005D068F">
            <w:pPr>
              <w:pStyle w:val="Tabletext"/>
              <w:jc w:val="center"/>
            </w:pPr>
            <w:r w:rsidRPr="00210E22">
              <w:t>32</w:t>
            </w:r>
          </w:p>
        </w:tc>
        <w:tc>
          <w:tcPr>
            <w:tcW w:w="949"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single" w:sz="4" w:space="0" w:color="auto"/>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right w:val="nil"/>
            </w:tcBorders>
            <w:shd w:val="clear" w:color="auto" w:fill="auto"/>
            <w:noWrap/>
            <w:hideMark/>
          </w:tcPr>
          <w:p w:rsidR="00210E22" w:rsidRPr="00210E22" w:rsidRDefault="00210E22" w:rsidP="00210E22">
            <w:pPr>
              <w:pStyle w:val="Tabletext"/>
            </w:pPr>
            <w:r w:rsidRPr="00210E22">
              <w:t>Score</w:t>
            </w:r>
          </w:p>
        </w:tc>
        <w:tc>
          <w:tcPr>
            <w:tcW w:w="933" w:type="dxa"/>
            <w:tcBorders>
              <w:top w:val="nil"/>
              <w:left w:val="nil"/>
              <w:right w:val="nil"/>
            </w:tcBorders>
            <w:shd w:val="clear" w:color="auto" w:fill="auto"/>
            <w:noWrap/>
            <w:hideMark/>
          </w:tcPr>
          <w:p w:rsidR="00210E22" w:rsidRPr="00210E22" w:rsidRDefault="00210E22" w:rsidP="005D068F">
            <w:pPr>
              <w:pStyle w:val="Tabletext"/>
              <w:tabs>
                <w:tab w:val="decimal" w:pos="340"/>
              </w:tabs>
            </w:pPr>
            <w:r w:rsidRPr="00210E22">
              <w:t>876.5826</w:t>
            </w:r>
          </w:p>
        </w:tc>
        <w:tc>
          <w:tcPr>
            <w:tcW w:w="2194" w:type="dxa"/>
            <w:tcBorders>
              <w:top w:val="nil"/>
              <w:left w:val="nil"/>
              <w:right w:val="nil"/>
            </w:tcBorders>
            <w:shd w:val="clear" w:color="auto" w:fill="auto"/>
            <w:noWrap/>
            <w:hideMark/>
          </w:tcPr>
          <w:p w:rsidR="00210E22" w:rsidRPr="00210E22" w:rsidRDefault="00210E22" w:rsidP="005D068F">
            <w:pPr>
              <w:pStyle w:val="Tabletext"/>
              <w:jc w:val="center"/>
            </w:pPr>
            <w:r w:rsidRPr="00210E22">
              <w:t>32</w:t>
            </w:r>
          </w:p>
        </w:tc>
        <w:tc>
          <w:tcPr>
            <w:tcW w:w="949" w:type="dxa"/>
            <w:tcBorders>
              <w:top w:val="nil"/>
              <w:left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single" w:sz="4" w:space="0" w:color="auto"/>
              <w:right w:val="nil"/>
            </w:tcBorders>
            <w:shd w:val="clear" w:color="auto" w:fill="auto"/>
            <w:noWrap/>
            <w:hideMark/>
          </w:tcPr>
          <w:p w:rsidR="00210E22" w:rsidRPr="00210E22" w:rsidRDefault="00210E22" w:rsidP="00210E22">
            <w:pPr>
              <w:pStyle w:val="Tabletext"/>
            </w:pPr>
            <w:r w:rsidRPr="00210E22">
              <w:t>Wald</w:t>
            </w:r>
          </w:p>
        </w:tc>
        <w:tc>
          <w:tcPr>
            <w:tcW w:w="933" w:type="dxa"/>
            <w:tcBorders>
              <w:top w:val="nil"/>
              <w:left w:val="nil"/>
              <w:bottom w:val="single" w:sz="4" w:space="0" w:color="auto"/>
              <w:right w:val="nil"/>
            </w:tcBorders>
            <w:shd w:val="clear" w:color="auto" w:fill="auto"/>
            <w:noWrap/>
            <w:hideMark/>
          </w:tcPr>
          <w:p w:rsidR="00210E22" w:rsidRPr="00210E22" w:rsidRDefault="00210E22" w:rsidP="005D068F">
            <w:pPr>
              <w:pStyle w:val="Tabletext"/>
              <w:tabs>
                <w:tab w:val="decimal" w:pos="340"/>
              </w:tabs>
            </w:pPr>
            <w:r w:rsidRPr="00210E22">
              <w:t>505.393</w:t>
            </w:r>
          </w:p>
        </w:tc>
        <w:tc>
          <w:tcPr>
            <w:tcW w:w="2194" w:type="dxa"/>
            <w:tcBorders>
              <w:top w:val="nil"/>
              <w:left w:val="nil"/>
              <w:bottom w:val="single" w:sz="4" w:space="0" w:color="auto"/>
              <w:right w:val="nil"/>
            </w:tcBorders>
            <w:shd w:val="clear" w:color="auto" w:fill="auto"/>
            <w:noWrap/>
            <w:hideMark/>
          </w:tcPr>
          <w:p w:rsidR="00210E22" w:rsidRPr="00210E22" w:rsidRDefault="00210E22" w:rsidP="005D068F">
            <w:pPr>
              <w:pStyle w:val="Tabletext"/>
              <w:jc w:val="center"/>
            </w:pPr>
            <w:r w:rsidRPr="00210E22">
              <w:t>32</w:t>
            </w:r>
          </w:p>
        </w:tc>
        <w:tc>
          <w:tcPr>
            <w:tcW w:w="949" w:type="dxa"/>
            <w:tcBorders>
              <w:top w:val="nil"/>
              <w:left w:val="nil"/>
              <w:bottom w:val="single" w:sz="4" w:space="0" w:color="auto"/>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19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gridSpan w:val="3"/>
            <w:tcBorders>
              <w:top w:val="single" w:sz="4" w:space="0" w:color="auto"/>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4250" w:type="dxa"/>
            <w:gridSpan w:val="3"/>
            <w:tcBorders>
              <w:top w:val="single" w:sz="4" w:space="0" w:color="auto"/>
              <w:left w:val="nil"/>
              <w:right w:val="nil"/>
            </w:tcBorders>
            <w:shd w:val="clear" w:color="auto" w:fill="auto"/>
            <w:noWrap/>
            <w:hideMark/>
          </w:tcPr>
          <w:p w:rsidR="00210E22" w:rsidRPr="00210E22" w:rsidRDefault="00E11493" w:rsidP="000D35DE">
            <w:pPr>
              <w:pStyle w:val="Tablehead1"/>
            </w:pPr>
            <w:r>
              <w:t>Type 3 analysis of e</w:t>
            </w:r>
            <w:r w:rsidR="00210E22" w:rsidRPr="00210E22">
              <w:t>ffects</w:t>
            </w:r>
          </w:p>
        </w:tc>
        <w:tc>
          <w:tcPr>
            <w:tcW w:w="949" w:type="dxa"/>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949"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left w:val="nil"/>
              <w:bottom w:val="single" w:sz="4" w:space="0" w:color="auto"/>
              <w:right w:val="nil"/>
            </w:tcBorders>
            <w:shd w:val="clear" w:color="auto" w:fill="auto"/>
            <w:noWrap/>
            <w:hideMark/>
          </w:tcPr>
          <w:p w:rsidR="00210E22" w:rsidRPr="00210E22" w:rsidRDefault="00CC6455" w:rsidP="005D068F">
            <w:pPr>
              <w:pStyle w:val="Tablehead2"/>
            </w:pPr>
            <w:r>
              <w:t>Effect</w:t>
            </w:r>
          </w:p>
        </w:tc>
        <w:tc>
          <w:tcPr>
            <w:tcW w:w="933" w:type="dxa"/>
            <w:tcBorders>
              <w:left w:val="nil"/>
              <w:bottom w:val="single" w:sz="4" w:space="0" w:color="auto"/>
              <w:right w:val="nil"/>
            </w:tcBorders>
            <w:shd w:val="clear" w:color="auto" w:fill="auto"/>
            <w:noWrap/>
            <w:hideMark/>
          </w:tcPr>
          <w:p w:rsidR="00210E22" w:rsidRPr="00210E22" w:rsidRDefault="00210E22" w:rsidP="005D068F">
            <w:pPr>
              <w:pStyle w:val="Tablehead2"/>
              <w:jc w:val="center"/>
            </w:pPr>
            <w:r w:rsidRPr="00210E22">
              <w:t>DF</w:t>
            </w:r>
          </w:p>
        </w:tc>
        <w:tc>
          <w:tcPr>
            <w:tcW w:w="2194" w:type="dxa"/>
            <w:tcBorders>
              <w:left w:val="nil"/>
              <w:bottom w:val="single" w:sz="4" w:space="0" w:color="auto"/>
              <w:right w:val="nil"/>
            </w:tcBorders>
            <w:shd w:val="clear" w:color="auto" w:fill="auto"/>
            <w:noWrap/>
            <w:hideMark/>
          </w:tcPr>
          <w:p w:rsidR="00210E22" w:rsidRPr="00210E22" w:rsidRDefault="00210E22" w:rsidP="005D068F">
            <w:pPr>
              <w:pStyle w:val="Tablehead2"/>
              <w:jc w:val="center"/>
            </w:pPr>
            <w:r w:rsidRPr="00210E22">
              <w:t>Wald</w:t>
            </w:r>
            <w:r w:rsidR="005D068F">
              <w:t xml:space="preserve"> Chi-Square</w:t>
            </w:r>
          </w:p>
        </w:tc>
        <w:tc>
          <w:tcPr>
            <w:tcW w:w="1874" w:type="dxa"/>
            <w:gridSpan w:val="3"/>
            <w:tcBorders>
              <w:left w:val="nil"/>
              <w:bottom w:val="single" w:sz="4" w:space="0" w:color="auto"/>
              <w:right w:val="nil"/>
            </w:tcBorders>
            <w:shd w:val="clear" w:color="auto" w:fill="auto"/>
            <w:noWrap/>
            <w:hideMark/>
          </w:tcPr>
          <w:p w:rsidR="00210E22" w:rsidRPr="00210E22" w:rsidRDefault="00210E22" w:rsidP="005D068F">
            <w:pPr>
              <w:pStyle w:val="Tablehead2"/>
            </w:pPr>
            <w:r w:rsidRPr="00210E22">
              <w:t>Pr &gt; Chi</w:t>
            </w:r>
            <w:r w:rsidR="00A607BD">
              <w:t>-</w:t>
            </w:r>
            <w:r w:rsidRPr="00210E22">
              <w:t>Sq</w:t>
            </w:r>
            <w:r w:rsidR="00A607BD">
              <w:t>.</w:t>
            </w:r>
          </w:p>
        </w:tc>
        <w:tc>
          <w:tcPr>
            <w:tcW w:w="953" w:type="dxa"/>
            <w:gridSpan w:val="3"/>
            <w:tcBorders>
              <w:left w:val="nil"/>
              <w:bottom w:val="nil"/>
              <w:right w:val="nil"/>
            </w:tcBorders>
            <w:shd w:val="clear" w:color="auto" w:fill="auto"/>
            <w:noWrap/>
            <w:hideMark/>
          </w:tcPr>
          <w:p w:rsidR="00210E22" w:rsidRPr="00210E22" w:rsidRDefault="00210E22" w:rsidP="005D068F">
            <w:pPr>
              <w:pStyle w:val="Tablehead2"/>
            </w:pPr>
          </w:p>
        </w:tc>
        <w:tc>
          <w:tcPr>
            <w:tcW w:w="884" w:type="dxa"/>
            <w:gridSpan w:val="3"/>
            <w:tcBorders>
              <w:left w:val="nil"/>
              <w:bottom w:val="nil"/>
              <w:right w:val="nil"/>
            </w:tcBorders>
            <w:shd w:val="clear" w:color="auto" w:fill="auto"/>
            <w:noWrap/>
            <w:hideMark/>
          </w:tcPr>
          <w:p w:rsidR="00210E22" w:rsidRPr="00210E22" w:rsidRDefault="00210E22" w:rsidP="005D068F">
            <w:pPr>
              <w:pStyle w:val="Tablehead2"/>
            </w:pPr>
          </w:p>
        </w:tc>
        <w:tc>
          <w:tcPr>
            <w:tcW w:w="1081" w:type="dxa"/>
            <w:gridSpan w:val="4"/>
            <w:tcBorders>
              <w:left w:val="nil"/>
              <w:bottom w:val="nil"/>
              <w:right w:val="nil"/>
            </w:tcBorders>
            <w:shd w:val="clear" w:color="auto" w:fill="auto"/>
            <w:noWrap/>
            <w:hideMark/>
          </w:tcPr>
          <w:p w:rsidR="00210E22" w:rsidRPr="00210E22" w:rsidRDefault="00210E22" w:rsidP="005D068F">
            <w:pPr>
              <w:pStyle w:val="Tablehead2"/>
            </w:pPr>
          </w:p>
        </w:tc>
        <w:tc>
          <w:tcPr>
            <w:tcW w:w="597" w:type="dxa"/>
            <w:tcBorders>
              <w:left w:val="nil"/>
              <w:bottom w:val="nil"/>
              <w:right w:val="nil"/>
            </w:tcBorders>
            <w:shd w:val="clear" w:color="auto" w:fill="auto"/>
            <w:noWrap/>
            <w:hideMark/>
          </w:tcPr>
          <w:p w:rsidR="00210E22" w:rsidRPr="00210E22" w:rsidRDefault="00210E22" w:rsidP="005D068F">
            <w:pPr>
              <w:pStyle w:val="Tablehead2"/>
            </w:pPr>
          </w:p>
        </w:tc>
      </w:tr>
      <w:tr w:rsidR="00210E22" w:rsidRPr="00210E22" w:rsidTr="00703E22">
        <w:tc>
          <w:tcPr>
            <w:tcW w:w="1123" w:type="dxa"/>
            <w:tcBorders>
              <w:top w:val="single" w:sz="4" w:space="0" w:color="auto"/>
              <w:left w:val="nil"/>
              <w:bottom w:val="nil"/>
              <w:right w:val="nil"/>
            </w:tcBorders>
            <w:shd w:val="clear" w:color="auto" w:fill="auto"/>
            <w:noWrap/>
            <w:hideMark/>
          </w:tcPr>
          <w:p w:rsidR="00210E22" w:rsidRPr="00210E22" w:rsidRDefault="00CC6455" w:rsidP="00210E22">
            <w:pPr>
              <w:pStyle w:val="Tabletext"/>
            </w:pPr>
            <w:r>
              <w:t>SES</w:t>
            </w:r>
          </w:p>
        </w:tc>
        <w:tc>
          <w:tcPr>
            <w:tcW w:w="933" w:type="dxa"/>
            <w:tcBorders>
              <w:top w:val="single" w:sz="4" w:space="0" w:color="auto"/>
              <w:left w:val="nil"/>
              <w:bottom w:val="nil"/>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936"/>
              </w:tabs>
            </w:pPr>
            <w:r w:rsidRPr="00210E22">
              <w:t>59.871</w:t>
            </w:r>
          </w:p>
        </w:tc>
        <w:tc>
          <w:tcPr>
            <w:tcW w:w="949" w:type="dxa"/>
            <w:tcBorders>
              <w:top w:val="single" w:sz="4" w:space="0" w:color="auto"/>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single" w:sz="4" w:space="0" w:color="auto"/>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936"/>
              </w:tabs>
            </w:pPr>
            <w:r w:rsidRPr="00210E22">
              <w:t>11.7077</w:t>
            </w:r>
          </w:p>
        </w:tc>
        <w:tc>
          <w:tcPr>
            <w:tcW w:w="949" w:type="dxa"/>
            <w:tcBorders>
              <w:top w:val="nil"/>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0.0197</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936"/>
              </w:tabs>
            </w:pPr>
            <w:r w:rsidRPr="00210E22">
              <w:t>25.1809</w:t>
            </w:r>
          </w:p>
        </w:tc>
        <w:tc>
          <w:tcPr>
            <w:tcW w:w="949" w:type="dxa"/>
            <w:tcBorders>
              <w:top w:val="nil"/>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 xml:space="preserve">School </w:t>
            </w:r>
            <w:r w:rsidRPr="00210E22">
              <w:t>sector</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jc w:val="center"/>
            </w:pPr>
            <w:r w:rsidRPr="00210E22">
              <w:t>8</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936"/>
              </w:tabs>
            </w:pPr>
            <w:r w:rsidRPr="00210E22">
              <w:t>50.1358</w:t>
            </w:r>
          </w:p>
        </w:tc>
        <w:tc>
          <w:tcPr>
            <w:tcW w:w="949" w:type="dxa"/>
            <w:tcBorders>
              <w:top w:val="nil"/>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rsidRPr="00BE1AC3">
              <w:t>Mathematics achievement</w:t>
            </w:r>
          </w:p>
        </w:tc>
        <w:tc>
          <w:tcPr>
            <w:tcW w:w="933" w:type="dxa"/>
            <w:tcBorders>
              <w:top w:val="nil"/>
              <w:left w:val="nil"/>
              <w:bottom w:val="nil"/>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nil"/>
              <w:left w:val="nil"/>
              <w:bottom w:val="nil"/>
              <w:right w:val="nil"/>
            </w:tcBorders>
            <w:shd w:val="clear" w:color="auto" w:fill="auto"/>
            <w:noWrap/>
            <w:hideMark/>
          </w:tcPr>
          <w:p w:rsidR="00210E22" w:rsidRPr="00210E22" w:rsidRDefault="00210E22" w:rsidP="005D068F">
            <w:pPr>
              <w:pStyle w:val="Tabletext"/>
              <w:tabs>
                <w:tab w:val="decimal" w:pos="936"/>
              </w:tabs>
            </w:pPr>
            <w:r w:rsidRPr="00210E22">
              <w:t>68.3817</w:t>
            </w:r>
          </w:p>
        </w:tc>
        <w:tc>
          <w:tcPr>
            <w:tcW w:w="949" w:type="dxa"/>
            <w:tcBorders>
              <w:top w:val="nil"/>
              <w:left w:val="nil"/>
              <w:bottom w:val="nil"/>
              <w:right w:val="nil"/>
            </w:tcBorders>
            <w:shd w:val="clear" w:color="auto" w:fill="auto"/>
            <w:noWrap/>
            <w:hideMark/>
          </w:tcPr>
          <w:p w:rsidR="00210E22" w:rsidRPr="00210E22" w:rsidRDefault="00210E22" w:rsidP="005D068F">
            <w:pPr>
              <w:pStyle w:val="Tabletext"/>
              <w:tabs>
                <w:tab w:val="decimal" w:pos="284"/>
              </w:tabs>
            </w:pPr>
            <w:r w:rsidRPr="00210E22">
              <w:t>&lt;.0001</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right w:val="nil"/>
            </w:tcBorders>
            <w:shd w:val="clear" w:color="auto" w:fill="auto"/>
            <w:noWrap/>
            <w:hideMark/>
          </w:tcPr>
          <w:p w:rsidR="00210E22" w:rsidRPr="00210E22" w:rsidRDefault="00CC6455" w:rsidP="00210E22">
            <w:pPr>
              <w:pStyle w:val="Tabletext"/>
            </w:pPr>
            <w:r>
              <w:t>Reading achievement</w:t>
            </w:r>
          </w:p>
        </w:tc>
        <w:tc>
          <w:tcPr>
            <w:tcW w:w="933" w:type="dxa"/>
            <w:tcBorders>
              <w:top w:val="nil"/>
              <w:left w:val="nil"/>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nil"/>
              <w:left w:val="nil"/>
              <w:right w:val="nil"/>
            </w:tcBorders>
            <w:shd w:val="clear" w:color="auto" w:fill="auto"/>
            <w:noWrap/>
            <w:hideMark/>
          </w:tcPr>
          <w:p w:rsidR="00210E22" w:rsidRPr="00210E22" w:rsidRDefault="00210E22" w:rsidP="005D068F">
            <w:pPr>
              <w:pStyle w:val="Tabletext"/>
              <w:tabs>
                <w:tab w:val="decimal" w:pos="936"/>
              </w:tabs>
            </w:pPr>
            <w:r w:rsidRPr="00210E22">
              <w:t>13.2417</w:t>
            </w:r>
          </w:p>
        </w:tc>
        <w:tc>
          <w:tcPr>
            <w:tcW w:w="949" w:type="dxa"/>
            <w:tcBorders>
              <w:top w:val="nil"/>
              <w:left w:val="nil"/>
              <w:right w:val="nil"/>
            </w:tcBorders>
            <w:shd w:val="clear" w:color="auto" w:fill="auto"/>
            <w:noWrap/>
            <w:hideMark/>
          </w:tcPr>
          <w:p w:rsidR="00210E22" w:rsidRPr="00210E22" w:rsidRDefault="00210E22" w:rsidP="005D068F">
            <w:pPr>
              <w:pStyle w:val="Tabletext"/>
              <w:tabs>
                <w:tab w:val="decimal" w:pos="284"/>
              </w:tabs>
            </w:pPr>
            <w:r w:rsidRPr="00210E22">
              <w:t>0.0102</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nil"/>
              <w:left w:val="nil"/>
              <w:bottom w:val="single" w:sz="4" w:space="0" w:color="auto"/>
              <w:right w:val="nil"/>
            </w:tcBorders>
            <w:shd w:val="clear" w:color="auto" w:fill="auto"/>
            <w:noWrap/>
            <w:hideMark/>
          </w:tcPr>
          <w:p w:rsidR="00210E22" w:rsidRPr="00210E22" w:rsidRDefault="00CC6455" w:rsidP="00210E22">
            <w:pPr>
              <w:pStyle w:val="Tabletext"/>
            </w:pPr>
            <w:r>
              <w:t>Science achievement</w:t>
            </w:r>
          </w:p>
        </w:tc>
        <w:tc>
          <w:tcPr>
            <w:tcW w:w="933" w:type="dxa"/>
            <w:tcBorders>
              <w:top w:val="nil"/>
              <w:left w:val="nil"/>
              <w:bottom w:val="single" w:sz="4" w:space="0" w:color="auto"/>
              <w:right w:val="nil"/>
            </w:tcBorders>
            <w:shd w:val="clear" w:color="auto" w:fill="auto"/>
            <w:noWrap/>
            <w:hideMark/>
          </w:tcPr>
          <w:p w:rsidR="00210E22" w:rsidRPr="00210E22" w:rsidRDefault="00210E22" w:rsidP="005D068F">
            <w:pPr>
              <w:pStyle w:val="Tabletext"/>
              <w:jc w:val="center"/>
            </w:pPr>
            <w:r w:rsidRPr="00210E22">
              <w:t>4</w:t>
            </w:r>
          </w:p>
        </w:tc>
        <w:tc>
          <w:tcPr>
            <w:tcW w:w="2194" w:type="dxa"/>
            <w:tcBorders>
              <w:top w:val="nil"/>
              <w:left w:val="nil"/>
              <w:bottom w:val="single" w:sz="4" w:space="0" w:color="auto"/>
              <w:right w:val="nil"/>
            </w:tcBorders>
            <w:shd w:val="clear" w:color="auto" w:fill="auto"/>
            <w:noWrap/>
            <w:hideMark/>
          </w:tcPr>
          <w:p w:rsidR="00210E22" w:rsidRPr="00210E22" w:rsidRDefault="00210E22" w:rsidP="005D068F">
            <w:pPr>
              <w:pStyle w:val="Tabletext"/>
              <w:tabs>
                <w:tab w:val="decimal" w:pos="936"/>
              </w:tabs>
            </w:pPr>
            <w:r w:rsidRPr="00210E22">
              <w:t>11.3917</w:t>
            </w:r>
          </w:p>
        </w:tc>
        <w:tc>
          <w:tcPr>
            <w:tcW w:w="949" w:type="dxa"/>
            <w:tcBorders>
              <w:top w:val="nil"/>
              <w:left w:val="nil"/>
              <w:bottom w:val="single" w:sz="4" w:space="0" w:color="auto"/>
              <w:right w:val="nil"/>
            </w:tcBorders>
            <w:shd w:val="clear" w:color="auto" w:fill="auto"/>
            <w:noWrap/>
            <w:hideMark/>
          </w:tcPr>
          <w:p w:rsidR="00210E22" w:rsidRPr="00210E22" w:rsidRDefault="00210E22" w:rsidP="005D068F">
            <w:pPr>
              <w:pStyle w:val="Tabletext"/>
              <w:tabs>
                <w:tab w:val="decimal" w:pos="284"/>
              </w:tabs>
            </w:pPr>
            <w:r w:rsidRPr="00210E22">
              <w:t>0.0225</w:t>
            </w:r>
          </w:p>
        </w:tc>
        <w:tc>
          <w:tcPr>
            <w:tcW w:w="949"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EF0D53">
            <w:pPr>
              <w:pStyle w:val="Tabletext"/>
              <w:jc w:val="right"/>
            </w:pPr>
          </w:p>
        </w:tc>
        <w:tc>
          <w:tcPr>
            <w:tcW w:w="950"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703E22">
        <w:tc>
          <w:tcPr>
            <w:tcW w:w="112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3"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19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49"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0"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0" w:type="dxa"/>
            <w:gridSpan w:val="2"/>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641" w:type="dxa"/>
            <w:gridSpan w:val="2"/>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r>
      <w:tr w:rsidR="00210E22" w:rsidRPr="00210E22" w:rsidTr="00703E22">
        <w:tc>
          <w:tcPr>
            <w:tcW w:w="5199" w:type="dxa"/>
            <w:gridSpan w:val="4"/>
            <w:tcBorders>
              <w:top w:val="single" w:sz="4" w:space="0" w:color="auto"/>
              <w:left w:val="nil"/>
              <w:right w:val="nil"/>
            </w:tcBorders>
            <w:shd w:val="clear" w:color="auto" w:fill="auto"/>
            <w:noWrap/>
            <w:hideMark/>
          </w:tcPr>
          <w:p w:rsidR="00210E22" w:rsidRPr="00210E22" w:rsidRDefault="00210E22" w:rsidP="000D35DE">
            <w:pPr>
              <w:pStyle w:val="Tablehead1"/>
            </w:pPr>
            <w:r w:rsidRPr="00210E22">
              <w:t>Anal</w:t>
            </w:r>
            <w:r w:rsidR="00E11493">
              <w:t>ysis of maximum likelihood e</w:t>
            </w:r>
            <w:r w:rsidRPr="00210E22">
              <w:t>stimates</w:t>
            </w:r>
          </w:p>
        </w:tc>
        <w:tc>
          <w:tcPr>
            <w:tcW w:w="888" w:type="dxa"/>
            <w:tcBorders>
              <w:top w:val="single" w:sz="4" w:space="0" w:color="auto"/>
              <w:left w:val="nil"/>
              <w:right w:val="nil"/>
            </w:tcBorders>
            <w:shd w:val="clear" w:color="auto" w:fill="auto"/>
            <w:noWrap/>
            <w:hideMark/>
          </w:tcPr>
          <w:p w:rsidR="00210E22" w:rsidRPr="00210E22" w:rsidRDefault="00210E22" w:rsidP="000D35DE">
            <w:pPr>
              <w:pStyle w:val="Tablehead1"/>
            </w:pPr>
          </w:p>
        </w:tc>
        <w:tc>
          <w:tcPr>
            <w:tcW w:w="888" w:type="dxa"/>
            <w:gridSpan w:val="3"/>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888" w:type="dxa"/>
            <w:gridSpan w:val="3"/>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888" w:type="dxa"/>
            <w:gridSpan w:val="3"/>
            <w:tcBorders>
              <w:top w:val="single" w:sz="4" w:space="0" w:color="auto"/>
              <w:left w:val="nil"/>
              <w:right w:val="nil"/>
            </w:tcBorders>
            <w:shd w:val="clear" w:color="auto" w:fill="auto"/>
            <w:noWrap/>
            <w:hideMark/>
          </w:tcPr>
          <w:p w:rsidR="00210E22" w:rsidRPr="00210E22" w:rsidRDefault="00210E22" w:rsidP="00210E22">
            <w:pPr>
              <w:pStyle w:val="Tabletext"/>
            </w:pPr>
          </w:p>
        </w:tc>
        <w:tc>
          <w:tcPr>
            <w:tcW w:w="888" w:type="dxa"/>
            <w:gridSpan w:val="3"/>
            <w:tcBorders>
              <w:top w:val="single" w:sz="4" w:space="0" w:color="auto"/>
              <w:left w:val="nil"/>
              <w:right w:val="nil"/>
            </w:tcBorders>
            <w:shd w:val="clear" w:color="auto" w:fill="auto"/>
            <w:noWrap/>
            <w:hideMark/>
          </w:tcPr>
          <w:p w:rsidR="00210E22" w:rsidRPr="00210E22" w:rsidRDefault="00210E22" w:rsidP="00210E22">
            <w:pPr>
              <w:pStyle w:val="Tabletext"/>
            </w:pPr>
          </w:p>
        </w:tc>
      </w:tr>
      <w:tr w:rsidR="00210E22" w:rsidRPr="00210E22" w:rsidTr="00703E22">
        <w:tc>
          <w:tcPr>
            <w:tcW w:w="2056" w:type="dxa"/>
            <w:gridSpan w:val="2"/>
            <w:tcBorders>
              <w:top w:val="nil"/>
              <w:left w:val="nil"/>
              <w:right w:val="nil"/>
            </w:tcBorders>
            <w:shd w:val="clear" w:color="auto" w:fill="auto"/>
            <w:noWrap/>
            <w:hideMark/>
          </w:tcPr>
          <w:p w:rsidR="00210E22" w:rsidRPr="00210E22" w:rsidRDefault="00210E22" w:rsidP="005D068F">
            <w:pPr>
              <w:pStyle w:val="Tablehead2"/>
            </w:pPr>
            <w:r w:rsidRPr="00210E22">
              <w:t>Parameter</w:t>
            </w:r>
          </w:p>
        </w:tc>
        <w:tc>
          <w:tcPr>
            <w:tcW w:w="2194" w:type="dxa"/>
            <w:tcBorders>
              <w:top w:val="nil"/>
              <w:left w:val="nil"/>
              <w:right w:val="nil"/>
            </w:tcBorders>
            <w:shd w:val="clear" w:color="auto" w:fill="auto"/>
            <w:noWrap/>
            <w:hideMark/>
          </w:tcPr>
          <w:p w:rsidR="00210E22" w:rsidRPr="00210E22" w:rsidRDefault="00210E22" w:rsidP="005D068F">
            <w:pPr>
              <w:pStyle w:val="Tablehead2"/>
            </w:pPr>
            <w:r w:rsidRPr="00210E22">
              <w:t>XSTUD2007</w:t>
            </w:r>
          </w:p>
        </w:tc>
        <w:tc>
          <w:tcPr>
            <w:tcW w:w="949" w:type="dxa"/>
            <w:tcBorders>
              <w:top w:val="nil"/>
              <w:left w:val="nil"/>
              <w:right w:val="nil"/>
            </w:tcBorders>
            <w:shd w:val="clear" w:color="auto" w:fill="auto"/>
            <w:noWrap/>
            <w:hideMark/>
          </w:tcPr>
          <w:p w:rsidR="00210E22" w:rsidRPr="00210E22" w:rsidRDefault="00210E22" w:rsidP="00837ABA">
            <w:pPr>
              <w:pStyle w:val="Tablehead2"/>
              <w:jc w:val="center"/>
            </w:pPr>
            <w:r w:rsidRPr="00210E22">
              <w:t>DF</w:t>
            </w:r>
          </w:p>
        </w:tc>
        <w:tc>
          <w:tcPr>
            <w:tcW w:w="888" w:type="dxa"/>
            <w:tcBorders>
              <w:top w:val="nil"/>
              <w:left w:val="nil"/>
              <w:right w:val="nil"/>
            </w:tcBorders>
            <w:shd w:val="clear" w:color="auto" w:fill="auto"/>
            <w:noWrap/>
            <w:hideMark/>
          </w:tcPr>
          <w:p w:rsidR="00210E22" w:rsidRPr="00210E22" w:rsidRDefault="00210E22" w:rsidP="00837ABA">
            <w:pPr>
              <w:pStyle w:val="Tablehead2"/>
              <w:jc w:val="center"/>
            </w:pPr>
            <w:r w:rsidRPr="00210E22">
              <w:t>Estimate</w:t>
            </w:r>
          </w:p>
        </w:tc>
        <w:tc>
          <w:tcPr>
            <w:tcW w:w="888" w:type="dxa"/>
            <w:gridSpan w:val="3"/>
            <w:tcBorders>
              <w:top w:val="nil"/>
              <w:left w:val="nil"/>
              <w:right w:val="nil"/>
            </w:tcBorders>
            <w:shd w:val="clear" w:color="auto" w:fill="auto"/>
            <w:noWrap/>
            <w:hideMark/>
          </w:tcPr>
          <w:p w:rsidR="00210E22" w:rsidRPr="00210E22" w:rsidRDefault="00210E22" w:rsidP="00837ABA">
            <w:pPr>
              <w:pStyle w:val="Tablehead2"/>
              <w:jc w:val="center"/>
            </w:pPr>
            <w:r w:rsidRPr="00210E22">
              <w:t>Standard</w:t>
            </w:r>
            <w:r w:rsidR="005D068F">
              <w:t xml:space="preserve"> error</w:t>
            </w:r>
          </w:p>
        </w:tc>
        <w:tc>
          <w:tcPr>
            <w:tcW w:w="888" w:type="dxa"/>
            <w:gridSpan w:val="3"/>
            <w:tcBorders>
              <w:top w:val="nil"/>
              <w:left w:val="nil"/>
              <w:right w:val="nil"/>
            </w:tcBorders>
            <w:shd w:val="clear" w:color="auto" w:fill="auto"/>
            <w:noWrap/>
            <w:hideMark/>
          </w:tcPr>
          <w:p w:rsidR="00210E22" w:rsidRPr="00210E22" w:rsidRDefault="00210E22" w:rsidP="00837ABA">
            <w:pPr>
              <w:pStyle w:val="Tablehead2"/>
              <w:jc w:val="center"/>
            </w:pPr>
            <w:r w:rsidRPr="00210E22">
              <w:t>Wald</w:t>
            </w:r>
            <w:r w:rsidR="005D068F">
              <w:t xml:space="preserve"> </w:t>
            </w:r>
            <w:r w:rsidR="00837ABA">
              <w:br/>
            </w:r>
            <w:r w:rsidR="005D068F">
              <w:t>Chi-Sq</w:t>
            </w:r>
            <w:r w:rsidR="00A607BD">
              <w:t>.</w:t>
            </w:r>
          </w:p>
        </w:tc>
        <w:tc>
          <w:tcPr>
            <w:tcW w:w="888" w:type="dxa"/>
            <w:gridSpan w:val="3"/>
            <w:tcBorders>
              <w:top w:val="nil"/>
              <w:left w:val="nil"/>
              <w:right w:val="nil"/>
            </w:tcBorders>
            <w:shd w:val="clear" w:color="auto" w:fill="auto"/>
            <w:noWrap/>
            <w:hideMark/>
          </w:tcPr>
          <w:p w:rsidR="00210E22" w:rsidRPr="00210E22" w:rsidRDefault="00210E22" w:rsidP="00837ABA">
            <w:pPr>
              <w:pStyle w:val="Tablehead2"/>
              <w:jc w:val="center"/>
            </w:pPr>
            <w:r w:rsidRPr="00210E22">
              <w:t>Pr &gt; Chi</w:t>
            </w:r>
            <w:r w:rsidR="005D068F">
              <w:t>-</w:t>
            </w:r>
            <w:r w:rsidRPr="00210E22">
              <w:t>Sq</w:t>
            </w:r>
            <w:r w:rsidR="00A607BD">
              <w:t>.</w:t>
            </w:r>
          </w:p>
        </w:tc>
        <w:tc>
          <w:tcPr>
            <w:tcW w:w="888" w:type="dxa"/>
            <w:gridSpan w:val="3"/>
            <w:tcBorders>
              <w:top w:val="nil"/>
              <w:left w:val="nil"/>
              <w:right w:val="nil"/>
            </w:tcBorders>
            <w:shd w:val="clear" w:color="auto" w:fill="auto"/>
            <w:noWrap/>
            <w:hideMark/>
          </w:tcPr>
          <w:p w:rsidR="00210E22" w:rsidRPr="00210E22" w:rsidRDefault="00210E22" w:rsidP="00837ABA">
            <w:pPr>
              <w:pStyle w:val="Tablehead2"/>
              <w:jc w:val="center"/>
            </w:pPr>
            <w:r w:rsidRPr="00210E22">
              <w:t>Exp(</w:t>
            </w:r>
            <w:proofErr w:type="spellStart"/>
            <w:r w:rsidRPr="00210E22">
              <w:t>Est</w:t>
            </w:r>
            <w:proofErr w:type="spellEnd"/>
            <w:r w:rsidRPr="00210E22">
              <w:t>)</w:t>
            </w:r>
          </w:p>
        </w:tc>
      </w:tr>
      <w:tr w:rsidR="00210E22" w:rsidRPr="00210E22" w:rsidTr="00703E22">
        <w:tc>
          <w:tcPr>
            <w:tcW w:w="1123"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3"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p>
        </w:tc>
        <w:tc>
          <w:tcPr>
            <w:tcW w:w="2194" w:type="dxa"/>
            <w:tcBorders>
              <w:top w:val="single" w:sz="4" w:space="0" w:color="auto"/>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single" w:sz="4" w:space="0" w:color="auto"/>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0.5534</w:t>
            </w:r>
          </w:p>
        </w:tc>
        <w:tc>
          <w:tcPr>
            <w:tcW w:w="888" w:type="dxa"/>
            <w:gridSpan w:val="3"/>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0.8018</w:t>
            </w:r>
          </w:p>
        </w:tc>
        <w:tc>
          <w:tcPr>
            <w:tcW w:w="888" w:type="dxa"/>
            <w:gridSpan w:val="3"/>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0.4765</w:t>
            </w:r>
          </w:p>
        </w:tc>
        <w:tc>
          <w:tcPr>
            <w:tcW w:w="888" w:type="dxa"/>
            <w:gridSpan w:val="3"/>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0.49</w:t>
            </w:r>
            <w:r w:rsidR="00523B8D">
              <w:t>0</w:t>
            </w:r>
          </w:p>
        </w:tc>
        <w:tc>
          <w:tcPr>
            <w:tcW w:w="888" w:type="dxa"/>
            <w:gridSpan w:val="3"/>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1.739</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3" w:type="dxa"/>
            <w:tcBorders>
              <w:top w:val="nil"/>
              <w:left w:val="nil"/>
              <w:bottom w:val="nil"/>
              <w:right w:val="nil"/>
            </w:tcBorders>
            <w:shd w:val="clear" w:color="auto" w:fill="auto"/>
            <w:noWrap/>
            <w:hideMark/>
          </w:tcPr>
          <w:p w:rsidR="00210E22" w:rsidRPr="00210E22" w:rsidRDefault="00210E22" w:rsidP="00210E22">
            <w:pPr>
              <w:pStyle w:val="Tabletext"/>
            </w:pP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-10.6156</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0.8543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154.4087</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&lt;.0001</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w:t>
            </w:r>
            <w:r w:rsidR="00523B8D">
              <w:t>.000</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3" w:type="dxa"/>
            <w:tcBorders>
              <w:top w:val="nil"/>
              <w:left w:val="nil"/>
              <w:bottom w:val="nil"/>
              <w:right w:val="nil"/>
            </w:tcBorders>
            <w:shd w:val="clear" w:color="auto" w:fill="auto"/>
            <w:noWrap/>
            <w:hideMark/>
          </w:tcPr>
          <w:p w:rsidR="00210E22" w:rsidRPr="00210E22" w:rsidRDefault="00210E22" w:rsidP="00210E22">
            <w:pPr>
              <w:pStyle w:val="Tabletext"/>
            </w:pPr>
          </w:p>
        </w:tc>
        <w:tc>
          <w:tcPr>
            <w:tcW w:w="2194" w:type="dxa"/>
            <w:tcBorders>
              <w:top w:val="nil"/>
              <w:left w:val="nil"/>
              <w:bottom w:val="nil"/>
              <w:right w:val="nil"/>
            </w:tcBorders>
            <w:shd w:val="clear" w:color="auto" w:fill="auto"/>
            <w:noWrap/>
            <w:hideMark/>
          </w:tcPr>
          <w:p w:rsidR="00210E22" w:rsidRPr="00210E22" w:rsidRDefault="00E11493"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-2.7555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1.7703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2.4228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0.1196</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0.064</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3" w:type="dxa"/>
            <w:tcBorders>
              <w:top w:val="nil"/>
              <w:left w:val="nil"/>
              <w:bottom w:val="nil"/>
              <w:right w:val="nil"/>
            </w:tcBorders>
            <w:shd w:val="clear" w:color="auto" w:fill="auto"/>
            <w:noWrap/>
            <w:hideMark/>
          </w:tcPr>
          <w:p w:rsidR="00210E22" w:rsidRPr="00210E22" w:rsidRDefault="00210E22" w:rsidP="00210E22">
            <w:pPr>
              <w:pStyle w:val="Tabletext"/>
            </w:pPr>
          </w:p>
        </w:tc>
        <w:tc>
          <w:tcPr>
            <w:tcW w:w="2194" w:type="dxa"/>
            <w:tcBorders>
              <w:top w:val="nil"/>
              <w:left w:val="nil"/>
              <w:bottom w:val="nil"/>
              <w:right w:val="nil"/>
            </w:tcBorders>
            <w:shd w:val="clear" w:color="auto" w:fill="auto"/>
            <w:noWrap/>
            <w:hideMark/>
          </w:tcPr>
          <w:p w:rsidR="00210E22" w:rsidRPr="00210E22" w:rsidRDefault="00E11493"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-0.3609</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1.1162</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0.1046</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0.7464</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0.697</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210E22" w:rsidP="00241B44">
            <w:pPr>
              <w:pStyle w:val="Tabletext"/>
            </w:pPr>
            <w:r w:rsidRPr="00210E22">
              <w:t>SES</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-0.0021</w:t>
            </w:r>
          </w:p>
        </w:tc>
        <w:tc>
          <w:tcPr>
            <w:tcW w:w="888" w:type="dxa"/>
            <w:gridSpan w:val="3"/>
            <w:tcBorders>
              <w:top w:val="nil"/>
              <w:left w:val="nil"/>
              <w:bottom w:val="nil"/>
              <w:right w:val="nil"/>
            </w:tcBorders>
            <w:shd w:val="clear" w:color="auto" w:fill="auto"/>
            <w:noWrap/>
            <w:tcMar>
              <w:right w:w="0" w:type="dxa"/>
            </w:tcMar>
            <w:hideMark/>
          </w:tcPr>
          <w:p w:rsidR="00210E22" w:rsidRPr="00210E22" w:rsidRDefault="00210E22" w:rsidP="00703E22">
            <w:pPr>
              <w:pStyle w:val="Tabletext"/>
              <w:tabs>
                <w:tab w:val="decimal" w:pos="227"/>
              </w:tabs>
            </w:pPr>
            <w:r w:rsidRPr="00210E22">
              <w:t>0.000662</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10.0356</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0.0015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0.998</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210E22" w:rsidP="00241B44">
            <w:pPr>
              <w:pStyle w:val="Tabletext"/>
            </w:pPr>
            <w:r w:rsidRPr="00210E22">
              <w:t>SES</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0.00316</w:t>
            </w:r>
          </w:p>
        </w:tc>
        <w:tc>
          <w:tcPr>
            <w:tcW w:w="888" w:type="dxa"/>
            <w:gridSpan w:val="3"/>
            <w:tcBorders>
              <w:top w:val="nil"/>
              <w:left w:val="nil"/>
              <w:bottom w:val="nil"/>
              <w:right w:val="nil"/>
            </w:tcBorders>
            <w:shd w:val="clear" w:color="auto" w:fill="auto"/>
            <w:noWrap/>
            <w:tcMar>
              <w:right w:w="0" w:type="dxa"/>
            </w:tcMar>
            <w:hideMark/>
          </w:tcPr>
          <w:p w:rsidR="00210E22" w:rsidRPr="00210E22" w:rsidRDefault="00210E22" w:rsidP="00703E22">
            <w:pPr>
              <w:pStyle w:val="Tabletext"/>
              <w:tabs>
                <w:tab w:val="decimal" w:pos="227"/>
              </w:tabs>
            </w:pPr>
            <w:r w:rsidRPr="00210E22">
              <w:t>0.000638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24.548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&lt;.0001</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1.003</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210E22" w:rsidP="00241B44">
            <w:pPr>
              <w:pStyle w:val="Tabletext"/>
            </w:pPr>
            <w:r w:rsidRPr="00210E22">
              <w:t>SES</w:t>
            </w:r>
          </w:p>
        </w:tc>
        <w:tc>
          <w:tcPr>
            <w:tcW w:w="2194" w:type="dxa"/>
            <w:tcBorders>
              <w:top w:val="nil"/>
              <w:left w:val="nil"/>
              <w:bottom w:val="nil"/>
              <w:right w:val="nil"/>
            </w:tcBorders>
            <w:shd w:val="clear" w:color="auto" w:fill="auto"/>
            <w:noWrap/>
            <w:hideMark/>
          </w:tcPr>
          <w:p w:rsidR="00210E22" w:rsidRPr="00210E22" w:rsidRDefault="00E11493"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0.00181</w:t>
            </w:r>
          </w:p>
        </w:tc>
        <w:tc>
          <w:tcPr>
            <w:tcW w:w="888" w:type="dxa"/>
            <w:gridSpan w:val="3"/>
            <w:tcBorders>
              <w:top w:val="nil"/>
              <w:left w:val="nil"/>
              <w:bottom w:val="nil"/>
              <w:right w:val="nil"/>
            </w:tcBorders>
            <w:shd w:val="clear" w:color="auto" w:fill="auto"/>
            <w:noWrap/>
            <w:tcMar>
              <w:right w:w="0" w:type="dxa"/>
            </w:tcMar>
            <w:hideMark/>
          </w:tcPr>
          <w:p w:rsidR="00210E22" w:rsidRPr="00210E22" w:rsidRDefault="00210E22" w:rsidP="00703E22">
            <w:pPr>
              <w:pStyle w:val="Tabletext"/>
              <w:tabs>
                <w:tab w:val="decimal" w:pos="227"/>
              </w:tabs>
            </w:pPr>
            <w:r w:rsidRPr="00210E22">
              <w:t>0.00133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1.85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0.1738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1.002</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210E22" w:rsidP="00241B44">
            <w:pPr>
              <w:pStyle w:val="Tabletext"/>
            </w:pPr>
            <w:r w:rsidRPr="00210E22">
              <w:t>SES</w:t>
            </w:r>
          </w:p>
        </w:tc>
        <w:tc>
          <w:tcPr>
            <w:tcW w:w="2194" w:type="dxa"/>
            <w:tcBorders>
              <w:top w:val="nil"/>
              <w:left w:val="nil"/>
              <w:bottom w:val="nil"/>
              <w:right w:val="nil"/>
            </w:tcBorders>
            <w:shd w:val="clear" w:color="auto" w:fill="auto"/>
            <w:noWrap/>
            <w:hideMark/>
          </w:tcPr>
          <w:p w:rsidR="00210E22" w:rsidRPr="00210E22" w:rsidRDefault="00E11493"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-0.00146</w:t>
            </w:r>
          </w:p>
        </w:tc>
        <w:tc>
          <w:tcPr>
            <w:tcW w:w="888" w:type="dxa"/>
            <w:gridSpan w:val="3"/>
            <w:tcBorders>
              <w:top w:val="nil"/>
              <w:left w:val="nil"/>
              <w:bottom w:val="nil"/>
              <w:right w:val="nil"/>
            </w:tcBorders>
            <w:shd w:val="clear" w:color="auto" w:fill="auto"/>
            <w:noWrap/>
            <w:tcMar>
              <w:right w:w="0" w:type="dxa"/>
            </w:tcMar>
            <w:hideMark/>
          </w:tcPr>
          <w:p w:rsidR="00210E22" w:rsidRPr="00210E22" w:rsidRDefault="00210E22" w:rsidP="00703E22">
            <w:pPr>
              <w:pStyle w:val="Tabletext"/>
              <w:tabs>
                <w:tab w:val="decimal" w:pos="227"/>
              </w:tabs>
            </w:pPr>
            <w:r w:rsidRPr="00210E22">
              <w:t>0.000978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2.233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0.1351</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0.999</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0.8898</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0.3604</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6.0957</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0.0136</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2.435</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CC6455">
            <w:pPr>
              <w:pStyle w:val="Tabletext"/>
            </w:pPr>
            <w:r w:rsidRPr="00210E22">
              <w:t>Indig</w:t>
            </w:r>
            <w:r>
              <w:t>enous status</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0.9745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0.3633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7.1933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0.0073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2.65</w:t>
            </w:r>
            <w:r w:rsidR="00523B8D">
              <w:t>0</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0.3431</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0.7665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0.2003</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0.6545</w:t>
            </w:r>
          </w:p>
        </w:tc>
        <w:tc>
          <w:tcPr>
            <w:tcW w:w="888" w:type="dxa"/>
            <w:gridSpan w:val="3"/>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1.409</w:t>
            </w:r>
          </w:p>
        </w:tc>
      </w:tr>
      <w:tr w:rsidR="00837ABA" w:rsidRPr="00210E22" w:rsidTr="00703E22">
        <w:tc>
          <w:tcPr>
            <w:tcW w:w="1123" w:type="dxa"/>
            <w:tcBorders>
              <w:top w:val="nil"/>
              <w:left w:val="nil"/>
              <w:bottom w:val="nil"/>
              <w:right w:val="nil"/>
            </w:tcBorders>
            <w:shd w:val="clear" w:color="auto" w:fill="auto"/>
            <w:noWrap/>
            <w:hideMark/>
          </w:tcPr>
          <w:p w:rsidR="00837ABA" w:rsidRPr="00837ABA" w:rsidRDefault="00837ABA" w:rsidP="00CC6455">
            <w:pPr>
              <w:pStyle w:val="Tabletext"/>
              <w:rPr>
                <w:color w:val="FFFFFF" w:themeColor="background1"/>
              </w:rPr>
            </w:pPr>
            <w:r w:rsidRPr="00837ABA">
              <w:rPr>
                <w:color w:val="FFFFFF" w:themeColor="background1"/>
              </w:rPr>
              <w:t>White text</w:t>
            </w:r>
          </w:p>
        </w:tc>
        <w:tc>
          <w:tcPr>
            <w:tcW w:w="933" w:type="dxa"/>
            <w:tcBorders>
              <w:top w:val="nil"/>
              <w:left w:val="nil"/>
              <w:bottom w:val="nil"/>
              <w:right w:val="nil"/>
            </w:tcBorders>
            <w:shd w:val="clear" w:color="auto" w:fill="auto"/>
            <w:noWrap/>
            <w:hideMark/>
          </w:tcPr>
          <w:p w:rsidR="00837ABA" w:rsidRPr="00210E22" w:rsidRDefault="00837ABA" w:rsidP="00837ABA">
            <w:pPr>
              <w:pStyle w:val="Tabletext"/>
              <w:jc w:val="center"/>
            </w:pPr>
          </w:p>
        </w:tc>
        <w:tc>
          <w:tcPr>
            <w:tcW w:w="2194" w:type="dxa"/>
            <w:tcBorders>
              <w:top w:val="nil"/>
              <w:left w:val="nil"/>
              <w:bottom w:val="nil"/>
              <w:right w:val="nil"/>
            </w:tcBorders>
            <w:shd w:val="clear" w:color="auto" w:fill="auto"/>
            <w:noWrap/>
            <w:hideMark/>
          </w:tcPr>
          <w:p w:rsidR="00837ABA" w:rsidRDefault="00837ABA" w:rsidP="00837ABA">
            <w:pPr>
              <w:pStyle w:val="Tabletext"/>
            </w:pPr>
          </w:p>
        </w:tc>
        <w:tc>
          <w:tcPr>
            <w:tcW w:w="949" w:type="dxa"/>
            <w:tcBorders>
              <w:top w:val="nil"/>
              <w:left w:val="nil"/>
              <w:bottom w:val="nil"/>
              <w:right w:val="nil"/>
            </w:tcBorders>
            <w:shd w:val="clear" w:color="auto" w:fill="auto"/>
            <w:noWrap/>
            <w:hideMark/>
          </w:tcPr>
          <w:p w:rsidR="00837ABA" w:rsidRPr="00210E22" w:rsidRDefault="00837ABA" w:rsidP="00837ABA">
            <w:pPr>
              <w:pStyle w:val="Tabletext"/>
              <w:jc w:val="center"/>
            </w:pPr>
          </w:p>
        </w:tc>
        <w:tc>
          <w:tcPr>
            <w:tcW w:w="888" w:type="dxa"/>
            <w:tcBorders>
              <w:top w:val="nil"/>
              <w:left w:val="nil"/>
              <w:bottom w:val="nil"/>
              <w:right w:val="nil"/>
            </w:tcBorders>
            <w:shd w:val="clear" w:color="auto" w:fill="auto"/>
            <w:noWrap/>
            <w:hideMark/>
          </w:tcPr>
          <w:p w:rsidR="00837ABA" w:rsidRPr="00210E22" w:rsidRDefault="00837ABA" w:rsidP="00BF7660">
            <w:pPr>
              <w:pStyle w:val="Tabletext"/>
              <w:jc w:val="right"/>
            </w:pPr>
          </w:p>
        </w:tc>
        <w:tc>
          <w:tcPr>
            <w:tcW w:w="888" w:type="dxa"/>
            <w:gridSpan w:val="3"/>
            <w:tcBorders>
              <w:top w:val="nil"/>
              <w:left w:val="nil"/>
              <w:bottom w:val="nil"/>
              <w:right w:val="nil"/>
            </w:tcBorders>
            <w:shd w:val="clear" w:color="auto" w:fill="auto"/>
            <w:noWrap/>
            <w:hideMark/>
          </w:tcPr>
          <w:p w:rsidR="00837ABA" w:rsidRPr="00210E22" w:rsidRDefault="00837ABA" w:rsidP="00BF7660">
            <w:pPr>
              <w:pStyle w:val="Tabletext"/>
              <w:jc w:val="right"/>
            </w:pPr>
          </w:p>
        </w:tc>
        <w:tc>
          <w:tcPr>
            <w:tcW w:w="888" w:type="dxa"/>
            <w:gridSpan w:val="3"/>
            <w:tcBorders>
              <w:top w:val="nil"/>
              <w:left w:val="nil"/>
              <w:bottom w:val="nil"/>
              <w:right w:val="nil"/>
            </w:tcBorders>
            <w:shd w:val="clear" w:color="auto" w:fill="auto"/>
            <w:noWrap/>
            <w:hideMark/>
          </w:tcPr>
          <w:p w:rsidR="00837ABA" w:rsidRPr="00210E22" w:rsidRDefault="00837ABA" w:rsidP="00BF7660">
            <w:pPr>
              <w:pStyle w:val="Tabletext"/>
              <w:jc w:val="right"/>
            </w:pPr>
          </w:p>
        </w:tc>
        <w:tc>
          <w:tcPr>
            <w:tcW w:w="888" w:type="dxa"/>
            <w:gridSpan w:val="3"/>
            <w:tcBorders>
              <w:top w:val="nil"/>
              <w:left w:val="nil"/>
              <w:bottom w:val="nil"/>
              <w:right w:val="nil"/>
            </w:tcBorders>
            <w:shd w:val="clear" w:color="auto" w:fill="auto"/>
            <w:noWrap/>
            <w:hideMark/>
          </w:tcPr>
          <w:p w:rsidR="00837ABA" w:rsidRPr="00210E22" w:rsidRDefault="00837ABA" w:rsidP="00BF7660">
            <w:pPr>
              <w:pStyle w:val="Tabletext"/>
              <w:jc w:val="right"/>
            </w:pPr>
          </w:p>
        </w:tc>
        <w:tc>
          <w:tcPr>
            <w:tcW w:w="888" w:type="dxa"/>
            <w:gridSpan w:val="3"/>
            <w:tcBorders>
              <w:top w:val="nil"/>
              <w:left w:val="nil"/>
              <w:bottom w:val="nil"/>
              <w:right w:val="nil"/>
            </w:tcBorders>
            <w:shd w:val="clear" w:color="auto" w:fill="auto"/>
            <w:noWrap/>
            <w:hideMark/>
          </w:tcPr>
          <w:p w:rsidR="00837ABA" w:rsidRPr="00210E22" w:rsidRDefault="00837ABA" w:rsidP="00BF7660">
            <w:pPr>
              <w:pStyle w:val="Tabletext"/>
              <w:jc w:val="right"/>
            </w:pPr>
          </w:p>
        </w:tc>
      </w:tr>
    </w:tbl>
    <w:p w:rsidR="0067389D" w:rsidRDefault="0067389D">
      <w:r>
        <w:rPr>
          <w:b/>
        </w:rPr>
        <w:br w:type="page"/>
      </w:r>
    </w:p>
    <w:tbl>
      <w:tblPr>
        <w:tblW w:w="9639" w:type="dxa"/>
        <w:tblInd w:w="57" w:type="dxa"/>
        <w:tblLayout w:type="fixed"/>
        <w:tblCellMar>
          <w:left w:w="57" w:type="dxa"/>
          <w:right w:w="57" w:type="dxa"/>
        </w:tblCellMar>
        <w:tblLook w:val="04A0"/>
      </w:tblPr>
      <w:tblGrid>
        <w:gridCol w:w="1123"/>
        <w:gridCol w:w="933"/>
        <w:gridCol w:w="2194"/>
        <w:gridCol w:w="949"/>
        <w:gridCol w:w="888"/>
        <w:gridCol w:w="888"/>
        <w:gridCol w:w="888"/>
        <w:gridCol w:w="888"/>
        <w:gridCol w:w="888"/>
      </w:tblGrid>
      <w:tr w:rsidR="00837ABA" w:rsidRPr="00210E22" w:rsidTr="00703E22">
        <w:tc>
          <w:tcPr>
            <w:tcW w:w="5199" w:type="dxa"/>
            <w:gridSpan w:val="4"/>
            <w:tcBorders>
              <w:top w:val="single" w:sz="4" w:space="0" w:color="auto"/>
              <w:left w:val="nil"/>
              <w:right w:val="nil"/>
            </w:tcBorders>
            <w:shd w:val="clear" w:color="auto" w:fill="auto"/>
            <w:noWrap/>
            <w:hideMark/>
          </w:tcPr>
          <w:p w:rsidR="00837ABA" w:rsidRPr="00210E22" w:rsidRDefault="00837ABA" w:rsidP="00837ABA">
            <w:pPr>
              <w:pStyle w:val="Tablehead1"/>
            </w:pPr>
            <w:r w:rsidRPr="00210E22">
              <w:t>Anal</w:t>
            </w:r>
            <w:r>
              <w:t>ysis of maximum likelihood e</w:t>
            </w:r>
            <w:r w:rsidRPr="00210E22">
              <w:t>stimates</w:t>
            </w:r>
          </w:p>
        </w:tc>
        <w:tc>
          <w:tcPr>
            <w:tcW w:w="888" w:type="dxa"/>
            <w:tcBorders>
              <w:top w:val="single" w:sz="4" w:space="0" w:color="auto"/>
              <w:left w:val="nil"/>
              <w:right w:val="nil"/>
            </w:tcBorders>
            <w:shd w:val="clear" w:color="auto" w:fill="auto"/>
            <w:noWrap/>
            <w:hideMark/>
          </w:tcPr>
          <w:p w:rsidR="00837ABA" w:rsidRPr="00210E22" w:rsidRDefault="00837ABA" w:rsidP="00837ABA">
            <w:pPr>
              <w:pStyle w:val="Tablehead1"/>
            </w:pPr>
          </w:p>
        </w:tc>
        <w:tc>
          <w:tcPr>
            <w:tcW w:w="888" w:type="dxa"/>
            <w:tcBorders>
              <w:top w:val="single" w:sz="4" w:space="0" w:color="auto"/>
              <w:left w:val="nil"/>
              <w:right w:val="nil"/>
            </w:tcBorders>
            <w:shd w:val="clear" w:color="auto" w:fill="auto"/>
            <w:noWrap/>
            <w:hideMark/>
          </w:tcPr>
          <w:p w:rsidR="00837ABA" w:rsidRPr="00210E22" w:rsidRDefault="00837ABA" w:rsidP="00837ABA">
            <w:pPr>
              <w:pStyle w:val="Tabletext"/>
            </w:pPr>
          </w:p>
        </w:tc>
        <w:tc>
          <w:tcPr>
            <w:tcW w:w="888" w:type="dxa"/>
            <w:tcBorders>
              <w:top w:val="single" w:sz="4" w:space="0" w:color="auto"/>
              <w:left w:val="nil"/>
              <w:right w:val="nil"/>
            </w:tcBorders>
            <w:shd w:val="clear" w:color="auto" w:fill="auto"/>
            <w:noWrap/>
            <w:hideMark/>
          </w:tcPr>
          <w:p w:rsidR="00837ABA" w:rsidRPr="00210E22" w:rsidRDefault="00837ABA" w:rsidP="00837ABA">
            <w:pPr>
              <w:pStyle w:val="Tabletext"/>
            </w:pPr>
          </w:p>
        </w:tc>
        <w:tc>
          <w:tcPr>
            <w:tcW w:w="888" w:type="dxa"/>
            <w:tcBorders>
              <w:top w:val="single" w:sz="4" w:space="0" w:color="auto"/>
              <w:left w:val="nil"/>
              <w:right w:val="nil"/>
            </w:tcBorders>
            <w:shd w:val="clear" w:color="auto" w:fill="auto"/>
            <w:noWrap/>
            <w:hideMark/>
          </w:tcPr>
          <w:p w:rsidR="00837ABA" w:rsidRPr="00210E22" w:rsidRDefault="00837ABA" w:rsidP="00837ABA">
            <w:pPr>
              <w:pStyle w:val="Tabletext"/>
            </w:pPr>
          </w:p>
        </w:tc>
        <w:tc>
          <w:tcPr>
            <w:tcW w:w="888" w:type="dxa"/>
            <w:tcBorders>
              <w:top w:val="single" w:sz="4" w:space="0" w:color="auto"/>
              <w:left w:val="nil"/>
              <w:right w:val="nil"/>
            </w:tcBorders>
            <w:shd w:val="clear" w:color="auto" w:fill="auto"/>
            <w:noWrap/>
            <w:hideMark/>
          </w:tcPr>
          <w:p w:rsidR="00837ABA" w:rsidRPr="00210E22" w:rsidRDefault="00837ABA" w:rsidP="00837ABA">
            <w:pPr>
              <w:pStyle w:val="Tabletext"/>
            </w:pPr>
          </w:p>
        </w:tc>
      </w:tr>
      <w:tr w:rsidR="00837ABA" w:rsidRPr="00210E22" w:rsidTr="00703E22">
        <w:tc>
          <w:tcPr>
            <w:tcW w:w="2056" w:type="dxa"/>
            <w:gridSpan w:val="2"/>
            <w:tcBorders>
              <w:top w:val="nil"/>
              <w:left w:val="nil"/>
              <w:bottom w:val="single" w:sz="4" w:space="0" w:color="auto"/>
              <w:right w:val="nil"/>
            </w:tcBorders>
            <w:shd w:val="clear" w:color="auto" w:fill="auto"/>
            <w:noWrap/>
            <w:hideMark/>
          </w:tcPr>
          <w:p w:rsidR="00837ABA" w:rsidRPr="00210E22" w:rsidRDefault="00837ABA" w:rsidP="00837ABA">
            <w:pPr>
              <w:pStyle w:val="Tablehead2"/>
            </w:pPr>
            <w:r w:rsidRPr="00210E22">
              <w:t>Parameter</w:t>
            </w:r>
          </w:p>
        </w:tc>
        <w:tc>
          <w:tcPr>
            <w:tcW w:w="2194" w:type="dxa"/>
            <w:tcBorders>
              <w:top w:val="nil"/>
              <w:left w:val="nil"/>
              <w:bottom w:val="single" w:sz="4" w:space="0" w:color="auto"/>
              <w:right w:val="nil"/>
            </w:tcBorders>
            <w:shd w:val="clear" w:color="auto" w:fill="auto"/>
            <w:noWrap/>
            <w:hideMark/>
          </w:tcPr>
          <w:p w:rsidR="00837ABA" w:rsidRPr="00210E22" w:rsidRDefault="00837ABA" w:rsidP="00837ABA">
            <w:pPr>
              <w:pStyle w:val="Tablehead2"/>
            </w:pPr>
            <w:r w:rsidRPr="00210E22">
              <w:t>XSTUD2007</w:t>
            </w:r>
          </w:p>
        </w:tc>
        <w:tc>
          <w:tcPr>
            <w:tcW w:w="949"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DF</w:t>
            </w:r>
          </w:p>
        </w:tc>
        <w:tc>
          <w:tcPr>
            <w:tcW w:w="888"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Estimate</w:t>
            </w:r>
          </w:p>
        </w:tc>
        <w:tc>
          <w:tcPr>
            <w:tcW w:w="888"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Standard</w:t>
            </w:r>
            <w:r>
              <w:t xml:space="preserve"> error</w:t>
            </w:r>
          </w:p>
        </w:tc>
        <w:tc>
          <w:tcPr>
            <w:tcW w:w="888"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Wald</w:t>
            </w:r>
            <w:r>
              <w:t xml:space="preserve"> </w:t>
            </w:r>
            <w:r>
              <w:br/>
              <w:t>Chi-Sq</w:t>
            </w:r>
          </w:p>
        </w:tc>
        <w:tc>
          <w:tcPr>
            <w:tcW w:w="888"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Pr &gt; Chi</w:t>
            </w:r>
            <w:r>
              <w:t>-</w:t>
            </w:r>
            <w:r w:rsidRPr="00210E22">
              <w:t>Sq</w:t>
            </w:r>
          </w:p>
        </w:tc>
        <w:tc>
          <w:tcPr>
            <w:tcW w:w="888" w:type="dxa"/>
            <w:tcBorders>
              <w:top w:val="nil"/>
              <w:left w:val="nil"/>
              <w:bottom w:val="single" w:sz="4" w:space="0" w:color="auto"/>
              <w:right w:val="nil"/>
            </w:tcBorders>
            <w:shd w:val="clear" w:color="auto" w:fill="auto"/>
            <w:noWrap/>
            <w:hideMark/>
          </w:tcPr>
          <w:p w:rsidR="00837ABA" w:rsidRPr="00210E22" w:rsidRDefault="00837ABA" w:rsidP="00837ABA">
            <w:pPr>
              <w:pStyle w:val="Tablehead2"/>
              <w:jc w:val="center"/>
            </w:pPr>
            <w:r w:rsidRPr="00210E22">
              <w:t>Exp(</w:t>
            </w:r>
            <w:proofErr w:type="spellStart"/>
            <w:r w:rsidRPr="00210E22">
              <w:t>Est</w:t>
            </w:r>
            <w:proofErr w:type="spellEnd"/>
            <w:r w:rsidRPr="00210E22">
              <w:t>)</w:t>
            </w:r>
          </w:p>
        </w:tc>
      </w:tr>
      <w:tr w:rsidR="00210E22" w:rsidRPr="00210E22" w:rsidTr="00703E22">
        <w:tc>
          <w:tcPr>
            <w:tcW w:w="1123" w:type="dxa"/>
            <w:tcBorders>
              <w:top w:val="single" w:sz="4" w:space="0" w:color="auto"/>
              <w:left w:val="nil"/>
              <w:bottom w:val="nil"/>
              <w:right w:val="nil"/>
            </w:tcBorders>
            <w:shd w:val="clear" w:color="auto" w:fill="auto"/>
            <w:noWrap/>
            <w:hideMark/>
          </w:tcPr>
          <w:p w:rsidR="00210E22" w:rsidRPr="00210E22" w:rsidRDefault="00CC6455" w:rsidP="00CC6455">
            <w:pPr>
              <w:pStyle w:val="Tabletext"/>
            </w:pPr>
            <w:r w:rsidRPr="00210E22">
              <w:t>Indig</w:t>
            </w:r>
            <w:r>
              <w:t>enous status</w:t>
            </w:r>
          </w:p>
        </w:tc>
        <w:tc>
          <w:tcPr>
            <w:tcW w:w="933" w:type="dxa"/>
            <w:tcBorders>
              <w:top w:val="single" w:sz="4" w:space="0" w:color="auto"/>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single" w:sz="4" w:space="0" w:color="auto"/>
              <w:left w:val="nil"/>
              <w:bottom w:val="nil"/>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single" w:sz="4" w:space="0" w:color="auto"/>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0.2014</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0.3806</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0.28</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0.5967</w:t>
            </w:r>
          </w:p>
        </w:tc>
        <w:tc>
          <w:tcPr>
            <w:tcW w:w="888" w:type="dxa"/>
            <w:tcBorders>
              <w:top w:val="single" w:sz="4" w:space="0" w:color="auto"/>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1.223</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0.3998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0.1362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8.6094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0.0033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1.491</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-0.0675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0.1321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0.2612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0.6093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0.935</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-1.0266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0.3761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7.4486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0.0063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0.358</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0</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O</w:t>
            </w:r>
            <w:r w:rsidR="0004269F">
              <w:t>ther VET incl. t</w:t>
            </w:r>
            <w:r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0.4169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0.1873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4.9521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0.0261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1.517</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0.4759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0.2051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5.3847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0.0203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1.609</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-0.5109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0.1535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11.0695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0.0009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0.6</w:t>
            </w:r>
            <w:r w:rsidR="00523B8D">
              <w:t>00</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-0.5964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0.3698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2.601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0.1068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0.551</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1.1747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0.3964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8.7827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3.237</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2</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0.4436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0.2284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3.7732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0.0521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1.558</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CF231D">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2</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-0.0605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0.1773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0.1164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0.733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0.941</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2</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Diploma/</w:t>
            </w:r>
            <w:r w:rsidR="0004269F">
              <w:t>advanced diploma/associate d</w:t>
            </w:r>
            <w:r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0.1117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0.3734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0.0894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0.7649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1.118</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3"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2</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0.991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0.4255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5.4251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0.0198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2.694</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-0.00104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0.00123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0.7225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0.3953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0.999</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0.00782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0.00126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38.3837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&lt;.0001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1.008</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-0.00105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0.00221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0.2247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0.6355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0.999</w:t>
            </w:r>
          </w:p>
        </w:tc>
      </w:tr>
      <w:tr w:rsidR="00210E22" w:rsidRPr="00210E22" w:rsidTr="00703E22">
        <w:tc>
          <w:tcPr>
            <w:tcW w:w="2056"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-0.00525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0.00178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8.6962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0.0032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0.995</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-0.00208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0.00131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2.5333</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0.1115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0.998</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0.00265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0.00129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4.2216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0.0399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1.003</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0.000107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0.0025</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0.0018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0.966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w:t>
            </w:r>
            <w:r w:rsidR="00523B8D">
              <w:t>.000</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-0.00316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2.7472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0.0974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0.997</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Science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Apprenticeship</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0.00208</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0.00134</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2.3919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0.122</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1.002</w:t>
            </w:r>
          </w:p>
        </w:tc>
      </w:tr>
      <w:tr w:rsidR="00210E22" w:rsidRPr="00210E22" w:rsidTr="00703E22">
        <w:tc>
          <w:tcPr>
            <w:tcW w:w="1123" w:type="dxa"/>
            <w:tcBorders>
              <w:top w:val="nil"/>
              <w:left w:val="nil"/>
              <w:bottom w:val="nil"/>
              <w:right w:val="nil"/>
            </w:tcBorders>
            <w:shd w:val="clear" w:color="auto" w:fill="auto"/>
            <w:noWrap/>
            <w:hideMark/>
          </w:tcPr>
          <w:p w:rsidR="00210E22" w:rsidRPr="00210E22" w:rsidRDefault="00CF231D" w:rsidP="00210E22">
            <w:pPr>
              <w:pStyle w:val="Tabletext"/>
            </w:pPr>
            <w:r>
              <w:t>Science achievement</w:t>
            </w:r>
          </w:p>
        </w:tc>
        <w:tc>
          <w:tcPr>
            <w:tcW w:w="933"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nil"/>
              <w:right w:val="nil"/>
            </w:tcBorders>
            <w:shd w:val="clear" w:color="auto" w:fill="auto"/>
            <w:noWrap/>
            <w:hideMark/>
          </w:tcPr>
          <w:p w:rsidR="00210E22" w:rsidRPr="00210E22" w:rsidRDefault="00210E22" w:rsidP="00837ABA">
            <w:pPr>
              <w:pStyle w:val="Tabletext"/>
            </w:pPr>
            <w:r w:rsidRPr="00210E22">
              <w:t>Bachelor degree or higher</w:t>
            </w:r>
          </w:p>
        </w:tc>
        <w:tc>
          <w:tcPr>
            <w:tcW w:w="949" w:type="dxa"/>
            <w:tcBorders>
              <w:top w:val="nil"/>
              <w:left w:val="nil"/>
              <w:bottom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0.00149</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27"/>
              </w:tabs>
            </w:pPr>
            <w:r w:rsidRPr="00210E22">
              <w:t>0.00137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1.1887</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0.2756</w:t>
            </w:r>
          </w:p>
        </w:tc>
        <w:tc>
          <w:tcPr>
            <w:tcW w:w="888" w:type="dxa"/>
            <w:tcBorders>
              <w:top w:val="nil"/>
              <w:left w:val="nil"/>
              <w:bottom w:val="nil"/>
              <w:right w:val="nil"/>
            </w:tcBorders>
            <w:shd w:val="clear" w:color="auto" w:fill="auto"/>
            <w:noWrap/>
            <w:hideMark/>
          </w:tcPr>
          <w:p w:rsidR="00210E22" w:rsidRPr="00210E22" w:rsidRDefault="00210E22" w:rsidP="00703E22">
            <w:pPr>
              <w:pStyle w:val="Tabletext"/>
              <w:tabs>
                <w:tab w:val="decimal" w:pos="255"/>
              </w:tabs>
            </w:pPr>
            <w:r w:rsidRPr="00210E22">
              <w:t>1.001</w:t>
            </w:r>
          </w:p>
        </w:tc>
      </w:tr>
      <w:tr w:rsidR="00210E22" w:rsidRPr="00210E22" w:rsidTr="00703E22">
        <w:tc>
          <w:tcPr>
            <w:tcW w:w="1123" w:type="dxa"/>
            <w:tcBorders>
              <w:top w:val="nil"/>
              <w:left w:val="nil"/>
              <w:right w:val="nil"/>
            </w:tcBorders>
            <w:shd w:val="clear" w:color="auto" w:fill="auto"/>
            <w:noWrap/>
            <w:hideMark/>
          </w:tcPr>
          <w:p w:rsidR="00210E22" w:rsidRPr="00210E22" w:rsidRDefault="00CF231D" w:rsidP="00210E22">
            <w:pPr>
              <w:pStyle w:val="Tabletext"/>
            </w:pPr>
            <w:r>
              <w:t>Science achievement</w:t>
            </w:r>
          </w:p>
        </w:tc>
        <w:tc>
          <w:tcPr>
            <w:tcW w:w="933" w:type="dxa"/>
            <w:tcBorders>
              <w:top w:val="nil"/>
              <w:left w:val="nil"/>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right w:val="nil"/>
            </w:tcBorders>
            <w:shd w:val="clear" w:color="auto" w:fill="auto"/>
            <w:noWrap/>
            <w:hideMark/>
          </w:tcPr>
          <w:p w:rsidR="00210E22" w:rsidRPr="00210E22" w:rsidRDefault="0004269F" w:rsidP="00837ABA">
            <w:pPr>
              <w:pStyle w:val="Tabletext"/>
            </w:pPr>
            <w:r>
              <w:t>Diploma/advanced diploma/associate d</w:t>
            </w:r>
            <w:r w:rsidR="00210E22" w:rsidRPr="00210E22">
              <w:t>egree</w:t>
            </w:r>
          </w:p>
        </w:tc>
        <w:tc>
          <w:tcPr>
            <w:tcW w:w="949" w:type="dxa"/>
            <w:tcBorders>
              <w:top w:val="nil"/>
              <w:left w:val="nil"/>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right w:val="nil"/>
            </w:tcBorders>
            <w:shd w:val="clear" w:color="auto" w:fill="auto"/>
            <w:noWrap/>
            <w:hideMark/>
          </w:tcPr>
          <w:p w:rsidR="00210E22" w:rsidRPr="00210E22" w:rsidRDefault="00210E22" w:rsidP="00703E22">
            <w:pPr>
              <w:pStyle w:val="Tabletext"/>
              <w:tabs>
                <w:tab w:val="decimal" w:pos="227"/>
              </w:tabs>
            </w:pPr>
            <w:r w:rsidRPr="00210E22">
              <w:t>-0.00129</w:t>
            </w:r>
          </w:p>
        </w:tc>
        <w:tc>
          <w:tcPr>
            <w:tcW w:w="888" w:type="dxa"/>
            <w:tcBorders>
              <w:top w:val="nil"/>
              <w:left w:val="nil"/>
              <w:right w:val="nil"/>
            </w:tcBorders>
            <w:shd w:val="clear" w:color="auto" w:fill="auto"/>
            <w:noWrap/>
            <w:hideMark/>
          </w:tcPr>
          <w:p w:rsidR="00210E22" w:rsidRPr="00210E22" w:rsidRDefault="00210E22" w:rsidP="00703E22">
            <w:pPr>
              <w:pStyle w:val="Tabletext"/>
              <w:tabs>
                <w:tab w:val="decimal" w:pos="227"/>
              </w:tabs>
            </w:pPr>
            <w:r w:rsidRPr="00210E22">
              <w:t>0.00273</w:t>
            </w:r>
          </w:p>
        </w:tc>
        <w:tc>
          <w:tcPr>
            <w:tcW w:w="888" w:type="dxa"/>
            <w:tcBorders>
              <w:top w:val="nil"/>
              <w:left w:val="nil"/>
              <w:right w:val="nil"/>
            </w:tcBorders>
            <w:shd w:val="clear" w:color="auto" w:fill="auto"/>
            <w:noWrap/>
            <w:hideMark/>
          </w:tcPr>
          <w:p w:rsidR="00210E22" w:rsidRPr="00210E22" w:rsidRDefault="00210E22" w:rsidP="00703E22">
            <w:pPr>
              <w:pStyle w:val="Tabletext"/>
              <w:tabs>
                <w:tab w:val="decimal" w:pos="255"/>
              </w:tabs>
            </w:pPr>
            <w:r w:rsidRPr="00210E22">
              <w:t>0.2243</w:t>
            </w:r>
          </w:p>
        </w:tc>
        <w:tc>
          <w:tcPr>
            <w:tcW w:w="888" w:type="dxa"/>
            <w:tcBorders>
              <w:top w:val="nil"/>
              <w:left w:val="nil"/>
              <w:right w:val="nil"/>
            </w:tcBorders>
            <w:shd w:val="clear" w:color="auto" w:fill="auto"/>
            <w:noWrap/>
            <w:hideMark/>
          </w:tcPr>
          <w:p w:rsidR="00210E22" w:rsidRPr="00210E22" w:rsidRDefault="00210E22" w:rsidP="00703E22">
            <w:pPr>
              <w:pStyle w:val="Tabletext"/>
              <w:tabs>
                <w:tab w:val="decimal" w:pos="255"/>
              </w:tabs>
            </w:pPr>
            <w:r w:rsidRPr="00210E22">
              <w:t>0.6358</w:t>
            </w:r>
          </w:p>
        </w:tc>
        <w:tc>
          <w:tcPr>
            <w:tcW w:w="888" w:type="dxa"/>
            <w:tcBorders>
              <w:top w:val="nil"/>
              <w:left w:val="nil"/>
              <w:right w:val="nil"/>
            </w:tcBorders>
            <w:shd w:val="clear" w:color="auto" w:fill="auto"/>
            <w:noWrap/>
            <w:hideMark/>
          </w:tcPr>
          <w:p w:rsidR="00210E22" w:rsidRPr="00210E22" w:rsidRDefault="00210E22" w:rsidP="00703E22">
            <w:pPr>
              <w:pStyle w:val="Tabletext"/>
              <w:tabs>
                <w:tab w:val="decimal" w:pos="255"/>
              </w:tabs>
            </w:pPr>
            <w:r w:rsidRPr="00210E22">
              <w:t>0.999</w:t>
            </w:r>
          </w:p>
        </w:tc>
      </w:tr>
      <w:tr w:rsidR="00210E22" w:rsidRPr="00210E22" w:rsidTr="00703E22">
        <w:tc>
          <w:tcPr>
            <w:tcW w:w="1123" w:type="dxa"/>
            <w:tcBorders>
              <w:top w:val="nil"/>
              <w:left w:val="nil"/>
              <w:bottom w:val="single" w:sz="4" w:space="0" w:color="auto"/>
              <w:right w:val="nil"/>
            </w:tcBorders>
            <w:shd w:val="clear" w:color="auto" w:fill="auto"/>
            <w:noWrap/>
            <w:hideMark/>
          </w:tcPr>
          <w:p w:rsidR="00210E22" w:rsidRPr="00210E22" w:rsidRDefault="00CF231D" w:rsidP="00210E22">
            <w:pPr>
              <w:pStyle w:val="Tabletext"/>
            </w:pPr>
            <w:r>
              <w:t>Science achievement</w:t>
            </w:r>
          </w:p>
        </w:tc>
        <w:tc>
          <w:tcPr>
            <w:tcW w:w="933" w:type="dxa"/>
            <w:tcBorders>
              <w:top w:val="nil"/>
              <w:left w:val="nil"/>
              <w:bottom w:val="single" w:sz="4" w:space="0" w:color="auto"/>
              <w:right w:val="nil"/>
            </w:tcBorders>
            <w:shd w:val="clear" w:color="auto" w:fill="auto"/>
            <w:noWrap/>
            <w:hideMark/>
          </w:tcPr>
          <w:p w:rsidR="00210E22" w:rsidRPr="00210E22" w:rsidRDefault="00210E22" w:rsidP="00BF7660">
            <w:pPr>
              <w:pStyle w:val="Tabletext"/>
              <w:jc w:val="right"/>
            </w:pPr>
          </w:p>
        </w:tc>
        <w:tc>
          <w:tcPr>
            <w:tcW w:w="2194" w:type="dxa"/>
            <w:tcBorders>
              <w:top w:val="nil"/>
              <w:left w:val="nil"/>
              <w:bottom w:val="single" w:sz="4" w:space="0" w:color="auto"/>
              <w:right w:val="nil"/>
            </w:tcBorders>
            <w:shd w:val="clear" w:color="auto" w:fill="auto"/>
            <w:noWrap/>
            <w:hideMark/>
          </w:tcPr>
          <w:p w:rsidR="00210E22" w:rsidRPr="00210E22" w:rsidRDefault="0004269F" w:rsidP="00837ABA">
            <w:pPr>
              <w:pStyle w:val="Tabletext"/>
            </w:pPr>
            <w:r>
              <w:t>Other VET incl. t</w:t>
            </w:r>
            <w:r w:rsidR="00210E22" w:rsidRPr="00210E22">
              <w:t>raineeships</w:t>
            </w:r>
          </w:p>
        </w:tc>
        <w:tc>
          <w:tcPr>
            <w:tcW w:w="949" w:type="dxa"/>
            <w:tcBorders>
              <w:top w:val="nil"/>
              <w:left w:val="nil"/>
              <w:bottom w:val="single" w:sz="4" w:space="0" w:color="auto"/>
              <w:right w:val="nil"/>
            </w:tcBorders>
            <w:shd w:val="clear" w:color="auto" w:fill="auto"/>
            <w:noWrap/>
            <w:hideMark/>
          </w:tcPr>
          <w:p w:rsidR="00210E22" w:rsidRPr="00210E22" w:rsidRDefault="00210E22" w:rsidP="00837ABA">
            <w:pPr>
              <w:pStyle w:val="Tabletext"/>
              <w:jc w:val="center"/>
            </w:pPr>
            <w:r w:rsidRPr="00210E22">
              <w:t>1</w:t>
            </w:r>
          </w:p>
        </w:tc>
        <w:tc>
          <w:tcPr>
            <w:tcW w:w="888" w:type="dxa"/>
            <w:tcBorders>
              <w:top w:val="nil"/>
              <w:left w:val="nil"/>
              <w:bottom w:val="single" w:sz="4" w:space="0" w:color="auto"/>
              <w:right w:val="nil"/>
            </w:tcBorders>
            <w:shd w:val="clear" w:color="auto" w:fill="auto"/>
            <w:noWrap/>
            <w:hideMark/>
          </w:tcPr>
          <w:p w:rsidR="00210E22" w:rsidRPr="00210E22" w:rsidRDefault="00210E22" w:rsidP="00703E22">
            <w:pPr>
              <w:pStyle w:val="Tabletext"/>
              <w:tabs>
                <w:tab w:val="decimal" w:pos="227"/>
              </w:tabs>
            </w:pPr>
            <w:r w:rsidRPr="00210E22">
              <w:t>0.00625</w:t>
            </w:r>
          </w:p>
        </w:tc>
        <w:tc>
          <w:tcPr>
            <w:tcW w:w="888" w:type="dxa"/>
            <w:tcBorders>
              <w:top w:val="nil"/>
              <w:left w:val="nil"/>
              <w:bottom w:val="single" w:sz="4" w:space="0" w:color="auto"/>
              <w:right w:val="nil"/>
            </w:tcBorders>
            <w:shd w:val="clear" w:color="auto" w:fill="auto"/>
            <w:noWrap/>
            <w:hideMark/>
          </w:tcPr>
          <w:p w:rsidR="00210E22" w:rsidRPr="00210E22" w:rsidRDefault="00210E22" w:rsidP="00703E22">
            <w:pPr>
              <w:pStyle w:val="Tabletext"/>
              <w:tabs>
                <w:tab w:val="decimal" w:pos="227"/>
              </w:tabs>
            </w:pPr>
            <w:r w:rsidRPr="00210E22">
              <w:t>0.00198</w:t>
            </w:r>
          </w:p>
        </w:tc>
        <w:tc>
          <w:tcPr>
            <w:tcW w:w="888" w:type="dxa"/>
            <w:tcBorders>
              <w:top w:val="nil"/>
              <w:left w:val="nil"/>
              <w:bottom w:val="single" w:sz="4" w:space="0" w:color="auto"/>
              <w:right w:val="nil"/>
            </w:tcBorders>
            <w:shd w:val="clear" w:color="auto" w:fill="auto"/>
            <w:noWrap/>
            <w:hideMark/>
          </w:tcPr>
          <w:p w:rsidR="00210E22" w:rsidRPr="00210E22" w:rsidRDefault="00210E22" w:rsidP="00703E22">
            <w:pPr>
              <w:pStyle w:val="Tabletext"/>
              <w:tabs>
                <w:tab w:val="decimal" w:pos="255"/>
              </w:tabs>
            </w:pPr>
            <w:r w:rsidRPr="00210E22">
              <w:t>9.9218</w:t>
            </w:r>
          </w:p>
        </w:tc>
        <w:tc>
          <w:tcPr>
            <w:tcW w:w="888" w:type="dxa"/>
            <w:tcBorders>
              <w:top w:val="nil"/>
              <w:left w:val="nil"/>
              <w:bottom w:val="single" w:sz="4" w:space="0" w:color="auto"/>
              <w:right w:val="nil"/>
            </w:tcBorders>
            <w:shd w:val="clear" w:color="auto" w:fill="auto"/>
            <w:noWrap/>
            <w:hideMark/>
          </w:tcPr>
          <w:p w:rsidR="00210E22" w:rsidRPr="00210E22" w:rsidRDefault="00210E22" w:rsidP="00703E22">
            <w:pPr>
              <w:pStyle w:val="Tabletext"/>
              <w:tabs>
                <w:tab w:val="decimal" w:pos="255"/>
              </w:tabs>
            </w:pPr>
            <w:r w:rsidRPr="00210E22">
              <w:t>0.0016</w:t>
            </w:r>
          </w:p>
        </w:tc>
        <w:tc>
          <w:tcPr>
            <w:tcW w:w="888" w:type="dxa"/>
            <w:tcBorders>
              <w:top w:val="nil"/>
              <w:left w:val="nil"/>
              <w:bottom w:val="single" w:sz="4" w:space="0" w:color="auto"/>
              <w:right w:val="nil"/>
            </w:tcBorders>
            <w:shd w:val="clear" w:color="auto" w:fill="auto"/>
            <w:noWrap/>
            <w:hideMark/>
          </w:tcPr>
          <w:p w:rsidR="00210E22" w:rsidRPr="00210E22" w:rsidRDefault="00210E22" w:rsidP="00703E22">
            <w:pPr>
              <w:pStyle w:val="Tabletext"/>
              <w:tabs>
                <w:tab w:val="decimal" w:pos="255"/>
              </w:tabs>
            </w:pPr>
            <w:r w:rsidRPr="00210E22">
              <w:t>1.006</w:t>
            </w:r>
          </w:p>
        </w:tc>
      </w:tr>
    </w:tbl>
    <w:p w:rsidR="00BA5F61" w:rsidRDefault="00BA5F61" w:rsidP="00210E22">
      <w:pPr>
        <w:pStyle w:val="tabletitle"/>
      </w:pPr>
      <w:bookmarkStart w:id="48" w:name="_Toc271477577"/>
    </w:p>
    <w:p w:rsidR="00210E22" w:rsidRPr="00210E22" w:rsidRDefault="00BA5F61" w:rsidP="00BA5F61">
      <w:pPr>
        <w:pStyle w:val="tabletitle"/>
      </w:pPr>
      <w:r>
        <w:br w:type="page"/>
      </w:r>
      <w:bookmarkStart w:id="49" w:name="_Toc356326913"/>
      <w:r w:rsidR="00E767CD">
        <w:lastRenderedPageBreak/>
        <w:t>Table B2</w:t>
      </w:r>
      <w:r w:rsidR="00E767CD">
        <w:tab/>
      </w:r>
      <w:r w:rsidR="00210E22">
        <w:t>Multinomial logistic regression for females</w:t>
      </w:r>
      <w:r w:rsidR="008C24A9">
        <w:t>:</w:t>
      </w:r>
      <w:r w:rsidR="00210E22">
        <w:t xml:space="preserve"> full model</w:t>
      </w:r>
      <w:r w:rsidR="008C24A9">
        <w:t>,</w:t>
      </w:r>
      <w:r w:rsidR="00210E22">
        <w:t xml:space="preserve"> SES</w:t>
      </w:r>
      <w:bookmarkEnd w:id="48"/>
      <w:bookmarkEnd w:id="49"/>
      <w:r w:rsidR="00210E22">
        <w:t xml:space="preserve"> </w:t>
      </w:r>
    </w:p>
    <w:tbl>
      <w:tblPr>
        <w:tblW w:w="9639" w:type="dxa"/>
        <w:tblInd w:w="57" w:type="dxa"/>
        <w:tblLayout w:type="fixed"/>
        <w:tblCellMar>
          <w:left w:w="57" w:type="dxa"/>
          <w:right w:w="57" w:type="dxa"/>
        </w:tblCellMar>
        <w:tblLook w:val="04A0"/>
      </w:tblPr>
      <w:tblGrid>
        <w:gridCol w:w="1124"/>
        <w:gridCol w:w="934"/>
        <w:gridCol w:w="2355"/>
        <w:gridCol w:w="736"/>
        <w:gridCol w:w="898"/>
        <w:gridCol w:w="27"/>
        <w:gridCol w:w="871"/>
        <w:gridCol w:w="82"/>
        <w:gridCol w:w="795"/>
        <w:gridCol w:w="21"/>
        <w:gridCol w:w="898"/>
        <w:gridCol w:w="162"/>
        <w:gridCol w:w="736"/>
      </w:tblGrid>
      <w:tr w:rsidR="00210E22" w:rsidRPr="00210E22" w:rsidTr="001F4960">
        <w:tc>
          <w:tcPr>
            <w:tcW w:w="2058" w:type="dxa"/>
            <w:gridSpan w:val="2"/>
            <w:tcBorders>
              <w:top w:val="single" w:sz="4" w:space="0" w:color="auto"/>
              <w:left w:val="nil"/>
              <w:right w:val="nil"/>
            </w:tcBorders>
            <w:shd w:val="clear" w:color="auto" w:fill="auto"/>
            <w:noWrap/>
            <w:hideMark/>
          </w:tcPr>
          <w:p w:rsidR="00210E22" w:rsidRPr="00210E22" w:rsidRDefault="00840249" w:rsidP="008C24A9">
            <w:pPr>
              <w:pStyle w:val="Tablehead1"/>
            </w:pPr>
            <w:r>
              <w:t>Model fit s</w:t>
            </w:r>
            <w:r w:rsidR="00210E22" w:rsidRPr="00210E22">
              <w:t>tatistics</w:t>
            </w:r>
          </w:p>
        </w:tc>
        <w:tc>
          <w:tcPr>
            <w:tcW w:w="2355" w:type="dxa"/>
            <w:tcBorders>
              <w:top w:val="single" w:sz="4" w:space="0" w:color="auto"/>
              <w:left w:val="nil"/>
              <w:right w:val="nil"/>
            </w:tcBorders>
            <w:shd w:val="clear" w:color="auto" w:fill="auto"/>
            <w:noWrap/>
            <w:hideMark/>
          </w:tcPr>
          <w:p w:rsidR="00210E22" w:rsidRPr="00210E22" w:rsidRDefault="00210E22" w:rsidP="008C24A9">
            <w:pPr>
              <w:pStyle w:val="Tablehead1"/>
            </w:pPr>
          </w:p>
        </w:tc>
        <w:tc>
          <w:tcPr>
            <w:tcW w:w="736" w:type="dxa"/>
            <w:tcBorders>
              <w:top w:val="single" w:sz="4" w:space="0" w:color="auto"/>
              <w:left w:val="nil"/>
              <w:right w:val="nil"/>
            </w:tcBorders>
            <w:shd w:val="clear" w:color="auto" w:fill="auto"/>
            <w:noWrap/>
            <w:hideMark/>
          </w:tcPr>
          <w:p w:rsidR="00210E22" w:rsidRPr="00210E22" w:rsidRDefault="00210E22" w:rsidP="008C24A9">
            <w:pPr>
              <w:pStyle w:val="Tablehead1"/>
            </w:pPr>
          </w:p>
        </w:tc>
        <w:tc>
          <w:tcPr>
            <w:tcW w:w="925" w:type="dxa"/>
            <w:gridSpan w:val="2"/>
            <w:tcBorders>
              <w:left w:val="nil"/>
              <w:right w:val="nil"/>
            </w:tcBorders>
            <w:shd w:val="clear" w:color="auto" w:fill="auto"/>
            <w:noWrap/>
            <w:hideMark/>
          </w:tcPr>
          <w:p w:rsidR="00210E22" w:rsidRPr="00210E22" w:rsidRDefault="00210E22" w:rsidP="008C24A9">
            <w:pPr>
              <w:pStyle w:val="Tablehead1"/>
            </w:pPr>
          </w:p>
        </w:tc>
        <w:tc>
          <w:tcPr>
            <w:tcW w:w="953" w:type="dxa"/>
            <w:gridSpan w:val="2"/>
            <w:tcBorders>
              <w:left w:val="nil"/>
              <w:right w:val="nil"/>
            </w:tcBorders>
            <w:shd w:val="clear" w:color="auto" w:fill="auto"/>
            <w:noWrap/>
            <w:hideMark/>
          </w:tcPr>
          <w:p w:rsidR="00210E22" w:rsidRPr="00210E22" w:rsidRDefault="00210E22" w:rsidP="008C24A9">
            <w:pPr>
              <w:pStyle w:val="Tablehead1"/>
            </w:pPr>
          </w:p>
        </w:tc>
        <w:tc>
          <w:tcPr>
            <w:tcW w:w="795" w:type="dxa"/>
            <w:tcBorders>
              <w:left w:val="nil"/>
              <w:right w:val="nil"/>
            </w:tcBorders>
            <w:shd w:val="clear" w:color="auto" w:fill="auto"/>
            <w:noWrap/>
            <w:hideMark/>
          </w:tcPr>
          <w:p w:rsidR="00210E22" w:rsidRPr="00210E22" w:rsidRDefault="00210E22" w:rsidP="008C24A9">
            <w:pPr>
              <w:pStyle w:val="Tablehead1"/>
            </w:pPr>
          </w:p>
        </w:tc>
        <w:tc>
          <w:tcPr>
            <w:tcW w:w="1081" w:type="dxa"/>
            <w:gridSpan w:val="3"/>
            <w:tcBorders>
              <w:left w:val="nil"/>
              <w:right w:val="nil"/>
            </w:tcBorders>
            <w:shd w:val="clear" w:color="auto" w:fill="auto"/>
            <w:noWrap/>
            <w:hideMark/>
          </w:tcPr>
          <w:p w:rsidR="00210E22" w:rsidRPr="00210E22" w:rsidRDefault="00210E22" w:rsidP="008C24A9">
            <w:pPr>
              <w:pStyle w:val="Tablehead1"/>
            </w:pPr>
          </w:p>
        </w:tc>
        <w:tc>
          <w:tcPr>
            <w:tcW w:w="736" w:type="dxa"/>
            <w:tcBorders>
              <w:left w:val="nil"/>
              <w:right w:val="nil"/>
            </w:tcBorders>
            <w:shd w:val="clear" w:color="auto" w:fill="auto"/>
            <w:noWrap/>
            <w:hideMark/>
          </w:tcPr>
          <w:p w:rsidR="00210E22" w:rsidRPr="00210E22" w:rsidRDefault="00210E22" w:rsidP="008C24A9">
            <w:pPr>
              <w:pStyle w:val="Tablehead1"/>
            </w:pPr>
          </w:p>
        </w:tc>
      </w:tr>
      <w:tr w:rsidR="00210E22" w:rsidRPr="00210E22" w:rsidTr="001F4960">
        <w:tc>
          <w:tcPr>
            <w:tcW w:w="1124" w:type="dxa"/>
            <w:tcBorders>
              <w:left w:val="nil"/>
              <w:bottom w:val="nil"/>
              <w:right w:val="nil"/>
            </w:tcBorders>
            <w:shd w:val="clear" w:color="auto" w:fill="auto"/>
            <w:noWrap/>
            <w:hideMark/>
          </w:tcPr>
          <w:p w:rsidR="00210E22" w:rsidRPr="00210E22" w:rsidRDefault="00210E22" w:rsidP="008C24A9">
            <w:pPr>
              <w:pStyle w:val="Tablehead2"/>
            </w:pPr>
            <w:r w:rsidRPr="00210E22">
              <w:t>Criterion</w:t>
            </w:r>
          </w:p>
        </w:tc>
        <w:tc>
          <w:tcPr>
            <w:tcW w:w="934" w:type="dxa"/>
            <w:tcBorders>
              <w:left w:val="nil"/>
              <w:bottom w:val="nil"/>
              <w:right w:val="nil"/>
            </w:tcBorders>
            <w:shd w:val="clear" w:color="auto" w:fill="auto"/>
            <w:noWrap/>
            <w:hideMark/>
          </w:tcPr>
          <w:p w:rsidR="00840249" w:rsidRPr="00210E22" w:rsidRDefault="00210E22" w:rsidP="001F4960">
            <w:pPr>
              <w:pStyle w:val="Tablehead2"/>
              <w:jc w:val="center"/>
            </w:pPr>
            <w:r w:rsidRPr="00210E22">
              <w:t>Intercept</w:t>
            </w:r>
            <w:r w:rsidR="008C24A9">
              <w:br/>
            </w:r>
            <w:r w:rsidR="00840249">
              <w:t>o</w:t>
            </w:r>
            <w:r w:rsidR="00840249" w:rsidRPr="00210E22">
              <w:t>nly</w:t>
            </w:r>
          </w:p>
        </w:tc>
        <w:tc>
          <w:tcPr>
            <w:tcW w:w="2355" w:type="dxa"/>
            <w:tcBorders>
              <w:left w:val="nil"/>
              <w:bottom w:val="nil"/>
              <w:right w:val="nil"/>
            </w:tcBorders>
            <w:shd w:val="clear" w:color="auto" w:fill="auto"/>
            <w:noWrap/>
            <w:hideMark/>
          </w:tcPr>
          <w:p w:rsidR="00210E22" w:rsidRPr="00210E22" w:rsidRDefault="00210E22" w:rsidP="001F4960">
            <w:pPr>
              <w:pStyle w:val="Tablehead2"/>
              <w:jc w:val="center"/>
            </w:pPr>
            <w:r w:rsidRPr="00210E22">
              <w:t>Intercept</w:t>
            </w:r>
            <w:r w:rsidR="00840249">
              <w:t xml:space="preserve"> </w:t>
            </w:r>
            <w:r w:rsidR="00840249" w:rsidRPr="00210E22">
              <w:t>and</w:t>
            </w:r>
            <w:r w:rsidR="00840249">
              <w:t xml:space="preserve"> </w:t>
            </w:r>
            <w:r w:rsidR="008C24A9">
              <w:br/>
            </w:r>
            <w:r w:rsidR="00840249">
              <w:t>c</w:t>
            </w:r>
            <w:r w:rsidR="00840249" w:rsidRPr="00210E22">
              <w:t>ovariates</w:t>
            </w:r>
          </w:p>
        </w:tc>
        <w:tc>
          <w:tcPr>
            <w:tcW w:w="736" w:type="dxa"/>
            <w:tcBorders>
              <w:left w:val="nil"/>
              <w:bottom w:val="nil"/>
              <w:right w:val="nil"/>
            </w:tcBorders>
            <w:shd w:val="clear" w:color="auto" w:fill="auto"/>
            <w:noWrap/>
            <w:hideMark/>
          </w:tcPr>
          <w:p w:rsidR="00210E22" w:rsidRPr="00210E22" w:rsidRDefault="00210E22" w:rsidP="008C24A9">
            <w:pPr>
              <w:pStyle w:val="Tablehead2"/>
            </w:pPr>
          </w:p>
        </w:tc>
        <w:tc>
          <w:tcPr>
            <w:tcW w:w="925" w:type="dxa"/>
            <w:gridSpan w:val="2"/>
            <w:tcBorders>
              <w:left w:val="nil"/>
              <w:bottom w:val="nil"/>
              <w:right w:val="nil"/>
            </w:tcBorders>
            <w:shd w:val="clear" w:color="auto" w:fill="auto"/>
            <w:noWrap/>
            <w:hideMark/>
          </w:tcPr>
          <w:p w:rsidR="00210E22" w:rsidRPr="00210E22" w:rsidRDefault="00210E22" w:rsidP="008C24A9">
            <w:pPr>
              <w:pStyle w:val="Tablehead2"/>
            </w:pPr>
          </w:p>
        </w:tc>
        <w:tc>
          <w:tcPr>
            <w:tcW w:w="953" w:type="dxa"/>
            <w:gridSpan w:val="2"/>
            <w:tcBorders>
              <w:left w:val="nil"/>
              <w:bottom w:val="nil"/>
              <w:right w:val="nil"/>
            </w:tcBorders>
            <w:shd w:val="clear" w:color="auto" w:fill="auto"/>
            <w:noWrap/>
            <w:hideMark/>
          </w:tcPr>
          <w:p w:rsidR="00210E22" w:rsidRPr="00210E22" w:rsidRDefault="00210E22" w:rsidP="008C24A9">
            <w:pPr>
              <w:pStyle w:val="Tablehead2"/>
            </w:pPr>
          </w:p>
        </w:tc>
        <w:tc>
          <w:tcPr>
            <w:tcW w:w="795" w:type="dxa"/>
            <w:tcBorders>
              <w:left w:val="nil"/>
              <w:bottom w:val="nil"/>
              <w:right w:val="nil"/>
            </w:tcBorders>
            <w:shd w:val="clear" w:color="auto" w:fill="auto"/>
            <w:noWrap/>
            <w:hideMark/>
          </w:tcPr>
          <w:p w:rsidR="00210E22" w:rsidRPr="00210E22" w:rsidRDefault="00210E22" w:rsidP="008C24A9">
            <w:pPr>
              <w:pStyle w:val="Tablehead2"/>
            </w:pPr>
          </w:p>
        </w:tc>
        <w:tc>
          <w:tcPr>
            <w:tcW w:w="1081" w:type="dxa"/>
            <w:gridSpan w:val="3"/>
            <w:tcBorders>
              <w:left w:val="nil"/>
              <w:bottom w:val="nil"/>
              <w:right w:val="nil"/>
            </w:tcBorders>
            <w:shd w:val="clear" w:color="auto" w:fill="auto"/>
            <w:noWrap/>
            <w:hideMark/>
          </w:tcPr>
          <w:p w:rsidR="00210E22" w:rsidRPr="00210E22" w:rsidRDefault="00210E22" w:rsidP="008C24A9">
            <w:pPr>
              <w:pStyle w:val="Tablehead2"/>
            </w:pPr>
          </w:p>
        </w:tc>
        <w:tc>
          <w:tcPr>
            <w:tcW w:w="736" w:type="dxa"/>
            <w:tcBorders>
              <w:left w:val="nil"/>
              <w:bottom w:val="nil"/>
              <w:right w:val="nil"/>
            </w:tcBorders>
            <w:shd w:val="clear" w:color="auto" w:fill="auto"/>
            <w:noWrap/>
            <w:hideMark/>
          </w:tcPr>
          <w:p w:rsidR="00210E22" w:rsidRPr="00210E22" w:rsidRDefault="00210E22" w:rsidP="008C24A9">
            <w:pPr>
              <w:pStyle w:val="Tablehead2"/>
            </w:pPr>
          </w:p>
        </w:tc>
      </w:tr>
      <w:tr w:rsidR="00210E22" w:rsidRPr="00210E22" w:rsidTr="001F4960">
        <w:tc>
          <w:tcPr>
            <w:tcW w:w="1124"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r w:rsidRPr="00210E22">
              <w:t>AIC</w:t>
            </w:r>
          </w:p>
        </w:tc>
        <w:tc>
          <w:tcPr>
            <w:tcW w:w="934"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397"/>
              </w:tabs>
            </w:pPr>
            <w:r w:rsidRPr="00210E22">
              <w:t>6388.429</w:t>
            </w:r>
          </w:p>
        </w:tc>
        <w:tc>
          <w:tcPr>
            <w:tcW w:w="2355"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1162"/>
              </w:tabs>
            </w:pPr>
            <w:r w:rsidRPr="00210E22">
              <w:t>5736.014</w:t>
            </w:r>
          </w:p>
        </w:tc>
        <w:tc>
          <w:tcPr>
            <w:tcW w:w="736" w:type="dxa"/>
            <w:tcBorders>
              <w:top w:val="single" w:sz="4" w:space="0" w:color="auto"/>
              <w:left w:val="nil"/>
              <w:bottom w:val="nil"/>
              <w:right w:val="nil"/>
            </w:tcBorders>
            <w:shd w:val="clear" w:color="auto" w:fill="auto"/>
            <w:noWrap/>
            <w:hideMark/>
          </w:tcPr>
          <w:p w:rsidR="00210E22" w:rsidRPr="00210E22" w:rsidRDefault="00210E22" w:rsidP="00BF7660">
            <w:pPr>
              <w:pStyle w:val="Tabletext"/>
              <w:jc w:val="right"/>
            </w:pP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210E22" w:rsidP="00210E22">
            <w:pPr>
              <w:pStyle w:val="Tabletext"/>
            </w:pPr>
            <w:r w:rsidRPr="00210E22">
              <w:t>SC</w:t>
            </w:r>
          </w:p>
        </w:tc>
        <w:tc>
          <w:tcPr>
            <w:tcW w:w="934" w:type="dxa"/>
            <w:tcBorders>
              <w:top w:val="nil"/>
              <w:left w:val="nil"/>
              <w:bottom w:val="nil"/>
              <w:right w:val="nil"/>
            </w:tcBorders>
            <w:shd w:val="clear" w:color="auto" w:fill="auto"/>
            <w:noWrap/>
            <w:hideMark/>
          </w:tcPr>
          <w:p w:rsidR="00210E22" w:rsidRPr="00210E22" w:rsidRDefault="00210E22" w:rsidP="001F4960">
            <w:pPr>
              <w:pStyle w:val="Tabletext"/>
              <w:tabs>
                <w:tab w:val="decimal" w:pos="397"/>
              </w:tabs>
            </w:pPr>
            <w:r w:rsidRPr="00210E22">
              <w:t>6406.497</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1162"/>
              </w:tabs>
            </w:pPr>
            <w:r w:rsidRPr="00210E22">
              <w:t>5898.623</w:t>
            </w:r>
          </w:p>
        </w:tc>
        <w:tc>
          <w:tcPr>
            <w:tcW w:w="736"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3E45E3" w:rsidP="00210E22">
            <w:pPr>
              <w:pStyle w:val="Tabletext"/>
            </w:pPr>
            <w:r>
              <w:t xml:space="preserve">-2 </w:t>
            </w:r>
            <w:proofErr w:type="spellStart"/>
            <w:r>
              <w:t>Log</w:t>
            </w:r>
            <w:r w:rsidR="00210E22" w:rsidRPr="00210E22">
              <w:t>L</w:t>
            </w:r>
            <w:proofErr w:type="spellEnd"/>
          </w:p>
        </w:tc>
        <w:tc>
          <w:tcPr>
            <w:tcW w:w="934" w:type="dxa"/>
            <w:tcBorders>
              <w:top w:val="nil"/>
              <w:left w:val="nil"/>
              <w:bottom w:val="nil"/>
              <w:right w:val="nil"/>
            </w:tcBorders>
            <w:shd w:val="clear" w:color="auto" w:fill="auto"/>
            <w:noWrap/>
            <w:hideMark/>
          </w:tcPr>
          <w:p w:rsidR="00210E22" w:rsidRPr="00210E22" w:rsidRDefault="00210E22" w:rsidP="001F4960">
            <w:pPr>
              <w:pStyle w:val="Tabletext"/>
              <w:tabs>
                <w:tab w:val="decimal" w:pos="397"/>
              </w:tabs>
            </w:pPr>
            <w:r w:rsidRPr="00210E22">
              <w:t>6382.429</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1162"/>
              </w:tabs>
            </w:pPr>
            <w:r w:rsidRPr="00210E22">
              <w:t>5682.014</w:t>
            </w:r>
          </w:p>
        </w:tc>
        <w:tc>
          <w:tcPr>
            <w:tcW w:w="736"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A607BD">
        <w:tc>
          <w:tcPr>
            <w:tcW w:w="1124" w:type="dxa"/>
            <w:tcBorders>
              <w:top w:val="nil"/>
              <w:left w:val="nil"/>
              <w:bottom w:val="dashed" w:sz="4" w:space="0" w:color="auto"/>
              <w:right w:val="nil"/>
            </w:tcBorders>
            <w:shd w:val="clear" w:color="auto" w:fill="auto"/>
            <w:noWrap/>
            <w:hideMark/>
          </w:tcPr>
          <w:p w:rsidR="00210E22" w:rsidRPr="00210E22" w:rsidRDefault="00210E22" w:rsidP="00210E22">
            <w:pPr>
              <w:pStyle w:val="Tabletext"/>
            </w:pPr>
          </w:p>
        </w:tc>
        <w:tc>
          <w:tcPr>
            <w:tcW w:w="934" w:type="dxa"/>
            <w:tcBorders>
              <w:top w:val="nil"/>
              <w:left w:val="nil"/>
              <w:bottom w:val="dashed" w:sz="4" w:space="0" w:color="auto"/>
              <w:right w:val="nil"/>
            </w:tcBorders>
            <w:shd w:val="clear" w:color="auto" w:fill="auto"/>
            <w:noWrap/>
            <w:hideMark/>
          </w:tcPr>
          <w:p w:rsidR="00210E22" w:rsidRPr="00210E22" w:rsidRDefault="00210E22" w:rsidP="001F4960">
            <w:pPr>
              <w:pStyle w:val="Tabletext"/>
              <w:tabs>
                <w:tab w:val="decimal" w:pos="397"/>
              </w:tabs>
            </w:pPr>
          </w:p>
        </w:tc>
        <w:tc>
          <w:tcPr>
            <w:tcW w:w="2355" w:type="dxa"/>
            <w:tcBorders>
              <w:top w:val="nil"/>
              <w:left w:val="nil"/>
              <w:bottom w:val="dashed" w:sz="4" w:space="0" w:color="auto"/>
              <w:right w:val="nil"/>
            </w:tcBorders>
            <w:shd w:val="clear" w:color="auto" w:fill="auto"/>
            <w:noWrap/>
            <w:hideMark/>
          </w:tcPr>
          <w:p w:rsidR="00210E22" w:rsidRPr="00210E22" w:rsidRDefault="00210E22" w:rsidP="00BF7660">
            <w:pPr>
              <w:pStyle w:val="Tabletext"/>
              <w:jc w:val="right"/>
            </w:pPr>
          </w:p>
        </w:tc>
        <w:tc>
          <w:tcPr>
            <w:tcW w:w="736" w:type="dxa"/>
            <w:tcBorders>
              <w:top w:val="nil"/>
              <w:left w:val="nil"/>
              <w:bottom w:val="dashed" w:sz="4" w:space="0" w:color="auto"/>
              <w:right w:val="nil"/>
            </w:tcBorders>
            <w:shd w:val="clear" w:color="auto" w:fill="auto"/>
            <w:noWrap/>
            <w:hideMark/>
          </w:tcPr>
          <w:p w:rsidR="00210E22" w:rsidRPr="00210E22" w:rsidRDefault="00210E22" w:rsidP="00BF7660">
            <w:pPr>
              <w:pStyle w:val="Tabletext"/>
              <w:jc w:val="right"/>
            </w:pP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A607BD">
        <w:tc>
          <w:tcPr>
            <w:tcW w:w="1124" w:type="dxa"/>
            <w:tcBorders>
              <w:top w:val="dashed" w:sz="4" w:space="0" w:color="auto"/>
              <w:left w:val="nil"/>
              <w:bottom w:val="single" w:sz="4" w:space="0" w:color="auto"/>
              <w:right w:val="nil"/>
            </w:tcBorders>
            <w:shd w:val="clear" w:color="auto" w:fill="auto"/>
            <w:noWrap/>
            <w:hideMark/>
          </w:tcPr>
          <w:p w:rsidR="00210E22" w:rsidRPr="00210E22" w:rsidRDefault="00210E22" w:rsidP="00210E22">
            <w:pPr>
              <w:pStyle w:val="Tabletext"/>
            </w:pPr>
            <w:r w:rsidRPr="00210E22">
              <w:t>R-Square</w:t>
            </w:r>
          </w:p>
        </w:tc>
        <w:tc>
          <w:tcPr>
            <w:tcW w:w="934" w:type="dxa"/>
            <w:tcBorders>
              <w:top w:val="dashed" w:sz="4" w:space="0" w:color="auto"/>
              <w:left w:val="nil"/>
              <w:bottom w:val="single" w:sz="4" w:space="0" w:color="auto"/>
              <w:right w:val="nil"/>
            </w:tcBorders>
            <w:shd w:val="clear" w:color="auto" w:fill="auto"/>
            <w:noWrap/>
            <w:hideMark/>
          </w:tcPr>
          <w:p w:rsidR="00210E22" w:rsidRPr="00210E22" w:rsidRDefault="00210E22" w:rsidP="001F4960">
            <w:pPr>
              <w:pStyle w:val="Tabletext"/>
              <w:tabs>
                <w:tab w:val="decimal" w:pos="397"/>
              </w:tabs>
            </w:pPr>
            <w:r w:rsidRPr="00210E22">
              <w:t>0.2052</w:t>
            </w:r>
          </w:p>
        </w:tc>
        <w:tc>
          <w:tcPr>
            <w:tcW w:w="2355" w:type="dxa"/>
            <w:tcBorders>
              <w:top w:val="dashed" w:sz="4" w:space="0" w:color="auto"/>
              <w:left w:val="nil"/>
              <w:bottom w:val="single" w:sz="4" w:space="0" w:color="auto"/>
              <w:right w:val="nil"/>
            </w:tcBorders>
            <w:shd w:val="clear" w:color="auto" w:fill="auto"/>
            <w:noWrap/>
            <w:hideMark/>
          </w:tcPr>
          <w:p w:rsidR="00210E22" w:rsidRPr="00210E22" w:rsidRDefault="00210E22" w:rsidP="00BF7660">
            <w:pPr>
              <w:pStyle w:val="Tabletext"/>
              <w:jc w:val="right"/>
            </w:pPr>
            <w:r w:rsidRPr="00210E22">
              <w:t>Max-rescaled R-Square</w:t>
            </w:r>
          </w:p>
        </w:tc>
        <w:tc>
          <w:tcPr>
            <w:tcW w:w="736" w:type="dxa"/>
            <w:tcBorders>
              <w:top w:val="dashed" w:sz="4" w:space="0" w:color="auto"/>
              <w:left w:val="nil"/>
              <w:bottom w:val="single" w:sz="4" w:space="0" w:color="auto"/>
              <w:right w:val="nil"/>
            </w:tcBorders>
            <w:shd w:val="clear" w:color="auto" w:fill="auto"/>
            <w:noWrap/>
            <w:hideMark/>
          </w:tcPr>
          <w:p w:rsidR="00210E22" w:rsidRPr="00210E22" w:rsidRDefault="00210E22" w:rsidP="00BF7660">
            <w:pPr>
              <w:pStyle w:val="Tabletext"/>
              <w:jc w:val="right"/>
            </w:pPr>
            <w:r w:rsidRPr="00210E22">
              <w:t>0.2341</w:t>
            </w:r>
          </w:p>
        </w:tc>
        <w:tc>
          <w:tcPr>
            <w:tcW w:w="925" w:type="dxa"/>
            <w:gridSpan w:val="2"/>
            <w:tcBorders>
              <w:top w:val="nil"/>
              <w:left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355"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736"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25" w:type="dxa"/>
            <w:gridSpan w:val="2"/>
            <w:tcBorders>
              <w:left w:val="nil"/>
              <w:bottom w:val="single" w:sz="4" w:space="0" w:color="auto"/>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5149" w:type="dxa"/>
            <w:gridSpan w:val="4"/>
            <w:tcBorders>
              <w:top w:val="single" w:sz="4" w:space="0" w:color="auto"/>
              <w:left w:val="nil"/>
              <w:right w:val="nil"/>
            </w:tcBorders>
            <w:shd w:val="clear" w:color="auto" w:fill="auto"/>
            <w:noWrap/>
            <w:hideMark/>
          </w:tcPr>
          <w:p w:rsidR="00210E22" w:rsidRPr="00210E22" w:rsidRDefault="00840249" w:rsidP="008C24A9">
            <w:pPr>
              <w:pStyle w:val="Tablehead1"/>
            </w:pPr>
            <w:r>
              <w:t>Testing global null h</w:t>
            </w:r>
            <w:r w:rsidR="00210E22" w:rsidRPr="00210E22">
              <w:t>ypothesis: BETA</w:t>
            </w:r>
            <w:r>
              <w:t xml:space="preserve"> </w:t>
            </w:r>
            <w:r w:rsidR="00210E22" w:rsidRPr="00210E22">
              <w:t>=</w:t>
            </w:r>
            <w:r>
              <w:t xml:space="preserve"> </w:t>
            </w:r>
            <w:r w:rsidR="00210E22" w:rsidRPr="00210E22">
              <w:t>0</w:t>
            </w:r>
          </w:p>
        </w:tc>
        <w:tc>
          <w:tcPr>
            <w:tcW w:w="925" w:type="dxa"/>
            <w:gridSpan w:val="2"/>
            <w:tcBorders>
              <w:top w:val="single" w:sz="4" w:space="0" w:color="auto"/>
              <w:left w:val="nil"/>
              <w:right w:val="nil"/>
            </w:tcBorders>
            <w:shd w:val="clear" w:color="auto" w:fill="auto"/>
            <w:noWrap/>
            <w:hideMark/>
          </w:tcPr>
          <w:p w:rsidR="00210E22" w:rsidRPr="00210E22" w:rsidRDefault="00210E22" w:rsidP="008C24A9">
            <w:pPr>
              <w:pStyle w:val="Tablehead1"/>
            </w:pPr>
          </w:p>
        </w:tc>
        <w:tc>
          <w:tcPr>
            <w:tcW w:w="953" w:type="dxa"/>
            <w:gridSpan w:val="2"/>
            <w:tcBorders>
              <w:top w:val="nil"/>
              <w:left w:val="nil"/>
              <w:bottom w:val="nil"/>
              <w:right w:val="nil"/>
            </w:tcBorders>
            <w:shd w:val="clear" w:color="auto" w:fill="auto"/>
            <w:noWrap/>
            <w:hideMark/>
          </w:tcPr>
          <w:p w:rsidR="00210E22" w:rsidRPr="00210E22" w:rsidRDefault="00210E22" w:rsidP="008C24A9">
            <w:pPr>
              <w:pStyle w:val="Tablehead1"/>
            </w:pPr>
          </w:p>
        </w:tc>
        <w:tc>
          <w:tcPr>
            <w:tcW w:w="795" w:type="dxa"/>
            <w:tcBorders>
              <w:top w:val="nil"/>
              <w:left w:val="nil"/>
              <w:bottom w:val="nil"/>
              <w:right w:val="nil"/>
            </w:tcBorders>
            <w:shd w:val="clear" w:color="auto" w:fill="auto"/>
            <w:noWrap/>
            <w:hideMark/>
          </w:tcPr>
          <w:p w:rsidR="00210E22" w:rsidRPr="00210E22" w:rsidRDefault="00210E22" w:rsidP="008C24A9">
            <w:pPr>
              <w:pStyle w:val="Tablehead1"/>
            </w:pPr>
          </w:p>
        </w:tc>
        <w:tc>
          <w:tcPr>
            <w:tcW w:w="1081" w:type="dxa"/>
            <w:gridSpan w:val="3"/>
            <w:tcBorders>
              <w:top w:val="nil"/>
              <w:left w:val="nil"/>
              <w:bottom w:val="nil"/>
              <w:right w:val="nil"/>
            </w:tcBorders>
            <w:shd w:val="clear" w:color="auto" w:fill="auto"/>
            <w:noWrap/>
            <w:hideMark/>
          </w:tcPr>
          <w:p w:rsidR="00210E22" w:rsidRPr="00210E22" w:rsidRDefault="00210E22" w:rsidP="008C24A9">
            <w:pPr>
              <w:pStyle w:val="Tablehead1"/>
            </w:pPr>
          </w:p>
        </w:tc>
        <w:tc>
          <w:tcPr>
            <w:tcW w:w="736" w:type="dxa"/>
            <w:tcBorders>
              <w:top w:val="nil"/>
              <w:left w:val="nil"/>
              <w:bottom w:val="nil"/>
              <w:right w:val="nil"/>
            </w:tcBorders>
            <w:shd w:val="clear" w:color="auto" w:fill="auto"/>
            <w:noWrap/>
            <w:hideMark/>
          </w:tcPr>
          <w:p w:rsidR="00210E22" w:rsidRPr="00210E22" w:rsidRDefault="00210E22" w:rsidP="008C24A9">
            <w:pPr>
              <w:pStyle w:val="Tablehead1"/>
            </w:pPr>
          </w:p>
        </w:tc>
      </w:tr>
      <w:tr w:rsidR="00210E22" w:rsidRPr="00210E22" w:rsidTr="001F4960">
        <w:tc>
          <w:tcPr>
            <w:tcW w:w="1124" w:type="dxa"/>
            <w:tcBorders>
              <w:top w:val="nil"/>
              <w:left w:val="nil"/>
              <w:bottom w:val="single" w:sz="4" w:space="0" w:color="auto"/>
              <w:right w:val="nil"/>
            </w:tcBorders>
            <w:shd w:val="clear" w:color="auto" w:fill="auto"/>
            <w:noWrap/>
            <w:hideMark/>
          </w:tcPr>
          <w:p w:rsidR="00210E22" w:rsidRPr="00210E22" w:rsidRDefault="00210E22" w:rsidP="008C24A9">
            <w:pPr>
              <w:pStyle w:val="Tablehead2"/>
            </w:pPr>
            <w:r w:rsidRPr="00210E22">
              <w:t>Test</w:t>
            </w:r>
          </w:p>
        </w:tc>
        <w:tc>
          <w:tcPr>
            <w:tcW w:w="934" w:type="dxa"/>
            <w:tcBorders>
              <w:top w:val="nil"/>
              <w:left w:val="nil"/>
              <w:bottom w:val="single" w:sz="4" w:space="0" w:color="auto"/>
              <w:right w:val="nil"/>
            </w:tcBorders>
            <w:shd w:val="clear" w:color="auto" w:fill="auto"/>
            <w:noWrap/>
            <w:hideMark/>
          </w:tcPr>
          <w:p w:rsidR="00210E22" w:rsidRPr="00210E22" w:rsidRDefault="00210E22" w:rsidP="001F4960">
            <w:pPr>
              <w:pStyle w:val="Tablehead2"/>
              <w:jc w:val="center"/>
            </w:pPr>
            <w:r w:rsidRPr="00210E22">
              <w:t>Chi-Square</w:t>
            </w:r>
          </w:p>
        </w:tc>
        <w:tc>
          <w:tcPr>
            <w:tcW w:w="2355" w:type="dxa"/>
            <w:tcBorders>
              <w:top w:val="nil"/>
              <w:left w:val="nil"/>
              <w:bottom w:val="single" w:sz="4" w:space="0" w:color="auto"/>
              <w:right w:val="nil"/>
            </w:tcBorders>
            <w:shd w:val="clear" w:color="auto" w:fill="auto"/>
            <w:noWrap/>
            <w:hideMark/>
          </w:tcPr>
          <w:p w:rsidR="00210E22" w:rsidRPr="00210E22" w:rsidRDefault="00210E22" w:rsidP="001F4960">
            <w:pPr>
              <w:pStyle w:val="Tablehead2"/>
              <w:jc w:val="center"/>
            </w:pPr>
            <w:r w:rsidRPr="00210E22">
              <w:t>DF</w:t>
            </w:r>
          </w:p>
        </w:tc>
        <w:tc>
          <w:tcPr>
            <w:tcW w:w="1661" w:type="dxa"/>
            <w:gridSpan w:val="3"/>
            <w:tcBorders>
              <w:top w:val="nil"/>
              <w:left w:val="nil"/>
              <w:bottom w:val="single" w:sz="4" w:space="0" w:color="auto"/>
              <w:right w:val="nil"/>
            </w:tcBorders>
            <w:shd w:val="clear" w:color="auto" w:fill="auto"/>
            <w:noWrap/>
            <w:hideMark/>
          </w:tcPr>
          <w:p w:rsidR="00210E22" w:rsidRPr="00210E22" w:rsidRDefault="00210E22" w:rsidP="008C24A9">
            <w:pPr>
              <w:pStyle w:val="Tablehead2"/>
            </w:pPr>
            <w:r w:rsidRPr="00210E22">
              <w:t>Pr &gt; Chi</w:t>
            </w:r>
            <w:r w:rsidR="00A607BD">
              <w:t>-</w:t>
            </w:r>
            <w:r w:rsidRPr="00210E22">
              <w:t>Sq</w:t>
            </w:r>
            <w:r w:rsidR="00A607BD">
              <w:t>.</w:t>
            </w:r>
          </w:p>
        </w:tc>
        <w:tc>
          <w:tcPr>
            <w:tcW w:w="953" w:type="dxa"/>
            <w:gridSpan w:val="2"/>
            <w:tcBorders>
              <w:top w:val="nil"/>
              <w:left w:val="nil"/>
              <w:bottom w:val="nil"/>
              <w:right w:val="nil"/>
            </w:tcBorders>
            <w:shd w:val="clear" w:color="auto" w:fill="auto"/>
            <w:noWrap/>
            <w:hideMark/>
          </w:tcPr>
          <w:p w:rsidR="00210E22" w:rsidRPr="00210E22" w:rsidRDefault="00210E22" w:rsidP="008C24A9">
            <w:pPr>
              <w:pStyle w:val="Tablehead2"/>
            </w:pPr>
          </w:p>
        </w:tc>
        <w:tc>
          <w:tcPr>
            <w:tcW w:w="795" w:type="dxa"/>
            <w:tcBorders>
              <w:top w:val="nil"/>
              <w:left w:val="nil"/>
              <w:bottom w:val="nil"/>
              <w:right w:val="nil"/>
            </w:tcBorders>
            <w:shd w:val="clear" w:color="auto" w:fill="auto"/>
            <w:noWrap/>
            <w:hideMark/>
          </w:tcPr>
          <w:p w:rsidR="00210E22" w:rsidRPr="00210E22" w:rsidRDefault="00210E22" w:rsidP="008C24A9">
            <w:pPr>
              <w:pStyle w:val="Tablehead2"/>
            </w:pPr>
          </w:p>
        </w:tc>
        <w:tc>
          <w:tcPr>
            <w:tcW w:w="1081" w:type="dxa"/>
            <w:gridSpan w:val="3"/>
            <w:tcBorders>
              <w:top w:val="nil"/>
              <w:left w:val="nil"/>
              <w:bottom w:val="nil"/>
              <w:right w:val="nil"/>
            </w:tcBorders>
            <w:shd w:val="clear" w:color="auto" w:fill="auto"/>
            <w:noWrap/>
            <w:hideMark/>
          </w:tcPr>
          <w:p w:rsidR="00210E22" w:rsidRPr="00210E22" w:rsidRDefault="00210E22" w:rsidP="008C24A9">
            <w:pPr>
              <w:pStyle w:val="Tablehead2"/>
            </w:pPr>
          </w:p>
        </w:tc>
        <w:tc>
          <w:tcPr>
            <w:tcW w:w="736" w:type="dxa"/>
            <w:tcBorders>
              <w:top w:val="nil"/>
              <w:left w:val="nil"/>
              <w:bottom w:val="nil"/>
              <w:right w:val="nil"/>
            </w:tcBorders>
            <w:shd w:val="clear" w:color="auto" w:fill="auto"/>
            <w:noWrap/>
            <w:hideMark/>
          </w:tcPr>
          <w:p w:rsidR="00210E22" w:rsidRPr="00210E22" w:rsidRDefault="00210E22" w:rsidP="008C24A9">
            <w:pPr>
              <w:pStyle w:val="Tablehead2"/>
            </w:pPr>
          </w:p>
        </w:tc>
      </w:tr>
      <w:tr w:rsidR="00210E22" w:rsidRPr="00210E22" w:rsidTr="001F4960">
        <w:tc>
          <w:tcPr>
            <w:tcW w:w="1124" w:type="dxa"/>
            <w:tcBorders>
              <w:top w:val="single" w:sz="4" w:space="0" w:color="auto"/>
              <w:left w:val="nil"/>
              <w:bottom w:val="nil"/>
              <w:right w:val="nil"/>
            </w:tcBorders>
            <w:shd w:val="clear" w:color="auto" w:fill="auto"/>
            <w:noWrap/>
            <w:hideMark/>
          </w:tcPr>
          <w:p w:rsidR="00210E22" w:rsidRPr="00210E22" w:rsidRDefault="00840249" w:rsidP="00210E22">
            <w:pPr>
              <w:pStyle w:val="Tabletext"/>
            </w:pPr>
            <w:r>
              <w:t>Likelihood r</w:t>
            </w:r>
            <w:r w:rsidR="00210E22" w:rsidRPr="00210E22">
              <w:t>atio</w:t>
            </w:r>
          </w:p>
        </w:tc>
        <w:tc>
          <w:tcPr>
            <w:tcW w:w="934"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340"/>
              </w:tabs>
            </w:pPr>
            <w:r w:rsidRPr="00210E22">
              <w:t>700.4154</w:t>
            </w:r>
          </w:p>
        </w:tc>
        <w:tc>
          <w:tcPr>
            <w:tcW w:w="2355" w:type="dxa"/>
            <w:tcBorders>
              <w:top w:val="single" w:sz="4" w:space="0" w:color="auto"/>
              <w:left w:val="nil"/>
              <w:bottom w:val="nil"/>
              <w:right w:val="nil"/>
            </w:tcBorders>
            <w:shd w:val="clear" w:color="auto" w:fill="auto"/>
            <w:noWrap/>
            <w:hideMark/>
          </w:tcPr>
          <w:p w:rsidR="00210E22" w:rsidRPr="00210E22" w:rsidRDefault="00210E22" w:rsidP="001F4960">
            <w:pPr>
              <w:pStyle w:val="Tabletext"/>
              <w:jc w:val="center"/>
            </w:pPr>
            <w:r w:rsidRPr="00210E22">
              <w:t>24</w:t>
            </w:r>
          </w:p>
        </w:tc>
        <w:tc>
          <w:tcPr>
            <w:tcW w:w="736"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single" w:sz="4" w:space="0" w:color="auto"/>
              <w:left w:val="nil"/>
              <w:bottom w:val="nil"/>
              <w:right w:val="nil"/>
            </w:tcBorders>
            <w:shd w:val="clear" w:color="auto" w:fill="auto"/>
            <w:noWrap/>
            <w:hideMark/>
          </w:tcPr>
          <w:p w:rsidR="00210E22" w:rsidRPr="00210E22" w:rsidRDefault="00210E22" w:rsidP="00BF7660">
            <w:pPr>
              <w:pStyle w:val="Tabletext"/>
              <w:jc w:val="righ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right w:val="nil"/>
            </w:tcBorders>
            <w:shd w:val="clear" w:color="auto" w:fill="auto"/>
            <w:noWrap/>
            <w:hideMark/>
          </w:tcPr>
          <w:p w:rsidR="00210E22" w:rsidRPr="00210E22" w:rsidRDefault="00210E22" w:rsidP="00210E22">
            <w:pPr>
              <w:pStyle w:val="Tabletext"/>
            </w:pPr>
            <w:r w:rsidRPr="00210E22">
              <w:t>Score</w:t>
            </w:r>
          </w:p>
        </w:tc>
        <w:tc>
          <w:tcPr>
            <w:tcW w:w="934" w:type="dxa"/>
            <w:tcBorders>
              <w:top w:val="nil"/>
              <w:left w:val="nil"/>
              <w:right w:val="nil"/>
            </w:tcBorders>
            <w:shd w:val="clear" w:color="auto" w:fill="auto"/>
            <w:noWrap/>
            <w:hideMark/>
          </w:tcPr>
          <w:p w:rsidR="00210E22" w:rsidRPr="00210E22" w:rsidRDefault="00210E22" w:rsidP="001F4960">
            <w:pPr>
              <w:pStyle w:val="Tabletext"/>
              <w:tabs>
                <w:tab w:val="decimal" w:pos="340"/>
              </w:tabs>
            </w:pPr>
            <w:r w:rsidRPr="00210E22">
              <w:t>629.3756</w:t>
            </w:r>
          </w:p>
        </w:tc>
        <w:tc>
          <w:tcPr>
            <w:tcW w:w="2355" w:type="dxa"/>
            <w:tcBorders>
              <w:top w:val="nil"/>
              <w:left w:val="nil"/>
              <w:right w:val="nil"/>
            </w:tcBorders>
            <w:shd w:val="clear" w:color="auto" w:fill="auto"/>
            <w:noWrap/>
            <w:hideMark/>
          </w:tcPr>
          <w:p w:rsidR="00210E22" w:rsidRPr="00210E22" w:rsidRDefault="00210E22" w:rsidP="001F4960">
            <w:pPr>
              <w:pStyle w:val="Tabletext"/>
              <w:jc w:val="center"/>
            </w:pPr>
            <w:r w:rsidRPr="00210E22">
              <w:t>24</w:t>
            </w:r>
          </w:p>
        </w:tc>
        <w:tc>
          <w:tcPr>
            <w:tcW w:w="736" w:type="dxa"/>
            <w:tcBorders>
              <w:top w:val="nil"/>
              <w:left w:val="nil"/>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nil"/>
              <w:left w:val="nil"/>
              <w:right w:val="nil"/>
            </w:tcBorders>
            <w:shd w:val="clear" w:color="auto" w:fill="auto"/>
            <w:noWrap/>
            <w:hideMark/>
          </w:tcPr>
          <w:p w:rsidR="00210E22" w:rsidRPr="00210E22" w:rsidRDefault="00210E22" w:rsidP="00BF7660">
            <w:pPr>
              <w:pStyle w:val="Tabletext"/>
              <w:jc w:val="righ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single" w:sz="4" w:space="0" w:color="auto"/>
              <w:right w:val="nil"/>
            </w:tcBorders>
            <w:shd w:val="clear" w:color="auto" w:fill="auto"/>
            <w:noWrap/>
            <w:hideMark/>
          </w:tcPr>
          <w:p w:rsidR="00210E22" w:rsidRPr="00210E22" w:rsidRDefault="00210E22" w:rsidP="00210E22">
            <w:pPr>
              <w:pStyle w:val="Tabletext"/>
            </w:pPr>
            <w:r w:rsidRPr="00210E22">
              <w:t>Wald</w:t>
            </w:r>
          </w:p>
        </w:tc>
        <w:tc>
          <w:tcPr>
            <w:tcW w:w="934" w:type="dxa"/>
            <w:tcBorders>
              <w:top w:val="nil"/>
              <w:left w:val="nil"/>
              <w:bottom w:val="single" w:sz="4" w:space="0" w:color="auto"/>
              <w:right w:val="nil"/>
            </w:tcBorders>
            <w:shd w:val="clear" w:color="auto" w:fill="auto"/>
            <w:noWrap/>
            <w:hideMark/>
          </w:tcPr>
          <w:p w:rsidR="00210E22" w:rsidRPr="00210E22" w:rsidRDefault="00210E22" w:rsidP="001F4960">
            <w:pPr>
              <w:pStyle w:val="Tabletext"/>
              <w:tabs>
                <w:tab w:val="decimal" w:pos="340"/>
              </w:tabs>
            </w:pPr>
            <w:r w:rsidRPr="00210E22">
              <w:t>427.994</w:t>
            </w:r>
          </w:p>
        </w:tc>
        <w:tc>
          <w:tcPr>
            <w:tcW w:w="2355" w:type="dxa"/>
            <w:tcBorders>
              <w:top w:val="nil"/>
              <w:left w:val="nil"/>
              <w:bottom w:val="single" w:sz="4" w:space="0" w:color="auto"/>
              <w:right w:val="nil"/>
            </w:tcBorders>
            <w:shd w:val="clear" w:color="auto" w:fill="auto"/>
            <w:noWrap/>
            <w:hideMark/>
          </w:tcPr>
          <w:p w:rsidR="00210E22" w:rsidRPr="00210E22" w:rsidRDefault="00210E22" w:rsidP="001F4960">
            <w:pPr>
              <w:pStyle w:val="Tabletext"/>
              <w:jc w:val="center"/>
            </w:pPr>
            <w:r w:rsidRPr="00210E22">
              <w:t>24</w:t>
            </w:r>
          </w:p>
        </w:tc>
        <w:tc>
          <w:tcPr>
            <w:tcW w:w="736" w:type="dxa"/>
            <w:tcBorders>
              <w:top w:val="nil"/>
              <w:left w:val="nil"/>
              <w:bottom w:val="single" w:sz="4" w:space="0" w:color="auto"/>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nil"/>
              <w:left w:val="nil"/>
              <w:bottom w:val="single" w:sz="4" w:space="0" w:color="auto"/>
              <w:right w:val="nil"/>
            </w:tcBorders>
            <w:shd w:val="clear" w:color="auto" w:fill="auto"/>
            <w:noWrap/>
            <w:hideMark/>
          </w:tcPr>
          <w:p w:rsidR="00210E22" w:rsidRPr="00210E22" w:rsidRDefault="00210E22" w:rsidP="00BF7660">
            <w:pPr>
              <w:pStyle w:val="Tabletext"/>
              <w:jc w:val="righ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355"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736"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25" w:type="dxa"/>
            <w:gridSpan w:val="2"/>
            <w:tcBorders>
              <w:top w:val="single" w:sz="4" w:space="0" w:color="auto"/>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4413" w:type="dxa"/>
            <w:gridSpan w:val="3"/>
            <w:tcBorders>
              <w:top w:val="single" w:sz="4" w:space="0" w:color="auto"/>
              <w:left w:val="nil"/>
              <w:bottom w:val="nil"/>
              <w:right w:val="nil"/>
            </w:tcBorders>
            <w:shd w:val="clear" w:color="auto" w:fill="auto"/>
            <w:noWrap/>
            <w:hideMark/>
          </w:tcPr>
          <w:p w:rsidR="00210E22" w:rsidRPr="00210E22" w:rsidRDefault="00840249" w:rsidP="008C24A9">
            <w:pPr>
              <w:pStyle w:val="Tablehead1"/>
            </w:pPr>
            <w:r>
              <w:t>Type 3 analysis of e</w:t>
            </w:r>
            <w:r w:rsidR="00210E22" w:rsidRPr="00210E22">
              <w:t>ffects</w:t>
            </w:r>
          </w:p>
        </w:tc>
        <w:tc>
          <w:tcPr>
            <w:tcW w:w="736" w:type="dxa"/>
            <w:tcBorders>
              <w:top w:val="single" w:sz="4" w:space="0" w:color="auto"/>
              <w:left w:val="nil"/>
              <w:bottom w:val="nil"/>
              <w:right w:val="nil"/>
            </w:tcBorders>
            <w:shd w:val="clear" w:color="auto" w:fill="auto"/>
            <w:noWrap/>
            <w:hideMark/>
          </w:tcPr>
          <w:p w:rsidR="00210E22" w:rsidRPr="00210E22" w:rsidRDefault="00210E22" w:rsidP="008C24A9">
            <w:pPr>
              <w:pStyle w:val="Tablehead1"/>
            </w:pPr>
          </w:p>
        </w:tc>
        <w:tc>
          <w:tcPr>
            <w:tcW w:w="925" w:type="dxa"/>
            <w:gridSpan w:val="2"/>
            <w:tcBorders>
              <w:top w:val="nil"/>
              <w:left w:val="nil"/>
              <w:bottom w:val="nil"/>
              <w:right w:val="nil"/>
            </w:tcBorders>
            <w:shd w:val="clear" w:color="auto" w:fill="auto"/>
            <w:noWrap/>
            <w:hideMark/>
          </w:tcPr>
          <w:p w:rsidR="00210E22" w:rsidRPr="00210E22" w:rsidRDefault="00210E22" w:rsidP="008C24A9">
            <w:pPr>
              <w:pStyle w:val="Tablehead1"/>
            </w:pPr>
          </w:p>
        </w:tc>
        <w:tc>
          <w:tcPr>
            <w:tcW w:w="953" w:type="dxa"/>
            <w:gridSpan w:val="2"/>
            <w:tcBorders>
              <w:top w:val="nil"/>
              <w:left w:val="nil"/>
              <w:bottom w:val="nil"/>
              <w:right w:val="nil"/>
            </w:tcBorders>
            <w:shd w:val="clear" w:color="auto" w:fill="auto"/>
            <w:noWrap/>
            <w:hideMark/>
          </w:tcPr>
          <w:p w:rsidR="00210E22" w:rsidRPr="00210E22" w:rsidRDefault="00210E22" w:rsidP="008C24A9">
            <w:pPr>
              <w:pStyle w:val="Tablehead1"/>
            </w:pPr>
          </w:p>
        </w:tc>
        <w:tc>
          <w:tcPr>
            <w:tcW w:w="795" w:type="dxa"/>
            <w:tcBorders>
              <w:top w:val="nil"/>
              <w:left w:val="nil"/>
              <w:bottom w:val="nil"/>
              <w:right w:val="nil"/>
            </w:tcBorders>
            <w:shd w:val="clear" w:color="auto" w:fill="auto"/>
            <w:noWrap/>
            <w:hideMark/>
          </w:tcPr>
          <w:p w:rsidR="00210E22" w:rsidRPr="00210E22" w:rsidRDefault="00210E22" w:rsidP="008C24A9">
            <w:pPr>
              <w:pStyle w:val="Tablehead1"/>
            </w:pPr>
          </w:p>
        </w:tc>
        <w:tc>
          <w:tcPr>
            <w:tcW w:w="1081" w:type="dxa"/>
            <w:gridSpan w:val="3"/>
            <w:tcBorders>
              <w:top w:val="nil"/>
              <w:left w:val="nil"/>
              <w:bottom w:val="nil"/>
              <w:right w:val="nil"/>
            </w:tcBorders>
            <w:shd w:val="clear" w:color="auto" w:fill="auto"/>
            <w:noWrap/>
            <w:hideMark/>
          </w:tcPr>
          <w:p w:rsidR="00210E22" w:rsidRPr="00210E22" w:rsidRDefault="00210E22" w:rsidP="008C24A9">
            <w:pPr>
              <w:pStyle w:val="Tablehead1"/>
            </w:pPr>
          </w:p>
        </w:tc>
        <w:tc>
          <w:tcPr>
            <w:tcW w:w="736" w:type="dxa"/>
            <w:tcBorders>
              <w:top w:val="nil"/>
              <w:left w:val="nil"/>
              <w:bottom w:val="nil"/>
              <w:right w:val="nil"/>
            </w:tcBorders>
            <w:shd w:val="clear" w:color="auto" w:fill="auto"/>
            <w:noWrap/>
            <w:hideMark/>
          </w:tcPr>
          <w:p w:rsidR="00210E22" w:rsidRPr="00210E22" w:rsidRDefault="00210E22" w:rsidP="008C24A9">
            <w:pPr>
              <w:pStyle w:val="Tablehead1"/>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210E22" w:rsidP="008C24A9">
            <w:pPr>
              <w:pStyle w:val="Tablehead2"/>
            </w:pPr>
            <w:r w:rsidRPr="00210E22">
              <w:t>Effect</w:t>
            </w:r>
          </w:p>
        </w:tc>
        <w:tc>
          <w:tcPr>
            <w:tcW w:w="934" w:type="dxa"/>
            <w:tcBorders>
              <w:top w:val="nil"/>
              <w:left w:val="nil"/>
              <w:bottom w:val="nil"/>
              <w:right w:val="nil"/>
            </w:tcBorders>
            <w:shd w:val="clear" w:color="auto" w:fill="auto"/>
            <w:noWrap/>
            <w:hideMark/>
          </w:tcPr>
          <w:p w:rsidR="00210E22" w:rsidRPr="00210E22" w:rsidRDefault="00210E22" w:rsidP="001F4960">
            <w:pPr>
              <w:pStyle w:val="Tablehead2"/>
              <w:jc w:val="center"/>
            </w:pPr>
            <w:r w:rsidRPr="00210E22">
              <w:t>DF</w:t>
            </w:r>
          </w:p>
        </w:tc>
        <w:tc>
          <w:tcPr>
            <w:tcW w:w="2355" w:type="dxa"/>
            <w:tcBorders>
              <w:top w:val="nil"/>
              <w:left w:val="nil"/>
              <w:bottom w:val="nil"/>
              <w:right w:val="nil"/>
            </w:tcBorders>
            <w:shd w:val="clear" w:color="auto" w:fill="auto"/>
            <w:noWrap/>
            <w:hideMark/>
          </w:tcPr>
          <w:p w:rsidR="00210E22" w:rsidRPr="00210E22" w:rsidRDefault="00210E22" w:rsidP="001F4960">
            <w:pPr>
              <w:pStyle w:val="Tablehead2"/>
              <w:jc w:val="center"/>
            </w:pPr>
            <w:r w:rsidRPr="00210E22">
              <w:t>Wald</w:t>
            </w:r>
            <w:r w:rsidR="008C24A9">
              <w:t xml:space="preserve"> Chi-Square</w:t>
            </w:r>
          </w:p>
        </w:tc>
        <w:tc>
          <w:tcPr>
            <w:tcW w:w="1661" w:type="dxa"/>
            <w:gridSpan w:val="3"/>
            <w:tcBorders>
              <w:top w:val="nil"/>
              <w:left w:val="nil"/>
              <w:bottom w:val="nil"/>
              <w:right w:val="nil"/>
            </w:tcBorders>
            <w:shd w:val="clear" w:color="auto" w:fill="auto"/>
            <w:noWrap/>
            <w:hideMark/>
          </w:tcPr>
          <w:p w:rsidR="00210E22" w:rsidRPr="00210E22" w:rsidRDefault="00210E22" w:rsidP="008C24A9">
            <w:pPr>
              <w:pStyle w:val="Tablehead2"/>
            </w:pPr>
            <w:r w:rsidRPr="00210E22">
              <w:t>Pr &gt; Chi</w:t>
            </w:r>
            <w:r w:rsidR="00A607BD">
              <w:t>-</w:t>
            </w:r>
            <w:r w:rsidRPr="00210E22">
              <w:t>Sq</w:t>
            </w:r>
            <w:r w:rsidR="00A607BD">
              <w:t>.</w:t>
            </w:r>
          </w:p>
        </w:tc>
        <w:tc>
          <w:tcPr>
            <w:tcW w:w="953" w:type="dxa"/>
            <w:gridSpan w:val="2"/>
            <w:tcBorders>
              <w:top w:val="nil"/>
              <w:left w:val="nil"/>
              <w:bottom w:val="nil"/>
              <w:right w:val="nil"/>
            </w:tcBorders>
            <w:shd w:val="clear" w:color="auto" w:fill="auto"/>
            <w:noWrap/>
            <w:hideMark/>
          </w:tcPr>
          <w:p w:rsidR="00210E22" w:rsidRPr="00210E22" w:rsidRDefault="00210E22" w:rsidP="008C24A9">
            <w:pPr>
              <w:pStyle w:val="Tablehead2"/>
            </w:pPr>
          </w:p>
        </w:tc>
        <w:tc>
          <w:tcPr>
            <w:tcW w:w="795" w:type="dxa"/>
            <w:tcBorders>
              <w:top w:val="nil"/>
              <w:left w:val="nil"/>
              <w:bottom w:val="nil"/>
              <w:right w:val="nil"/>
            </w:tcBorders>
            <w:shd w:val="clear" w:color="auto" w:fill="auto"/>
            <w:noWrap/>
            <w:hideMark/>
          </w:tcPr>
          <w:p w:rsidR="00210E22" w:rsidRPr="00210E22" w:rsidRDefault="00210E22" w:rsidP="008C24A9">
            <w:pPr>
              <w:pStyle w:val="Tablehead2"/>
            </w:pPr>
          </w:p>
        </w:tc>
        <w:tc>
          <w:tcPr>
            <w:tcW w:w="1081" w:type="dxa"/>
            <w:gridSpan w:val="3"/>
            <w:tcBorders>
              <w:top w:val="nil"/>
              <w:left w:val="nil"/>
              <w:bottom w:val="nil"/>
              <w:right w:val="nil"/>
            </w:tcBorders>
            <w:shd w:val="clear" w:color="auto" w:fill="auto"/>
            <w:noWrap/>
            <w:hideMark/>
          </w:tcPr>
          <w:p w:rsidR="00210E22" w:rsidRPr="00210E22" w:rsidRDefault="00210E22" w:rsidP="008C24A9">
            <w:pPr>
              <w:pStyle w:val="Tablehead2"/>
            </w:pPr>
          </w:p>
        </w:tc>
        <w:tc>
          <w:tcPr>
            <w:tcW w:w="736" w:type="dxa"/>
            <w:tcBorders>
              <w:top w:val="nil"/>
              <w:left w:val="nil"/>
              <w:bottom w:val="nil"/>
              <w:right w:val="nil"/>
            </w:tcBorders>
            <w:shd w:val="clear" w:color="auto" w:fill="auto"/>
            <w:noWrap/>
            <w:hideMark/>
          </w:tcPr>
          <w:p w:rsidR="00210E22" w:rsidRPr="00210E22" w:rsidRDefault="00210E22" w:rsidP="008C24A9">
            <w:pPr>
              <w:pStyle w:val="Tablehead2"/>
            </w:pPr>
          </w:p>
        </w:tc>
      </w:tr>
      <w:tr w:rsidR="00210E22" w:rsidRPr="00210E22" w:rsidTr="001F4960">
        <w:tc>
          <w:tcPr>
            <w:tcW w:w="1124" w:type="dxa"/>
            <w:tcBorders>
              <w:top w:val="single" w:sz="4" w:space="0" w:color="auto"/>
              <w:left w:val="nil"/>
              <w:bottom w:val="nil"/>
              <w:right w:val="nil"/>
            </w:tcBorders>
            <w:shd w:val="clear" w:color="auto" w:fill="auto"/>
            <w:noWrap/>
            <w:hideMark/>
          </w:tcPr>
          <w:p w:rsidR="00210E22" w:rsidRPr="00210E22" w:rsidRDefault="00CF231D" w:rsidP="00210E22">
            <w:pPr>
              <w:pStyle w:val="Tabletext"/>
            </w:pPr>
            <w:r>
              <w:t>SES</w:t>
            </w:r>
          </w:p>
        </w:tc>
        <w:tc>
          <w:tcPr>
            <w:tcW w:w="934" w:type="dxa"/>
            <w:tcBorders>
              <w:top w:val="single" w:sz="4" w:space="0" w:color="auto"/>
              <w:left w:val="nil"/>
              <w:bottom w:val="nil"/>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992"/>
              </w:tabs>
            </w:pPr>
            <w:r w:rsidRPr="00210E22">
              <w:t>16.2713</w:t>
            </w:r>
          </w:p>
        </w:tc>
        <w:tc>
          <w:tcPr>
            <w:tcW w:w="736" w:type="dxa"/>
            <w:tcBorders>
              <w:top w:val="single" w:sz="4" w:space="0" w:color="auto"/>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0.001</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4" w:type="dxa"/>
            <w:tcBorders>
              <w:top w:val="nil"/>
              <w:left w:val="nil"/>
              <w:bottom w:val="nil"/>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992"/>
              </w:tabs>
            </w:pPr>
            <w:r w:rsidRPr="00210E22">
              <w:t>3.1337</w:t>
            </w:r>
          </w:p>
        </w:tc>
        <w:tc>
          <w:tcPr>
            <w:tcW w:w="736" w:type="dxa"/>
            <w:tcBorders>
              <w:top w:val="nil"/>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0.3715</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4" w:type="dxa"/>
            <w:tcBorders>
              <w:top w:val="nil"/>
              <w:left w:val="nil"/>
              <w:bottom w:val="nil"/>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992"/>
              </w:tabs>
            </w:pPr>
            <w:r w:rsidRPr="00210E22">
              <w:t>24.8619</w:t>
            </w:r>
          </w:p>
        </w:tc>
        <w:tc>
          <w:tcPr>
            <w:tcW w:w="736" w:type="dxa"/>
            <w:tcBorders>
              <w:top w:val="nil"/>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1F4960">
            <w:pPr>
              <w:pStyle w:val="Tabletext"/>
              <w:jc w:val="center"/>
            </w:pPr>
            <w:r w:rsidRPr="00210E22">
              <w:t>6</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992"/>
              </w:tabs>
            </w:pPr>
            <w:r w:rsidRPr="00210E22">
              <w:t>53.3424</w:t>
            </w:r>
          </w:p>
        </w:tc>
        <w:tc>
          <w:tcPr>
            <w:tcW w:w="736" w:type="dxa"/>
            <w:tcBorders>
              <w:top w:val="nil"/>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rsidRPr="00BE1AC3">
              <w:t>Mathematics achievement</w:t>
            </w:r>
          </w:p>
        </w:tc>
        <w:tc>
          <w:tcPr>
            <w:tcW w:w="934" w:type="dxa"/>
            <w:tcBorders>
              <w:top w:val="nil"/>
              <w:left w:val="nil"/>
              <w:bottom w:val="nil"/>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nil"/>
              <w:left w:val="nil"/>
              <w:bottom w:val="nil"/>
              <w:right w:val="nil"/>
            </w:tcBorders>
            <w:shd w:val="clear" w:color="auto" w:fill="auto"/>
            <w:noWrap/>
            <w:hideMark/>
          </w:tcPr>
          <w:p w:rsidR="00210E22" w:rsidRPr="00210E22" w:rsidRDefault="00210E22" w:rsidP="001F4960">
            <w:pPr>
              <w:pStyle w:val="Tabletext"/>
              <w:tabs>
                <w:tab w:val="decimal" w:pos="992"/>
              </w:tabs>
            </w:pPr>
            <w:r w:rsidRPr="00210E22">
              <w:t>39.9711</w:t>
            </w:r>
          </w:p>
        </w:tc>
        <w:tc>
          <w:tcPr>
            <w:tcW w:w="736" w:type="dxa"/>
            <w:tcBorders>
              <w:top w:val="nil"/>
              <w:left w:val="nil"/>
              <w:bottom w:val="nil"/>
              <w:right w:val="nil"/>
            </w:tcBorders>
            <w:shd w:val="clear" w:color="auto" w:fill="auto"/>
            <w:noWrap/>
            <w:hideMark/>
          </w:tcPr>
          <w:p w:rsidR="00210E22" w:rsidRPr="00210E22" w:rsidRDefault="00210E22" w:rsidP="001F4960">
            <w:pPr>
              <w:pStyle w:val="Tabletext"/>
              <w:tabs>
                <w:tab w:val="decimal" w:pos="113"/>
              </w:tabs>
            </w:pPr>
            <w:r w:rsidRPr="00210E22">
              <w:t>&lt;.0001</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right w:val="nil"/>
            </w:tcBorders>
            <w:shd w:val="clear" w:color="auto" w:fill="auto"/>
            <w:noWrap/>
            <w:hideMark/>
          </w:tcPr>
          <w:p w:rsidR="00210E22" w:rsidRPr="00210E22" w:rsidRDefault="00CF231D" w:rsidP="00210E22">
            <w:pPr>
              <w:pStyle w:val="Tabletext"/>
            </w:pPr>
            <w:r>
              <w:t>Reading achievement</w:t>
            </w:r>
          </w:p>
        </w:tc>
        <w:tc>
          <w:tcPr>
            <w:tcW w:w="934" w:type="dxa"/>
            <w:tcBorders>
              <w:top w:val="nil"/>
              <w:left w:val="nil"/>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nil"/>
              <w:left w:val="nil"/>
              <w:right w:val="nil"/>
            </w:tcBorders>
            <w:shd w:val="clear" w:color="auto" w:fill="auto"/>
            <w:noWrap/>
            <w:hideMark/>
          </w:tcPr>
          <w:p w:rsidR="00210E22" w:rsidRPr="00210E22" w:rsidRDefault="00210E22" w:rsidP="001F4960">
            <w:pPr>
              <w:pStyle w:val="Tabletext"/>
              <w:tabs>
                <w:tab w:val="decimal" w:pos="992"/>
              </w:tabs>
            </w:pPr>
            <w:r w:rsidRPr="00210E22">
              <w:t>9.9791</w:t>
            </w:r>
          </w:p>
        </w:tc>
        <w:tc>
          <w:tcPr>
            <w:tcW w:w="736" w:type="dxa"/>
            <w:tcBorders>
              <w:top w:val="nil"/>
              <w:left w:val="nil"/>
              <w:right w:val="nil"/>
            </w:tcBorders>
            <w:shd w:val="clear" w:color="auto" w:fill="auto"/>
            <w:noWrap/>
            <w:hideMark/>
          </w:tcPr>
          <w:p w:rsidR="00210E22" w:rsidRPr="00210E22" w:rsidRDefault="00210E22" w:rsidP="001F4960">
            <w:pPr>
              <w:pStyle w:val="Tabletext"/>
              <w:tabs>
                <w:tab w:val="decimal" w:pos="113"/>
              </w:tabs>
            </w:pPr>
            <w:r w:rsidRPr="00210E22">
              <w:t>0.0187</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nil"/>
              <w:left w:val="nil"/>
              <w:bottom w:val="single" w:sz="4" w:space="0" w:color="auto"/>
              <w:right w:val="nil"/>
            </w:tcBorders>
            <w:shd w:val="clear" w:color="auto" w:fill="auto"/>
            <w:noWrap/>
            <w:hideMark/>
          </w:tcPr>
          <w:p w:rsidR="00210E22" w:rsidRPr="00210E22" w:rsidRDefault="00CF231D" w:rsidP="00210E22">
            <w:pPr>
              <w:pStyle w:val="Tabletext"/>
            </w:pPr>
            <w:r>
              <w:t>Science achievement</w:t>
            </w:r>
          </w:p>
        </w:tc>
        <w:tc>
          <w:tcPr>
            <w:tcW w:w="934" w:type="dxa"/>
            <w:tcBorders>
              <w:top w:val="nil"/>
              <w:left w:val="nil"/>
              <w:bottom w:val="single" w:sz="4" w:space="0" w:color="auto"/>
              <w:right w:val="nil"/>
            </w:tcBorders>
            <w:shd w:val="clear" w:color="auto" w:fill="auto"/>
            <w:noWrap/>
            <w:hideMark/>
          </w:tcPr>
          <w:p w:rsidR="00210E22" w:rsidRPr="00210E22" w:rsidRDefault="00210E22" w:rsidP="001F4960">
            <w:pPr>
              <w:pStyle w:val="Tabletext"/>
              <w:jc w:val="center"/>
            </w:pPr>
            <w:r w:rsidRPr="00210E22">
              <w:t>3</w:t>
            </w:r>
          </w:p>
        </w:tc>
        <w:tc>
          <w:tcPr>
            <w:tcW w:w="2355" w:type="dxa"/>
            <w:tcBorders>
              <w:top w:val="nil"/>
              <w:left w:val="nil"/>
              <w:bottom w:val="single" w:sz="4" w:space="0" w:color="auto"/>
              <w:right w:val="nil"/>
            </w:tcBorders>
            <w:shd w:val="clear" w:color="auto" w:fill="auto"/>
            <w:noWrap/>
            <w:hideMark/>
          </w:tcPr>
          <w:p w:rsidR="00210E22" w:rsidRPr="00210E22" w:rsidRDefault="00210E22" w:rsidP="001F4960">
            <w:pPr>
              <w:pStyle w:val="Tabletext"/>
              <w:tabs>
                <w:tab w:val="decimal" w:pos="992"/>
              </w:tabs>
            </w:pPr>
            <w:r w:rsidRPr="00210E22">
              <w:t>9.8958</w:t>
            </w:r>
          </w:p>
        </w:tc>
        <w:tc>
          <w:tcPr>
            <w:tcW w:w="736" w:type="dxa"/>
            <w:tcBorders>
              <w:top w:val="nil"/>
              <w:left w:val="nil"/>
              <w:bottom w:val="single" w:sz="4" w:space="0" w:color="auto"/>
              <w:right w:val="nil"/>
            </w:tcBorders>
            <w:shd w:val="clear" w:color="auto" w:fill="auto"/>
            <w:noWrap/>
            <w:hideMark/>
          </w:tcPr>
          <w:p w:rsidR="00210E22" w:rsidRPr="00210E22" w:rsidRDefault="00210E22" w:rsidP="001F4960">
            <w:pPr>
              <w:pStyle w:val="Tabletext"/>
              <w:tabs>
                <w:tab w:val="decimal" w:pos="113"/>
              </w:tabs>
            </w:pPr>
            <w:r w:rsidRPr="00210E22">
              <w:t>0.0195</w:t>
            </w:r>
          </w:p>
        </w:tc>
        <w:tc>
          <w:tcPr>
            <w:tcW w:w="925"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nil"/>
              <w:right w:val="nil"/>
            </w:tcBorders>
            <w:shd w:val="clear" w:color="auto" w:fill="auto"/>
            <w:noWrap/>
            <w:hideMark/>
          </w:tcPr>
          <w:p w:rsidR="00210E22" w:rsidRPr="00210E22" w:rsidRDefault="00210E22" w:rsidP="00210E22">
            <w:pPr>
              <w:pStyle w:val="Tabletext"/>
            </w:pPr>
          </w:p>
        </w:tc>
        <w:tc>
          <w:tcPr>
            <w:tcW w:w="795" w:type="dxa"/>
            <w:tcBorders>
              <w:top w:val="nil"/>
              <w:left w:val="nil"/>
              <w:bottom w:val="nil"/>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nil"/>
              <w:right w:val="nil"/>
            </w:tcBorders>
            <w:shd w:val="clear" w:color="auto" w:fill="auto"/>
            <w:noWrap/>
            <w:hideMark/>
          </w:tcPr>
          <w:p w:rsidR="00210E22" w:rsidRPr="00210E22" w:rsidRDefault="00210E22" w:rsidP="00210E22">
            <w:pPr>
              <w:pStyle w:val="Tabletext"/>
            </w:pPr>
          </w:p>
        </w:tc>
        <w:tc>
          <w:tcPr>
            <w:tcW w:w="736" w:type="dxa"/>
            <w:tcBorders>
              <w:top w:val="nil"/>
              <w:left w:val="nil"/>
              <w:bottom w:val="nil"/>
              <w:right w:val="nil"/>
            </w:tcBorders>
            <w:shd w:val="clear" w:color="auto" w:fill="auto"/>
            <w:noWrap/>
            <w:hideMark/>
          </w:tcPr>
          <w:p w:rsidR="00210E22" w:rsidRPr="00210E22" w:rsidRDefault="00210E22" w:rsidP="00210E22">
            <w:pPr>
              <w:pStyle w:val="Tabletext"/>
            </w:pPr>
          </w:p>
        </w:tc>
      </w:tr>
      <w:tr w:rsidR="00210E22" w:rsidRPr="00210E22" w:rsidTr="001F4960">
        <w:tc>
          <w:tcPr>
            <w:tcW w:w="112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34"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2355"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736" w:type="dxa"/>
            <w:tcBorders>
              <w:top w:val="single" w:sz="4" w:space="0" w:color="auto"/>
              <w:left w:val="nil"/>
              <w:bottom w:val="single" w:sz="4" w:space="0" w:color="auto"/>
              <w:right w:val="nil"/>
            </w:tcBorders>
            <w:shd w:val="clear" w:color="auto" w:fill="auto"/>
            <w:noWrap/>
            <w:hideMark/>
          </w:tcPr>
          <w:p w:rsidR="00210E22" w:rsidRPr="00210E22" w:rsidRDefault="00210E22" w:rsidP="00210E22">
            <w:pPr>
              <w:pStyle w:val="Tabletext"/>
            </w:pPr>
          </w:p>
        </w:tc>
        <w:tc>
          <w:tcPr>
            <w:tcW w:w="925" w:type="dxa"/>
            <w:gridSpan w:val="2"/>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953" w:type="dxa"/>
            <w:gridSpan w:val="2"/>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795" w:type="dxa"/>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1081" w:type="dxa"/>
            <w:gridSpan w:val="3"/>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c>
          <w:tcPr>
            <w:tcW w:w="736" w:type="dxa"/>
            <w:tcBorders>
              <w:top w:val="nil"/>
              <w:left w:val="nil"/>
              <w:bottom w:val="single" w:sz="4" w:space="0" w:color="auto"/>
              <w:right w:val="nil"/>
            </w:tcBorders>
            <w:shd w:val="clear" w:color="auto" w:fill="auto"/>
            <w:noWrap/>
            <w:hideMark/>
          </w:tcPr>
          <w:p w:rsidR="00210E22" w:rsidRPr="00210E22" w:rsidRDefault="00210E22" w:rsidP="00210E22">
            <w:pPr>
              <w:pStyle w:val="Tabletext"/>
            </w:pPr>
          </w:p>
        </w:tc>
      </w:tr>
      <w:tr w:rsidR="00210E22" w:rsidRPr="00210E22" w:rsidTr="00EB3D5B">
        <w:tc>
          <w:tcPr>
            <w:tcW w:w="5149" w:type="dxa"/>
            <w:gridSpan w:val="4"/>
            <w:tcBorders>
              <w:top w:val="single" w:sz="4" w:space="0" w:color="auto"/>
              <w:left w:val="nil"/>
              <w:bottom w:val="nil"/>
              <w:right w:val="nil"/>
            </w:tcBorders>
            <w:shd w:val="clear" w:color="auto" w:fill="auto"/>
            <w:noWrap/>
            <w:hideMark/>
          </w:tcPr>
          <w:p w:rsidR="00210E22" w:rsidRPr="00210E22" w:rsidRDefault="00840249" w:rsidP="000D35DE">
            <w:pPr>
              <w:pStyle w:val="Tablehead1"/>
            </w:pPr>
            <w:r>
              <w:t>Analysis of maximum likelihood e</w:t>
            </w:r>
            <w:r w:rsidR="00210E22" w:rsidRPr="00210E22">
              <w:t>stimates</w:t>
            </w:r>
          </w:p>
        </w:tc>
        <w:tc>
          <w:tcPr>
            <w:tcW w:w="898" w:type="dxa"/>
            <w:tcBorders>
              <w:top w:val="single" w:sz="4" w:space="0" w:color="auto"/>
              <w:left w:val="nil"/>
              <w:bottom w:val="nil"/>
              <w:right w:val="nil"/>
            </w:tcBorders>
            <w:shd w:val="clear" w:color="auto" w:fill="auto"/>
            <w:noWrap/>
            <w:hideMark/>
          </w:tcPr>
          <w:p w:rsidR="00210E22" w:rsidRPr="00210E22" w:rsidRDefault="00210E22" w:rsidP="000D35DE">
            <w:pPr>
              <w:pStyle w:val="Tablehead1"/>
            </w:pPr>
          </w:p>
        </w:tc>
        <w:tc>
          <w:tcPr>
            <w:tcW w:w="898" w:type="dxa"/>
            <w:gridSpan w:val="2"/>
            <w:tcBorders>
              <w:top w:val="single" w:sz="4" w:space="0" w:color="auto"/>
              <w:left w:val="nil"/>
              <w:bottom w:val="nil"/>
              <w:right w:val="nil"/>
            </w:tcBorders>
            <w:shd w:val="clear" w:color="auto" w:fill="auto"/>
            <w:noWrap/>
            <w:hideMark/>
          </w:tcPr>
          <w:p w:rsidR="00210E22" w:rsidRPr="00210E22" w:rsidRDefault="00210E22" w:rsidP="000D35DE">
            <w:pPr>
              <w:pStyle w:val="Tablehead1"/>
            </w:pPr>
          </w:p>
        </w:tc>
        <w:tc>
          <w:tcPr>
            <w:tcW w:w="898" w:type="dxa"/>
            <w:gridSpan w:val="3"/>
            <w:tcBorders>
              <w:top w:val="single" w:sz="4" w:space="0" w:color="auto"/>
              <w:left w:val="nil"/>
              <w:bottom w:val="nil"/>
              <w:right w:val="nil"/>
            </w:tcBorders>
            <w:shd w:val="clear" w:color="auto" w:fill="auto"/>
            <w:noWrap/>
            <w:hideMark/>
          </w:tcPr>
          <w:p w:rsidR="00210E22" w:rsidRPr="00210E22" w:rsidRDefault="00210E22" w:rsidP="000D35DE">
            <w:pPr>
              <w:pStyle w:val="Tablehead1"/>
            </w:pPr>
          </w:p>
        </w:tc>
        <w:tc>
          <w:tcPr>
            <w:tcW w:w="898" w:type="dxa"/>
            <w:tcBorders>
              <w:top w:val="single" w:sz="4" w:space="0" w:color="auto"/>
              <w:left w:val="nil"/>
              <w:bottom w:val="nil"/>
              <w:right w:val="nil"/>
            </w:tcBorders>
            <w:shd w:val="clear" w:color="auto" w:fill="auto"/>
            <w:noWrap/>
            <w:hideMark/>
          </w:tcPr>
          <w:p w:rsidR="00210E22" w:rsidRPr="00210E22" w:rsidRDefault="00210E22" w:rsidP="000D35DE">
            <w:pPr>
              <w:pStyle w:val="Tablehead1"/>
            </w:pPr>
          </w:p>
        </w:tc>
        <w:tc>
          <w:tcPr>
            <w:tcW w:w="898" w:type="dxa"/>
            <w:gridSpan w:val="2"/>
            <w:tcBorders>
              <w:top w:val="single" w:sz="4" w:space="0" w:color="auto"/>
              <w:left w:val="nil"/>
              <w:bottom w:val="nil"/>
              <w:right w:val="nil"/>
            </w:tcBorders>
            <w:shd w:val="clear" w:color="auto" w:fill="auto"/>
            <w:noWrap/>
            <w:hideMark/>
          </w:tcPr>
          <w:p w:rsidR="00210E22" w:rsidRPr="00210E22" w:rsidRDefault="00210E22" w:rsidP="000D35DE">
            <w:pPr>
              <w:pStyle w:val="Tablehead1"/>
            </w:pPr>
          </w:p>
        </w:tc>
      </w:tr>
      <w:tr w:rsidR="00210E22" w:rsidRPr="00210E22" w:rsidTr="001F4960">
        <w:tc>
          <w:tcPr>
            <w:tcW w:w="2058" w:type="dxa"/>
            <w:gridSpan w:val="2"/>
            <w:tcBorders>
              <w:top w:val="nil"/>
              <w:left w:val="nil"/>
              <w:bottom w:val="nil"/>
              <w:right w:val="nil"/>
            </w:tcBorders>
            <w:shd w:val="clear" w:color="auto" w:fill="auto"/>
            <w:noWrap/>
            <w:hideMark/>
          </w:tcPr>
          <w:p w:rsidR="00210E22" w:rsidRPr="00210E22" w:rsidRDefault="00210E22" w:rsidP="008C24A9">
            <w:pPr>
              <w:pStyle w:val="Tablehead2"/>
            </w:pPr>
            <w:r w:rsidRPr="00210E22">
              <w:t>Parameter</w:t>
            </w:r>
          </w:p>
        </w:tc>
        <w:tc>
          <w:tcPr>
            <w:tcW w:w="2355" w:type="dxa"/>
            <w:tcBorders>
              <w:top w:val="nil"/>
              <w:left w:val="nil"/>
              <w:bottom w:val="nil"/>
              <w:right w:val="nil"/>
            </w:tcBorders>
            <w:shd w:val="clear" w:color="auto" w:fill="auto"/>
            <w:noWrap/>
            <w:hideMark/>
          </w:tcPr>
          <w:p w:rsidR="00210E22" w:rsidRPr="00210E22" w:rsidRDefault="00210E22" w:rsidP="008C24A9">
            <w:pPr>
              <w:pStyle w:val="Tablehead2"/>
            </w:pPr>
            <w:r w:rsidRPr="00210E22">
              <w:t>XSTUD2007</w:t>
            </w:r>
          </w:p>
        </w:tc>
        <w:tc>
          <w:tcPr>
            <w:tcW w:w="736" w:type="dxa"/>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DF</w:t>
            </w:r>
          </w:p>
        </w:tc>
        <w:tc>
          <w:tcPr>
            <w:tcW w:w="898" w:type="dxa"/>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Estimate</w:t>
            </w:r>
          </w:p>
        </w:tc>
        <w:tc>
          <w:tcPr>
            <w:tcW w:w="898" w:type="dxa"/>
            <w:gridSpan w:val="2"/>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Standard</w:t>
            </w:r>
            <w:r w:rsidR="008C24A9">
              <w:t xml:space="preserve"> error</w:t>
            </w:r>
          </w:p>
        </w:tc>
        <w:tc>
          <w:tcPr>
            <w:tcW w:w="898" w:type="dxa"/>
            <w:gridSpan w:val="3"/>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Wald</w:t>
            </w:r>
            <w:r w:rsidR="008C24A9">
              <w:t xml:space="preserve"> Chi-Sq</w:t>
            </w:r>
            <w:r w:rsidR="00A607BD">
              <w:t>.</w:t>
            </w:r>
          </w:p>
        </w:tc>
        <w:tc>
          <w:tcPr>
            <w:tcW w:w="898" w:type="dxa"/>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Pr &gt; Chi</w:t>
            </w:r>
            <w:r w:rsidR="001F4960">
              <w:t>-</w:t>
            </w:r>
            <w:r w:rsidRPr="00210E22">
              <w:t>Sq</w:t>
            </w:r>
            <w:r w:rsidR="00A607BD">
              <w:t>.</w:t>
            </w:r>
          </w:p>
        </w:tc>
        <w:tc>
          <w:tcPr>
            <w:tcW w:w="898" w:type="dxa"/>
            <w:gridSpan w:val="2"/>
            <w:tcBorders>
              <w:top w:val="nil"/>
              <w:left w:val="nil"/>
              <w:bottom w:val="nil"/>
              <w:right w:val="nil"/>
            </w:tcBorders>
            <w:shd w:val="clear" w:color="auto" w:fill="auto"/>
            <w:noWrap/>
            <w:hideMark/>
          </w:tcPr>
          <w:p w:rsidR="00210E22" w:rsidRPr="00210E22" w:rsidRDefault="00210E22" w:rsidP="008C24A9">
            <w:pPr>
              <w:pStyle w:val="Tablehead2"/>
              <w:jc w:val="center"/>
            </w:pPr>
            <w:r w:rsidRPr="00210E22">
              <w:t>Exp(</w:t>
            </w:r>
            <w:proofErr w:type="spellStart"/>
            <w:r w:rsidRPr="00210E22">
              <w:t>Est</w:t>
            </w:r>
            <w:proofErr w:type="spellEnd"/>
            <w:r w:rsidRPr="00210E22">
              <w:t>)</w:t>
            </w:r>
          </w:p>
        </w:tc>
      </w:tr>
      <w:tr w:rsidR="00210E22" w:rsidRPr="00210E22" w:rsidTr="001F4960">
        <w:tc>
          <w:tcPr>
            <w:tcW w:w="1124"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4" w:type="dxa"/>
            <w:tcBorders>
              <w:top w:val="single" w:sz="4" w:space="0" w:color="auto"/>
              <w:left w:val="nil"/>
              <w:bottom w:val="nil"/>
              <w:right w:val="nil"/>
            </w:tcBorders>
            <w:shd w:val="clear" w:color="auto" w:fill="auto"/>
            <w:noWrap/>
            <w:hideMark/>
          </w:tcPr>
          <w:p w:rsidR="00210E22" w:rsidRPr="00210E22" w:rsidRDefault="00210E22" w:rsidP="00210E22">
            <w:pPr>
              <w:pStyle w:val="Tabletext"/>
            </w:pPr>
          </w:p>
        </w:tc>
        <w:tc>
          <w:tcPr>
            <w:tcW w:w="2355" w:type="dxa"/>
            <w:tcBorders>
              <w:top w:val="single" w:sz="4" w:space="0" w:color="auto"/>
              <w:left w:val="nil"/>
              <w:bottom w:val="nil"/>
              <w:right w:val="nil"/>
            </w:tcBorders>
            <w:shd w:val="clear" w:color="auto" w:fill="auto"/>
            <w:noWrap/>
            <w:hideMark/>
          </w:tcPr>
          <w:p w:rsidR="00210E22" w:rsidRPr="00210E22" w:rsidRDefault="00210E22" w:rsidP="008C24A9">
            <w:pPr>
              <w:pStyle w:val="Tabletext"/>
            </w:pPr>
            <w:r w:rsidRPr="00210E22">
              <w:t>Bachelor degree or higher</w:t>
            </w:r>
          </w:p>
        </w:tc>
        <w:tc>
          <w:tcPr>
            <w:tcW w:w="736" w:type="dxa"/>
            <w:tcBorders>
              <w:top w:val="single" w:sz="4" w:space="0" w:color="auto"/>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-7.0128</w:t>
            </w:r>
          </w:p>
        </w:tc>
        <w:tc>
          <w:tcPr>
            <w:tcW w:w="898" w:type="dxa"/>
            <w:gridSpan w:val="2"/>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0.7072</w:t>
            </w:r>
          </w:p>
        </w:tc>
        <w:tc>
          <w:tcPr>
            <w:tcW w:w="898" w:type="dxa"/>
            <w:gridSpan w:val="3"/>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98.3214</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&lt;.0001</w:t>
            </w:r>
          </w:p>
        </w:tc>
        <w:tc>
          <w:tcPr>
            <w:tcW w:w="898" w:type="dxa"/>
            <w:gridSpan w:val="2"/>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0.001</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4" w:type="dxa"/>
            <w:tcBorders>
              <w:top w:val="nil"/>
              <w:left w:val="nil"/>
              <w:bottom w:val="nil"/>
              <w:right w:val="nil"/>
            </w:tcBorders>
            <w:shd w:val="clear" w:color="auto" w:fill="auto"/>
            <w:noWrap/>
            <w:hideMark/>
          </w:tcPr>
          <w:p w:rsidR="00210E22" w:rsidRPr="00210E22" w:rsidRDefault="00210E22" w:rsidP="00210E22">
            <w:pPr>
              <w:pStyle w:val="Tabletext"/>
            </w:pPr>
          </w:p>
        </w:tc>
        <w:tc>
          <w:tcPr>
            <w:tcW w:w="2355" w:type="dxa"/>
            <w:tcBorders>
              <w:top w:val="nil"/>
              <w:left w:val="nil"/>
              <w:bottom w:val="nil"/>
              <w:right w:val="nil"/>
            </w:tcBorders>
            <w:shd w:val="clear" w:color="auto" w:fill="auto"/>
            <w:noWrap/>
            <w:hideMark/>
          </w:tcPr>
          <w:p w:rsidR="00210E22" w:rsidRPr="00210E22" w:rsidRDefault="00840249" w:rsidP="008C24A9">
            <w:pPr>
              <w:pStyle w:val="Tabletext"/>
            </w:pPr>
            <w:r>
              <w:t>Diploma/advanced diploma/associate d</w:t>
            </w:r>
            <w:r w:rsidR="00210E22" w:rsidRPr="00210E22">
              <w:t>egree</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-1.543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1.1383</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1.8374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0.1753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0.214</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210E22" w:rsidP="00210E22">
            <w:pPr>
              <w:pStyle w:val="Tabletext"/>
            </w:pPr>
            <w:r w:rsidRPr="00210E22">
              <w:t>Intercept</w:t>
            </w:r>
          </w:p>
        </w:tc>
        <w:tc>
          <w:tcPr>
            <w:tcW w:w="934" w:type="dxa"/>
            <w:tcBorders>
              <w:top w:val="nil"/>
              <w:left w:val="nil"/>
              <w:bottom w:val="nil"/>
              <w:right w:val="nil"/>
            </w:tcBorders>
            <w:shd w:val="clear" w:color="auto" w:fill="auto"/>
            <w:noWrap/>
            <w:hideMark/>
          </w:tcPr>
          <w:p w:rsidR="00210E22" w:rsidRPr="00210E22" w:rsidRDefault="00210E22" w:rsidP="00210E22">
            <w:pPr>
              <w:pStyle w:val="Tabletext"/>
            </w:pP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-0.3818</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0.9592</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0.1585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0.6906</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0.683</w:t>
            </w:r>
          </w:p>
        </w:tc>
      </w:tr>
      <w:tr w:rsidR="00210E22" w:rsidRPr="00210E22" w:rsidTr="001F4960">
        <w:tc>
          <w:tcPr>
            <w:tcW w:w="2058" w:type="dxa"/>
            <w:gridSpan w:val="2"/>
            <w:tcBorders>
              <w:top w:val="nil"/>
              <w:left w:val="nil"/>
              <w:bottom w:val="nil"/>
              <w:right w:val="nil"/>
            </w:tcBorders>
            <w:shd w:val="clear" w:color="auto" w:fill="auto"/>
            <w:noWrap/>
            <w:hideMark/>
          </w:tcPr>
          <w:p w:rsidR="00210E22" w:rsidRPr="00210E22" w:rsidRDefault="00CF231D" w:rsidP="00210E22">
            <w:pPr>
              <w:pStyle w:val="Tabletext"/>
            </w:pPr>
            <w:r>
              <w:t>SES</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0.00205</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0.000546</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14.0657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0.0002</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1.002</w:t>
            </w:r>
          </w:p>
        </w:tc>
      </w:tr>
      <w:tr w:rsidR="00210E22" w:rsidRPr="00210E22" w:rsidTr="001F4960">
        <w:tc>
          <w:tcPr>
            <w:tcW w:w="2058" w:type="dxa"/>
            <w:gridSpan w:val="2"/>
            <w:tcBorders>
              <w:top w:val="nil"/>
              <w:left w:val="nil"/>
              <w:bottom w:val="nil"/>
              <w:right w:val="nil"/>
            </w:tcBorders>
            <w:shd w:val="clear" w:color="auto" w:fill="auto"/>
            <w:noWrap/>
            <w:hideMark/>
          </w:tcPr>
          <w:p w:rsidR="00210E22" w:rsidRPr="00210E22" w:rsidRDefault="00CF231D" w:rsidP="00210E22">
            <w:pPr>
              <w:pStyle w:val="Tabletext"/>
            </w:pPr>
            <w:r>
              <w:t>SES</w:t>
            </w:r>
          </w:p>
        </w:tc>
        <w:tc>
          <w:tcPr>
            <w:tcW w:w="2355" w:type="dxa"/>
            <w:tcBorders>
              <w:top w:val="nil"/>
              <w:left w:val="nil"/>
              <w:bottom w:val="nil"/>
              <w:right w:val="nil"/>
            </w:tcBorders>
            <w:shd w:val="clear" w:color="auto" w:fill="auto"/>
            <w:noWrap/>
            <w:hideMark/>
          </w:tcPr>
          <w:p w:rsidR="00210E22" w:rsidRPr="00210E22" w:rsidRDefault="00840249" w:rsidP="008C24A9">
            <w:pPr>
              <w:pStyle w:val="Tabletext"/>
            </w:pPr>
            <w:r>
              <w:t>Diploma/advanced diploma/associate d</w:t>
            </w:r>
            <w:r w:rsidR="00210E22" w:rsidRPr="00210E22">
              <w:t>egree</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0.000299</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0.0894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0.765</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w:t>
            </w:r>
            <w:r w:rsidR="00BA5F61">
              <w:t>.000</w:t>
            </w:r>
          </w:p>
        </w:tc>
      </w:tr>
      <w:tr w:rsidR="00210E22" w:rsidRPr="00210E22" w:rsidTr="001F4960">
        <w:tc>
          <w:tcPr>
            <w:tcW w:w="2058" w:type="dxa"/>
            <w:gridSpan w:val="2"/>
            <w:tcBorders>
              <w:top w:val="nil"/>
              <w:left w:val="nil"/>
              <w:bottom w:val="nil"/>
              <w:right w:val="nil"/>
            </w:tcBorders>
            <w:shd w:val="clear" w:color="auto" w:fill="auto"/>
            <w:noWrap/>
            <w:hideMark/>
          </w:tcPr>
          <w:p w:rsidR="00210E22" w:rsidRPr="00210E22" w:rsidRDefault="00CF231D" w:rsidP="00210E22">
            <w:pPr>
              <w:pStyle w:val="Tabletext"/>
            </w:pPr>
            <w:r>
              <w:t>SES</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-0.00008</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0.000785</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0.0112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0.9159</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w:t>
            </w:r>
            <w:r w:rsidR="00BA5F61">
              <w:t>.000</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0.3723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0.2722</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1.8707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0.1714</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1.451</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840249" w:rsidP="008C24A9">
            <w:pPr>
              <w:pStyle w:val="Tabletext"/>
            </w:pPr>
            <w:r>
              <w:t>Diploma/advanced diploma/associate d</w:t>
            </w:r>
            <w:r w:rsidR="00210E22" w:rsidRPr="00210E22">
              <w:t>egree</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0.00884</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0.4689</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0.0004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0.985</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1.009</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rsidRPr="00210E22">
              <w:t>Indig</w:t>
            </w:r>
            <w:r>
              <w:t>enous status</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-0.1876</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0.2913</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0.4146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0.5196</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0.829</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-0.3722</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0.116</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10.3002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0.0013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0.689</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Diploma</w:t>
            </w:r>
            <w:r w:rsidR="00840249" w:rsidRPr="00210E22">
              <w:t>/advanced diploma/associate degree</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-0.6786</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0.2534</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7.1735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0.0074</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0.507</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C6455" w:rsidP="00210E22">
            <w:pPr>
              <w:pStyle w:val="Tabletext"/>
            </w:pPr>
            <w:r>
              <w:t>Locality</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0</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0.2713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0.1493</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3.299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0.0693</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1.312</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2355" w:type="dxa"/>
            <w:tcBorders>
              <w:top w:val="nil"/>
              <w:left w:val="nil"/>
              <w:bottom w:val="nil"/>
              <w:right w:val="nil"/>
            </w:tcBorders>
            <w:shd w:val="clear" w:color="auto" w:fill="auto"/>
            <w:noWrap/>
            <w:hideMark/>
          </w:tcPr>
          <w:p w:rsidR="00210E22" w:rsidRPr="00210E22" w:rsidRDefault="00210E22" w:rsidP="008C24A9">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-0.6534</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0.1462</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19.9655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&lt;.0001</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0.52</w:t>
            </w:r>
            <w:r w:rsidR="00BA5F61">
              <w:t>0</w:t>
            </w:r>
          </w:p>
        </w:tc>
      </w:tr>
      <w:tr w:rsidR="00210E22" w:rsidRPr="00210E22" w:rsidTr="001F4960">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2355" w:type="dxa"/>
            <w:tcBorders>
              <w:top w:val="nil"/>
              <w:left w:val="nil"/>
              <w:bottom w:val="nil"/>
              <w:right w:val="nil"/>
            </w:tcBorders>
            <w:shd w:val="clear" w:color="auto" w:fill="auto"/>
            <w:noWrap/>
            <w:hideMark/>
          </w:tcPr>
          <w:p w:rsidR="00210E22" w:rsidRPr="00210E22" w:rsidRDefault="00840249" w:rsidP="008C24A9">
            <w:pPr>
              <w:pStyle w:val="Tabletext"/>
            </w:pPr>
            <w:r w:rsidRPr="00210E22">
              <w:t>Diploma/advanced diploma/associate degree</w:t>
            </w:r>
          </w:p>
        </w:tc>
        <w:tc>
          <w:tcPr>
            <w:tcW w:w="736" w:type="dxa"/>
            <w:tcBorders>
              <w:top w:val="nil"/>
              <w:left w:val="nil"/>
              <w:bottom w:val="nil"/>
              <w:right w:val="nil"/>
            </w:tcBorders>
            <w:shd w:val="clear" w:color="auto" w:fill="auto"/>
            <w:noWrap/>
            <w:hideMark/>
          </w:tcPr>
          <w:p w:rsidR="00210E22" w:rsidRPr="00210E22" w:rsidRDefault="00210E22" w:rsidP="008C24A9">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-0.0366</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0.3289</w:t>
            </w:r>
          </w:p>
        </w:tc>
        <w:tc>
          <w:tcPr>
            <w:tcW w:w="898" w:type="dxa"/>
            <w:gridSpan w:val="3"/>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0.0124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0.9114</w:t>
            </w:r>
          </w:p>
        </w:tc>
        <w:tc>
          <w:tcPr>
            <w:tcW w:w="898" w:type="dxa"/>
            <w:gridSpan w:val="2"/>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0.964</w:t>
            </w:r>
          </w:p>
        </w:tc>
      </w:tr>
    </w:tbl>
    <w:p w:rsidR="0067389D" w:rsidRDefault="0067389D">
      <w:r>
        <w:rPr>
          <w:b/>
        </w:rPr>
        <w:br w:type="page"/>
      </w:r>
    </w:p>
    <w:tbl>
      <w:tblPr>
        <w:tblW w:w="9639" w:type="dxa"/>
        <w:tblInd w:w="57" w:type="dxa"/>
        <w:tblLayout w:type="fixed"/>
        <w:tblCellMar>
          <w:left w:w="57" w:type="dxa"/>
          <w:right w:w="57" w:type="dxa"/>
        </w:tblCellMar>
        <w:tblLook w:val="04A0"/>
      </w:tblPr>
      <w:tblGrid>
        <w:gridCol w:w="1124"/>
        <w:gridCol w:w="934"/>
        <w:gridCol w:w="2355"/>
        <w:gridCol w:w="736"/>
        <w:gridCol w:w="898"/>
        <w:gridCol w:w="898"/>
        <w:gridCol w:w="898"/>
        <w:gridCol w:w="898"/>
        <w:gridCol w:w="898"/>
      </w:tblGrid>
      <w:tr w:rsidR="00EB3D5B" w:rsidRPr="00210E22" w:rsidTr="00EB3D5B">
        <w:tc>
          <w:tcPr>
            <w:tcW w:w="5149" w:type="dxa"/>
            <w:gridSpan w:val="4"/>
            <w:tcBorders>
              <w:top w:val="single" w:sz="4" w:space="0" w:color="auto"/>
              <w:left w:val="nil"/>
              <w:right w:val="nil"/>
            </w:tcBorders>
            <w:shd w:val="clear" w:color="auto" w:fill="auto"/>
            <w:noWrap/>
            <w:hideMark/>
          </w:tcPr>
          <w:p w:rsidR="00EB3D5B" w:rsidRPr="00210E22" w:rsidRDefault="00EB3D5B" w:rsidP="0067537A">
            <w:pPr>
              <w:pStyle w:val="Tablehead1"/>
            </w:pPr>
            <w:r>
              <w:t>Analysis of maximum likelihood e</w:t>
            </w:r>
            <w:r w:rsidRPr="00210E22">
              <w:t>stimates</w:t>
            </w:r>
          </w:p>
        </w:tc>
        <w:tc>
          <w:tcPr>
            <w:tcW w:w="898" w:type="dxa"/>
            <w:tcBorders>
              <w:top w:val="single" w:sz="4" w:space="0" w:color="auto"/>
              <w:left w:val="nil"/>
              <w:right w:val="nil"/>
            </w:tcBorders>
            <w:shd w:val="clear" w:color="auto" w:fill="auto"/>
            <w:noWrap/>
            <w:hideMark/>
          </w:tcPr>
          <w:p w:rsidR="00EB3D5B" w:rsidRPr="00210E22" w:rsidRDefault="00EB3D5B" w:rsidP="0067537A">
            <w:pPr>
              <w:pStyle w:val="Tablehead1"/>
            </w:pPr>
          </w:p>
        </w:tc>
        <w:tc>
          <w:tcPr>
            <w:tcW w:w="898" w:type="dxa"/>
            <w:tcBorders>
              <w:top w:val="single" w:sz="4" w:space="0" w:color="auto"/>
              <w:left w:val="nil"/>
              <w:right w:val="nil"/>
            </w:tcBorders>
            <w:shd w:val="clear" w:color="auto" w:fill="auto"/>
            <w:noWrap/>
            <w:hideMark/>
          </w:tcPr>
          <w:p w:rsidR="00EB3D5B" w:rsidRPr="00210E22" w:rsidRDefault="00EB3D5B" w:rsidP="0067537A">
            <w:pPr>
              <w:pStyle w:val="Tablehead1"/>
            </w:pPr>
          </w:p>
        </w:tc>
        <w:tc>
          <w:tcPr>
            <w:tcW w:w="898" w:type="dxa"/>
            <w:tcBorders>
              <w:top w:val="single" w:sz="4" w:space="0" w:color="auto"/>
              <w:left w:val="nil"/>
              <w:right w:val="nil"/>
            </w:tcBorders>
            <w:shd w:val="clear" w:color="auto" w:fill="auto"/>
            <w:noWrap/>
            <w:hideMark/>
          </w:tcPr>
          <w:p w:rsidR="00EB3D5B" w:rsidRPr="00210E22" w:rsidRDefault="00EB3D5B" w:rsidP="0067537A">
            <w:pPr>
              <w:pStyle w:val="Tablehead1"/>
            </w:pPr>
          </w:p>
        </w:tc>
        <w:tc>
          <w:tcPr>
            <w:tcW w:w="898" w:type="dxa"/>
            <w:tcBorders>
              <w:top w:val="single" w:sz="4" w:space="0" w:color="auto"/>
              <w:left w:val="nil"/>
              <w:right w:val="nil"/>
            </w:tcBorders>
            <w:shd w:val="clear" w:color="auto" w:fill="auto"/>
            <w:noWrap/>
            <w:hideMark/>
          </w:tcPr>
          <w:p w:rsidR="00EB3D5B" w:rsidRPr="00210E22" w:rsidRDefault="00EB3D5B" w:rsidP="0067537A">
            <w:pPr>
              <w:pStyle w:val="Tablehead1"/>
            </w:pPr>
          </w:p>
        </w:tc>
        <w:tc>
          <w:tcPr>
            <w:tcW w:w="898" w:type="dxa"/>
            <w:tcBorders>
              <w:top w:val="single" w:sz="4" w:space="0" w:color="auto"/>
              <w:left w:val="nil"/>
              <w:right w:val="nil"/>
            </w:tcBorders>
            <w:shd w:val="clear" w:color="auto" w:fill="auto"/>
            <w:noWrap/>
            <w:hideMark/>
          </w:tcPr>
          <w:p w:rsidR="00EB3D5B" w:rsidRPr="00210E22" w:rsidRDefault="00EB3D5B" w:rsidP="0067537A">
            <w:pPr>
              <w:pStyle w:val="Tablehead1"/>
            </w:pPr>
          </w:p>
        </w:tc>
      </w:tr>
      <w:tr w:rsidR="00EB3D5B" w:rsidRPr="00210E22" w:rsidTr="00EB3D5B">
        <w:tc>
          <w:tcPr>
            <w:tcW w:w="2058" w:type="dxa"/>
            <w:gridSpan w:val="2"/>
            <w:tcBorders>
              <w:top w:val="nil"/>
              <w:left w:val="nil"/>
              <w:bottom w:val="single" w:sz="4" w:space="0" w:color="auto"/>
              <w:right w:val="nil"/>
            </w:tcBorders>
            <w:shd w:val="clear" w:color="auto" w:fill="auto"/>
            <w:noWrap/>
            <w:hideMark/>
          </w:tcPr>
          <w:p w:rsidR="00EB3D5B" w:rsidRPr="00210E22" w:rsidRDefault="00EB3D5B" w:rsidP="0067537A">
            <w:pPr>
              <w:pStyle w:val="Tablehead2"/>
            </w:pPr>
            <w:r w:rsidRPr="00210E22">
              <w:t>Parameter</w:t>
            </w:r>
          </w:p>
        </w:tc>
        <w:tc>
          <w:tcPr>
            <w:tcW w:w="2355" w:type="dxa"/>
            <w:tcBorders>
              <w:top w:val="nil"/>
              <w:left w:val="nil"/>
              <w:bottom w:val="single" w:sz="4" w:space="0" w:color="auto"/>
              <w:right w:val="nil"/>
            </w:tcBorders>
            <w:shd w:val="clear" w:color="auto" w:fill="auto"/>
            <w:noWrap/>
            <w:hideMark/>
          </w:tcPr>
          <w:p w:rsidR="00EB3D5B" w:rsidRPr="00210E22" w:rsidRDefault="00EB3D5B" w:rsidP="0067537A">
            <w:pPr>
              <w:pStyle w:val="Tablehead2"/>
            </w:pPr>
            <w:r w:rsidRPr="00210E22">
              <w:t>XSTUD2007</w:t>
            </w:r>
          </w:p>
        </w:tc>
        <w:tc>
          <w:tcPr>
            <w:tcW w:w="736"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DF</w:t>
            </w:r>
          </w:p>
        </w:tc>
        <w:tc>
          <w:tcPr>
            <w:tcW w:w="898"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Estimate</w:t>
            </w:r>
          </w:p>
        </w:tc>
        <w:tc>
          <w:tcPr>
            <w:tcW w:w="898"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Standard</w:t>
            </w:r>
            <w:r>
              <w:t xml:space="preserve"> error</w:t>
            </w:r>
          </w:p>
        </w:tc>
        <w:tc>
          <w:tcPr>
            <w:tcW w:w="898"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Wald</w:t>
            </w:r>
            <w:r>
              <w:t xml:space="preserve"> Chi-Sq</w:t>
            </w:r>
          </w:p>
        </w:tc>
        <w:tc>
          <w:tcPr>
            <w:tcW w:w="898"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Pr &gt; Chi</w:t>
            </w:r>
            <w:r>
              <w:t>-</w:t>
            </w:r>
            <w:r w:rsidRPr="00210E22">
              <w:t>Sq</w:t>
            </w:r>
          </w:p>
        </w:tc>
        <w:tc>
          <w:tcPr>
            <w:tcW w:w="898" w:type="dxa"/>
            <w:tcBorders>
              <w:top w:val="nil"/>
              <w:left w:val="nil"/>
              <w:bottom w:val="single" w:sz="4" w:space="0" w:color="auto"/>
              <w:right w:val="nil"/>
            </w:tcBorders>
            <w:shd w:val="clear" w:color="auto" w:fill="auto"/>
            <w:noWrap/>
            <w:hideMark/>
          </w:tcPr>
          <w:p w:rsidR="00EB3D5B" w:rsidRPr="00210E22" w:rsidRDefault="00EB3D5B" w:rsidP="0067537A">
            <w:pPr>
              <w:pStyle w:val="Tablehead2"/>
              <w:jc w:val="center"/>
            </w:pPr>
            <w:r w:rsidRPr="00210E22">
              <w:t>Exp(</w:t>
            </w:r>
            <w:proofErr w:type="spellStart"/>
            <w:r w:rsidRPr="00210E22">
              <w:t>Est</w:t>
            </w:r>
            <w:proofErr w:type="spellEnd"/>
            <w:r w:rsidRPr="00210E22">
              <w:t>)</w:t>
            </w:r>
          </w:p>
        </w:tc>
      </w:tr>
      <w:tr w:rsidR="00210E22" w:rsidRPr="00210E22" w:rsidTr="00EB3D5B">
        <w:tc>
          <w:tcPr>
            <w:tcW w:w="1124" w:type="dxa"/>
            <w:tcBorders>
              <w:top w:val="single" w:sz="4" w:space="0" w:color="auto"/>
              <w:left w:val="nil"/>
              <w:bottom w:val="nil"/>
              <w:right w:val="nil"/>
            </w:tcBorders>
            <w:shd w:val="clear" w:color="auto" w:fill="auto"/>
            <w:noWrap/>
            <w:hideMark/>
          </w:tcPr>
          <w:p w:rsidR="00210E22" w:rsidRPr="00210E22" w:rsidRDefault="00CF231D" w:rsidP="00CF231D">
            <w:pPr>
              <w:pStyle w:val="Tabletext"/>
            </w:pPr>
            <w:r>
              <w:t>Sector</w:t>
            </w:r>
          </w:p>
        </w:tc>
        <w:tc>
          <w:tcPr>
            <w:tcW w:w="934" w:type="dxa"/>
            <w:tcBorders>
              <w:top w:val="single" w:sz="4" w:space="0" w:color="auto"/>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2355" w:type="dxa"/>
            <w:tcBorders>
              <w:top w:val="single" w:sz="4" w:space="0" w:color="auto"/>
              <w:left w:val="nil"/>
              <w:bottom w:val="nil"/>
              <w:right w:val="nil"/>
            </w:tcBorders>
            <w:shd w:val="clear" w:color="auto" w:fill="auto"/>
            <w:noWrap/>
            <w:hideMark/>
          </w:tcPr>
          <w:p w:rsidR="00210E22" w:rsidRPr="00210E22" w:rsidRDefault="00210E22" w:rsidP="00EB3D5B">
            <w:pPr>
              <w:pStyle w:val="Tabletext"/>
            </w:pPr>
            <w:r w:rsidRPr="00210E22">
              <w:t>Other VET (incl. AT)</w:t>
            </w:r>
          </w:p>
        </w:tc>
        <w:tc>
          <w:tcPr>
            <w:tcW w:w="736" w:type="dxa"/>
            <w:tcBorders>
              <w:top w:val="single" w:sz="4" w:space="0" w:color="auto"/>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0.6548</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0.267</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6.0142</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0.0142</w:t>
            </w:r>
          </w:p>
        </w:tc>
        <w:tc>
          <w:tcPr>
            <w:tcW w:w="898" w:type="dxa"/>
            <w:tcBorders>
              <w:top w:val="single" w:sz="4" w:space="0" w:color="auto"/>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1.925</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2</w:t>
            </w: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-0.0805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0.1693</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0.2259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0.6346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0.923</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2</w:t>
            </w:r>
          </w:p>
        </w:tc>
        <w:tc>
          <w:tcPr>
            <w:tcW w:w="2355" w:type="dxa"/>
            <w:tcBorders>
              <w:top w:val="nil"/>
              <w:left w:val="nil"/>
              <w:bottom w:val="nil"/>
              <w:right w:val="nil"/>
            </w:tcBorders>
            <w:shd w:val="clear" w:color="auto" w:fill="auto"/>
            <w:noWrap/>
            <w:hideMark/>
          </w:tcPr>
          <w:p w:rsidR="00210E22" w:rsidRPr="00210E22" w:rsidRDefault="00840249" w:rsidP="00EB3D5B">
            <w:pPr>
              <w:pStyle w:val="Tabletext"/>
            </w:pPr>
            <w:r w:rsidRPr="00210E22">
              <w:t>Diploma/advanced diploma/associate degree</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0.6049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0.3566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2.8777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0.0898</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1.831</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Sector</w:t>
            </w:r>
          </w:p>
        </w:tc>
        <w:tc>
          <w:tcPr>
            <w:tcW w:w="934"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2</w:t>
            </w: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0.7189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0.2967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5.8697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0.0154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2.052</w:t>
            </w:r>
          </w:p>
        </w:tc>
      </w:tr>
      <w:tr w:rsidR="00210E22" w:rsidRPr="00210E22" w:rsidTr="00EB3D5B">
        <w:tc>
          <w:tcPr>
            <w:tcW w:w="2058"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0.00651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0.00104</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39.1651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&lt;.0001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1.007</w:t>
            </w:r>
          </w:p>
        </w:tc>
      </w:tr>
      <w:tr w:rsidR="00210E22" w:rsidRPr="00210E22" w:rsidTr="00EB3D5B">
        <w:tc>
          <w:tcPr>
            <w:tcW w:w="2058"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355" w:type="dxa"/>
            <w:tcBorders>
              <w:top w:val="nil"/>
              <w:left w:val="nil"/>
              <w:bottom w:val="nil"/>
              <w:right w:val="nil"/>
            </w:tcBorders>
            <w:shd w:val="clear" w:color="auto" w:fill="auto"/>
            <w:noWrap/>
            <w:hideMark/>
          </w:tcPr>
          <w:p w:rsidR="00210E22" w:rsidRPr="00210E22" w:rsidRDefault="00840249" w:rsidP="00EB3D5B">
            <w:pPr>
              <w:pStyle w:val="Tabletext"/>
            </w:pPr>
            <w:r w:rsidRPr="00210E22">
              <w:t>Diploma/advanced diploma/associate degree</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0.00321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2.5695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0.1089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1.003</w:t>
            </w:r>
          </w:p>
        </w:tc>
      </w:tr>
      <w:tr w:rsidR="00210E22" w:rsidRPr="00210E22" w:rsidTr="00EB3D5B">
        <w:tc>
          <w:tcPr>
            <w:tcW w:w="2058" w:type="dxa"/>
            <w:gridSpan w:val="2"/>
            <w:tcBorders>
              <w:top w:val="nil"/>
              <w:left w:val="nil"/>
              <w:bottom w:val="nil"/>
              <w:right w:val="nil"/>
            </w:tcBorders>
            <w:shd w:val="clear" w:color="auto" w:fill="auto"/>
            <w:noWrap/>
            <w:hideMark/>
          </w:tcPr>
          <w:p w:rsidR="00210E22" w:rsidRPr="00210E22" w:rsidRDefault="00CF231D" w:rsidP="00CF231D">
            <w:pPr>
              <w:pStyle w:val="Tabletext"/>
            </w:pPr>
            <w:r w:rsidRPr="00BE1AC3">
              <w:t>Mathematics achievement</w:t>
            </w: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0.00199</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0.00142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1.9557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0.162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1.002</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4"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0.00226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0.00118</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3.6776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0.0551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1.002</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4"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bottom w:val="nil"/>
              <w:right w:val="nil"/>
            </w:tcBorders>
            <w:shd w:val="clear" w:color="auto" w:fill="auto"/>
            <w:noWrap/>
            <w:hideMark/>
          </w:tcPr>
          <w:p w:rsidR="00210E22" w:rsidRPr="00210E22" w:rsidRDefault="00840249" w:rsidP="00EB3D5B">
            <w:pPr>
              <w:pStyle w:val="Tabletext"/>
            </w:pPr>
            <w:r w:rsidRPr="00210E22">
              <w:t>Diploma/advanced diploma/associate degree</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0.0017</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0.00222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0.5868</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0.4436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1.002</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Reading achievement</w:t>
            </w:r>
          </w:p>
        </w:tc>
        <w:tc>
          <w:tcPr>
            <w:tcW w:w="934"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Other VET (incl. AT)</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-0.00273</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2.9095</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0.0881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0.997</w:t>
            </w:r>
          </w:p>
        </w:tc>
      </w:tr>
      <w:tr w:rsidR="00210E22" w:rsidRPr="00210E22" w:rsidTr="00EB3D5B">
        <w:tc>
          <w:tcPr>
            <w:tcW w:w="1124" w:type="dxa"/>
            <w:tcBorders>
              <w:top w:val="nil"/>
              <w:left w:val="nil"/>
              <w:bottom w:val="nil"/>
              <w:right w:val="nil"/>
            </w:tcBorders>
            <w:shd w:val="clear" w:color="auto" w:fill="auto"/>
            <w:noWrap/>
            <w:hideMark/>
          </w:tcPr>
          <w:p w:rsidR="00210E22" w:rsidRPr="00210E22" w:rsidRDefault="00CF231D" w:rsidP="00210E22">
            <w:pPr>
              <w:pStyle w:val="Tabletext"/>
            </w:pPr>
            <w:r>
              <w:t>Science achievement</w:t>
            </w:r>
          </w:p>
        </w:tc>
        <w:tc>
          <w:tcPr>
            <w:tcW w:w="934" w:type="dxa"/>
            <w:tcBorders>
              <w:top w:val="nil"/>
              <w:left w:val="nil"/>
              <w:bottom w:val="nil"/>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bottom w:val="nil"/>
              <w:right w:val="nil"/>
            </w:tcBorders>
            <w:shd w:val="clear" w:color="auto" w:fill="auto"/>
            <w:noWrap/>
            <w:hideMark/>
          </w:tcPr>
          <w:p w:rsidR="00210E22" w:rsidRPr="00210E22" w:rsidRDefault="00210E22" w:rsidP="00EB3D5B">
            <w:pPr>
              <w:pStyle w:val="Tabletext"/>
            </w:pPr>
            <w:r w:rsidRPr="00210E22">
              <w:t>Bachelor degree or higher</w:t>
            </w:r>
          </w:p>
        </w:tc>
        <w:tc>
          <w:tcPr>
            <w:tcW w:w="736" w:type="dxa"/>
            <w:tcBorders>
              <w:top w:val="nil"/>
              <w:left w:val="nil"/>
              <w:bottom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0.000901</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27"/>
              </w:tabs>
            </w:pPr>
            <w:r w:rsidRPr="00210E22">
              <w:t>0.0012</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0.5616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0.4536</w:t>
            </w:r>
          </w:p>
        </w:tc>
        <w:tc>
          <w:tcPr>
            <w:tcW w:w="898" w:type="dxa"/>
            <w:tcBorders>
              <w:top w:val="nil"/>
              <w:left w:val="nil"/>
              <w:bottom w:val="nil"/>
              <w:right w:val="nil"/>
            </w:tcBorders>
            <w:shd w:val="clear" w:color="auto" w:fill="auto"/>
            <w:noWrap/>
            <w:hideMark/>
          </w:tcPr>
          <w:p w:rsidR="00210E22" w:rsidRPr="00210E22" w:rsidRDefault="00210E22" w:rsidP="00EB3D5B">
            <w:pPr>
              <w:pStyle w:val="Tabletext"/>
              <w:tabs>
                <w:tab w:val="decimal" w:pos="284"/>
              </w:tabs>
            </w:pPr>
            <w:r w:rsidRPr="00210E22">
              <w:t>1.001</w:t>
            </w:r>
          </w:p>
        </w:tc>
      </w:tr>
      <w:tr w:rsidR="00210E22" w:rsidRPr="00210E22" w:rsidTr="00EB3D5B">
        <w:tc>
          <w:tcPr>
            <w:tcW w:w="1124" w:type="dxa"/>
            <w:tcBorders>
              <w:top w:val="nil"/>
              <w:left w:val="nil"/>
              <w:right w:val="nil"/>
            </w:tcBorders>
            <w:shd w:val="clear" w:color="auto" w:fill="auto"/>
            <w:noWrap/>
            <w:hideMark/>
          </w:tcPr>
          <w:p w:rsidR="00210E22" w:rsidRPr="00210E22" w:rsidRDefault="00CF231D" w:rsidP="00210E22">
            <w:pPr>
              <w:pStyle w:val="Tabletext"/>
            </w:pPr>
            <w:r>
              <w:t>Science achievement</w:t>
            </w:r>
          </w:p>
        </w:tc>
        <w:tc>
          <w:tcPr>
            <w:tcW w:w="934" w:type="dxa"/>
            <w:tcBorders>
              <w:top w:val="nil"/>
              <w:left w:val="nil"/>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right w:val="nil"/>
            </w:tcBorders>
            <w:shd w:val="clear" w:color="auto" w:fill="auto"/>
            <w:noWrap/>
            <w:hideMark/>
          </w:tcPr>
          <w:p w:rsidR="00210E22" w:rsidRPr="00210E22" w:rsidRDefault="00840249" w:rsidP="00EB3D5B">
            <w:pPr>
              <w:pStyle w:val="Tabletext"/>
            </w:pPr>
            <w:r w:rsidRPr="00210E22">
              <w:t>Diploma/advanced diploma/associate degree</w:t>
            </w:r>
          </w:p>
        </w:tc>
        <w:tc>
          <w:tcPr>
            <w:tcW w:w="736" w:type="dxa"/>
            <w:tcBorders>
              <w:top w:val="nil"/>
              <w:left w:val="nil"/>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right w:val="nil"/>
            </w:tcBorders>
            <w:shd w:val="clear" w:color="auto" w:fill="auto"/>
            <w:noWrap/>
            <w:hideMark/>
          </w:tcPr>
          <w:p w:rsidR="00210E22" w:rsidRPr="00210E22" w:rsidRDefault="00210E22" w:rsidP="00EB3D5B">
            <w:pPr>
              <w:pStyle w:val="Tabletext"/>
              <w:tabs>
                <w:tab w:val="decimal" w:pos="227"/>
              </w:tabs>
            </w:pPr>
            <w:r w:rsidRPr="00210E22">
              <w:t>-0.00656</w:t>
            </w:r>
          </w:p>
        </w:tc>
        <w:tc>
          <w:tcPr>
            <w:tcW w:w="898" w:type="dxa"/>
            <w:tcBorders>
              <w:top w:val="nil"/>
              <w:left w:val="nil"/>
              <w:right w:val="nil"/>
            </w:tcBorders>
            <w:shd w:val="clear" w:color="auto" w:fill="auto"/>
            <w:noWrap/>
            <w:hideMark/>
          </w:tcPr>
          <w:p w:rsidR="00210E22" w:rsidRPr="00210E22" w:rsidRDefault="00210E22" w:rsidP="00EB3D5B">
            <w:pPr>
              <w:pStyle w:val="Tabletext"/>
              <w:tabs>
                <w:tab w:val="decimal" w:pos="227"/>
              </w:tabs>
            </w:pPr>
            <w:r w:rsidRPr="00210E22">
              <w:t>0.00244</w:t>
            </w:r>
          </w:p>
        </w:tc>
        <w:tc>
          <w:tcPr>
            <w:tcW w:w="898" w:type="dxa"/>
            <w:tcBorders>
              <w:top w:val="nil"/>
              <w:left w:val="nil"/>
              <w:right w:val="nil"/>
            </w:tcBorders>
            <w:shd w:val="clear" w:color="auto" w:fill="auto"/>
            <w:noWrap/>
            <w:hideMark/>
          </w:tcPr>
          <w:p w:rsidR="00210E22" w:rsidRPr="00210E22" w:rsidRDefault="00210E22" w:rsidP="00EB3D5B">
            <w:pPr>
              <w:pStyle w:val="Tabletext"/>
              <w:tabs>
                <w:tab w:val="decimal" w:pos="284"/>
              </w:tabs>
            </w:pPr>
            <w:r w:rsidRPr="00210E22">
              <w:t>7.1929</w:t>
            </w:r>
          </w:p>
        </w:tc>
        <w:tc>
          <w:tcPr>
            <w:tcW w:w="898" w:type="dxa"/>
            <w:tcBorders>
              <w:top w:val="nil"/>
              <w:left w:val="nil"/>
              <w:right w:val="nil"/>
            </w:tcBorders>
            <w:shd w:val="clear" w:color="auto" w:fill="auto"/>
            <w:noWrap/>
            <w:hideMark/>
          </w:tcPr>
          <w:p w:rsidR="00210E22" w:rsidRPr="00210E22" w:rsidRDefault="00210E22" w:rsidP="00EB3D5B">
            <w:pPr>
              <w:pStyle w:val="Tabletext"/>
              <w:tabs>
                <w:tab w:val="decimal" w:pos="284"/>
              </w:tabs>
            </w:pPr>
            <w:r w:rsidRPr="00210E22">
              <w:t>0.0073</w:t>
            </w:r>
          </w:p>
        </w:tc>
        <w:tc>
          <w:tcPr>
            <w:tcW w:w="898" w:type="dxa"/>
            <w:tcBorders>
              <w:top w:val="nil"/>
              <w:left w:val="nil"/>
              <w:right w:val="nil"/>
            </w:tcBorders>
            <w:shd w:val="clear" w:color="auto" w:fill="auto"/>
            <w:noWrap/>
            <w:hideMark/>
          </w:tcPr>
          <w:p w:rsidR="00210E22" w:rsidRPr="00210E22" w:rsidRDefault="00210E22" w:rsidP="00EB3D5B">
            <w:pPr>
              <w:pStyle w:val="Tabletext"/>
              <w:tabs>
                <w:tab w:val="decimal" w:pos="284"/>
              </w:tabs>
            </w:pPr>
            <w:r w:rsidRPr="00210E22">
              <w:t>0.993</w:t>
            </w:r>
          </w:p>
        </w:tc>
      </w:tr>
      <w:tr w:rsidR="00210E22" w:rsidRPr="00210E22" w:rsidTr="00EB3D5B">
        <w:tc>
          <w:tcPr>
            <w:tcW w:w="1124" w:type="dxa"/>
            <w:tcBorders>
              <w:top w:val="nil"/>
              <w:left w:val="nil"/>
              <w:bottom w:val="single" w:sz="4" w:space="0" w:color="auto"/>
              <w:right w:val="nil"/>
            </w:tcBorders>
            <w:shd w:val="clear" w:color="auto" w:fill="auto"/>
            <w:noWrap/>
            <w:hideMark/>
          </w:tcPr>
          <w:p w:rsidR="00210E22" w:rsidRPr="00210E22" w:rsidRDefault="00CF231D" w:rsidP="00210E22">
            <w:pPr>
              <w:pStyle w:val="Tabletext"/>
            </w:pPr>
            <w:r>
              <w:t>Science achievement</w:t>
            </w:r>
          </w:p>
        </w:tc>
        <w:tc>
          <w:tcPr>
            <w:tcW w:w="934" w:type="dxa"/>
            <w:tcBorders>
              <w:top w:val="nil"/>
              <w:left w:val="nil"/>
              <w:bottom w:val="single" w:sz="4" w:space="0" w:color="auto"/>
              <w:right w:val="nil"/>
            </w:tcBorders>
            <w:shd w:val="clear" w:color="auto" w:fill="auto"/>
            <w:noWrap/>
            <w:hideMark/>
          </w:tcPr>
          <w:p w:rsidR="00210E22" w:rsidRPr="00210E22" w:rsidRDefault="00210E22" w:rsidP="00BF7660">
            <w:pPr>
              <w:pStyle w:val="Tabletext"/>
              <w:jc w:val="right"/>
            </w:pPr>
          </w:p>
        </w:tc>
        <w:tc>
          <w:tcPr>
            <w:tcW w:w="2355" w:type="dxa"/>
            <w:tcBorders>
              <w:top w:val="nil"/>
              <w:left w:val="nil"/>
              <w:bottom w:val="single" w:sz="4" w:space="0" w:color="auto"/>
              <w:right w:val="nil"/>
            </w:tcBorders>
            <w:shd w:val="clear" w:color="auto" w:fill="auto"/>
            <w:noWrap/>
            <w:hideMark/>
          </w:tcPr>
          <w:p w:rsidR="00210E22" w:rsidRPr="00210E22" w:rsidRDefault="00210E22" w:rsidP="00EB3D5B">
            <w:pPr>
              <w:pStyle w:val="Tabletext"/>
            </w:pPr>
            <w:r w:rsidRPr="00210E22">
              <w:t>Other VET (incl. AT)</w:t>
            </w:r>
          </w:p>
        </w:tc>
        <w:tc>
          <w:tcPr>
            <w:tcW w:w="736" w:type="dxa"/>
            <w:tcBorders>
              <w:top w:val="nil"/>
              <w:left w:val="nil"/>
              <w:bottom w:val="single" w:sz="4" w:space="0" w:color="auto"/>
              <w:right w:val="nil"/>
            </w:tcBorders>
            <w:shd w:val="clear" w:color="auto" w:fill="auto"/>
            <w:noWrap/>
            <w:hideMark/>
          </w:tcPr>
          <w:p w:rsidR="00210E22" w:rsidRPr="00210E22" w:rsidRDefault="00210E22" w:rsidP="00EB3D5B">
            <w:pPr>
              <w:pStyle w:val="Tabletext"/>
              <w:jc w:val="center"/>
            </w:pPr>
            <w:r w:rsidRPr="00210E22">
              <w:t>1</w:t>
            </w:r>
          </w:p>
        </w:tc>
        <w:tc>
          <w:tcPr>
            <w:tcW w:w="898" w:type="dxa"/>
            <w:tcBorders>
              <w:top w:val="nil"/>
              <w:left w:val="nil"/>
              <w:bottom w:val="single" w:sz="4" w:space="0" w:color="auto"/>
              <w:right w:val="nil"/>
            </w:tcBorders>
            <w:shd w:val="clear" w:color="auto" w:fill="auto"/>
            <w:noWrap/>
            <w:hideMark/>
          </w:tcPr>
          <w:p w:rsidR="00210E22" w:rsidRPr="00210E22" w:rsidRDefault="00210E22" w:rsidP="00EB3D5B">
            <w:pPr>
              <w:pStyle w:val="Tabletext"/>
              <w:tabs>
                <w:tab w:val="decimal" w:pos="227"/>
              </w:tabs>
            </w:pPr>
            <w:r w:rsidRPr="00210E22">
              <w:t>-0.00153</w:t>
            </w:r>
          </w:p>
        </w:tc>
        <w:tc>
          <w:tcPr>
            <w:tcW w:w="898" w:type="dxa"/>
            <w:tcBorders>
              <w:top w:val="nil"/>
              <w:left w:val="nil"/>
              <w:bottom w:val="single" w:sz="4" w:space="0" w:color="auto"/>
              <w:right w:val="nil"/>
            </w:tcBorders>
            <w:shd w:val="clear" w:color="auto" w:fill="auto"/>
            <w:noWrap/>
            <w:hideMark/>
          </w:tcPr>
          <w:p w:rsidR="00210E22" w:rsidRPr="00210E22" w:rsidRDefault="00210E22" w:rsidP="00EB3D5B">
            <w:pPr>
              <w:pStyle w:val="Tabletext"/>
              <w:tabs>
                <w:tab w:val="decimal" w:pos="227"/>
              </w:tabs>
            </w:pPr>
            <w:r w:rsidRPr="00210E22">
              <w:t>0.00173</w:t>
            </w:r>
          </w:p>
        </w:tc>
        <w:tc>
          <w:tcPr>
            <w:tcW w:w="898" w:type="dxa"/>
            <w:tcBorders>
              <w:top w:val="nil"/>
              <w:left w:val="nil"/>
              <w:bottom w:val="single" w:sz="4" w:space="0" w:color="auto"/>
              <w:right w:val="nil"/>
            </w:tcBorders>
            <w:shd w:val="clear" w:color="auto" w:fill="auto"/>
            <w:noWrap/>
            <w:hideMark/>
          </w:tcPr>
          <w:p w:rsidR="00210E22" w:rsidRPr="00210E22" w:rsidRDefault="00210E22" w:rsidP="00EB3D5B">
            <w:pPr>
              <w:pStyle w:val="Tabletext"/>
              <w:tabs>
                <w:tab w:val="decimal" w:pos="284"/>
              </w:tabs>
            </w:pPr>
            <w:r w:rsidRPr="00210E22">
              <w:t>0.7834</w:t>
            </w:r>
          </w:p>
        </w:tc>
        <w:tc>
          <w:tcPr>
            <w:tcW w:w="898" w:type="dxa"/>
            <w:tcBorders>
              <w:top w:val="nil"/>
              <w:left w:val="nil"/>
              <w:bottom w:val="single" w:sz="4" w:space="0" w:color="auto"/>
              <w:right w:val="nil"/>
            </w:tcBorders>
            <w:shd w:val="clear" w:color="auto" w:fill="auto"/>
            <w:noWrap/>
            <w:hideMark/>
          </w:tcPr>
          <w:p w:rsidR="00210E22" w:rsidRPr="00210E22" w:rsidRDefault="00210E22" w:rsidP="00EB3D5B">
            <w:pPr>
              <w:pStyle w:val="Tabletext"/>
              <w:tabs>
                <w:tab w:val="decimal" w:pos="284"/>
              </w:tabs>
            </w:pPr>
            <w:r w:rsidRPr="00210E22">
              <w:t>0.3761</w:t>
            </w:r>
          </w:p>
        </w:tc>
        <w:tc>
          <w:tcPr>
            <w:tcW w:w="898" w:type="dxa"/>
            <w:tcBorders>
              <w:top w:val="nil"/>
              <w:left w:val="nil"/>
              <w:bottom w:val="single" w:sz="4" w:space="0" w:color="auto"/>
              <w:right w:val="nil"/>
            </w:tcBorders>
            <w:shd w:val="clear" w:color="auto" w:fill="auto"/>
            <w:noWrap/>
            <w:hideMark/>
          </w:tcPr>
          <w:p w:rsidR="00210E22" w:rsidRPr="00210E22" w:rsidRDefault="00210E22" w:rsidP="00EB3D5B">
            <w:pPr>
              <w:pStyle w:val="Tabletext"/>
              <w:tabs>
                <w:tab w:val="decimal" w:pos="284"/>
              </w:tabs>
            </w:pPr>
            <w:r w:rsidRPr="00210E22">
              <w:t>0.998</w:t>
            </w:r>
          </w:p>
        </w:tc>
      </w:tr>
    </w:tbl>
    <w:p w:rsidR="00EB3D5B" w:rsidRDefault="00EB3D5B" w:rsidP="00EB3D5B">
      <w:pPr>
        <w:pStyle w:val="Source"/>
      </w:pPr>
      <w:r>
        <w:t>Note:</w:t>
      </w:r>
      <w:r>
        <w:tab/>
        <w:t>AT = apprenticeships and traineeships.</w:t>
      </w:r>
    </w:p>
    <w:p w:rsidR="00F31B1B" w:rsidRDefault="00F31B1B" w:rsidP="00F31B1B">
      <w:pPr>
        <w:pStyle w:val="Text"/>
      </w:pPr>
    </w:p>
    <w:sectPr w:rsidR="00F31B1B" w:rsidSect="004946CE">
      <w:footerReference w:type="even" r:id="rId16"/>
      <w:footerReference w:type="default" r:id="rId17"/>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F56" w:rsidRDefault="00172F56">
      <w:r>
        <w:separator/>
      </w:r>
    </w:p>
  </w:endnote>
  <w:endnote w:type="continuationSeparator" w:id="0">
    <w:p w:rsidR="00172F56" w:rsidRDefault="00172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1E2213-046C-42A3-8207-BE9005FFFE1F}"/>
    <w:embedBold r:id="rId2" w:fontKey="{CD8FAC43-DE93-4703-8B41-6BA4A7278B1B}"/>
    <w:embedItalic r:id="rId3" w:fontKey="{A5E006E5-6C06-4996-B551-138A5F784BF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embedRegular r:id="rId4" w:fontKey="{C4C64E32-2AA4-4CC2-AE63-FD8826BBF634}"/>
  </w:font>
  <w:font w:name="Courier New">
    <w:panose1 w:val="02070309020205020404"/>
    <w:charset w:val="00"/>
    <w:family w:val="modern"/>
    <w:pitch w:val="fixed"/>
    <w:sig w:usb0="20002A87" w:usb1="80000000" w:usb2="00000008" w:usb3="00000000" w:csb0="000001FF" w:csb1="00000000"/>
    <w:embedRegular r:id="rId5" w:fontKey="{4043BC72-DF4E-4346-B25D-09C673199381}"/>
  </w:font>
  <w:font w:name="Trebuchet MS">
    <w:panose1 w:val="020B0603020202020204"/>
    <w:charset w:val="00"/>
    <w:family w:val="swiss"/>
    <w:pitch w:val="variable"/>
    <w:sig w:usb0="00000287" w:usb1="00000000" w:usb2="00000000" w:usb3="00000000" w:csb0="0000009F" w:csb1="00000000"/>
    <w:embedRegular r:id="rId6" w:fontKey="{323A47FD-22F0-4A1E-9A17-6267342FCA35}"/>
    <w:embedBold r:id="rId7" w:fontKey="{31DE1024-6944-4F2A-8B54-6850210F3F72}"/>
    <w:embedItalic r:id="rId8" w:fontKey="{AA655754-7D28-4BA6-8BC0-E891BC51FCBF}"/>
  </w:font>
  <w:font w:name="Tahoma">
    <w:panose1 w:val="020B0604030504040204"/>
    <w:charset w:val="00"/>
    <w:family w:val="swiss"/>
    <w:pitch w:val="variable"/>
    <w:sig w:usb0="61002A87" w:usb1="80000000" w:usb2="00000008" w:usb3="00000000" w:csb0="000101FF" w:csb1="00000000"/>
    <w:embedRegular r:id="rId9" w:fontKey="{53197559-6792-4AF2-A595-D05A8E1D414C}"/>
    <w:embedBold r:id="rId10" w:fontKey="{52F1F856-847E-4C87-8794-C3C839F52412}"/>
    <w:embedItalic r:id="rId11" w:fontKey="{A382C564-71C4-4E80-9D52-BCC53140117D}"/>
  </w:font>
  <w:font w:name="Garamond">
    <w:panose1 w:val="02020404030301010803"/>
    <w:charset w:val="00"/>
    <w:family w:val="roman"/>
    <w:pitch w:val="variable"/>
    <w:sig w:usb0="00000287" w:usb1="00000000" w:usb2="00000000" w:usb3="00000000" w:csb0="0000009F" w:csb1="00000000"/>
    <w:embedRegular r:id="rId12" w:fontKey="{BC57488A-6E5A-428D-9555-3A0EDD647F2D}"/>
    <w:embedItalic r:id="rId13" w:fontKey="{F7D3DBC3-C093-4274-8170-54767ACCF989}"/>
  </w:font>
  <w:font w:name="Cambria">
    <w:panose1 w:val="02040503050406030204"/>
    <w:charset w:val="00"/>
    <w:family w:val="roman"/>
    <w:pitch w:val="variable"/>
    <w:sig w:usb0="A00002EF" w:usb1="4000004B" w:usb2="00000000" w:usb3="00000000" w:csb0="0000009F" w:csb1="00000000"/>
    <w:embedRegular r:id="rId14" w:fontKey="{255D494F-B5FC-4A82-AA64-527CD14FC598}"/>
  </w:font>
  <w:font w:name="Arial">
    <w:panose1 w:val="020B0604020202020204"/>
    <w:charset w:val="00"/>
    <w:family w:val="swiss"/>
    <w:pitch w:val="variable"/>
    <w:sig w:usb0="20002A87" w:usb1="80000000" w:usb2="00000008" w:usb3="00000000" w:csb0="000001FF" w:csb1="00000000"/>
    <w:embedRegular r:id="rId15" w:fontKey="{02E26DBC-14C5-4925-A23F-7A1D86FD6B56}"/>
    <w:embedBold r:id="rId16" w:fontKey="{3F8B1201-7F63-4F3A-B19F-DEE7840081F9}"/>
    <w:embedItalic r:id="rId17" w:fontKey="{254339DF-036F-4398-B6A8-EB74490AEEB9}"/>
  </w:font>
  <w:font w:name="Calibri">
    <w:panose1 w:val="020F0502020204030204"/>
    <w:charset w:val="00"/>
    <w:family w:val="swiss"/>
    <w:pitch w:val="variable"/>
    <w:sig w:usb0="A00002EF" w:usb1="4000207B" w:usb2="00000000" w:usb3="00000000" w:csb0="0000009F" w:csb1="00000000"/>
    <w:embedRegular r:id="rId18" w:fontKey="{DB9742B3-2762-4788-AF52-BE41E3F801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F56" w:rsidRPr="005A1057" w:rsidRDefault="00172F56" w:rsidP="002004C1">
    <w:pPr>
      <w:pStyle w:val="Footer"/>
      <w:rPr>
        <w:color w:val="FFFFFF" w:themeColor="background1"/>
      </w:rPr>
    </w:pPr>
    <w:r w:rsidRPr="005A1057">
      <w:rPr>
        <w:color w:val="FFFFFF" w:themeColor="background1"/>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F56" w:rsidRPr="004946CE" w:rsidRDefault="00533C25" w:rsidP="004946CE">
    <w:pPr>
      <w:pStyle w:val="Footer"/>
      <w:tabs>
        <w:tab w:val="clear" w:pos="8505"/>
        <w:tab w:val="right" w:pos="8789"/>
      </w:tabs>
      <w:rPr>
        <w:b/>
      </w:rPr>
    </w:pPr>
    <w:r w:rsidRPr="00533C25">
      <w:rPr>
        <w:b/>
        <w:noProof/>
        <w:color w:val="FFFFFF" w:themeColor="background1"/>
        <w:lang w:eastAsia="en-AU"/>
      </w:rPr>
      <w:pict>
        <v:rect id="_x0000_s2072" style="position:absolute;margin-left:-85.05pt;margin-top:-2.45pt;width:99pt;height:18.75pt;z-index:-251650048" fillcolor="black" stroked="f" strokecolor="#bfbfbf"/>
      </w:pict>
    </w:r>
    <w:r w:rsidRPr="008C0A74">
      <w:rPr>
        <w:b/>
        <w:color w:val="FFFFFF" w:themeColor="background1"/>
      </w:rPr>
      <w:fldChar w:fldCharType="begin"/>
    </w:r>
    <w:r w:rsidR="00172F56" w:rsidRPr="008C0A74">
      <w:rPr>
        <w:b/>
        <w:color w:val="FFFFFF" w:themeColor="background1"/>
      </w:rPr>
      <w:instrText xml:space="preserve"> PAGE </w:instrText>
    </w:r>
    <w:r w:rsidRPr="008C0A74">
      <w:rPr>
        <w:b/>
        <w:color w:val="FFFFFF" w:themeColor="background1"/>
      </w:rPr>
      <w:fldChar w:fldCharType="separate"/>
    </w:r>
    <w:r w:rsidR="00E56660">
      <w:rPr>
        <w:b/>
        <w:noProof/>
        <w:color w:val="FFFFFF" w:themeColor="background1"/>
      </w:rPr>
      <w:t>32</w:t>
    </w:r>
    <w:r w:rsidRPr="008C0A74">
      <w:rPr>
        <w:b/>
        <w:color w:val="FFFFFF" w:themeColor="background1"/>
      </w:rPr>
      <w:fldChar w:fldCharType="end"/>
    </w:r>
    <w:r w:rsidR="00172F56" w:rsidRPr="008C0A74">
      <w:rPr>
        <w:b/>
        <w:color w:val="FFFFFF" w:themeColor="background1"/>
      </w:rPr>
      <w:tab/>
    </w:r>
    <w:r w:rsidR="00172F56">
      <w:rPr>
        <w:b/>
      </w:rPr>
      <w:t>Socioeconomic disadvantage and participation in tertiary education</w:t>
    </w:r>
    <w:r w:rsidR="00480556">
      <w:rPr>
        <w:b/>
      </w:rPr>
      <w:t>: preliminary thoughts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F56" w:rsidRPr="005A1057" w:rsidRDefault="00533C25" w:rsidP="004946CE">
    <w:pPr>
      <w:pStyle w:val="Footer"/>
      <w:tabs>
        <w:tab w:val="clear" w:pos="8505"/>
        <w:tab w:val="right" w:pos="8789"/>
      </w:tabs>
      <w:rPr>
        <w:color w:val="FFFFFF" w:themeColor="background1"/>
      </w:rPr>
    </w:pPr>
    <w:r w:rsidRPr="00533C25">
      <w:rPr>
        <w:b/>
        <w:noProof/>
        <w:lang w:eastAsia="en-AU"/>
      </w:rPr>
      <w:pict>
        <v:rect id="_x0000_s2071" style="position:absolute;margin-left:425.6pt;margin-top:-2.45pt;width:99pt;height:18.75pt;z-index:-251652096" fillcolor="black" stroked="f" strokecolor="#bfbfbf"/>
      </w:pict>
    </w:r>
    <w:r w:rsidR="00172F56" w:rsidRPr="009775C7">
      <w:rPr>
        <w:b/>
      </w:rPr>
      <w:t>NCVER</w:t>
    </w:r>
    <w:r w:rsidR="00172F56" w:rsidRPr="009775C7">
      <w:tab/>
    </w:r>
    <w:r w:rsidRPr="009775C7">
      <w:rPr>
        <w:rStyle w:val="PageNumber"/>
        <w:b/>
        <w:color w:val="FFFFFF" w:themeColor="background1"/>
        <w:sz w:val="17"/>
      </w:rPr>
      <w:fldChar w:fldCharType="begin"/>
    </w:r>
    <w:r w:rsidR="00172F56"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E56660">
      <w:rPr>
        <w:rStyle w:val="PageNumber"/>
        <w:b/>
        <w:noProof/>
        <w:color w:val="FFFFFF" w:themeColor="background1"/>
        <w:sz w:val="17"/>
      </w:rPr>
      <w:t>31</w:t>
    </w:r>
    <w:r w:rsidRPr="009775C7">
      <w:rPr>
        <w:rStyle w:val="PageNumber"/>
        <w:b/>
        <w:color w:val="FFFFFF" w:themeColor="background1"/>
        <w:sz w:val="17"/>
      </w:rPr>
      <w:fldChar w:fldCharType="end"/>
    </w:r>
    <w:r w:rsidR="00172F56" w:rsidRPr="005A1057">
      <w:rPr>
        <w:color w:val="FFFFFF" w:themeColor="background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F56" w:rsidRDefault="00172F56">
      <w:r>
        <w:separator/>
      </w:r>
    </w:p>
  </w:footnote>
  <w:footnote w:type="continuationSeparator" w:id="0">
    <w:p w:rsidR="00172F56" w:rsidRDefault="00172F56">
      <w:r>
        <w:continuationSeparator/>
      </w:r>
    </w:p>
  </w:footnote>
  <w:footnote w:id="1">
    <w:p w:rsidR="00172F56" w:rsidRDefault="00172F56" w:rsidP="008D420D">
      <w:pPr>
        <w:pStyle w:val="FootnoteText"/>
      </w:pPr>
      <w:r>
        <w:rPr>
          <w:rStyle w:val="FootnoteReference"/>
        </w:rPr>
        <w:footnoteRef/>
      </w:r>
      <w:r>
        <w:tab/>
        <w:t xml:space="preserve">The work around measuring SES in this paper was published in its final form in Lim, P &amp; Gemici, S 2011, </w:t>
      </w:r>
      <w:proofErr w:type="gramStart"/>
      <w:r w:rsidRPr="000368CA">
        <w:rPr>
          <w:i/>
        </w:rPr>
        <w:t>Measuring</w:t>
      </w:r>
      <w:proofErr w:type="gramEnd"/>
      <w:r w:rsidRPr="000368CA">
        <w:rPr>
          <w:i/>
        </w:rPr>
        <w:t xml:space="preserve"> the socioeconomic status of Australian youth</w:t>
      </w:r>
      <w:r>
        <w:t>, NCVER, Adelaide.</w:t>
      </w:r>
    </w:p>
  </w:footnote>
  <w:footnote w:id="2">
    <w:p w:rsidR="00BF155A" w:rsidRDefault="00BF155A">
      <w:pPr>
        <w:pStyle w:val="FootnoteText"/>
      </w:pPr>
      <w:r>
        <w:rPr>
          <w:rStyle w:val="FootnoteReference"/>
        </w:rPr>
        <w:footnoteRef/>
      </w:r>
      <w:r>
        <w:t xml:space="preserve"> </w:t>
      </w:r>
      <w:r>
        <w:tab/>
      </w:r>
      <w:proofErr w:type="spellStart"/>
      <w:r>
        <w:t>Karmel’s</w:t>
      </w:r>
      <w:proofErr w:type="spellEnd"/>
      <w:r>
        <w:t xml:space="preserve"> interest in this topic dates back to the early 1990s when he devoted a chapter of his doctoral dissertation to the topic of education expansion and equity (Karmel 1995). The chapter quoted material going back to the 1960s. No doubt the issue of equity and education goes back well before then — presumably the whole move to compulsory schooling has an equity basis to it.</w:t>
      </w:r>
    </w:p>
  </w:footnote>
  <w:footnote w:id="3">
    <w:p w:rsidR="00172F56" w:rsidRDefault="00172F56" w:rsidP="007A250A">
      <w:pPr>
        <w:pStyle w:val="FootnoteText"/>
      </w:pPr>
      <w:r>
        <w:rPr>
          <w:rStyle w:val="FootnoteReference"/>
        </w:rPr>
        <w:footnoteRef/>
      </w:r>
      <w:r>
        <w:tab/>
        <w:t>One can also envisage situations in which the opposite is the case, with those with less ability profiting more from education than those with higher ability. For example, some may need more schooling to achieve basic literacy from which there might be a very high pay-off.</w:t>
      </w:r>
    </w:p>
  </w:footnote>
  <w:footnote w:id="4">
    <w:p w:rsidR="00172F56" w:rsidRDefault="00172F56">
      <w:pPr>
        <w:pStyle w:val="FootnoteText"/>
      </w:pPr>
      <w:r>
        <w:rPr>
          <w:rStyle w:val="FootnoteReference"/>
        </w:rPr>
        <w:footnoteRef/>
      </w:r>
      <w:r>
        <w:tab/>
        <w:t>It is treated as a continuous variable with values 1 to 6. This simplifies the analysis compared with the use of dummy variables.</w:t>
      </w:r>
    </w:p>
  </w:footnote>
  <w:footnote w:id="5">
    <w:p w:rsidR="00172F56" w:rsidRDefault="00172F56" w:rsidP="00994B9D">
      <w:pPr>
        <w:pStyle w:val="FootnoteText"/>
        <w:tabs>
          <w:tab w:val="clear" w:pos="1418"/>
          <w:tab w:val="left" w:pos="142"/>
        </w:tabs>
        <w:ind w:left="0" w:firstLine="0"/>
      </w:pPr>
      <w:r>
        <w:rPr>
          <w:rStyle w:val="FootnoteReference"/>
        </w:rPr>
        <w:footnoteRef/>
      </w:r>
      <w:r>
        <w:tab/>
        <w:t>Factor analysis means that these two underlying traits are orthogonal (independent).</w:t>
      </w:r>
    </w:p>
  </w:footnote>
  <w:footnote w:id="6">
    <w:p w:rsidR="00172F56" w:rsidRDefault="00172F56">
      <w:pPr>
        <w:pStyle w:val="FootnoteText"/>
      </w:pPr>
      <w:r>
        <w:rPr>
          <w:rStyle w:val="FootnoteReference"/>
        </w:rPr>
        <w:footnoteRef/>
      </w:r>
      <w:r>
        <w:tab/>
        <w:t>The size of the change to the coefficients does not seem to be closely related to their standard errors.</w:t>
      </w:r>
    </w:p>
  </w:footnote>
  <w:footnote w:id="7">
    <w:p w:rsidR="00172F56" w:rsidRDefault="00172F56" w:rsidP="00892E23">
      <w:pPr>
        <w:pStyle w:val="FootnoteText"/>
      </w:pPr>
      <w:r>
        <w:rPr>
          <w:rStyle w:val="FootnoteReference"/>
        </w:rPr>
        <w:footnoteRef/>
      </w:r>
      <w:r>
        <w:tab/>
        <w:t>Non-Indigenous, independent school, metropolitan area, maths = 535.956, read = 536.729, science = 537.076.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ABAB7A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C727FF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DB407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3A41D1C"/>
    <w:multiLevelType w:val="hybridMultilevel"/>
    <w:tmpl w:val="DA2A18A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3">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8">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FC1EEE"/>
    <w:multiLevelType w:val="singleLevel"/>
    <w:tmpl w:val="8B8ACFAC"/>
    <w:lvl w:ilvl="0">
      <w:numFmt w:val="decimal"/>
      <w:lvlText w:val="%1"/>
      <w:legacy w:legacy="1" w:legacySpace="0" w:legacyIndent="0"/>
      <w:lvlJc w:val="left"/>
      <w:rPr>
        <w:rFonts w:cs="Times New Roman"/>
      </w:rPr>
    </w:lvl>
  </w:abstractNum>
  <w:abstractNum w:abstractNumId="31">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4">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6">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7">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nsid w:val="658608A8"/>
    <w:multiLevelType w:val="hybridMultilevel"/>
    <w:tmpl w:val="BE066EF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D447FC"/>
    <w:multiLevelType w:val="multilevel"/>
    <w:tmpl w:val="42146892"/>
    <w:lvl w:ilvl="0">
      <w:start w:val="1"/>
      <w:numFmt w:val="decimal"/>
      <w:lvlText w:val="%1"/>
      <w:lvlJc w:val="left"/>
      <w:pPr>
        <w:tabs>
          <w:tab w:val="num" w:pos="284"/>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3">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5">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6">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4"/>
  </w:num>
  <w:num w:numId="4">
    <w:abstractNumId w:val="25"/>
  </w:num>
  <w:num w:numId="5">
    <w:abstractNumId w:val="23"/>
  </w:num>
  <w:num w:numId="6">
    <w:abstractNumId w:val="11"/>
  </w:num>
  <w:num w:numId="7">
    <w:abstractNumId w:val="44"/>
  </w:num>
  <w:num w:numId="8">
    <w:abstractNumId w:val="35"/>
  </w:num>
  <w:num w:numId="9">
    <w:abstractNumId w:val="33"/>
  </w:num>
  <w:num w:numId="10">
    <w:abstractNumId w:val="43"/>
  </w:num>
  <w:num w:numId="11">
    <w:abstractNumId w:val="31"/>
  </w:num>
  <w:num w:numId="12">
    <w:abstractNumId w:val="14"/>
  </w:num>
  <w:num w:numId="13">
    <w:abstractNumId w:val="37"/>
  </w:num>
  <w:num w:numId="14">
    <w:abstractNumId w:val="32"/>
  </w:num>
  <w:num w:numId="15">
    <w:abstractNumId w:val="16"/>
  </w:num>
  <w:num w:numId="16">
    <w:abstractNumId w:val="17"/>
  </w:num>
  <w:num w:numId="17">
    <w:abstractNumId w:val="13"/>
  </w:num>
  <w:num w:numId="18">
    <w:abstractNumId w:val="46"/>
  </w:num>
  <w:num w:numId="19">
    <w:abstractNumId w:val="26"/>
  </w:num>
  <w:num w:numId="20">
    <w:abstractNumId w:val="34"/>
  </w:num>
  <w:num w:numId="21">
    <w:abstractNumId w:val="45"/>
  </w:num>
  <w:num w:numId="22">
    <w:abstractNumId w:val="30"/>
  </w:num>
  <w:num w:numId="23">
    <w:abstractNumId w:val="28"/>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2"/>
  </w:num>
  <w:num w:numId="36">
    <w:abstractNumId w:val="20"/>
  </w:num>
  <w:num w:numId="37">
    <w:abstractNumId w:val="21"/>
  </w:num>
  <w:num w:numId="38">
    <w:abstractNumId w:val="36"/>
  </w:num>
  <w:num w:numId="39">
    <w:abstractNumId w:val="15"/>
  </w:num>
  <w:num w:numId="40">
    <w:abstractNumId w:val="22"/>
  </w:num>
  <w:num w:numId="41">
    <w:abstractNumId w:val="27"/>
  </w:num>
  <w:num w:numId="42">
    <w:abstractNumId w:val="19"/>
  </w:num>
  <w:num w:numId="43">
    <w:abstractNumId w:val="12"/>
  </w:num>
  <w:num w:numId="44">
    <w:abstractNumId w:val="40"/>
  </w:num>
  <w:num w:numId="45">
    <w:abstractNumId w:val="18"/>
  </w:num>
  <w:num w:numId="46">
    <w:abstractNumId w:val="39"/>
  </w:num>
  <w:num w:numId="47">
    <w:abstractNumId w:val="41"/>
  </w:num>
  <w:num w:numId="48">
    <w:abstractNumId w:val="38"/>
  </w:num>
  <w:num w:numId="49">
    <w:abstractNumId w:val="12"/>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proofState w:spelling="clean" w:grammar="clean"/>
  <w:stylePaneFormatFilter w:val="1F01"/>
  <w:stylePaneSortMethod w:val="0000"/>
  <w:doNotTrackMoves/>
  <w:defaultTabStop w:val="284"/>
  <w:doNotHyphenateCaps/>
  <w:evenAndOddHeaders/>
  <w:drawingGridHorizontalSpacing w:val="95"/>
  <w:displayHorizontalDrawingGridEvery w:val="0"/>
  <w:displayVerticalDrawingGridEvery w:val="0"/>
  <w:noPunctuationKerning/>
  <w:characterSpacingControl w:val="doNotCompress"/>
  <w:doNotValidateAgainstSchema/>
  <w:doNotDemarcateInvalidXml/>
  <w:hdrShapeDefaults>
    <o:shapedefaults v:ext="edit" spidmax="2073">
      <o:colormenu v:ext="edit" strokecolor="non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6425A"/>
    <w:rsid w:val="00003BF4"/>
    <w:rsid w:val="000064A9"/>
    <w:rsid w:val="00007C44"/>
    <w:rsid w:val="0001079F"/>
    <w:rsid w:val="00010CB9"/>
    <w:rsid w:val="0001168D"/>
    <w:rsid w:val="00014B44"/>
    <w:rsid w:val="00021656"/>
    <w:rsid w:val="00024B86"/>
    <w:rsid w:val="0002603F"/>
    <w:rsid w:val="000275AF"/>
    <w:rsid w:val="0003239B"/>
    <w:rsid w:val="000368CA"/>
    <w:rsid w:val="0004269F"/>
    <w:rsid w:val="0005167D"/>
    <w:rsid w:val="00057A92"/>
    <w:rsid w:val="00081B2F"/>
    <w:rsid w:val="000848F6"/>
    <w:rsid w:val="000C06BD"/>
    <w:rsid w:val="000C333D"/>
    <w:rsid w:val="000C6D58"/>
    <w:rsid w:val="000C7CB2"/>
    <w:rsid w:val="000D2C9F"/>
    <w:rsid w:val="000D35DE"/>
    <w:rsid w:val="000D5EB1"/>
    <w:rsid w:val="000E0AF8"/>
    <w:rsid w:val="000E314C"/>
    <w:rsid w:val="000F0601"/>
    <w:rsid w:val="000F262E"/>
    <w:rsid w:val="001100B8"/>
    <w:rsid w:val="00122490"/>
    <w:rsid w:val="00132052"/>
    <w:rsid w:val="001406FD"/>
    <w:rsid w:val="00144C23"/>
    <w:rsid w:val="00144FCA"/>
    <w:rsid w:val="001477C4"/>
    <w:rsid w:val="00154134"/>
    <w:rsid w:val="00161712"/>
    <w:rsid w:val="00171C0C"/>
    <w:rsid w:val="00171EA9"/>
    <w:rsid w:val="00172F56"/>
    <w:rsid w:val="001808B3"/>
    <w:rsid w:val="001812F3"/>
    <w:rsid w:val="0019398C"/>
    <w:rsid w:val="00196AB8"/>
    <w:rsid w:val="001A5974"/>
    <w:rsid w:val="001A698C"/>
    <w:rsid w:val="001B307A"/>
    <w:rsid w:val="001D623D"/>
    <w:rsid w:val="001E07C6"/>
    <w:rsid w:val="001E460D"/>
    <w:rsid w:val="001F1AF7"/>
    <w:rsid w:val="001F4960"/>
    <w:rsid w:val="001F6124"/>
    <w:rsid w:val="001F6188"/>
    <w:rsid w:val="002004C1"/>
    <w:rsid w:val="00202ABC"/>
    <w:rsid w:val="00210E22"/>
    <w:rsid w:val="00213B57"/>
    <w:rsid w:val="00224683"/>
    <w:rsid w:val="00233226"/>
    <w:rsid w:val="002350B5"/>
    <w:rsid w:val="00241B44"/>
    <w:rsid w:val="00245385"/>
    <w:rsid w:val="00256368"/>
    <w:rsid w:val="0026193B"/>
    <w:rsid w:val="00262D89"/>
    <w:rsid w:val="00262E83"/>
    <w:rsid w:val="00266D53"/>
    <w:rsid w:val="00271013"/>
    <w:rsid w:val="00276C8D"/>
    <w:rsid w:val="00277E30"/>
    <w:rsid w:val="00281B1F"/>
    <w:rsid w:val="00282162"/>
    <w:rsid w:val="00282494"/>
    <w:rsid w:val="002846F8"/>
    <w:rsid w:val="0029170E"/>
    <w:rsid w:val="002A1508"/>
    <w:rsid w:val="002B658F"/>
    <w:rsid w:val="002C2595"/>
    <w:rsid w:val="002C2995"/>
    <w:rsid w:val="002C3A25"/>
    <w:rsid w:val="002C4909"/>
    <w:rsid w:val="002C75AF"/>
    <w:rsid w:val="002D03E9"/>
    <w:rsid w:val="002D5199"/>
    <w:rsid w:val="002E01DD"/>
    <w:rsid w:val="002E1AB4"/>
    <w:rsid w:val="002E5A35"/>
    <w:rsid w:val="0030522D"/>
    <w:rsid w:val="00307CE4"/>
    <w:rsid w:val="0031261D"/>
    <w:rsid w:val="003141FC"/>
    <w:rsid w:val="0032286D"/>
    <w:rsid w:val="0035356F"/>
    <w:rsid w:val="00362423"/>
    <w:rsid w:val="00372B63"/>
    <w:rsid w:val="003731F5"/>
    <w:rsid w:val="00382272"/>
    <w:rsid w:val="003930C1"/>
    <w:rsid w:val="0039766F"/>
    <w:rsid w:val="003A5021"/>
    <w:rsid w:val="003A72A2"/>
    <w:rsid w:val="003B08F7"/>
    <w:rsid w:val="003B3539"/>
    <w:rsid w:val="003C2840"/>
    <w:rsid w:val="003C460E"/>
    <w:rsid w:val="003C7055"/>
    <w:rsid w:val="003C7288"/>
    <w:rsid w:val="003D16D9"/>
    <w:rsid w:val="003D3E46"/>
    <w:rsid w:val="003D4B1A"/>
    <w:rsid w:val="003E13D0"/>
    <w:rsid w:val="003E45E3"/>
    <w:rsid w:val="003E77A8"/>
    <w:rsid w:val="003F36F6"/>
    <w:rsid w:val="00402555"/>
    <w:rsid w:val="00410CC7"/>
    <w:rsid w:val="00417665"/>
    <w:rsid w:val="00442D40"/>
    <w:rsid w:val="00445C74"/>
    <w:rsid w:val="00454C38"/>
    <w:rsid w:val="00460503"/>
    <w:rsid w:val="0046230A"/>
    <w:rsid w:val="0047098F"/>
    <w:rsid w:val="00470B46"/>
    <w:rsid w:val="00480556"/>
    <w:rsid w:val="00490840"/>
    <w:rsid w:val="004917D8"/>
    <w:rsid w:val="004946CE"/>
    <w:rsid w:val="004A1F31"/>
    <w:rsid w:val="004B24DA"/>
    <w:rsid w:val="004B7686"/>
    <w:rsid w:val="004C5334"/>
    <w:rsid w:val="004D27A8"/>
    <w:rsid w:val="004D62C8"/>
    <w:rsid w:val="004E2A45"/>
    <w:rsid w:val="004E4E0A"/>
    <w:rsid w:val="004E59B9"/>
    <w:rsid w:val="004E6CEE"/>
    <w:rsid w:val="004F7A90"/>
    <w:rsid w:val="00500066"/>
    <w:rsid w:val="0050132D"/>
    <w:rsid w:val="00504C1A"/>
    <w:rsid w:val="00505145"/>
    <w:rsid w:val="00511B43"/>
    <w:rsid w:val="00521C97"/>
    <w:rsid w:val="00521D45"/>
    <w:rsid w:val="00523B8D"/>
    <w:rsid w:val="00527659"/>
    <w:rsid w:val="00533C25"/>
    <w:rsid w:val="00536CDE"/>
    <w:rsid w:val="00540C14"/>
    <w:rsid w:val="00544130"/>
    <w:rsid w:val="00544EBA"/>
    <w:rsid w:val="005551DA"/>
    <w:rsid w:val="00560E51"/>
    <w:rsid w:val="005671C4"/>
    <w:rsid w:val="005700E7"/>
    <w:rsid w:val="0057735D"/>
    <w:rsid w:val="0058132D"/>
    <w:rsid w:val="00590CE5"/>
    <w:rsid w:val="00594A84"/>
    <w:rsid w:val="005957B2"/>
    <w:rsid w:val="005A1057"/>
    <w:rsid w:val="005B407A"/>
    <w:rsid w:val="005B627C"/>
    <w:rsid w:val="005C6463"/>
    <w:rsid w:val="005D068F"/>
    <w:rsid w:val="005D4271"/>
    <w:rsid w:val="005E456B"/>
    <w:rsid w:val="005E6714"/>
    <w:rsid w:val="005F2E6F"/>
    <w:rsid w:val="0062055F"/>
    <w:rsid w:val="00654EC9"/>
    <w:rsid w:val="0065659A"/>
    <w:rsid w:val="0067389D"/>
    <w:rsid w:val="0067537A"/>
    <w:rsid w:val="0067764D"/>
    <w:rsid w:val="00681C9D"/>
    <w:rsid w:val="00682C64"/>
    <w:rsid w:val="006838CC"/>
    <w:rsid w:val="00685EC0"/>
    <w:rsid w:val="006A14F9"/>
    <w:rsid w:val="006A1CA6"/>
    <w:rsid w:val="006A6F0C"/>
    <w:rsid w:val="006C10AD"/>
    <w:rsid w:val="006C3D68"/>
    <w:rsid w:val="006D3D29"/>
    <w:rsid w:val="006D73CB"/>
    <w:rsid w:val="006E5976"/>
    <w:rsid w:val="006F618C"/>
    <w:rsid w:val="00703E22"/>
    <w:rsid w:val="0070520D"/>
    <w:rsid w:val="007106BC"/>
    <w:rsid w:val="00712C26"/>
    <w:rsid w:val="00715562"/>
    <w:rsid w:val="00725694"/>
    <w:rsid w:val="00730816"/>
    <w:rsid w:val="00751D4B"/>
    <w:rsid w:val="0075639F"/>
    <w:rsid w:val="007574CF"/>
    <w:rsid w:val="0078018B"/>
    <w:rsid w:val="0078540C"/>
    <w:rsid w:val="00793855"/>
    <w:rsid w:val="00797889"/>
    <w:rsid w:val="007A1580"/>
    <w:rsid w:val="007A250A"/>
    <w:rsid w:val="007A26C9"/>
    <w:rsid w:val="007A5D01"/>
    <w:rsid w:val="007B0976"/>
    <w:rsid w:val="007B660B"/>
    <w:rsid w:val="007B6B23"/>
    <w:rsid w:val="007D3639"/>
    <w:rsid w:val="007E6AA0"/>
    <w:rsid w:val="007E6BE7"/>
    <w:rsid w:val="007F1901"/>
    <w:rsid w:val="007F1FB5"/>
    <w:rsid w:val="007F55C1"/>
    <w:rsid w:val="00801EA5"/>
    <w:rsid w:val="00801FBA"/>
    <w:rsid w:val="00804773"/>
    <w:rsid w:val="00807F03"/>
    <w:rsid w:val="00810EA6"/>
    <w:rsid w:val="008147F3"/>
    <w:rsid w:val="00815AC8"/>
    <w:rsid w:val="00816705"/>
    <w:rsid w:val="00826E7B"/>
    <w:rsid w:val="00827F78"/>
    <w:rsid w:val="00832CB0"/>
    <w:rsid w:val="008355F2"/>
    <w:rsid w:val="00835D1E"/>
    <w:rsid w:val="00837ABA"/>
    <w:rsid w:val="00840249"/>
    <w:rsid w:val="00841FFA"/>
    <w:rsid w:val="008421C6"/>
    <w:rsid w:val="00846C22"/>
    <w:rsid w:val="00850271"/>
    <w:rsid w:val="00853B81"/>
    <w:rsid w:val="0085478E"/>
    <w:rsid w:val="00855C74"/>
    <w:rsid w:val="00874839"/>
    <w:rsid w:val="00881AA8"/>
    <w:rsid w:val="00885DAA"/>
    <w:rsid w:val="00892E23"/>
    <w:rsid w:val="00896A30"/>
    <w:rsid w:val="008A0455"/>
    <w:rsid w:val="008A51C6"/>
    <w:rsid w:val="008A550C"/>
    <w:rsid w:val="008B4A11"/>
    <w:rsid w:val="008B591C"/>
    <w:rsid w:val="008C001C"/>
    <w:rsid w:val="008C13CE"/>
    <w:rsid w:val="008C24A9"/>
    <w:rsid w:val="008D420D"/>
    <w:rsid w:val="008D6963"/>
    <w:rsid w:val="008D70EC"/>
    <w:rsid w:val="008D753E"/>
    <w:rsid w:val="008E12C8"/>
    <w:rsid w:val="008E1CE3"/>
    <w:rsid w:val="008E5EDF"/>
    <w:rsid w:val="0091186B"/>
    <w:rsid w:val="00915B73"/>
    <w:rsid w:val="009338C4"/>
    <w:rsid w:val="00936442"/>
    <w:rsid w:val="00944B6B"/>
    <w:rsid w:val="00950A11"/>
    <w:rsid w:val="00953196"/>
    <w:rsid w:val="00956C2E"/>
    <w:rsid w:val="00960F1F"/>
    <w:rsid w:val="00966FF1"/>
    <w:rsid w:val="009753D2"/>
    <w:rsid w:val="00986962"/>
    <w:rsid w:val="009917EC"/>
    <w:rsid w:val="00994283"/>
    <w:rsid w:val="00994B9D"/>
    <w:rsid w:val="009A223C"/>
    <w:rsid w:val="009A7C29"/>
    <w:rsid w:val="009D2DD8"/>
    <w:rsid w:val="009D3A7D"/>
    <w:rsid w:val="009D41DE"/>
    <w:rsid w:val="009E20B5"/>
    <w:rsid w:val="009F3707"/>
    <w:rsid w:val="009F7F1D"/>
    <w:rsid w:val="00A004AE"/>
    <w:rsid w:val="00A04462"/>
    <w:rsid w:val="00A04F2D"/>
    <w:rsid w:val="00A06A1A"/>
    <w:rsid w:val="00A1162C"/>
    <w:rsid w:val="00A37ED3"/>
    <w:rsid w:val="00A51A10"/>
    <w:rsid w:val="00A607BD"/>
    <w:rsid w:val="00A65FA4"/>
    <w:rsid w:val="00A74A2F"/>
    <w:rsid w:val="00A80A7B"/>
    <w:rsid w:val="00A91A60"/>
    <w:rsid w:val="00A91A9E"/>
    <w:rsid w:val="00A95A81"/>
    <w:rsid w:val="00AA4552"/>
    <w:rsid w:val="00AE0DAE"/>
    <w:rsid w:val="00AF0916"/>
    <w:rsid w:val="00AF191B"/>
    <w:rsid w:val="00AF2143"/>
    <w:rsid w:val="00AF49AD"/>
    <w:rsid w:val="00AF520D"/>
    <w:rsid w:val="00B0055D"/>
    <w:rsid w:val="00B025CB"/>
    <w:rsid w:val="00B04F0A"/>
    <w:rsid w:val="00B068B8"/>
    <w:rsid w:val="00B100E3"/>
    <w:rsid w:val="00B10AD8"/>
    <w:rsid w:val="00B1148C"/>
    <w:rsid w:val="00B329ED"/>
    <w:rsid w:val="00B34A51"/>
    <w:rsid w:val="00B37D5A"/>
    <w:rsid w:val="00B47579"/>
    <w:rsid w:val="00B55151"/>
    <w:rsid w:val="00B6210E"/>
    <w:rsid w:val="00B72915"/>
    <w:rsid w:val="00B736EB"/>
    <w:rsid w:val="00B8223C"/>
    <w:rsid w:val="00B96B29"/>
    <w:rsid w:val="00BA0EC9"/>
    <w:rsid w:val="00BA1BA9"/>
    <w:rsid w:val="00BA5F61"/>
    <w:rsid w:val="00BC6030"/>
    <w:rsid w:val="00BD26FC"/>
    <w:rsid w:val="00BD27A2"/>
    <w:rsid w:val="00BD659F"/>
    <w:rsid w:val="00BE1AC3"/>
    <w:rsid w:val="00BE1B92"/>
    <w:rsid w:val="00BF1504"/>
    <w:rsid w:val="00BF155A"/>
    <w:rsid w:val="00BF7660"/>
    <w:rsid w:val="00C0260D"/>
    <w:rsid w:val="00C051F1"/>
    <w:rsid w:val="00C07AD5"/>
    <w:rsid w:val="00C10851"/>
    <w:rsid w:val="00C13E9C"/>
    <w:rsid w:val="00C14131"/>
    <w:rsid w:val="00C2187C"/>
    <w:rsid w:val="00C407C3"/>
    <w:rsid w:val="00C42833"/>
    <w:rsid w:val="00C439BB"/>
    <w:rsid w:val="00C46D4C"/>
    <w:rsid w:val="00C5457D"/>
    <w:rsid w:val="00C604CD"/>
    <w:rsid w:val="00C62423"/>
    <w:rsid w:val="00C63DE3"/>
    <w:rsid w:val="00C6425A"/>
    <w:rsid w:val="00C71E6A"/>
    <w:rsid w:val="00C813BF"/>
    <w:rsid w:val="00C909EF"/>
    <w:rsid w:val="00C92E19"/>
    <w:rsid w:val="00C9548A"/>
    <w:rsid w:val="00CA4905"/>
    <w:rsid w:val="00CB2271"/>
    <w:rsid w:val="00CB38CC"/>
    <w:rsid w:val="00CC4694"/>
    <w:rsid w:val="00CC4F14"/>
    <w:rsid w:val="00CC6455"/>
    <w:rsid w:val="00CD7034"/>
    <w:rsid w:val="00CE2478"/>
    <w:rsid w:val="00CE39F5"/>
    <w:rsid w:val="00CF231D"/>
    <w:rsid w:val="00CF3AE5"/>
    <w:rsid w:val="00CF68EF"/>
    <w:rsid w:val="00D10491"/>
    <w:rsid w:val="00D15399"/>
    <w:rsid w:val="00D22CAE"/>
    <w:rsid w:val="00D432BC"/>
    <w:rsid w:val="00D46953"/>
    <w:rsid w:val="00D553E8"/>
    <w:rsid w:val="00D56C61"/>
    <w:rsid w:val="00D5749E"/>
    <w:rsid w:val="00D655A7"/>
    <w:rsid w:val="00D716DD"/>
    <w:rsid w:val="00D77A17"/>
    <w:rsid w:val="00D851A7"/>
    <w:rsid w:val="00D879D0"/>
    <w:rsid w:val="00D967F1"/>
    <w:rsid w:val="00D97361"/>
    <w:rsid w:val="00DA5221"/>
    <w:rsid w:val="00DB0CC7"/>
    <w:rsid w:val="00DB437C"/>
    <w:rsid w:val="00DE1A5F"/>
    <w:rsid w:val="00DE30CC"/>
    <w:rsid w:val="00DF4993"/>
    <w:rsid w:val="00E00218"/>
    <w:rsid w:val="00E024E6"/>
    <w:rsid w:val="00E03C6F"/>
    <w:rsid w:val="00E0466F"/>
    <w:rsid w:val="00E05E3F"/>
    <w:rsid w:val="00E0760C"/>
    <w:rsid w:val="00E07663"/>
    <w:rsid w:val="00E11493"/>
    <w:rsid w:val="00E23F45"/>
    <w:rsid w:val="00E26D03"/>
    <w:rsid w:val="00E33CF9"/>
    <w:rsid w:val="00E35972"/>
    <w:rsid w:val="00E425F5"/>
    <w:rsid w:val="00E4457F"/>
    <w:rsid w:val="00E55FC0"/>
    <w:rsid w:val="00E56660"/>
    <w:rsid w:val="00E6028E"/>
    <w:rsid w:val="00E7024E"/>
    <w:rsid w:val="00E7514B"/>
    <w:rsid w:val="00E767CD"/>
    <w:rsid w:val="00E84A18"/>
    <w:rsid w:val="00E93570"/>
    <w:rsid w:val="00EB2D2A"/>
    <w:rsid w:val="00EB3D5B"/>
    <w:rsid w:val="00EE5BBB"/>
    <w:rsid w:val="00EF0D53"/>
    <w:rsid w:val="00EF487A"/>
    <w:rsid w:val="00EF48B2"/>
    <w:rsid w:val="00F00F86"/>
    <w:rsid w:val="00F017DA"/>
    <w:rsid w:val="00F0197C"/>
    <w:rsid w:val="00F03EB1"/>
    <w:rsid w:val="00F11978"/>
    <w:rsid w:val="00F20909"/>
    <w:rsid w:val="00F22A35"/>
    <w:rsid w:val="00F24273"/>
    <w:rsid w:val="00F255BD"/>
    <w:rsid w:val="00F31B1B"/>
    <w:rsid w:val="00F36B4D"/>
    <w:rsid w:val="00F40CAF"/>
    <w:rsid w:val="00F506ED"/>
    <w:rsid w:val="00F5516B"/>
    <w:rsid w:val="00F601EE"/>
    <w:rsid w:val="00F617F4"/>
    <w:rsid w:val="00F61E8F"/>
    <w:rsid w:val="00F6717B"/>
    <w:rsid w:val="00F73E43"/>
    <w:rsid w:val="00F80E3A"/>
    <w:rsid w:val="00FA37FD"/>
    <w:rsid w:val="00FA4E2D"/>
    <w:rsid w:val="00FA5564"/>
    <w:rsid w:val="00FB0D54"/>
    <w:rsid w:val="00FB5A58"/>
    <w:rsid w:val="00FB7653"/>
    <w:rsid w:val="00FF4E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hapeDefaults>
    <o:shapedefaults v:ext="edit" spidmax="2073">
      <o:colormenu v:ext="edit"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1"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C2995"/>
    <w:pPr>
      <w:spacing w:before="160" w:line="260" w:lineRule="exact"/>
    </w:pPr>
    <w:rPr>
      <w:rFonts w:ascii="Trebuchet MS" w:hAnsi="Trebuchet MS"/>
      <w:sz w:val="19"/>
      <w:lang w:eastAsia="en-US"/>
    </w:rPr>
  </w:style>
  <w:style w:type="paragraph" w:styleId="Heading1">
    <w:name w:val="heading 1"/>
    <w:next w:val="Text"/>
    <w:link w:val="Heading1Char"/>
    <w:qFormat/>
    <w:rsid w:val="005957B2"/>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5957B2"/>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5957B2"/>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5957B2"/>
    <w:pPr>
      <w:spacing w:before="240"/>
      <w:outlineLvl w:val="3"/>
    </w:pPr>
    <w:rPr>
      <w:rFonts w:ascii="Tahoma" w:hAnsi="Tahoma"/>
      <w:i/>
      <w:sz w:val="24"/>
      <w:lang w:eastAsia="en-US"/>
    </w:rPr>
  </w:style>
  <w:style w:type="paragraph" w:styleId="Heading5">
    <w:name w:val="heading 5"/>
    <w:basedOn w:val="Normal"/>
    <w:next w:val="Normal"/>
    <w:link w:val="Heading5Char"/>
    <w:qFormat/>
    <w:rsid w:val="005957B2"/>
    <w:pPr>
      <w:keepNext/>
      <w:outlineLvl w:val="4"/>
    </w:pPr>
    <w:rPr>
      <w:rFonts w:ascii="Tahoma" w:hAnsi="Tahoma"/>
      <w:b/>
    </w:rPr>
  </w:style>
  <w:style w:type="paragraph" w:styleId="Heading6">
    <w:name w:val="heading 6"/>
    <w:basedOn w:val="Normal"/>
    <w:next w:val="Normal"/>
    <w:link w:val="Heading6Char"/>
    <w:qFormat/>
    <w:rsid w:val="005957B2"/>
    <w:pPr>
      <w:keepNext/>
      <w:ind w:left="2977"/>
      <w:outlineLvl w:val="5"/>
    </w:pPr>
    <w:rPr>
      <w:rFonts w:ascii="Tahoma" w:hAnsi="Tahoma"/>
      <w:sz w:val="20"/>
    </w:rPr>
  </w:style>
  <w:style w:type="paragraph" w:styleId="Heading7">
    <w:name w:val="heading 7"/>
    <w:basedOn w:val="Normal"/>
    <w:next w:val="Normal"/>
    <w:link w:val="Heading7Char"/>
    <w:qFormat/>
    <w:rsid w:val="005957B2"/>
    <w:pPr>
      <w:keepNext/>
      <w:jc w:val="center"/>
      <w:outlineLvl w:val="6"/>
    </w:pPr>
    <w:rPr>
      <w:rFonts w:ascii="Tahoma" w:hAnsi="Tahoma"/>
      <w:spacing w:val="20"/>
      <w:sz w:val="20"/>
    </w:rPr>
  </w:style>
  <w:style w:type="paragraph" w:styleId="Heading8">
    <w:name w:val="heading 8"/>
    <w:basedOn w:val="Normal"/>
    <w:next w:val="Normal"/>
    <w:link w:val="Heading8Char"/>
    <w:qFormat/>
    <w:rsid w:val="005957B2"/>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9"/>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356F"/>
    <w:rPr>
      <w:rFonts w:ascii="Tahoma" w:hAnsi="Tahoma" w:cs="Tahoma"/>
      <w:color w:val="000000"/>
      <w:kern w:val="28"/>
      <w:sz w:val="56"/>
      <w:szCs w:val="56"/>
      <w:lang w:val="en-AU" w:eastAsia="en-US" w:bidi="ar-SA"/>
    </w:rPr>
  </w:style>
  <w:style w:type="character" w:customStyle="1" w:styleId="Heading2Char">
    <w:name w:val="Heading 2 Char"/>
    <w:basedOn w:val="DefaultParagraphFont"/>
    <w:link w:val="Heading2"/>
    <w:rsid w:val="00447CDA"/>
    <w:rPr>
      <w:rFonts w:ascii="Tahoma" w:hAnsi="Tahoma" w:cs="Tahoma"/>
      <w:sz w:val="28"/>
      <w:lang w:val="en-AU" w:eastAsia="en-US" w:bidi="ar-SA"/>
    </w:rPr>
  </w:style>
  <w:style w:type="character" w:customStyle="1" w:styleId="Heading3Char">
    <w:name w:val="Heading 3 Char"/>
    <w:basedOn w:val="DefaultParagraphFont"/>
    <w:link w:val="Heading3"/>
    <w:locked/>
    <w:rsid w:val="0046230A"/>
    <w:rPr>
      <w:rFonts w:ascii="Tahoma" w:hAnsi="Tahoma" w:cs="Tahoma"/>
      <w:color w:val="000000"/>
      <w:sz w:val="24"/>
      <w:lang w:val="en-AU" w:eastAsia="en-US" w:bidi="ar-SA"/>
    </w:rPr>
  </w:style>
  <w:style w:type="character" w:customStyle="1" w:styleId="Heading4Char">
    <w:name w:val="Heading 4 Char"/>
    <w:basedOn w:val="DefaultParagraphFont"/>
    <w:link w:val="Heading4"/>
    <w:rsid w:val="00447CDA"/>
    <w:rPr>
      <w:rFonts w:ascii="Tahoma" w:hAnsi="Tahoma"/>
      <w:i/>
      <w:sz w:val="24"/>
      <w:lang w:val="en-AU" w:eastAsia="en-US" w:bidi="ar-SA"/>
    </w:rPr>
  </w:style>
  <w:style w:type="character" w:customStyle="1" w:styleId="Heading5Char">
    <w:name w:val="Heading 5 Char"/>
    <w:basedOn w:val="DefaultParagraphFont"/>
    <w:link w:val="Heading5"/>
    <w:rsid w:val="00447CDA"/>
    <w:rPr>
      <w:rFonts w:ascii="Tahoma" w:hAnsi="Tahoma"/>
      <w:b/>
      <w:sz w:val="19"/>
      <w:szCs w:val="20"/>
      <w:lang w:val="en-AU"/>
    </w:rPr>
  </w:style>
  <w:style w:type="character" w:customStyle="1" w:styleId="Heading6Char">
    <w:name w:val="Heading 6 Char"/>
    <w:basedOn w:val="DefaultParagraphFont"/>
    <w:link w:val="Heading6"/>
    <w:rsid w:val="00447CDA"/>
    <w:rPr>
      <w:rFonts w:ascii="Tahoma" w:hAnsi="Tahoma"/>
      <w:sz w:val="20"/>
      <w:szCs w:val="20"/>
      <w:lang w:val="en-AU"/>
    </w:rPr>
  </w:style>
  <w:style w:type="character" w:customStyle="1" w:styleId="Heading7Char">
    <w:name w:val="Heading 7 Char"/>
    <w:basedOn w:val="DefaultParagraphFont"/>
    <w:link w:val="Heading7"/>
    <w:rsid w:val="00447CDA"/>
    <w:rPr>
      <w:rFonts w:ascii="Tahoma" w:hAnsi="Tahoma"/>
      <w:spacing w:val="20"/>
      <w:sz w:val="20"/>
      <w:szCs w:val="20"/>
      <w:lang w:val="en-AU"/>
    </w:rPr>
  </w:style>
  <w:style w:type="character" w:customStyle="1" w:styleId="Heading8Char">
    <w:name w:val="Heading 8 Char"/>
    <w:basedOn w:val="DefaultParagraphFont"/>
    <w:link w:val="Heading8"/>
    <w:rsid w:val="00447CDA"/>
    <w:rPr>
      <w:rFonts w:ascii="Tahoma" w:hAnsi="Tahoma"/>
      <w:color w:val="C0C0C0"/>
      <w:spacing w:val="60"/>
      <w:sz w:val="20"/>
      <w:szCs w:val="20"/>
      <w:lang w:val="en-AU"/>
    </w:rPr>
  </w:style>
  <w:style w:type="character" w:customStyle="1" w:styleId="Heading9Char">
    <w:name w:val="Heading 9 Char"/>
    <w:basedOn w:val="DefaultParagraphFont"/>
    <w:link w:val="Heading9"/>
    <w:uiPriority w:val="9"/>
    <w:semiHidden/>
    <w:rsid w:val="00447CDA"/>
    <w:rPr>
      <w:rFonts w:ascii="Cambria" w:eastAsia="Times New Roman" w:hAnsi="Cambria" w:cs="Times New Roman"/>
      <w:lang w:val="en-AU" w:eastAsia="en-AU"/>
    </w:rPr>
  </w:style>
  <w:style w:type="paragraph" w:customStyle="1" w:styleId="Text">
    <w:name w:val="Text"/>
    <w:link w:val="TextChar"/>
    <w:rsid w:val="005957B2"/>
    <w:pPr>
      <w:spacing w:before="160" w:line="300" w:lineRule="exact"/>
      <w:ind w:right="-1"/>
    </w:pPr>
    <w:rPr>
      <w:rFonts w:ascii="Trebuchet MS" w:hAnsi="Trebuchet MS"/>
      <w:sz w:val="19"/>
      <w:lang w:eastAsia="en-US"/>
    </w:rPr>
  </w:style>
  <w:style w:type="character" w:styleId="PageNumber">
    <w:name w:val="page number"/>
    <w:basedOn w:val="DefaultParagraphFont"/>
    <w:rsid w:val="005957B2"/>
    <w:rPr>
      <w:rFonts w:ascii="Tahoma" w:hAnsi="Tahoma"/>
      <w:sz w:val="18"/>
    </w:rPr>
  </w:style>
  <w:style w:type="paragraph" w:styleId="Footer">
    <w:name w:val="footer"/>
    <w:basedOn w:val="Normal"/>
    <w:link w:val="FooterChar"/>
    <w:rsid w:val="005957B2"/>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447CDA"/>
    <w:rPr>
      <w:rFonts w:ascii="Tahoma" w:hAnsi="Tahoma"/>
      <w:sz w:val="17"/>
      <w:szCs w:val="17"/>
      <w:lang w:val="en-AU"/>
    </w:rPr>
  </w:style>
  <w:style w:type="paragraph" w:styleId="TOC1">
    <w:name w:val="toc 1"/>
    <w:uiPriority w:val="39"/>
    <w:rsid w:val="005957B2"/>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5957B2"/>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uiPriority w:val="99"/>
    <w:semiHidden/>
    <w:rsid w:val="002B658F"/>
    <w:pPr>
      <w:ind w:left="440"/>
    </w:pPr>
  </w:style>
  <w:style w:type="paragraph" w:customStyle="1" w:styleId="tabletitle">
    <w:name w:val="tabletitle"/>
    <w:next w:val="Text"/>
    <w:link w:val="tabletitleChar"/>
    <w:rsid w:val="005957B2"/>
    <w:pPr>
      <w:spacing w:before="360" w:after="80"/>
      <w:ind w:left="851" w:hanging="851"/>
    </w:pPr>
    <w:rPr>
      <w:rFonts w:ascii="Tahoma" w:hAnsi="Tahoma"/>
      <w:b/>
      <w:sz w:val="17"/>
      <w:lang w:eastAsia="en-US"/>
    </w:rPr>
  </w:style>
  <w:style w:type="paragraph" w:customStyle="1" w:styleId="Tabletext">
    <w:name w:val="Table text"/>
    <w:next w:val="Text"/>
    <w:rsid w:val="005957B2"/>
    <w:pPr>
      <w:spacing w:before="40" w:after="40"/>
    </w:pPr>
    <w:rPr>
      <w:rFonts w:ascii="Arial" w:hAnsi="Arial"/>
      <w:sz w:val="16"/>
      <w:lang w:eastAsia="en-US"/>
    </w:rPr>
  </w:style>
  <w:style w:type="paragraph" w:styleId="TOC4">
    <w:name w:val="toc 4"/>
    <w:basedOn w:val="Normal"/>
    <w:next w:val="Normal"/>
    <w:autoRedefine/>
    <w:uiPriority w:val="99"/>
    <w:semiHidden/>
    <w:rsid w:val="002B658F"/>
    <w:pPr>
      <w:ind w:left="660"/>
    </w:pPr>
  </w:style>
  <w:style w:type="paragraph" w:styleId="TOC5">
    <w:name w:val="toc 5"/>
    <w:basedOn w:val="Normal"/>
    <w:next w:val="Normal"/>
    <w:autoRedefine/>
    <w:uiPriority w:val="99"/>
    <w:semiHidden/>
    <w:rsid w:val="002B658F"/>
    <w:pPr>
      <w:ind w:left="880"/>
    </w:pPr>
  </w:style>
  <w:style w:type="paragraph" w:styleId="TOC6">
    <w:name w:val="toc 6"/>
    <w:basedOn w:val="Normal"/>
    <w:next w:val="Normal"/>
    <w:autoRedefine/>
    <w:uiPriority w:val="99"/>
    <w:semiHidden/>
    <w:rsid w:val="002B658F"/>
    <w:pPr>
      <w:ind w:left="1100"/>
    </w:pPr>
  </w:style>
  <w:style w:type="paragraph" w:styleId="TOC7">
    <w:name w:val="toc 7"/>
    <w:basedOn w:val="Normal"/>
    <w:next w:val="Normal"/>
    <w:autoRedefine/>
    <w:uiPriority w:val="99"/>
    <w:semiHidden/>
    <w:rsid w:val="002B658F"/>
    <w:pPr>
      <w:ind w:left="1320"/>
    </w:pPr>
  </w:style>
  <w:style w:type="paragraph" w:styleId="TOC8">
    <w:name w:val="toc 8"/>
    <w:basedOn w:val="Normal"/>
    <w:next w:val="Normal"/>
    <w:autoRedefine/>
    <w:uiPriority w:val="99"/>
    <w:semiHidden/>
    <w:rsid w:val="002B658F"/>
    <w:pPr>
      <w:ind w:left="1540"/>
    </w:pPr>
  </w:style>
  <w:style w:type="paragraph" w:styleId="TOC9">
    <w:name w:val="toc 9"/>
    <w:basedOn w:val="Normal"/>
    <w:next w:val="Normal"/>
    <w:autoRedefine/>
    <w:uiPriority w:val="99"/>
    <w:semiHidden/>
    <w:rsid w:val="002B658F"/>
    <w:pPr>
      <w:ind w:left="1760"/>
    </w:pPr>
  </w:style>
  <w:style w:type="paragraph" w:customStyle="1" w:styleId="Tablehead1">
    <w:name w:val="Tablehead1"/>
    <w:rsid w:val="005957B2"/>
    <w:pPr>
      <w:spacing w:before="80" w:after="80"/>
    </w:pPr>
    <w:rPr>
      <w:rFonts w:ascii="Arial" w:hAnsi="Arial"/>
      <w:b/>
      <w:sz w:val="17"/>
      <w:lang w:eastAsia="en-US"/>
    </w:rPr>
  </w:style>
  <w:style w:type="paragraph" w:styleId="Quote">
    <w:name w:val="Quote"/>
    <w:basedOn w:val="Text"/>
    <w:link w:val="QuoteChar"/>
    <w:qFormat/>
    <w:rsid w:val="005957B2"/>
    <w:pPr>
      <w:tabs>
        <w:tab w:val="right" w:pos="7853"/>
      </w:tabs>
      <w:spacing w:before="80"/>
      <w:ind w:left="567" w:right="652"/>
    </w:pPr>
    <w:rPr>
      <w:sz w:val="17"/>
    </w:rPr>
  </w:style>
  <w:style w:type="character" w:customStyle="1" w:styleId="QuoteChar">
    <w:name w:val="Quote Char"/>
    <w:basedOn w:val="DefaultParagraphFont"/>
    <w:link w:val="Quote"/>
    <w:rsid w:val="00447CDA"/>
    <w:rPr>
      <w:rFonts w:ascii="Trebuchet MS" w:hAnsi="Trebuchet MS"/>
      <w:sz w:val="17"/>
      <w:szCs w:val="20"/>
      <w:lang w:val="en-AU"/>
    </w:rPr>
  </w:style>
  <w:style w:type="paragraph" w:customStyle="1" w:styleId="References">
    <w:name w:val="References"/>
    <w:rsid w:val="005957B2"/>
    <w:pPr>
      <w:spacing w:before="80"/>
      <w:ind w:left="284" w:right="-369" w:hanging="284"/>
    </w:pPr>
    <w:rPr>
      <w:rFonts w:ascii="Trebuchet MS" w:hAnsi="Trebuchet MS"/>
      <w:sz w:val="18"/>
      <w:lang w:eastAsia="en-US"/>
    </w:rPr>
  </w:style>
  <w:style w:type="paragraph" w:customStyle="1" w:styleId="Tablehead2">
    <w:name w:val="Tablehead2"/>
    <w:basedOn w:val="Tablehead1"/>
    <w:rsid w:val="005957B2"/>
    <w:pPr>
      <w:tabs>
        <w:tab w:val="left" w:pos="992"/>
      </w:tabs>
      <w:spacing w:before="20" w:after="20"/>
    </w:pPr>
    <w:rPr>
      <w:b w:val="0"/>
    </w:rPr>
  </w:style>
  <w:style w:type="paragraph" w:customStyle="1" w:styleId="Tablehead3">
    <w:name w:val="Tablehead3"/>
    <w:basedOn w:val="Tablehead2"/>
    <w:rsid w:val="005957B2"/>
    <w:rPr>
      <w:i/>
    </w:rPr>
  </w:style>
  <w:style w:type="paragraph" w:styleId="TableofFigures">
    <w:name w:val="table of figures"/>
    <w:basedOn w:val="TOC1"/>
    <w:next w:val="Normal"/>
    <w:uiPriority w:val="99"/>
    <w:rsid w:val="0067537A"/>
    <w:pPr>
      <w:spacing w:before="80"/>
      <w:ind w:left="425" w:right="1985" w:hanging="425"/>
    </w:pPr>
  </w:style>
  <w:style w:type="paragraph" w:styleId="Header">
    <w:name w:val="header"/>
    <w:basedOn w:val="Normal"/>
    <w:link w:val="HeaderChar"/>
    <w:uiPriority w:val="99"/>
    <w:rsid w:val="005957B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47CDA"/>
    <w:rPr>
      <w:rFonts w:ascii="Trebuchet MS" w:hAnsi="Trebuchet MS"/>
      <w:sz w:val="19"/>
      <w:szCs w:val="20"/>
      <w:lang w:val="en-AU"/>
    </w:rPr>
  </w:style>
  <w:style w:type="paragraph" w:styleId="BodyText">
    <w:name w:val="Body Text"/>
    <w:basedOn w:val="Normal"/>
    <w:link w:val="BodyTextChar"/>
    <w:rsid w:val="005957B2"/>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47CDA"/>
    <w:rPr>
      <w:b/>
      <w:sz w:val="20"/>
      <w:szCs w:val="20"/>
      <w:lang w:eastAsia="ko-KR"/>
    </w:rPr>
  </w:style>
  <w:style w:type="paragraph" w:customStyle="1" w:styleId="Figuretitle">
    <w:name w:val="Figuretitle"/>
    <w:basedOn w:val="tabletitle"/>
    <w:link w:val="FiguretitleChar"/>
    <w:rsid w:val="005957B2"/>
  </w:style>
  <w:style w:type="character" w:styleId="FollowedHyperlink">
    <w:name w:val="FollowedHyperlink"/>
    <w:basedOn w:val="DefaultParagraphFont"/>
    <w:uiPriority w:val="99"/>
    <w:rsid w:val="005957B2"/>
    <w:rPr>
      <w:color w:val="800080"/>
      <w:u w:val="single"/>
    </w:rPr>
  </w:style>
  <w:style w:type="character" w:styleId="Hyperlink">
    <w:name w:val="Hyperlink"/>
    <w:basedOn w:val="DefaultParagraphFont"/>
    <w:unhideWhenUsed/>
    <w:rsid w:val="005957B2"/>
    <w:rPr>
      <w:rFonts w:ascii="Trebuchet MS" w:hAnsi="Trebuchet MS"/>
      <w:color w:val="auto"/>
      <w:sz w:val="19"/>
      <w:u w:val="none"/>
    </w:rPr>
  </w:style>
  <w:style w:type="paragraph" w:customStyle="1" w:styleId="Dotpoint1">
    <w:name w:val="Dotpoint1"/>
    <w:rsid w:val="002C2995"/>
    <w:pPr>
      <w:numPr>
        <w:numId w:val="47"/>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5957B2"/>
    <w:pPr>
      <w:numPr>
        <w:numId w:val="48"/>
      </w:numPr>
      <w:tabs>
        <w:tab w:val="clear" w:pos="284"/>
        <w:tab w:val="left" w:pos="567"/>
      </w:tabs>
    </w:pPr>
  </w:style>
  <w:style w:type="paragraph" w:customStyle="1" w:styleId="contents">
    <w:name w:val="contents"/>
    <w:uiPriority w:val="99"/>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5957B2"/>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47CDA"/>
    <w:rPr>
      <w:szCs w:val="20"/>
      <w:lang w:val="en-AU" w:eastAsia="en-AU"/>
    </w:rPr>
  </w:style>
  <w:style w:type="paragraph" w:customStyle="1" w:styleId="Source">
    <w:name w:val="Source"/>
    <w:link w:val="SourceChar"/>
    <w:rsid w:val="005957B2"/>
    <w:pPr>
      <w:spacing w:before="40"/>
      <w:ind w:left="567" w:hanging="567"/>
    </w:pPr>
    <w:rPr>
      <w:rFonts w:ascii="Arial" w:hAnsi="Arial"/>
      <w:sz w:val="15"/>
      <w:lang w:eastAsia="en-US"/>
    </w:rPr>
  </w:style>
  <w:style w:type="paragraph" w:customStyle="1" w:styleId="NumberedListContinuing">
    <w:name w:val="NumberedListContinuing"/>
    <w:rsid w:val="005957B2"/>
    <w:pPr>
      <w:numPr>
        <w:numId w:val="50"/>
      </w:numPr>
      <w:spacing w:before="120" w:line="300" w:lineRule="exact"/>
    </w:pPr>
    <w:rPr>
      <w:rFonts w:ascii="Trebuchet MS" w:hAnsi="Trebuchet MS"/>
      <w:sz w:val="19"/>
    </w:rPr>
  </w:style>
  <w:style w:type="paragraph" w:customStyle="1" w:styleId="Imprint">
    <w:name w:val="Imprint"/>
    <w:basedOn w:val="Normal"/>
    <w:rsid w:val="005957B2"/>
    <w:pPr>
      <w:spacing w:line="260" w:lineRule="atLeast"/>
    </w:pPr>
    <w:rPr>
      <w:sz w:val="16"/>
    </w:rPr>
  </w:style>
  <w:style w:type="paragraph" w:styleId="FootnoteText">
    <w:name w:val="footnote text"/>
    <w:basedOn w:val="Text"/>
    <w:link w:val="FootnoteTextChar"/>
    <w:rsid w:val="005957B2"/>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447CDA"/>
    <w:rPr>
      <w:rFonts w:ascii="Trebuchet MS" w:hAnsi="Trebuchet MS"/>
      <w:sz w:val="16"/>
      <w:szCs w:val="20"/>
      <w:lang w:val="en-AU"/>
    </w:rPr>
  </w:style>
  <w:style w:type="paragraph" w:customStyle="1" w:styleId="Abstract">
    <w:name w:val="Abstract"/>
    <w:basedOn w:val="Text"/>
    <w:uiPriority w:val="99"/>
    <w:rsid w:val="00CF68EF"/>
    <w:pPr>
      <w:spacing w:before="120"/>
      <w:ind w:firstLine="2977"/>
    </w:pPr>
    <w:rPr>
      <w:smallCaps/>
      <w:sz w:val="20"/>
    </w:rPr>
  </w:style>
  <w:style w:type="table" w:styleId="TableGrid">
    <w:name w:val="Table Grid"/>
    <w:basedOn w:val="TableNormal"/>
    <w:uiPriority w:val="59"/>
    <w:rsid w:val="005957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outresearch">
    <w:name w:val="About research"/>
    <w:basedOn w:val="contents"/>
    <w:uiPriority w:val="99"/>
    <w:rsid w:val="007B6B23"/>
  </w:style>
  <w:style w:type="paragraph" w:customStyle="1" w:styleId="AboutTitle">
    <w:name w:val="AboutTitle"/>
    <w:uiPriority w:val="99"/>
    <w:rsid w:val="004E2A45"/>
    <w:pPr>
      <w:spacing w:before="440"/>
    </w:pPr>
    <w:rPr>
      <w:rFonts w:ascii="Garamond" w:hAnsi="Garamond"/>
      <w:i/>
      <w:sz w:val="32"/>
      <w:szCs w:val="32"/>
    </w:rPr>
  </w:style>
  <w:style w:type="paragraph" w:customStyle="1" w:styleId="Aboutauthor">
    <w:name w:val="Aboutauthor"/>
    <w:uiPriority w:val="99"/>
    <w:rsid w:val="004E2A45"/>
    <w:pPr>
      <w:spacing w:before="120"/>
    </w:pPr>
    <w:rPr>
      <w:rFonts w:ascii="Garamond" w:hAnsi="Garamond"/>
      <w:sz w:val="32"/>
      <w:szCs w:val="32"/>
    </w:rPr>
  </w:style>
  <w:style w:type="paragraph" w:styleId="BalloonText">
    <w:name w:val="Balloon Text"/>
    <w:basedOn w:val="Normal"/>
    <w:link w:val="BalloonTextChar"/>
    <w:uiPriority w:val="99"/>
    <w:semiHidden/>
    <w:rsid w:val="005957B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456B"/>
    <w:rPr>
      <w:rFonts w:ascii="Tahoma" w:hAnsi="Tahoma" w:cs="Tahoma"/>
      <w:sz w:val="16"/>
      <w:szCs w:val="16"/>
      <w:lang w:val="en-AU"/>
    </w:rPr>
  </w:style>
  <w:style w:type="character" w:styleId="FootnoteReference">
    <w:name w:val="footnote reference"/>
    <w:basedOn w:val="DefaultParagraphFont"/>
    <w:uiPriority w:val="99"/>
    <w:semiHidden/>
    <w:rsid w:val="0078540C"/>
    <w:rPr>
      <w:rFonts w:cs="Times New Roman"/>
      <w:vertAlign w:val="superscript"/>
    </w:rPr>
  </w:style>
  <w:style w:type="character" w:customStyle="1" w:styleId="TextChar">
    <w:name w:val="Text Char"/>
    <w:basedOn w:val="DefaultParagraphFont"/>
    <w:link w:val="Text"/>
    <w:locked/>
    <w:rsid w:val="0046230A"/>
    <w:rPr>
      <w:rFonts w:ascii="Trebuchet MS" w:hAnsi="Trebuchet MS"/>
      <w:sz w:val="19"/>
      <w:lang w:val="en-AU" w:eastAsia="en-US" w:bidi="ar-SA"/>
    </w:rPr>
  </w:style>
  <w:style w:type="character" w:customStyle="1" w:styleId="SourceChar">
    <w:name w:val="Source Char"/>
    <w:basedOn w:val="DefaultParagraphFont"/>
    <w:link w:val="Source"/>
    <w:locked/>
    <w:rsid w:val="0046230A"/>
    <w:rPr>
      <w:rFonts w:ascii="Arial" w:hAnsi="Arial"/>
      <w:sz w:val="15"/>
      <w:lang w:val="en-AU" w:eastAsia="en-US" w:bidi="ar-SA"/>
    </w:rPr>
  </w:style>
  <w:style w:type="character" w:customStyle="1" w:styleId="FiguretitleChar">
    <w:name w:val="Figuretitle Char"/>
    <w:basedOn w:val="DefaultParagraphFont"/>
    <w:link w:val="Figuretitle"/>
    <w:locked/>
    <w:rsid w:val="0046230A"/>
    <w:rPr>
      <w:rFonts w:ascii="Tahoma" w:hAnsi="Tahoma"/>
      <w:b/>
      <w:sz w:val="17"/>
      <w:szCs w:val="20"/>
      <w:lang w:val="en-AU"/>
    </w:rPr>
  </w:style>
  <w:style w:type="character" w:customStyle="1" w:styleId="tabletitleChar">
    <w:name w:val="tabletitle Char"/>
    <w:basedOn w:val="DefaultParagraphFont"/>
    <w:link w:val="tabletitle"/>
    <w:locked/>
    <w:rsid w:val="0046230A"/>
    <w:rPr>
      <w:rFonts w:ascii="Tahoma" w:hAnsi="Tahoma"/>
      <w:b/>
      <w:sz w:val="17"/>
      <w:lang w:val="en-AU" w:eastAsia="en-US" w:bidi="ar-SA"/>
    </w:rPr>
  </w:style>
  <w:style w:type="character" w:styleId="CommentReference">
    <w:name w:val="annotation reference"/>
    <w:basedOn w:val="DefaultParagraphFont"/>
    <w:uiPriority w:val="99"/>
    <w:semiHidden/>
    <w:unhideWhenUsed/>
    <w:rsid w:val="00511B43"/>
    <w:rPr>
      <w:sz w:val="16"/>
      <w:szCs w:val="16"/>
    </w:rPr>
  </w:style>
  <w:style w:type="paragraph" w:styleId="CommentText">
    <w:name w:val="annotation text"/>
    <w:basedOn w:val="Normal"/>
    <w:link w:val="CommentTextChar"/>
    <w:uiPriority w:val="99"/>
    <w:semiHidden/>
    <w:unhideWhenUsed/>
    <w:rsid w:val="00511B43"/>
    <w:rPr>
      <w:sz w:val="20"/>
    </w:rPr>
  </w:style>
  <w:style w:type="character" w:customStyle="1" w:styleId="CommentTextChar">
    <w:name w:val="Comment Text Char"/>
    <w:basedOn w:val="DefaultParagraphFont"/>
    <w:link w:val="CommentText"/>
    <w:uiPriority w:val="99"/>
    <w:semiHidden/>
    <w:rsid w:val="00511B43"/>
    <w:rPr>
      <w:sz w:val="20"/>
      <w:szCs w:val="20"/>
      <w:lang w:val="en-AU" w:eastAsia="en-AU"/>
    </w:rPr>
  </w:style>
  <w:style w:type="paragraph" w:styleId="CommentSubject">
    <w:name w:val="annotation subject"/>
    <w:basedOn w:val="CommentText"/>
    <w:next w:val="CommentText"/>
    <w:link w:val="CommentSubjectChar"/>
    <w:uiPriority w:val="99"/>
    <w:semiHidden/>
    <w:unhideWhenUsed/>
    <w:rsid w:val="00511B43"/>
    <w:rPr>
      <w:b/>
      <w:bCs/>
    </w:rPr>
  </w:style>
  <w:style w:type="character" w:customStyle="1" w:styleId="CommentSubjectChar">
    <w:name w:val="Comment Subject Char"/>
    <w:basedOn w:val="CommentTextChar"/>
    <w:link w:val="CommentSubject"/>
    <w:uiPriority w:val="99"/>
    <w:semiHidden/>
    <w:rsid w:val="00511B43"/>
    <w:rPr>
      <w:b/>
      <w:bCs/>
    </w:rPr>
  </w:style>
  <w:style w:type="paragraph" w:customStyle="1" w:styleId="Abouttheresearch">
    <w:name w:val="About the research"/>
    <w:uiPriority w:val="1"/>
    <w:qFormat/>
    <w:rsid w:val="005957B2"/>
    <w:rPr>
      <w:rFonts w:ascii="Tahoma" w:hAnsi="Tahoma" w:cs="Tahoma"/>
      <w:color w:val="000000"/>
      <w:kern w:val="28"/>
      <w:sz w:val="56"/>
      <w:szCs w:val="56"/>
      <w:lang w:eastAsia="en-US"/>
    </w:rPr>
  </w:style>
  <w:style w:type="paragraph" w:customStyle="1" w:styleId="Abouttheresearchpubtitle">
    <w:name w:val="About the research pub title"/>
    <w:qFormat/>
    <w:rsid w:val="005957B2"/>
    <w:pPr>
      <w:spacing w:before="360"/>
    </w:pPr>
    <w:rPr>
      <w:rFonts w:ascii="Tahoma" w:hAnsi="Tahoma" w:cs="Tahoma"/>
      <w:i/>
      <w:sz w:val="28"/>
      <w:lang w:eastAsia="en-US"/>
    </w:rPr>
  </w:style>
  <w:style w:type="paragraph" w:customStyle="1" w:styleId="Authors">
    <w:name w:val="Authors"/>
    <w:qFormat/>
    <w:rsid w:val="005957B2"/>
    <w:pPr>
      <w:ind w:left="1701" w:right="-1"/>
    </w:pPr>
    <w:rPr>
      <w:rFonts w:ascii="Tahoma" w:hAnsi="Tahoma" w:cs="Tahoma"/>
      <w:sz w:val="28"/>
      <w:lang w:eastAsia="en-US"/>
    </w:rPr>
  </w:style>
  <w:style w:type="paragraph" w:styleId="BodyText2">
    <w:name w:val="Body Text 2"/>
    <w:basedOn w:val="Normal"/>
    <w:link w:val="BodyText2Char"/>
    <w:rsid w:val="005957B2"/>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5957B2"/>
    <w:rPr>
      <w:szCs w:val="20"/>
      <w:lang w:eastAsia="ko-KR"/>
    </w:rPr>
  </w:style>
  <w:style w:type="paragraph" w:customStyle="1" w:styleId="Contents0">
    <w:name w:val="Contents"/>
    <w:qFormat/>
    <w:rsid w:val="005957B2"/>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5957B2"/>
    <w:pPr>
      <w:spacing w:before="360"/>
    </w:pPr>
    <w:rPr>
      <w:rFonts w:ascii="Tahoma" w:hAnsi="Tahoma" w:cs="Tahoma"/>
      <w:sz w:val="28"/>
      <w:lang w:eastAsia="en-US"/>
    </w:rPr>
  </w:style>
  <w:style w:type="paragraph" w:styleId="ListParagraph">
    <w:name w:val="List Paragraph"/>
    <w:basedOn w:val="Normal"/>
    <w:uiPriority w:val="34"/>
    <w:qFormat/>
    <w:rsid w:val="005957B2"/>
    <w:pPr>
      <w:ind w:left="720"/>
      <w:contextualSpacing/>
    </w:pPr>
  </w:style>
  <w:style w:type="paragraph" w:styleId="NormalWeb">
    <w:name w:val="Normal (Web)"/>
    <w:basedOn w:val="Normal"/>
    <w:uiPriority w:val="1"/>
    <w:semiHidden/>
    <w:rsid w:val="005957B2"/>
    <w:pPr>
      <w:spacing w:before="100" w:beforeAutospacing="1" w:after="240"/>
    </w:pPr>
    <w:rPr>
      <w:sz w:val="18"/>
      <w:szCs w:val="18"/>
    </w:rPr>
  </w:style>
  <w:style w:type="paragraph" w:customStyle="1" w:styleId="NumberedAlphaLevel2">
    <w:name w:val="NumberedAlphaLevel2"/>
    <w:basedOn w:val="NumberedListContinuing"/>
    <w:uiPriority w:val="1"/>
    <w:qFormat/>
    <w:rsid w:val="005957B2"/>
    <w:pPr>
      <w:numPr>
        <w:ilvl w:val="1"/>
      </w:numPr>
    </w:pPr>
  </w:style>
  <w:style w:type="paragraph" w:customStyle="1" w:styleId="Organisation">
    <w:name w:val="Organisation"/>
    <w:basedOn w:val="Authors"/>
    <w:uiPriority w:val="1"/>
    <w:qFormat/>
    <w:rsid w:val="005957B2"/>
    <w:pPr>
      <w:spacing w:before="120"/>
      <w:ind w:right="0"/>
    </w:pPr>
    <w:rPr>
      <w:sz w:val="24"/>
    </w:rPr>
  </w:style>
  <w:style w:type="paragraph" w:customStyle="1" w:styleId="PublicationTitle">
    <w:name w:val="Publication Title"/>
    <w:qFormat/>
    <w:rsid w:val="005957B2"/>
    <w:pPr>
      <w:spacing w:before="3200" w:after="840"/>
      <w:ind w:left="1701"/>
    </w:pPr>
    <w:rPr>
      <w:rFonts w:ascii="Tahoma" w:hAnsi="Tahoma" w:cs="Tahoma"/>
      <w:color w:val="000000"/>
      <w:kern w:val="28"/>
      <w:sz w:val="56"/>
      <w:szCs w:val="56"/>
      <w:lang w:eastAsia="en-US"/>
    </w:rPr>
  </w:style>
  <w:style w:type="paragraph" w:customStyle="1" w:styleId="TextLE">
    <w:name w:val="Text LE"/>
    <w:basedOn w:val="Text"/>
    <w:rsid w:val="002E01DD"/>
  </w:style>
  <w:style w:type="paragraph" w:customStyle="1" w:styleId="Textmorebefore">
    <w:name w:val="Text more # before"/>
    <w:basedOn w:val="Text"/>
    <w:uiPriority w:val="1"/>
    <w:qFormat/>
    <w:rsid w:val="00A91A9E"/>
    <w:pPr>
      <w:spacing w:before="360"/>
      <w:ind w:right="0"/>
    </w:pPr>
  </w:style>
</w:styles>
</file>

<file path=word/webSettings.xml><?xml version="1.0" encoding="utf-8"?>
<w:webSettings xmlns:r="http://schemas.openxmlformats.org/officeDocument/2006/relationships" xmlns:w="http://schemas.openxmlformats.org/wordprocessingml/2006/main">
  <w:divs>
    <w:div w:id="16854584">
      <w:bodyDiv w:val="1"/>
      <w:marLeft w:val="0"/>
      <w:marRight w:val="0"/>
      <w:marTop w:val="0"/>
      <w:marBottom w:val="0"/>
      <w:divBdr>
        <w:top w:val="none" w:sz="0" w:space="0" w:color="auto"/>
        <w:left w:val="none" w:sz="0" w:space="0" w:color="auto"/>
        <w:bottom w:val="none" w:sz="0" w:space="0" w:color="auto"/>
        <w:right w:val="none" w:sz="0" w:space="0" w:color="auto"/>
      </w:divBdr>
    </w:div>
    <w:div w:id="113906283">
      <w:bodyDiv w:val="1"/>
      <w:marLeft w:val="0"/>
      <w:marRight w:val="0"/>
      <w:marTop w:val="0"/>
      <w:marBottom w:val="0"/>
      <w:divBdr>
        <w:top w:val="none" w:sz="0" w:space="0" w:color="auto"/>
        <w:left w:val="none" w:sz="0" w:space="0" w:color="auto"/>
        <w:bottom w:val="none" w:sz="0" w:space="0" w:color="auto"/>
        <w:right w:val="none" w:sz="0" w:space="0" w:color="auto"/>
      </w:divBdr>
    </w:div>
    <w:div w:id="130640894">
      <w:bodyDiv w:val="1"/>
      <w:marLeft w:val="0"/>
      <w:marRight w:val="0"/>
      <w:marTop w:val="0"/>
      <w:marBottom w:val="0"/>
      <w:divBdr>
        <w:top w:val="none" w:sz="0" w:space="0" w:color="auto"/>
        <w:left w:val="none" w:sz="0" w:space="0" w:color="auto"/>
        <w:bottom w:val="none" w:sz="0" w:space="0" w:color="auto"/>
        <w:right w:val="none" w:sz="0" w:space="0" w:color="auto"/>
      </w:divBdr>
    </w:div>
    <w:div w:id="148133985">
      <w:bodyDiv w:val="1"/>
      <w:marLeft w:val="0"/>
      <w:marRight w:val="0"/>
      <w:marTop w:val="0"/>
      <w:marBottom w:val="0"/>
      <w:divBdr>
        <w:top w:val="none" w:sz="0" w:space="0" w:color="auto"/>
        <w:left w:val="none" w:sz="0" w:space="0" w:color="auto"/>
        <w:bottom w:val="none" w:sz="0" w:space="0" w:color="auto"/>
        <w:right w:val="none" w:sz="0" w:space="0" w:color="auto"/>
      </w:divBdr>
    </w:div>
    <w:div w:id="258178482">
      <w:bodyDiv w:val="1"/>
      <w:marLeft w:val="0"/>
      <w:marRight w:val="0"/>
      <w:marTop w:val="0"/>
      <w:marBottom w:val="0"/>
      <w:divBdr>
        <w:top w:val="none" w:sz="0" w:space="0" w:color="auto"/>
        <w:left w:val="none" w:sz="0" w:space="0" w:color="auto"/>
        <w:bottom w:val="none" w:sz="0" w:space="0" w:color="auto"/>
        <w:right w:val="none" w:sz="0" w:space="0" w:color="auto"/>
      </w:divBdr>
    </w:div>
    <w:div w:id="400834197">
      <w:bodyDiv w:val="1"/>
      <w:marLeft w:val="0"/>
      <w:marRight w:val="0"/>
      <w:marTop w:val="0"/>
      <w:marBottom w:val="0"/>
      <w:divBdr>
        <w:top w:val="none" w:sz="0" w:space="0" w:color="auto"/>
        <w:left w:val="none" w:sz="0" w:space="0" w:color="auto"/>
        <w:bottom w:val="none" w:sz="0" w:space="0" w:color="auto"/>
        <w:right w:val="none" w:sz="0" w:space="0" w:color="auto"/>
      </w:divBdr>
    </w:div>
    <w:div w:id="449474067">
      <w:bodyDiv w:val="1"/>
      <w:marLeft w:val="0"/>
      <w:marRight w:val="0"/>
      <w:marTop w:val="0"/>
      <w:marBottom w:val="0"/>
      <w:divBdr>
        <w:top w:val="none" w:sz="0" w:space="0" w:color="auto"/>
        <w:left w:val="none" w:sz="0" w:space="0" w:color="auto"/>
        <w:bottom w:val="none" w:sz="0" w:space="0" w:color="auto"/>
        <w:right w:val="none" w:sz="0" w:space="0" w:color="auto"/>
      </w:divBdr>
    </w:div>
    <w:div w:id="460535686">
      <w:bodyDiv w:val="1"/>
      <w:marLeft w:val="0"/>
      <w:marRight w:val="0"/>
      <w:marTop w:val="0"/>
      <w:marBottom w:val="0"/>
      <w:divBdr>
        <w:top w:val="none" w:sz="0" w:space="0" w:color="auto"/>
        <w:left w:val="none" w:sz="0" w:space="0" w:color="auto"/>
        <w:bottom w:val="none" w:sz="0" w:space="0" w:color="auto"/>
        <w:right w:val="none" w:sz="0" w:space="0" w:color="auto"/>
      </w:divBdr>
    </w:div>
    <w:div w:id="463930306">
      <w:marLeft w:val="0"/>
      <w:marRight w:val="0"/>
      <w:marTop w:val="0"/>
      <w:marBottom w:val="0"/>
      <w:divBdr>
        <w:top w:val="none" w:sz="0" w:space="0" w:color="auto"/>
        <w:left w:val="none" w:sz="0" w:space="0" w:color="auto"/>
        <w:bottom w:val="none" w:sz="0" w:space="0" w:color="auto"/>
        <w:right w:val="none" w:sz="0" w:space="0" w:color="auto"/>
      </w:divBdr>
    </w:div>
    <w:div w:id="463930307">
      <w:marLeft w:val="0"/>
      <w:marRight w:val="0"/>
      <w:marTop w:val="0"/>
      <w:marBottom w:val="0"/>
      <w:divBdr>
        <w:top w:val="none" w:sz="0" w:space="0" w:color="auto"/>
        <w:left w:val="none" w:sz="0" w:space="0" w:color="auto"/>
        <w:bottom w:val="none" w:sz="0" w:space="0" w:color="auto"/>
        <w:right w:val="none" w:sz="0" w:space="0" w:color="auto"/>
      </w:divBdr>
    </w:div>
    <w:div w:id="463930308">
      <w:marLeft w:val="0"/>
      <w:marRight w:val="0"/>
      <w:marTop w:val="0"/>
      <w:marBottom w:val="0"/>
      <w:divBdr>
        <w:top w:val="none" w:sz="0" w:space="0" w:color="auto"/>
        <w:left w:val="none" w:sz="0" w:space="0" w:color="auto"/>
        <w:bottom w:val="none" w:sz="0" w:space="0" w:color="auto"/>
        <w:right w:val="none" w:sz="0" w:space="0" w:color="auto"/>
      </w:divBdr>
    </w:div>
    <w:div w:id="470294473">
      <w:bodyDiv w:val="1"/>
      <w:marLeft w:val="0"/>
      <w:marRight w:val="0"/>
      <w:marTop w:val="0"/>
      <w:marBottom w:val="0"/>
      <w:divBdr>
        <w:top w:val="none" w:sz="0" w:space="0" w:color="auto"/>
        <w:left w:val="none" w:sz="0" w:space="0" w:color="auto"/>
        <w:bottom w:val="none" w:sz="0" w:space="0" w:color="auto"/>
        <w:right w:val="none" w:sz="0" w:space="0" w:color="auto"/>
      </w:divBdr>
    </w:div>
    <w:div w:id="664167771">
      <w:bodyDiv w:val="1"/>
      <w:marLeft w:val="0"/>
      <w:marRight w:val="0"/>
      <w:marTop w:val="0"/>
      <w:marBottom w:val="0"/>
      <w:divBdr>
        <w:top w:val="none" w:sz="0" w:space="0" w:color="auto"/>
        <w:left w:val="none" w:sz="0" w:space="0" w:color="auto"/>
        <w:bottom w:val="none" w:sz="0" w:space="0" w:color="auto"/>
        <w:right w:val="none" w:sz="0" w:space="0" w:color="auto"/>
      </w:divBdr>
    </w:div>
    <w:div w:id="684213783">
      <w:bodyDiv w:val="1"/>
      <w:marLeft w:val="0"/>
      <w:marRight w:val="0"/>
      <w:marTop w:val="0"/>
      <w:marBottom w:val="0"/>
      <w:divBdr>
        <w:top w:val="none" w:sz="0" w:space="0" w:color="auto"/>
        <w:left w:val="none" w:sz="0" w:space="0" w:color="auto"/>
        <w:bottom w:val="none" w:sz="0" w:space="0" w:color="auto"/>
        <w:right w:val="none" w:sz="0" w:space="0" w:color="auto"/>
      </w:divBdr>
    </w:div>
    <w:div w:id="774446608">
      <w:bodyDiv w:val="1"/>
      <w:marLeft w:val="0"/>
      <w:marRight w:val="0"/>
      <w:marTop w:val="0"/>
      <w:marBottom w:val="0"/>
      <w:divBdr>
        <w:top w:val="none" w:sz="0" w:space="0" w:color="auto"/>
        <w:left w:val="none" w:sz="0" w:space="0" w:color="auto"/>
        <w:bottom w:val="none" w:sz="0" w:space="0" w:color="auto"/>
        <w:right w:val="none" w:sz="0" w:space="0" w:color="auto"/>
      </w:divBdr>
    </w:div>
    <w:div w:id="791244662">
      <w:bodyDiv w:val="1"/>
      <w:marLeft w:val="0"/>
      <w:marRight w:val="0"/>
      <w:marTop w:val="0"/>
      <w:marBottom w:val="0"/>
      <w:divBdr>
        <w:top w:val="none" w:sz="0" w:space="0" w:color="auto"/>
        <w:left w:val="none" w:sz="0" w:space="0" w:color="auto"/>
        <w:bottom w:val="none" w:sz="0" w:space="0" w:color="auto"/>
        <w:right w:val="none" w:sz="0" w:space="0" w:color="auto"/>
      </w:divBdr>
    </w:div>
    <w:div w:id="890461502">
      <w:bodyDiv w:val="1"/>
      <w:marLeft w:val="0"/>
      <w:marRight w:val="0"/>
      <w:marTop w:val="0"/>
      <w:marBottom w:val="0"/>
      <w:divBdr>
        <w:top w:val="none" w:sz="0" w:space="0" w:color="auto"/>
        <w:left w:val="none" w:sz="0" w:space="0" w:color="auto"/>
        <w:bottom w:val="none" w:sz="0" w:space="0" w:color="auto"/>
        <w:right w:val="none" w:sz="0" w:space="0" w:color="auto"/>
      </w:divBdr>
    </w:div>
    <w:div w:id="967201614">
      <w:bodyDiv w:val="1"/>
      <w:marLeft w:val="0"/>
      <w:marRight w:val="0"/>
      <w:marTop w:val="0"/>
      <w:marBottom w:val="0"/>
      <w:divBdr>
        <w:top w:val="none" w:sz="0" w:space="0" w:color="auto"/>
        <w:left w:val="none" w:sz="0" w:space="0" w:color="auto"/>
        <w:bottom w:val="none" w:sz="0" w:space="0" w:color="auto"/>
        <w:right w:val="none" w:sz="0" w:space="0" w:color="auto"/>
      </w:divBdr>
    </w:div>
    <w:div w:id="980500840">
      <w:bodyDiv w:val="1"/>
      <w:marLeft w:val="0"/>
      <w:marRight w:val="0"/>
      <w:marTop w:val="0"/>
      <w:marBottom w:val="0"/>
      <w:divBdr>
        <w:top w:val="none" w:sz="0" w:space="0" w:color="auto"/>
        <w:left w:val="none" w:sz="0" w:space="0" w:color="auto"/>
        <w:bottom w:val="none" w:sz="0" w:space="0" w:color="auto"/>
        <w:right w:val="none" w:sz="0" w:space="0" w:color="auto"/>
      </w:divBdr>
    </w:div>
    <w:div w:id="991756302">
      <w:bodyDiv w:val="1"/>
      <w:marLeft w:val="0"/>
      <w:marRight w:val="0"/>
      <w:marTop w:val="0"/>
      <w:marBottom w:val="0"/>
      <w:divBdr>
        <w:top w:val="none" w:sz="0" w:space="0" w:color="auto"/>
        <w:left w:val="none" w:sz="0" w:space="0" w:color="auto"/>
        <w:bottom w:val="none" w:sz="0" w:space="0" w:color="auto"/>
        <w:right w:val="none" w:sz="0" w:space="0" w:color="auto"/>
      </w:divBdr>
    </w:div>
    <w:div w:id="1011373883">
      <w:bodyDiv w:val="1"/>
      <w:marLeft w:val="0"/>
      <w:marRight w:val="0"/>
      <w:marTop w:val="0"/>
      <w:marBottom w:val="0"/>
      <w:divBdr>
        <w:top w:val="none" w:sz="0" w:space="0" w:color="auto"/>
        <w:left w:val="none" w:sz="0" w:space="0" w:color="auto"/>
        <w:bottom w:val="none" w:sz="0" w:space="0" w:color="auto"/>
        <w:right w:val="none" w:sz="0" w:space="0" w:color="auto"/>
      </w:divBdr>
    </w:div>
    <w:div w:id="1160119728">
      <w:bodyDiv w:val="1"/>
      <w:marLeft w:val="0"/>
      <w:marRight w:val="0"/>
      <w:marTop w:val="0"/>
      <w:marBottom w:val="0"/>
      <w:divBdr>
        <w:top w:val="none" w:sz="0" w:space="0" w:color="auto"/>
        <w:left w:val="none" w:sz="0" w:space="0" w:color="auto"/>
        <w:bottom w:val="none" w:sz="0" w:space="0" w:color="auto"/>
        <w:right w:val="none" w:sz="0" w:space="0" w:color="auto"/>
      </w:divBdr>
    </w:div>
    <w:div w:id="1193306693">
      <w:bodyDiv w:val="1"/>
      <w:marLeft w:val="0"/>
      <w:marRight w:val="0"/>
      <w:marTop w:val="0"/>
      <w:marBottom w:val="0"/>
      <w:divBdr>
        <w:top w:val="none" w:sz="0" w:space="0" w:color="auto"/>
        <w:left w:val="none" w:sz="0" w:space="0" w:color="auto"/>
        <w:bottom w:val="none" w:sz="0" w:space="0" w:color="auto"/>
        <w:right w:val="none" w:sz="0" w:space="0" w:color="auto"/>
      </w:divBdr>
    </w:div>
    <w:div w:id="1199396260">
      <w:bodyDiv w:val="1"/>
      <w:marLeft w:val="0"/>
      <w:marRight w:val="0"/>
      <w:marTop w:val="0"/>
      <w:marBottom w:val="0"/>
      <w:divBdr>
        <w:top w:val="none" w:sz="0" w:space="0" w:color="auto"/>
        <w:left w:val="none" w:sz="0" w:space="0" w:color="auto"/>
        <w:bottom w:val="none" w:sz="0" w:space="0" w:color="auto"/>
        <w:right w:val="none" w:sz="0" w:space="0" w:color="auto"/>
      </w:divBdr>
    </w:div>
    <w:div w:id="1634940214">
      <w:bodyDiv w:val="1"/>
      <w:marLeft w:val="0"/>
      <w:marRight w:val="0"/>
      <w:marTop w:val="0"/>
      <w:marBottom w:val="0"/>
      <w:divBdr>
        <w:top w:val="none" w:sz="0" w:space="0" w:color="auto"/>
        <w:left w:val="none" w:sz="0" w:space="0" w:color="auto"/>
        <w:bottom w:val="none" w:sz="0" w:space="0" w:color="auto"/>
        <w:right w:val="none" w:sz="0" w:space="0" w:color="auto"/>
      </w:divBdr>
    </w:div>
    <w:div w:id="1695881632">
      <w:bodyDiv w:val="1"/>
      <w:marLeft w:val="0"/>
      <w:marRight w:val="0"/>
      <w:marTop w:val="0"/>
      <w:marBottom w:val="0"/>
      <w:divBdr>
        <w:top w:val="none" w:sz="0" w:space="0" w:color="auto"/>
        <w:left w:val="none" w:sz="0" w:space="0" w:color="auto"/>
        <w:bottom w:val="none" w:sz="0" w:space="0" w:color="auto"/>
        <w:right w:val="none" w:sz="0" w:space="0" w:color="auto"/>
      </w:divBdr>
    </w:div>
    <w:div w:id="1717122840">
      <w:bodyDiv w:val="1"/>
      <w:marLeft w:val="0"/>
      <w:marRight w:val="0"/>
      <w:marTop w:val="0"/>
      <w:marBottom w:val="0"/>
      <w:divBdr>
        <w:top w:val="none" w:sz="0" w:space="0" w:color="auto"/>
        <w:left w:val="none" w:sz="0" w:space="0" w:color="auto"/>
        <w:bottom w:val="none" w:sz="0" w:space="0" w:color="auto"/>
        <w:right w:val="none" w:sz="0" w:space="0" w:color="auto"/>
      </w:divBdr>
    </w:div>
    <w:div w:id="1914317388">
      <w:bodyDiv w:val="1"/>
      <w:marLeft w:val="0"/>
      <w:marRight w:val="0"/>
      <w:marTop w:val="0"/>
      <w:marBottom w:val="0"/>
      <w:divBdr>
        <w:top w:val="none" w:sz="0" w:space="0" w:color="auto"/>
        <w:left w:val="none" w:sz="0" w:space="0" w:color="auto"/>
        <w:bottom w:val="none" w:sz="0" w:space="0" w:color="auto"/>
        <w:right w:val="none" w:sz="0" w:space="0" w:color="auto"/>
      </w:divBdr>
    </w:div>
    <w:div w:id="1943490254">
      <w:bodyDiv w:val="1"/>
      <w:marLeft w:val="0"/>
      <w:marRight w:val="0"/>
      <w:marTop w:val="0"/>
      <w:marBottom w:val="0"/>
      <w:divBdr>
        <w:top w:val="none" w:sz="0" w:space="0" w:color="auto"/>
        <w:left w:val="none" w:sz="0" w:space="0" w:color="auto"/>
        <w:bottom w:val="none" w:sz="0" w:space="0" w:color="auto"/>
        <w:right w:val="none" w:sz="0" w:space="0" w:color="auto"/>
      </w:divBdr>
    </w:div>
    <w:div w:id="1969315247">
      <w:bodyDiv w:val="1"/>
      <w:marLeft w:val="0"/>
      <w:marRight w:val="0"/>
      <w:marTop w:val="0"/>
      <w:marBottom w:val="0"/>
      <w:divBdr>
        <w:top w:val="none" w:sz="0" w:space="0" w:color="auto"/>
        <w:left w:val="none" w:sz="0" w:space="0" w:color="auto"/>
        <w:bottom w:val="none" w:sz="0" w:space="0" w:color="auto"/>
        <w:right w:val="none" w:sz="0" w:space="0" w:color="auto"/>
      </w:divBdr>
    </w:div>
    <w:div w:id="1996252453">
      <w:bodyDiv w:val="1"/>
      <w:marLeft w:val="0"/>
      <w:marRight w:val="0"/>
      <w:marTop w:val="0"/>
      <w:marBottom w:val="0"/>
      <w:divBdr>
        <w:top w:val="none" w:sz="0" w:space="0" w:color="auto"/>
        <w:left w:val="none" w:sz="0" w:space="0" w:color="auto"/>
        <w:bottom w:val="none" w:sz="0" w:space="0" w:color="auto"/>
        <w:right w:val="none" w:sz="0" w:space="0" w:color="auto"/>
      </w:divBdr>
    </w:div>
    <w:div w:id="2039232754">
      <w:bodyDiv w:val="1"/>
      <w:marLeft w:val="0"/>
      <w:marRight w:val="0"/>
      <w:marTop w:val="0"/>
      <w:marBottom w:val="0"/>
      <w:divBdr>
        <w:top w:val="none" w:sz="0" w:space="0" w:color="auto"/>
        <w:left w:val="none" w:sz="0" w:space="0" w:color="auto"/>
        <w:bottom w:val="none" w:sz="0" w:space="0" w:color="auto"/>
        <w:right w:val="none" w:sz="0" w:space="0" w:color="auto"/>
      </w:divBdr>
    </w:div>
    <w:div w:id="21366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hyperlink" Target="http://www.uis.unesco.org/EDUCATION/Pages/international-standard-classification-of-education.aspx"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47A28-0EBA-4651-A8D3-DC95A3A2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32</Pages>
  <Words>9536</Words>
  <Characters>54161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Socioeconomic disadvantage</dc:title>
  <dc:subject/>
  <dc:creator>Karmel &amp; Lim</dc:creator>
  <cp:keywords/>
  <dc:description/>
  <cp:lastModifiedBy>Alex Cook</cp:lastModifiedBy>
  <cp:revision>109</cp:revision>
  <cp:lastPrinted>2013-05-28T04:07:00Z</cp:lastPrinted>
  <dcterms:created xsi:type="dcterms:W3CDTF">2013-04-03T02:12:00Z</dcterms:created>
  <dcterms:modified xsi:type="dcterms:W3CDTF">2013-06-14T01:02:00Z</dcterms:modified>
</cp:coreProperties>
</file>