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8AF" w:rsidRDefault="000068AF" w:rsidP="000068AF">
      <w:pPr>
        <w:pStyle w:val="PublicationTitle"/>
        <w:spacing w:before="0"/>
      </w:pPr>
      <w:bookmarkStart w:id="0" w:name="_Toc296423677"/>
      <w:bookmarkStart w:id="1" w:name="_Toc296497508"/>
    </w:p>
    <w:p w:rsidR="000068AF" w:rsidRDefault="000068AF" w:rsidP="000068AF">
      <w:pPr>
        <w:pStyle w:val="PublicationTitle"/>
        <w:spacing w:before="0"/>
      </w:pPr>
    </w:p>
    <w:p w:rsidR="000068AF" w:rsidRPr="000068AF" w:rsidRDefault="000068AF" w:rsidP="000068AF">
      <w:pPr>
        <w:pStyle w:val="PublicationTitle"/>
        <w:spacing w:before="0"/>
      </w:pPr>
      <w:bookmarkStart w:id="2" w:name="_Toc98394872"/>
      <w:r w:rsidRPr="000068AF">
        <w:rPr>
          <w:noProof/>
          <w:lang w:eastAsia="en-AU"/>
        </w:rPr>
        <w:drawing>
          <wp:anchor distT="0" distB="0" distL="114300" distR="114300" simplePos="0" relativeHeight="251664384"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4"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9"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0"/>
      <w:bookmarkEnd w:id="1"/>
      <w:bookmarkEnd w:id="2"/>
      <w:r w:rsidRPr="000068AF">
        <w:t>Effect of the downturn on apprentices and trainees</w:t>
      </w:r>
    </w:p>
    <w:p w:rsidR="00F66458" w:rsidRDefault="000068AF" w:rsidP="000068AF">
      <w:pPr>
        <w:pStyle w:val="Authors"/>
      </w:pPr>
      <w:bookmarkStart w:id="3" w:name="_Toc296423678"/>
      <w:bookmarkStart w:id="4" w:name="_Toc296497509"/>
      <w:r>
        <w:t xml:space="preserve">Tom </w:t>
      </w:r>
      <w:proofErr w:type="spellStart"/>
      <w:r>
        <w:t>Karmel</w:t>
      </w:r>
      <w:proofErr w:type="spellEnd"/>
      <w:r>
        <w:t xml:space="preserve"> </w:t>
      </w:r>
    </w:p>
    <w:p w:rsidR="000068AF" w:rsidRDefault="000068AF" w:rsidP="000068AF">
      <w:pPr>
        <w:pStyle w:val="Authors"/>
      </w:pPr>
      <w:r>
        <w:t>Damian Oliver</w:t>
      </w:r>
    </w:p>
    <w:bookmarkEnd w:id="3"/>
    <w:bookmarkEnd w:id="4"/>
    <w:p w:rsidR="000068AF" w:rsidRDefault="000068AF" w:rsidP="000068AF">
      <w:pPr>
        <w:pStyle w:val="Organisation"/>
      </w:pPr>
      <w:r>
        <w:t>NCVER</w:t>
      </w:r>
    </w:p>
    <w:p w:rsidR="000068AF" w:rsidRDefault="000068AF" w:rsidP="000068AF">
      <w:pPr>
        <w:pStyle w:val="Organisation"/>
      </w:pPr>
    </w:p>
    <w:p w:rsidR="000068AF" w:rsidRPr="006C5DA9" w:rsidRDefault="000068AF" w:rsidP="000068AF">
      <w:pPr>
        <w:pStyle w:val="Text"/>
      </w:pPr>
    </w:p>
    <w:p w:rsidR="000068AF" w:rsidRDefault="000068AF" w:rsidP="000068AF">
      <w:pPr>
        <w:pStyle w:val="Text"/>
      </w:pPr>
    </w:p>
    <w:p w:rsidR="000068AF" w:rsidRDefault="000068AF" w:rsidP="000068AF">
      <w:pPr>
        <w:pStyle w:val="Text"/>
      </w:pPr>
    </w:p>
    <w:p w:rsidR="000068AF" w:rsidRDefault="000068AF" w:rsidP="000068AF">
      <w:pPr>
        <w:pStyle w:val="Text"/>
      </w:pPr>
    </w:p>
    <w:p w:rsidR="000068AF" w:rsidRDefault="000068AF" w:rsidP="000068AF">
      <w:pPr>
        <w:pStyle w:val="Text"/>
      </w:pPr>
    </w:p>
    <w:p w:rsidR="000068AF" w:rsidRDefault="000068AF" w:rsidP="000068AF">
      <w:pPr>
        <w:pStyle w:val="Text"/>
      </w:pPr>
    </w:p>
    <w:p w:rsidR="000068AF" w:rsidRDefault="000068AF" w:rsidP="000068AF">
      <w:pPr>
        <w:pStyle w:val="Text"/>
      </w:pPr>
    </w:p>
    <w:p w:rsidR="000068AF" w:rsidRDefault="000068AF" w:rsidP="000068AF">
      <w:pPr>
        <w:pStyle w:val="Text"/>
      </w:pPr>
    </w:p>
    <w:p w:rsidR="000068AF" w:rsidRDefault="001459E7" w:rsidP="000068AF">
      <w:pPr>
        <w:pStyle w:val="Heading3"/>
        <w:ind w:right="-1"/>
      </w:pPr>
      <w:r>
        <w:rPr>
          <w:noProof/>
          <w:lang w:eastAsia="en-AU"/>
        </w:rPr>
        <w:pict>
          <v:shapetype id="_x0000_t202" coordsize="21600,21600" o:spt="202" path="m,l,21600r21600,l21600,xe">
            <v:stroke joinstyle="miter"/>
            <v:path gradientshapeok="t" o:connecttype="rect"/>
          </v:shapetype>
          <v:shape id="_x0000_s1051" type="#_x0000_t202" style="position:absolute;margin-left:79.95pt;margin-top:555.35pt;width:264.8pt;height:83pt;z-index:251662336;mso-position-vertical-relative:margin" filled="f" stroked="f">
            <v:textbox style="mso-next-textbox:#_x0000_s1051">
              <w:txbxContent>
                <w:p w:rsidR="0066724B" w:rsidRPr="000D2AF4" w:rsidRDefault="0066724B" w:rsidP="00F66458">
                  <w:pPr>
                    <w:pStyle w:val="Heading3"/>
                  </w:pPr>
                  <w:r w:rsidRPr="000D2AF4">
                    <w:t xml:space="preserve">NATIONAL CENTRE FOR VOCATIONAL EDUCATION RESEARCH </w:t>
                  </w:r>
                  <w:r w:rsidRPr="000D2AF4">
                    <w:br/>
                  </w:r>
                  <w:r w:rsidRPr="000D2AF4">
                    <w:rPr>
                      <w:b/>
                    </w:rPr>
                    <w:t>OCCASIONAL PAPER</w:t>
                  </w:r>
                </w:p>
                <w:p w:rsidR="0066724B" w:rsidRPr="001B43CF" w:rsidRDefault="0066724B" w:rsidP="000068AF">
                  <w:pPr>
                    <w:pStyle w:val="Heading3"/>
                  </w:pPr>
                  <w:proofErr w:type="gramStart"/>
                  <w:r>
                    <w:t>PUB.</w:t>
                  </w:r>
                  <w:proofErr w:type="gramEnd"/>
                  <w:r>
                    <w:t xml:space="preserve"> COORDINATOR TO INCLUDE REPORT TYPE DETAILS HERE USING QUICK PARTS</w:t>
                  </w:r>
                </w:p>
                <w:p w:rsidR="0066724B" w:rsidRDefault="0066724B" w:rsidP="000068AF">
                  <w:pPr>
                    <w:pStyle w:val="Heading3"/>
                  </w:pPr>
                </w:p>
              </w:txbxContent>
            </v:textbox>
            <w10:wrap anchory="margin"/>
          </v:shape>
        </w:pict>
      </w:r>
      <w:r>
        <w:rPr>
          <w:noProof/>
          <w:lang w:eastAsia="en-AU"/>
        </w:rPr>
        <w:pict>
          <v:shape id="_x0000_s1050" type="#_x0000_t202" style="position:absolute;margin-left:73.1pt;margin-top:659.7pt;width:357pt;height:83pt;z-index:251661312;mso-position-vertical-relative:margin" filled="f" stroked="f">
            <v:textbox style="mso-next-textbox:#_x0000_s1050">
              <w:txbxContent>
                <w:p w:rsidR="0066724B" w:rsidRDefault="0066724B" w:rsidP="000068AF">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p w:rsidR="0066724B" w:rsidRDefault="0066724B" w:rsidP="000068AF">
                  <w:pPr>
                    <w:ind w:left="284" w:right="294"/>
                  </w:pPr>
                </w:p>
              </w:txbxContent>
            </v:textbox>
            <w10:wrap anchory="margin"/>
          </v:shape>
        </w:pict>
      </w:r>
      <w:r w:rsidR="000068AF">
        <w:softHyphen/>
      </w:r>
    </w:p>
    <w:p w:rsidR="000068AF" w:rsidRPr="00F66458" w:rsidRDefault="000068AF" w:rsidP="00D213DF">
      <w:pPr>
        <w:pStyle w:val="Heading3"/>
        <w:ind w:right="-1"/>
        <w:rPr>
          <w:b/>
          <w:sz w:val="36"/>
          <w:szCs w:val="36"/>
        </w:rPr>
      </w:pPr>
      <w:r w:rsidRPr="005C2FCF">
        <w:br w:type="page"/>
      </w:r>
    </w:p>
    <w:p w:rsidR="000068AF" w:rsidRDefault="000068AF" w:rsidP="000068AF">
      <w:pPr>
        <w:pStyle w:val="Imprint"/>
        <w:rPr>
          <w:sz w:val="19"/>
          <w:szCs w:val="19"/>
        </w:rPr>
      </w:pPr>
    </w:p>
    <w:p w:rsidR="000068AF" w:rsidRPr="00C77DC6" w:rsidRDefault="001459E7" w:rsidP="004979B4">
      <w:pPr>
        <w:pStyle w:val="Abouttheresearch"/>
        <w:spacing w:before="240"/>
      </w:pPr>
      <w:r>
        <w:pict>
          <v:shape id="_x0000_s1052" type="#_x0000_t202" style="position:absolute;margin-left:0;margin-top:286.55pt;width:362.85pt;height:399.25pt;z-index:251663360;v-text-anchor:bottom" filled="f" stroked="f">
            <v:textbox style="mso-next-textbox:#_x0000_s1052" inset="0,,0">
              <w:txbxContent>
                <w:p w:rsidR="0066724B" w:rsidRDefault="0066724B" w:rsidP="004979B4">
                  <w:pPr>
                    <w:widowControl w:val="0"/>
                    <w:tabs>
                      <w:tab w:val="left" w:pos="1417"/>
                    </w:tabs>
                    <w:suppressAutoHyphens/>
                    <w:autoSpaceDE w:val="0"/>
                    <w:autoSpaceDN w:val="0"/>
                    <w:adjustRightInd w:val="0"/>
                    <w:spacing w:before="170" w:line="260" w:lineRule="atLeast"/>
                    <w:textAlignment w:val="center"/>
                    <w:rPr>
                      <w:rFonts w:ascii="TrebuchetMS-Bold" w:hAnsi="TrebuchetMS-Bold" w:cs="TrebuchetMS-Bold"/>
                      <w:b/>
                      <w:bCs/>
                      <w:color w:val="000000"/>
                      <w:sz w:val="16"/>
                      <w:szCs w:val="16"/>
                      <w:lang w:val="en-GB"/>
                    </w:rPr>
                  </w:pPr>
                </w:p>
                <w:p w:rsidR="0066724B" w:rsidRDefault="002E0FB5" w:rsidP="004979B4">
                  <w:pPr>
                    <w:widowControl w:val="0"/>
                    <w:tabs>
                      <w:tab w:val="left" w:pos="1417"/>
                    </w:tabs>
                    <w:suppressAutoHyphens/>
                    <w:autoSpaceDE w:val="0"/>
                    <w:autoSpaceDN w:val="0"/>
                    <w:adjustRightInd w:val="0"/>
                    <w:spacing w:before="170" w:line="260" w:lineRule="atLeast"/>
                    <w:textAlignment w:val="center"/>
                    <w:rPr>
                      <w:rFonts w:ascii="TrebuchetMS-Bold" w:hAnsi="TrebuchetMS-Bold" w:cs="TrebuchetMS-Bold"/>
                      <w:b/>
                      <w:bCs/>
                      <w:color w:val="000000"/>
                      <w:sz w:val="16"/>
                      <w:szCs w:val="16"/>
                      <w:lang w:val="en-GB"/>
                    </w:rPr>
                  </w:pPr>
                  <w:r>
                    <w:rPr>
                      <w:rFonts w:cs="TrebuchetMS-Bold"/>
                      <w:b/>
                      <w:bCs/>
                      <w:color w:val="000000"/>
                      <w:sz w:val="16"/>
                      <w:szCs w:val="16"/>
                      <w:lang w:val="en-GB"/>
                    </w:rPr>
                    <w:t>© National Centre for Vocational Education Research 2011</w:t>
                  </w:r>
                </w:p>
                <w:p w:rsidR="0066724B" w:rsidRDefault="0066724B" w:rsidP="004979B4">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sidRPr="00B10F65">
                    <w:rPr>
                      <w:rFonts w:ascii="TrebuchetMS-Bold" w:hAnsi="TrebuchetMS-Bold" w:cs="TrebuchetMS-Bold"/>
                      <w:b/>
                      <w:bCs/>
                      <w:noProof/>
                      <w:color w:val="000000"/>
                      <w:sz w:val="16"/>
                      <w:szCs w:val="16"/>
                      <w:lang w:eastAsia="en-AU"/>
                    </w:rPr>
                    <w:drawing>
                      <wp:inline distT="0" distB="0" distL="0" distR="0">
                        <wp:extent cx="838200" cy="295275"/>
                        <wp:effectExtent l="19050" t="0" r="0" b="0"/>
                        <wp:docPr id="5"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66724B" w:rsidRDefault="0066724B" w:rsidP="004979B4">
                  <w:pPr>
                    <w:pStyle w:val="Imprint"/>
                    <w:rPr>
                      <w:lang w:val="en-GB"/>
                    </w:rPr>
                  </w:pPr>
                  <w:r>
                    <w:rPr>
                      <w:lang w:val="en-GB"/>
                    </w:rPr>
                    <w:t>W</w:t>
                  </w:r>
                  <w:r w:rsidRPr="00241593">
                    <w:rPr>
                      <w:lang w:val="en-GB"/>
                    </w:rPr>
                    <w:t>ith the exception of cover design, artwork, photo</w:t>
                  </w:r>
                  <w:r>
                    <w:rPr>
                      <w:lang w:val="en-GB"/>
                    </w:rPr>
                    <w:t>graphs</w:t>
                  </w:r>
                  <w:r w:rsidRPr="00241593">
                    <w:rPr>
                      <w:lang w:val="en-GB"/>
                    </w:rPr>
                    <w:t xml:space="preserve">, all logos, and any other material where copyright is owned by a third party, all material presented in this document </w:t>
                  </w:r>
                  <w:proofErr w:type="gramStart"/>
                  <w:r w:rsidRPr="00241593">
                    <w:rPr>
                      <w:lang w:val="en-GB"/>
                    </w:rPr>
                    <w:t>is</w:t>
                  </w:r>
                  <w:proofErr w:type="gramEnd"/>
                  <w:r w:rsidRPr="00241593">
                    <w:rPr>
                      <w:lang w:val="en-GB"/>
                    </w:rPr>
                    <w:t xml:space="preserve"> provided under a Creative Commons Attribution 3.0 Australia &lt;http://creativecommons.org/licenses/by/3.0/au&gt;. </w:t>
                  </w:r>
                </w:p>
                <w:p w:rsidR="0066724B" w:rsidRPr="00C26DF4" w:rsidRDefault="0066724B" w:rsidP="00C26DF4">
                  <w:pPr>
                    <w:pStyle w:val="Imprint"/>
                  </w:pPr>
                  <w:r w:rsidRPr="00C26DF4">
                    <w:t xml:space="preserve">This document should be attributed as </w:t>
                  </w:r>
                  <w:proofErr w:type="spellStart"/>
                  <w:r w:rsidRPr="00C26DF4">
                    <w:t>Karmel</w:t>
                  </w:r>
                  <w:proofErr w:type="spellEnd"/>
                  <w:r w:rsidRPr="00C26DF4">
                    <w:t xml:space="preserve">, T &amp; Oliver, D 2011, </w:t>
                  </w:r>
                  <w:r w:rsidRPr="00C26DF4">
                    <w:rPr>
                      <w:i/>
                    </w:rPr>
                    <w:t>Effect of the downturn on</w:t>
                  </w:r>
                  <w:r>
                    <w:rPr>
                      <w:i/>
                    </w:rPr>
                    <w:t xml:space="preserve"> </w:t>
                  </w:r>
                  <w:r w:rsidRPr="00C26DF4">
                    <w:rPr>
                      <w:i/>
                    </w:rPr>
                    <w:t>apprentices and trainees</w:t>
                  </w:r>
                  <w:r>
                    <w:rPr>
                      <w:i/>
                    </w:rPr>
                    <w:t xml:space="preserve">, </w:t>
                  </w:r>
                  <w:r>
                    <w:t>NCVER.</w:t>
                  </w:r>
                </w:p>
                <w:p w:rsidR="0066724B" w:rsidRPr="00C26DF4" w:rsidRDefault="0066724B" w:rsidP="00C26DF4">
                  <w:pPr>
                    <w:pStyle w:val="Imprint"/>
                  </w:pPr>
                  <w:r w:rsidRPr="00C26DF4">
                    <w:t>NCVER is an independent body responsible for collecting, managing and analysing, evaluating and communicating research and</w:t>
                  </w:r>
                  <w:r>
                    <w:t> </w:t>
                  </w:r>
                  <w:r w:rsidRPr="00C26DF4">
                    <w:t>statistics about vocational education and training (VET).</w:t>
                  </w:r>
                </w:p>
                <w:p w:rsidR="0066724B" w:rsidRPr="003716FE" w:rsidRDefault="0066724B" w:rsidP="00C26DF4">
                  <w:pPr>
                    <w:pStyle w:val="Imprint"/>
                  </w:pPr>
                  <w:r w:rsidRPr="00C26DF4">
                    <w:t xml:space="preserve">NCVER's </w:t>
                  </w:r>
                  <w:proofErr w:type="spellStart"/>
                  <w:r w:rsidRPr="00C26DF4">
                    <w:t>inhouse</w:t>
                  </w:r>
                  <w:proofErr w:type="spellEnd"/>
                  <w:r w:rsidRPr="00C26DF4">
                    <w:t xml:space="preserve"> research and evaluation program undertakes projects which are strategic to </w:t>
                  </w:r>
                  <w:r w:rsidR="00BF34CA" w:rsidRPr="00C26DF4">
                    <w:t>the</w:t>
                  </w:r>
                  <w:r w:rsidR="00BF34CA">
                    <w:t xml:space="preserve"> </w:t>
                  </w:r>
                  <w:r w:rsidRPr="00C26DF4">
                    <w:t>VET sector</w:t>
                  </w:r>
                  <w:r w:rsidRPr="003716FE">
                    <w:t xml:space="preserve">. These projects are developed and conducted by NCVER's research staff and </w:t>
                  </w:r>
                  <w:r w:rsidR="00BF34CA" w:rsidRPr="003716FE">
                    <w:t>are</w:t>
                  </w:r>
                  <w:r w:rsidR="00BF34CA">
                    <w:t xml:space="preserve"> </w:t>
                  </w:r>
                  <w:r w:rsidRPr="003716FE">
                    <w:t xml:space="preserve">funded by NCVER. This research aims to improve policy and practice in the VET sector. </w:t>
                  </w:r>
                </w:p>
                <w:p w:rsidR="0066724B" w:rsidRPr="005C2FCF" w:rsidRDefault="0066724B" w:rsidP="000068AF">
                  <w:pPr>
                    <w:pStyle w:val="Imprint"/>
                    <w:rPr>
                      <w:color w:val="000000"/>
                    </w:rPr>
                  </w:pPr>
                  <w:r w:rsidRPr="005C2FCF">
                    <w:rPr>
                      <w:color w:val="000000"/>
                    </w:rPr>
                    <w:t>ISBN</w:t>
                  </w:r>
                  <w:r w:rsidRPr="005C2FCF">
                    <w:rPr>
                      <w:color w:val="000000"/>
                    </w:rPr>
                    <w:tab/>
                  </w:r>
                  <w:r w:rsidRPr="00CB0349">
                    <w:rPr>
                      <w:color w:val="000000"/>
                    </w:rPr>
                    <w:t>978 1 921955 41 9</w:t>
                  </w:r>
                  <w:r w:rsidRPr="005C2FCF">
                    <w:rPr>
                      <w:color w:val="000000"/>
                    </w:rPr>
                    <w:tab/>
                  </w:r>
                  <w:r>
                    <w:rPr>
                      <w:color w:val="000000"/>
                    </w:rPr>
                    <w:t>web</w:t>
                  </w:r>
                  <w:r w:rsidRPr="005C2FCF">
                    <w:rPr>
                      <w:color w:val="000000"/>
                    </w:rPr>
                    <w:t xml:space="preserve"> edition </w:t>
                  </w:r>
                  <w:r w:rsidRPr="005C2FCF">
                    <w:rPr>
                      <w:color w:val="000000"/>
                    </w:rPr>
                    <w:br/>
                  </w:r>
                  <w:r w:rsidRPr="005C2FCF">
                    <w:rPr>
                      <w:color w:val="000000"/>
                    </w:rPr>
                    <w:tab/>
                  </w:r>
                  <w:r w:rsidRPr="00CB0349">
                    <w:rPr>
                      <w:color w:val="000000"/>
                    </w:rPr>
                    <w:t>978 1 921955 42 6</w:t>
                  </w:r>
                  <w:r w:rsidRPr="005C2FCF">
                    <w:rPr>
                      <w:color w:val="000000"/>
                    </w:rPr>
                    <w:tab/>
                  </w:r>
                  <w:r>
                    <w:rPr>
                      <w:color w:val="000000"/>
                    </w:rPr>
                    <w:t>print</w:t>
                  </w:r>
                  <w:r w:rsidRPr="005C2FCF">
                    <w:rPr>
                      <w:color w:val="000000"/>
                    </w:rPr>
                    <w:t xml:space="preserve"> edition</w:t>
                  </w:r>
                  <w:r>
                    <w:rPr>
                      <w:color w:val="000000"/>
                    </w:rPr>
                    <w:br/>
                  </w:r>
                  <w:r w:rsidRPr="005C2FCF">
                    <w:rPr>
                      <w:color w:val="000000"/>
                    </w:rPr>
                    <w:t>TD/TNC</w:t>
                  </w:r>
                  <w:r w:rsidRPr="005C2FCF">
                    <w:rPr>
                      <w:color w:val="000000"/>
                    </w:rPr>
                    <w:tab/>
                  </w:r>
                  <w:r>
                    <w:rPr>
                      <w:color w:val="000000"/>
                    </w:rPr>
                    <w:t>104.27</w:t>
                  </w:r>
                </w:p>
                <w:p w:rsidR="0066724B" w:rsidRPr="005C2FCF" w:rsidRDefault="0066724B" w:rsidP="000068AF">
                  <w:pPr>
                    <w:pStyle w:val="Imprint"/>
                    <w:ind w:right="1700"/>
                    <w:rPr>
                      <w:color w:val="000000"/>
                    </w:rPr>
                  </w:pPr>
                  <w:r w:rsidRPr="005C2FCF">
                    <w:rPr>
                      <w:color w:val="000000"/>
                    </w:rPr>
                    <w:t>Published by NCVER</w:t>
                  </w:r>
                  <w:r w:rsidR="00BF34CA">
                    <w:rPr>
                      <w:color w:val="000000"/>
                    </w:rPr>
                    <w:t xml:space="preserve">, </w:t>
                  </w:r>
                  <w:r w:rsidRPr="005C2FCF">
                    <w:rPr>
                      <w:color w:val="000000"/>
                    </w:rPr>
                    <w:t>ABN 87 007 967 311</w:t>
                  </w:r>
                </w:p>
                <w:p w:rsidR="0066724B" w:rsidRPr="005C2FCF" w:rsidRDefault="0066724B" w:rsidP="000068AF">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66724B" w:rsidRPr="00C26DF4" w:rsidRDefault="00BF34CA" w:rsidP="00BF34CA">
                  <w:pPr>
                    <w:pStyle w:val="Imprint"/>
                  </w:pPr>
                  <w:r>
                    <w:rPr>
                      <w:b/>
                      <w:color w:val="000000"/>
                    </w:rPr>
                    <w:t>P</w:t>
                  </w:r>
                  <w:r w:rsidR="0066724B" w:rsidRPr="005C2FCF">
                    <w:rPr>
                      <w:color w:val="000000"/>
                    </w:rPr>
                    <w:t xml:space="preserve"> +61 8 8230 </w:t>
                  </w:r>
                  <w:proofErr w:type="gramStart"/>
                  <w:r w:rsidR="0066724B" w:rsidRPr="005C2FCF">
                    <w:rPr>
                      <w:color w:val="000000"/>
                    </w:rPr>
                    <w:t>8400</w:t>
                  </w:r>
                  <w:r>
                    <w:rPr>
                      <w:color w:val="000000"/>
                    </w:rPr>
                    <w:t xml:space="preserve"> </w:t>
                  </w:r>
                  <w:r w:rsidR="0066724B" w:rsidRPr="005C2FCF">
                    <w:rPr>
                      <w:color w:val="000000"/>
                    </w:rPr>
                    <w:t xml:space="preserve"> </w:t>
                  </w:r>
                  <w:r>
                    <w:rPr>
                      <w:b/>
                      <w:color w:val="000000"/>
                    </w:rPr>
                    <w:t>F</w:t>
                  </w:r>
                  <w:proofErr w:type="gramEnd"/>
                  <w:r w:rsidR="0066724B" w:rsidRPr="005C2FCF">
                    <w:rPr>
                      <w:color w:val="000000"/>
                    </w:rPr>
                    <w:t xml:space="preserve"> +61 8 8212 3436</w:t>
                  </w:r>
                  <w:r>
                    <w:rPr>
                      <w:color w:val="000000"/>
                    </w:rPr>
                    <w:t xml:space="preserve">  </w:t>
                  </w:r>
                  <w:r>
                    <w:rPr>
                      <w:b/>
                      <w:color w:val="000000"/>
                    </w:rPr>
                    <w:t>E</w:t>
                  </w:r>
                  <w:r w:rsidRPr="005C2FCF">
                    <w:rPr>
                      <w:color w:val="000000"/>
                    </w:rPr>
                    <w:t xml:space="preserve"> </w:t>
                  </w:r>
                  <w:hyperlink r:id="rId12" w:history="1">
                    <w:r w:rsidRPr="004B2F81">
                      <w:rPr>
                        <w:rStyle w:val="Hyperlink"/>
                        <w:sz w:val="16"/>
                      </w:rPr>
                      <w:t>ncver@ncver.edu.au</w:t>
                    </w:r>
                  </w:hyperlink>
                  <w:r>
                    <w:rPr>
                      <w:color w:val="000000"/>
                    </w:rPr>
                    <w:t xml:space="preserve">  </w:t>
                  </w:r>
                  <w:r>
                    <w:rPr>
                      <w:b/>
                      <w:color w:val="000000"/>
                    </w:rPr>
                    <w:t xml:space="preserve">W </w:t>
                  </w:r>
                  <w:r w:rsidR="0066724B">
                    <w:rPr>
                      <w:color w:val="000000"/>
                    </w:rPr>
                    <w:t>http://www.ncver.edu.au</w:t>
                  </w:r>
                </w:p>
              </w:txbxContent>
            </v:textbox>
          </v:shape>
        </w:pict>
      </w:r>
      <w:r w:rsidR="000068AF"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r w:rsidR="000068AF"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0068AF" w:rsidRDefault="000068AF" w:rsidP="000068AF">
      <w:pPr>
        <w:pStyle w:val="Abouttheresearchpubtitle"/>
      </w:pPr>
      <w:bookmarkStart w:id="18" w:name="_Toc98394877"/>
      <w:r w:rsidRPr="000068AF">
        <w:t>Effect of the downturn on apprentices and trainees</w:t>
      </w:r>
    </w:p>
    <w:p w:rsidR="000068AF" w:rsidRPr="001B43CF" w:rsidRDefault="000068AF" w:rsidP="000068AF">
      <w:pPr>
        <w:pStyle w:val="Heading3"/>
      </w:pPr>
      <w:bookmarkStart w:id="19" w:name="_Toc296423681"/>
      <w:bookmarkStart w:id="20" w:name="_Toc296497512"/>
      <w:r>
        <w:t xml:space="preserve">Tom </w:t>
      </w:r>
      <w:proofErr w:type="spellStart"/>
      <w:r>
        <w:t>Karmel</w:t>
      </w:r>
      <w:proofErr w:type="spellEnd"/>
      <w:r>
        <w:t xml:space="preserve"> </w:t>
      </w:r>
      <w:r w:rsidR="00C26DF4">
        <w:t>and</w:t>
      </w:r>
      <w:r>
        <w:t xml:space="preserve"> Damian Oliver</w:t>
      </w:r>
      <w:r w:rsidRPr="005C2FCF">
        <w:t xml:space="preserve">, </w:t>
      </w:r>
      <w:bookmarkEnd w:id="18"/>
      <w:bookmarkEnd w:id="19"/>
      <w:bookmarkEnd w:id="20"/>
      <w:r>
        <w:t>NCVER</w:t>
      </w:r>
    </w:p>
    <w:p w:rsidR="000068AF" w:rsidRDefault="000068AF" w:rsidP="000068AF">
      <w:pPr>
        <w:pStyle w:val="Text"/>
      </w:pPr>
      <w:r>
        <w:t xml:space="preserve">At the onset of the </w:t>
      </w:r>
      <w:r w:rsidR="003D6B31">
        <w:t>Global Financial Crisis</w:t>
      </w:r>
      <w:r w:rsidR="00D21D18">
        <w:t xml:space="preserve"> (GFC)</w:t>
      </w:r>
      <w:r w:rsidR="003D6B31">
        <w:t xml:space="preserve"> in 2008—</w:t>
      </w:r>
      <w:r>
        <w:t>09, the Australian training system experienced a sharp decline in the number of apprentice commencements. Ultimately, the impact of the economic downturn on employment levels in Australia was much more muted and both employment and apprentice and trainee numbers have returned to the pre-downturn level. This report examines the effect of the downturn on apprentices and trainees as well as investigating the relationship between apprentice and trainee numbers and the level of employment.</w:t>
      </w:r>
    </w:p>
    <w:p w:rsidR="000068AF" w:rsidRPr="005C2FCF" w:rsidRDefault="000068AF" w:rsidP="000068AF">
      <w:pPr>
        <w:pStyle w:val="Keymessages"/>
      </w:pPr>
      <w:bookmarkStart w:id="21" w:name="_Toc98394878"/>
      <w:bookmarkStart w:id="22" w:name="_Toc296423682"/>
      <w:bookmarkStart w:id="23" w:name="_Toc296497513"/>
      <w:r w:rsidRPr="005C2FCF">
        <w:t>Key messages</w:t>
      </w:r>
      <w:bookmarkEnd w:id="21"/>
      <w:bookmarkEnd w:id="22"/>
      <w:bookmarkEnd w:id="23"/>
    </w:p>
    <w:p w:rsidR="000068AF" w:rsidRDefault="000068AF" w:rsidP="000068AF">
      <w:pPr>
        <w:pStyle w:val="Dotpoint1"/>
      </w:pPr>
      <w:r>
        <w:t>At the broad level, apprentice and trainee commencements are sensitive to changes in total employment.</w:t>
      </w:r>
    </w:p>
    <w:p w:rsidR="000068AF" w:rsidRDefault="000068AF" w:rsidP="000068AF">
      <w:pPr>
        <w:pStyle w:val="Dotpoint1"/>
      </w:pPr>
      <w:r>
        <w:t xml:space="preserve">Changes to apprentice and trainee commencements precede changes in total trades employment by four quarters. Changes to </w:t>
      </w:r>
      <w:r w:rsidR="00151E43">
        <w:t xml:space="preserve">trainee commencements </w:t>
      </w:r>
      <w:r>
        <w:t xml:space="preserve">appear to lag </w:t>
      </w:r>
      <w:r w:rsidR="003D6B31">
        <w:t xml:space="preserve">behind </w:t>
      </w:r>
      <w:r>
        <w:t xml:space="preserve">changes in employment in non-trade occupations but the relationship is not nearly as strong as for the trade occupations. </w:t>
      </w:r>
    </w:p>
    <w:p w:rsidR="000068AF" w:rsidRDefault="000068AF" w:rsidP="000068AF">
      <w:pPr>
        <w:pStyle w:val="Dotpoint1"/>
      </w:pPr>
      <w:r>
        <w:t>When examined at the two-digit occupational level, the relationship between apprentice and trainee commencements and occupationa</w:t>
      </w:r>
      <w:r w:rsidR="003A7B8C">
        <w:t>l employment is strong in trade</w:t>
      </w:r>
      <w:r>
        <w:t xml:space="preserve"> occupation</w:t>
      </w:r>
      <w:r w:rsidR="003A7B8C">
        <w:t>s but not apparent in non-trade</w:t>
      </w:r>
      <w:r>
        <w:t xml:space="preserve"> occupations.</w:t>
      </w:r>
    </w:p>
    <w:p w:rsidR="000068AF" w:rsidRDefault="000068AF" w:rsidP="000068AF">
      <w:pPr>
        <w:pStyle w:val="Dotpoint1"/>
      </w:pPr>
      <w:r>
        <w:t xml:space="preserve">During the downturn, cross-sectional completion rates increased and cancellations and withdrawals from apprenticeships and traineeships decreased, although the size of the decrease was larger in the non-trade occupations. </w:t>
      </w:r>
    </w:p>
    <w:p w:rsidR="000068AF" w:rsidRDefault="000068AF" w:rsidP="000068AF">
      <w:pPr>
        <w:pStyle w:val="Dotpoint1"/>
      </w:pPr>
      <w:r>
        <w:t xml:space="preserve">Of those apprentices and trainees </w:t>
      </w:r>
      <w:r w:rsidR="003D6B31">
        <w:t>who</w:t>
      </w:r>
      <w:r>
        <w:t xml:space="preserve"> do not complete, a much higher proportion has discontinued their training because they lost their job or were made redundant. This was </w:t>
      </w:r>
      <w:r w:rsidR="003D6B31">
        <w:t xml:space="preserve">especially </w:t>
      </w:r>
      <w:r>
        <w:t>so in the trades occupations.</w:t>
      </w:r>
      <w:r w:rsidR="00CF3CB1">
        <w:t xml:space="preserve"> </w:t>
      </w:r>
      <w:r>
        <w:t xml:space="preserve">Even so, the impact of the increase in redundancies is </w:t>
      </w:r>
      <w:r w:rsidR="00151E43">
        <w:t>offset by a decline in apprentices and trainees leaving their job</w:t>
      </w:r>
      <w:r>
        <w:t>.</w:t>
      </w:r>
    </w:p>
    <w:p w:rsidR="000068AF" w:rsidRDefault="000068AF" w:rsidP="000068AF">
      <w:pPr>
        <w:pStyle w:val="Dotpoint1"/>
      </w:pPr>
      <w:r>
        <w:t xml:space="preserve">Consequently, </w:t>
      </w:r>
      <w:r w:rsidR="003D6B31">
        <w:t>the short-lived downturn had</w:t>
      </w:r>
      <w:r>
        <w:t xml:space="preserve"> only a very small impact on the supply of tradespeople.</w:t>
      </w:r>
    </w:p>
    <w:p w:rsidR="000068AF" w:rsidRPr="004E2A45" w:rsidRDefault="000068AF" w:rsidP="000068AF">
      <w:pPr>
        <w:pStyle w:val="Text"/>
      </w:pPr>
    </w:p>
    <w:p w:rsidR="00A92CC5" w:rsidRDefault="000068AF" w:rsidP="000068AF">
      <w:pPr>
        <w:pStyle w:val="Text"/>
      </w:pPr>
      <w:r w:rsidRPr="005C2FCF">
        <w:t xml:space="preserve">Tom </w:t>
      </w:r>
      <w:proofErr w:type="spellStart"/>
      <w:r w:rsidRPr="005C2FCF">
        <w:t>Karmel</w:t>
      </w:r>
      <w:proofErr w:type="spellEnd"/>
      <w:r w:rsidRPr="005C2FCF">
        <w:br/>
        <w:t>Managing Director, NCVER</w:t>
      </w:r>
    </w:p>
    <w:p w:rsidR="00A92CC5" w:rsidRDefault="00A92CC5">
      <w:pPr>
        <w:spacing w:before="0" w:line="240" w:lineRule="auto"/>
      </w:pPr>
      <w:r>
        <w:br w:type="page"/>
      </w:r>
    </w:p>
    <w:p w:rsidR="000068AF" w:rsidRPr="005C2FCF" w:rsidRDefault="000068AF" w:rsidP="000068AF">
      <w:pPr>
        <w:pStyle w:val="Text"/>
      </w:pPr>
    </w:p>
    <w:p w:rsidR="004D02BB" w:rsidRDefault="004D02BB" w:rsidP="00A92CC5">
      <w:pPr>
        <w:spacing w:before="0" w:line="240" w:lineRule="auto"/>
      </w:pPr>
      <w:bookmarkStart w:id="24" w:name="_Toc495748330"/>
      <w:bookmarkStart w:id="25" w:name="_Toc495810630"/>
      <w:bookmarkStart w:id="26" w:name="_Toc6031787"/>
      <w:bookmarkStart w:id="27" w:name="_Toc6031844"/>
      <w:bookmarkStart w:id="28" w:name="_Toc47346280"/>
      <w:bookmarkStart w:id="29" w:name="_Toc47951941"/>
    </w:p>
    <w:p w:rsidR="00A92CC5" w:rsidRDefault="00A92CC5">
      <w:pPr>
        <w:spacing w:before="0" w:line="240" w:lineRule="auto"/>
        <w:sectPr w:rsidR="00A92CC5" w:rsidSect="00DC1596">
          <w:pgSz w:w="11899" w:h="16838" w:code="9"/>
          <w:pgMar w:top="1276" w:right="1701" w:bottom="1276" w:left="1418" w:header="720" w:footer="720" w:gutter="0"/>
          <w:cols w:space="720"/>
          <w:docGrid w:linePitch="360"/>
        </w:sectPr>
      </w:pPr>
    </w:p>
    <w:p w:rsidR="000068AF" w:rsidRPr="00DC5F5C" w:rsidRDefault="000068AF" w:rsidP="00C26DF4">
      <w:pPr>
        <w:pStyle w:val="Heading1"/>
      </w:pPr>
      <w:bookmarkStart w:id="30" w:name="_Toc98394880"/>
      <w:bookmarkStart w:id="31" w:name="_Toc296423683"/>
      <w:bookmarkStart w:id="32" w:name="_Toc296497514"/>
      <w:bookmarkStart w:id="33" w:name="_Toc301779735"/>
      <w:r w:rsidRPr="00DC5F5C">
        <w:t>Contents</w:t>
      </w:r>
      <w:bookmarkEnd w:id="30"/>
      <w:bookmarkEnd w:id="31"/>
      <w:bookmarkEnd w:id="32"/>
      <w:bookmarkEnd w:id="33"/>
    </w:p>
    <w:p w:rsidR="0020481F" w:rsidRDefault="001459E7">
      <w:pPr>
        <w:pStyle w:val="TOC1"/>
        <w:rPr>
          <w:rFonts w:asciiTheme="minorHAnsi" w:eastAsiaTheme="minorEastAsia" w:hAnsiTheme="minorHAnsi" w:cstheme="minorBidi"/>
          <w:color w:val="auto"/>
          <w:sz w:val="22"/>
          <w:szCs w:val="22"/>
          <w:lang w:eastAsia="en-AU"/>
        </w:rPr>
      </w:pPr>
      <w:r w:rsidRPr="001459E7">
        <w:rPr>
          <w:rFonts w:ascii="Avant Garde" w:hAnsi="Avant Garde"/>
        </w:rPr>
        <w:fldChar w:fldCharType="begin"/>
      </w:r>
      <w:r w:rsidR="000068AF" w:rsidRPr="009775C7">
        <w:rPr>
          <w:rFonts w:ascii="Avant Garde" w:hAnsi="Avant Garde"/>
        </w:rPr>
        <w:instrText xml:space="preserve"> TOC \o "1-2" </w:instrText>
      </w:r>
      <w:r w:rsidRPr="001459E7">
        <w:rPr>
          <w:rFonts w:ascii="Avant Garde" w:hAnsi="Avant Garde"/>
        </w:rPr>
        <w:fldChar w:fldCharType="separate"/>
      </w:r>
      <w:r w:rsidR="0020481F">
        <w:t>Tables and figures</w:t>
      </w:r>
      <w:r w:rsidR="0020481F">
        <w:tab/>
      </w:r>
      <w:r>
        <w:fldChar w:fldCharType="begin"/>
      </w:r>
      <w:r w:rsidR="0020481F">
        <w:instrText xml:space="preserve"> PAGEREF _Toc301779736 \h </w:instrText>
      </w:r>
      <w:r>
        <w:fldChar w:fldCharType="separate"/>
      </w:r>
      <w:r w:rsidR="0066345A">
        <w:t>6</w:t>
      </w:r>
      <w:r>
        <w:fldChar w:fldCharType="end"/>
      </w:r>
    </w:p>
    <w:p w:rsidR="0020481F" w:rsidRDefault="0020481F">
      <w:pPr>
        <w:pStyle w:val="TOC1"/>
        <w:rPr>
          <w:rFonts w:asciiTheme="minorHAnsi" w:eastAsiaTheme="minorEastAsia" w:hAnsiTheme="minorHAnsi" w:cstheme="minorBidi"/>
          <w:color w:val="auto"/>
          <w:sz w:val="22"/>
          <w:szCs w:val="22"/>
          <w:lang w:eastAsia="en-AU"/>
        </w:rPr>
      </w:pPr>
      <w:r>
        <w:t>Introduction</w:t>
      </w:r>
      <w:r>
        <w:tab/>
      </w:r>
      <w:r w:rsidR="001459E7">
        <w:fldChar w:fldCharType="begin"/>
      </w:r>
      <w:r>
        <w:instrText xml:space="preserve"> PAGEREF _Toc301779739 \h </w:instrText>
      </w:r>
      <w:r w:rsidR="001459E7">
        <w:fldChar w:fldCharType="separate"/>
      </w:r>
      <w:r w:rsidR="0066345A">
        <w:t>8</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The 2008 downturn</w:t>
      </w:r>
      <w:r>
        <w:tab/>
      </w:r>
      <w:r w:rsidR="001459E7">
        <w:fldChar w:fldCharType="begin"/>
      </w:r>
      <w:r>
        <w:instrText xml:space="preserve"> PAGEREF _Toc301779740 \h </w:instrText>
      </w:r>
      <w:r w:rsidR="001459E7">
        <w:fldChar w:fldCharType="separate"/>
      </w:r>
      <w:r w:rsidR="0066345A">
        <w:t>10</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Impact of the labour market on commencements</w:t>
      </w:r>
      <w:r>
        <w:tab/>
      </w:r>
      <w:r w:rsidR="001459E7">
        <w:fldChar w:fldCharType="begin"/>
      </w:r>
      <w:r>
        <w:instrText xml:space="preserve"> PAGEREF _Toc301779741 \h </w:instrText>
      </w:r>
      <w:r w:rsidR="001459E7">
        <w:fldChar w:fldCharType="separate"/>
      </w:r>
      <w:r w:rsidR="0066345A">
        <w:t>14</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Impact on completion</w:t>
      </w:r>
      <w:r>
        <w:tab/>
      </w:r>
      <w:r w:rsidR="001459E7">
        <w:fldChar w:fldCharType="begin"/>
      </w:r>
      <w:r>
        <w:instrText xml:space="preserve"> PAGEREF _Toc301779742 \h </w:instrText>
      </w:r>
      <w:r w:rsidR="001459E7">
        <w:fldChar w:fldCharType="separate"/>
      </w:r>
      <w:r w:rsidR="0066345A">
        <w:t>32</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Impact on cancellations and withdrawals</w:t>
      </w:r>
      <w:r>
        <w:tab/>
      </w:r>
      <w:r w:rsidR="001459E7">
        <w:fldChar w:fldCharType="begin"/>
      </w:r>
      <w:r>
        <w:instrText xml:space="preserve"> PAGEREF _Toc301779743 \h </w:instrText>
      </w:r>
      <w:r w:rsidR="001459E7">
        <w:fldChar w:fldCharType="separate"/>
      </w:r>
      <w:r w:rsidR="0066345A">
        <w:t>36</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Final comments</w:t>
      </w:r>
      <w:r>
        <w:tab/>
      </w:r>
      <w:r w:rsidR="001459E7">
        <w:fldChar w:fldCharType="begin"/>
      </w:r>
      <w:r>
        <w:instrText xml:space="preserve"> PAGEREF _Toc301779745 \h </w:instrText>
      </w:r>
      <w:r w:rsidR="001459E7">
        <w:fldChar w:fldCharType="separate"/>
      </w:r>
      <w:r w:rsidR="0066345A">
        <w:t>43</w:t>
      </w:r>
      <w:r w:rsidR="001459E7">
        <w:fldChar w:fldCharType="end"/>
      </w:r>
    </w:p>
    <w:p w:rsidR="0020481F" w:rsidRDefault="0020481F">
      <w:pPr>
        <w:pStyle w:val="TOC1"/>
        <w:rPr>
          <w:rFonts w:asciiTheme="minorHAnsi" w:eastAsiaTheme="minorEastAsia" w:hAnsiTheme="minorHAnsi" w:cstheme="minorBidi"/>
          <w:color w:val="auto"/>
          <w:sz w:val="22"/>
          <w:szCs w:val="22"/>
          <w:lang w:eastAsia="en-AU"/>
        </w:rPr>
      </w:pPr>
      <w:r>
        <w:t>References</w:t>
      </w:r>
      <w:r>
        <w:tab/>
      </w:r>
      <w:r w:rsidR="001459E7">
        <w:fldChar w:fldCharType="begin"/>
      </w:r>
      <w:r>
        <w:instrText xml:space="preserve"> PAGEREF _Toc301779746 \h </w:instrText>
      </w:r>
      <w:r w:rsidR="001459E7">
        <w:fldChar w:fldCharType="separate"/>
      </w:r>
      <w:r w:rsidR="0066345A">
        <w:t>44</w:t>
      </w:r>
      <w:r w:rsidR="001459E7">
        <w:fldChar w:fldCharType="end"/>
      </w:r>
    </w:p>
    <w:p w:rsidR="0020481F" w:rsidRDefault="0020481F">
      <w:pPr>
        <w:pStyle w:val="TOC1"/>
      </w:pPr>
      <w:r>
        <w:t>Appendices</w:t>
      </w:r>
    </w:p>
    <w:p w:rsidR="0020481F" w:rsidRDefault="0020481F" w:rsidP="0020481F">
      <w:pPr>
        <w:pStyle w:val="TOC2"/>
        <w:rPr>
          <w:rFonts w:asciiTheme="minorHAnsi" w:eastAsiaTheme="minorEastAsia" w:hAnsiTheme="minorHAnsi" w:cstheme="minorBidi"/>
          <w:color w:val="auto"/>
          <w:sz w:val="22"/>
          <w:szCs w:val="22"/>
          <w:lang w:eastAsia="en-AU"/>
        </w:rPr>
      </w:pPr>
      <w:r>
        <w:t>A</w:t>
      </w:r>
      <w:r>
        <w:tab/>
      </w:r>
      <w:r w:rsidR="001459E7">
        <w:fldChar w:fldCharType="begin"/>
      </w:r>
      <w:r>
        <w:instrText xml:space="preserve"> PAGEREF _Toc301779747 \h </w:instrText>
      </w:r>
      <w:r w:rsidR="001459E7">
        <w:fldChar w:fldCharType="separate"/>
      </w:r>
      <w:r w:rsidR="0066345A">
        <w:t>45</w:t>
      </w:r>
      <w:r w:rsidR="001459E7">
        <w:fldChar w:fldCharType="end"/>
      </w:r>
    </w:p>
    <w:p w:rsidR="0020481F" w:rsidRDefault="0020481F" w:rsidP="0020481F">
      <w:pPr>
        <w:pStyle w:val="TOC2"/>
        <w:rPr>
          <w:rFonts w:asciiTheme="minorHAnsi" w:eastAsiaTheme="minorEastAsia" w:hAnsiTheme="minorHAnsi" w:cstheme="minorBidi"/>
          <w:color w:val="auto"/>
          <w:sz w:val="22"/>
          <w:szCs w:val="22"/>
          <w:lang w:eastAsia="en-AU"/>
        </w:rPr>
      </w:pPr>
      <w:r>
        <w:t>B</w:t>
      </w:r>
      <w:r>
        <w:tab/>
      </w:r>
      <w:r w:rsidR="001459E7">
        <w:fldChar w:fldCharType="begin"/>
      </w:r>
      <w:r>
        <w:instrText xml:space="preserve"> PAGEREF _Toc301779748 \h </w:instrText>
      </w:r>
      <w:r w:rsidR="001459E7">
        <w:fldChar w:fldCharType="separate"/>
      </w:r>
      <w:r w:rsidR="0066345A">
        <w:t>47</w:t>
      </w:r>
      <w:r w:rsidR="001459E7">
        <w:fldChar w:fldCharType="end"/>
      </w:r>
    </w:p>
    <w:p w:rsidR="000068AF" w:rsidRDefault="001459E7" w:rsidP="000068AF">
      <w:pPr>
        <w:pStyle w:val="Text"/>
      </w:pPr>
      <w:r w:rsidRPr="009775C7">
        <w:fldChar w:fldCharType="end"/>
      </w:r>
    </w:p>
    <w:p w:rsidR="000068AF" w:rsidRDefault="000068AF" w:rsidP="000068AF">
      <w:pPr>
        <w:pStyle w:val="Text"/>
        <w:rPr>
          <w:rFonts w:ascii="Tahoma" w:hAnsi="Tahoma" w:cs="Tahoma"/>
          <w:color w:val="000000"/>
          <w:kern w:val="28"/>
          <w:sz w:val="56"/>
          <w:szCs w:val="56"/>
        </w:rPr>
      </w:pPr>
      <w:r>
        <w:br w:type="page"/>
      </w:r>
    </w:p>
    <w:p w:rsidR="000068AF" w:rsidRDefault="000068AF" w:rsidP="000068AF">
      <w:pPr>
        <w:pStyle w:val="Heading1"/>
      </w:pPr>
      <w:bookmarkStart w:id="34" w:name="_Toc301779736"/>
      <w:r>
        <w:t>Tables and figures</w:t>
      </w:r>
      <w:bookmarkEnd w:id="34"/>
    </w:p>
    <w:p w:rsidR="000068AF" w:rsidRDefault="000068AF" w:rsidP="000068AF">
      <w:pPr>
        <w:pStyle w:val="Heading2"/>
      </w:pPr>
      <w:bookmarkStart w:id="35" w:name="_Toc296497516"/>
      <w:bookmarkStart w:id="36" w:name="_Toc298162801"/>
      <w:bookmarkStart w:id="37" w:name="_Toc301779737"/>
      <w:r>
        <w:t>Tables</w:t>
      </w:r>
      <w:bookmarkEnd w:id="35"/>
      <w:bookmarkEnd w:id="36"/>
      <w:bookmarkEnd w:id="37"/>
    </w:p>
    <w:p w:rsidR="0020481F" w:rsidRDefault="001459E7">
      <w:pPr>
        <w:pStyle w:val="TableofFigures"/>
        <w:tabs>
          <w:tab w:val="left" w:pos="880"/>
        </w:tabs>
        <w:rPr>
          <w:rFonts w:asciiTheme="minorHAnsi" w:eastAsiaTheme="minorEastAsia" w:hAnsiTheme="minorHAnsi" w:cstheme="minorBidi"/>
          <w:color w:val="auto"/>
          <w:sz w:val="22"/>
          <w:szCs w:val="22"/>
          <w:lang w:eastAsia="en-AU"/>
        </w:rPr>
      </w:pPr>
      <w:r w:rsidRPr="001459E7">
        <w:fldChar w:fldCharType="begin"/>
      </w:r>
      <w:r w:rsidR="000068AF">
        <w:instrText xml:space="preserve"> TOC \f F \t "tabletitle" \c </w:instrText>
      </w:r>
      <w:r w:rsidRPr="001459E7">
        <w:fldChar w:fldCharType="separate"/>
      </w:r>
      <w:r w:rsidR="0020481F">
        <w:t>1</w:t>
      </w:r>
      <w:r w:rsidR="0020481F">
        <w:rPr>
          <w:rFonts w:asciiTheme="minorHAnsi" w:eastAsiaTheme="minorEastAsia" w:hAnsiTheme="minorHAnsi" w:cstheme="minorBidi"/>
          <w:color w:val="auto"/>
          <w:sz w:val="22"/>
          <w:szCs w:val="22"/>
          <w:lang w:eastAsia="en-AU"/>
        </w:rPr>
        <w:tab/>
      </w:r>
      <w:r w:rsidR="0020481F">
        <w:t xml:space="preserve">Seasonally adjusted apprentice and trainee commencements and percentage change on previous quarter, trade and non-trade, </w:t>
      </w:r>
      <w:r w:rsidR="0020481F">
        <w:br/>
        <w:t>2007—10 (’000s)</w:t>
      </w:r>
      <w:r w:rsidR="0020481F">
        <w:tab/>
      </w:r>
      <w:r>
        <w:fldChar w:fldCharType="begin"/>
      </w:r>
      <w:r w:rsidR="0020481F">
        <w:instrText xml:space="preserve"> PAGEREF _Toc301779713 \h </w:instrText>
      </w:r>
      <w:r>
        <w:fldChar w:fldCharType="separate"/>
      </w:r>
      <w:r w:rsidR="0066345A">
        <w:t>11</w:t>
      </w:r>
      <w:r>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Impact of downturn on apprentice commencements</w:t>
      </w:r>
      <w:r>
        <w:tab/>
      </w:r>
      <w:r w:rsidR="001459E7">
        <w:fldChar w:fldCharType="begin"/>
      </w:r>
      <w:r>
        <w:instrText xml:space="preserve"> PAGEREF _Toc301779714 \h </w:instrText>
      </w:r>
      <w:r w:rsidR="001459E7">
        <w:fldChar w:fldCharType="separate"/>
      </w:r>
      <w:r w:rsidR="0066345A">
        <w:t>12</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Impact of downturn on trainee commencements</w:t>
      </w:r>
      <w:r>
        <w:tab/>
      </w:r>
      <w:r w:rsidR="001459E7">
        <w:fldChar w:fldCharType="begin"/>
      </w:r>
      <w:r>
        <w:instrText xml:space="preserve"> PAGEREF _Toc301779715 \h </w:instrText>
      </w:r>
      <w:r w:rsidR="001459E7">
        <w:fldChar w:fldCharType="separate"/>
      </w:r>
      <w:r w:rsidR="0066345A">
        <w:t>12</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Regression of apprenticeship commencements on trade employment</w:t>
      </w:r>
      <w:r>
        <w:tab/>
      </w:r>
      <w:r w:rsidR="001459E7">
        <w:fldChar w:fldCharType="begin"/>
      </w:r>
      <w:r>
        <w:instrText xml:space="preserve"> PAGEREF _Toc301779716 \h </w:instrText>
      </w:r>
      <w:r w:rsidR="001459E7">
        <w:fldChar w:fldCharType="separate"/>
      </w:r>
      <w:r w:rsidR="0066345A">
        <w:t>16</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 xml:space="preserve">Regression of apprenticeship commencements against employment </w:t>
      </w:r>
      <w:r>
        <w:br/>
        <w:t>and change in employment terms</w:t>
      </w:r>
      <w:r>
        <w:tab/>
      </w:r>
      <w:r w:rsidR="001459E7">
        <w:fldChar w:fldCharType="begin"/>
      </w:r>
      <w:r>
        <w:instrText xml:space="preserve"> PAGEREF _Toc301779717 \h </w:instrText>
      </w:r>
      <w:r w:rsidR="001459E7">
        <w:fldChar w:fldCharType="separate"/>
      </w:r>
      <w:r w:rsidR="0066345A">
        <w:t>17</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Regression of traineeship commencements on trade employment</w:t>
      </w:r>
      <w:r>
        <w:tab/>
      </w:r>
      <w:r w:rsidR="001459E7">
        <w:fldChar w:fldCharType="begin"/>
      </w:r>
      <w:r>
        <w:instrText xml:space="preserve"> PAGEREF _Toc301779718 \h </w:instrText>
      </w:r>
      <w:r w:rsidR="001459E7">
        <w:fldChar w:fldCharType="separate"/>
      </w:r>
      <w:r w:rsidR="0066345A">
        <w:t>21</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Regression of traineeship commencements on lagged commencement, employment in non-trade occupations and change in non-trade employment at the state and territory level, 2005—10</w:t>
      </w:r>
      <w:r>
        <w:tab/>
      </w:r>
      <w:r w:rsidR="001459E7">
        <w:fldChar w:fldCharType="begin"/>
      </w:r>
      <w:r>
        <w:instrText xml:space="preserve"> PAGEREF _Toc301779719 \h </w:instrText>
      </w:r>
      <w:r w:rsidR="001459E7">
        <w:fldChar w:fldCharType="separate"/>
      </w:r>
      <w:r w:rsidR="0066345A">
        <w:t>22</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Expected and actual numbers of apprentices in training for selected </w:t>
      </w:r>
      <w:r>
        <w:br/>
        <w:t>trade occupations, 2009</w:t>
      </w:r>
      <w:r>
        <w:tab/>
      </w:r>
      <w:r w:rsidR="001459E7">
        <w:fldChar w:fldCharType="begin"/>
      </w:r>
      <w:r>
        <w:instrText xml:space="preserve"> PAGEREF _Toc301779720 \h </w:instrText>
      </w:r>
      <w:r w:rsidR="001459E7">
        <w:fldChar w:fldCharType="separate"/>
      </w:r>
      <w:r w:rsidR="0066345A">
        <w:t>30</w:t>
      </w:r>
      <w:r w:rsidR="001459E7">
        <w:fldChar w:fldCharType="end"/>
      </w:r>
    </w:p>
    <w:p w:rsidR="0020481F" w:rsidRDefault="0020481F">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Number of apprentice and trainee completions</w:t>
      </w:r>
      <w:r>
        <w:tab/>
      </w:r>
      <w:r w:rsidR="001459E7">
        <w:fldChar w:fldCharType="begin"/>
      </w:r>
      <w:r>
        <w:instrText xml:space="preserve"> PAGEREF _Toc301779721 \h </w:instrText>
      </w:r>
      <w:r w:rsidR="001459E7">
        <w:fldChar w:fldCharType="separate"/>
      </w:r>
      <w:r w:rsidR="0066345A">
        <w:t>32</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Cross-sectional completion rates for apprentices and trainees, </w:t>
      </w:r>
      <w:r>
        <w:br/>
        <w:t>cohorts commencing quarter 1, 2007 and quarter 1, 2009</w:t>
      </w:r>
      <w:r>
        <w:tab/>
      </w:r>
      <w:r w:rsidR="001459E7">
        <w:fldChar w:fldCharType="begin"/>
      </w:r>
      <w:r>
        <w:instrText xml:space="preserve"> PAGEREF _Toc301779722 \h </w:instrText>
      </w:r>
      <w:r w:rsidR="001459E7">
        <w:fldChar w:fldCharType="separate"/>
      </w:r>
      <w:r w:rsidR="0066345A">
        <w:t>33</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Change in apprentice cancellations and withdrawals by occupation</w:t>
      </w:r>
      <w:r>
        <w:tab/>
      </w:r>
      <w:r w:rsidR="001459E7">
        <w:fldChar w:fldCharType="begin"/>
      </w:r>
      <w:r>
        <w:instrText xml:space="preserve"> PAGEREF _Toc301779723 \h </w:instrText>
      </w:r>
      <w:r w:rsidR="001459E7">
        <w:fldChar w:fldCharType="separate"/>
      </w:r>
      <w:r w:rsidR="0066345A">
        <w:t>36</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Cross-sectional attrition rates for apprentices and trainees, cohorts commencing quarter 1, 2007 and quarter 1, 2009</w:t>
      </w:r>
      <w:r>
        <w:tab/>
      </w:r>
      <w:r w:rsidR="001459E7">
        <w:fldChar w:fldCharType="begin"/>
      </w:r>
      <w:r>
        <w:instrText xml:space="preserve"> PAGEREF _Toc301779724 \h </w:instrText>
      </w:r>
      <w:r w:rsidR="001459E7">
        <w:fldChar w:fldCharType="separate"/>
      </w:r>
      <w:r w:rsidR="0066345A">
        <w:t>37</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Main reason for not completing an apprenticeship or traineeship by occupation, 2008 and 2010 (%)</w:t>
      </w:r>
      <w:r>
        <w:tab/>
      </w:r>
      <w:r w:rsidR="001459E7">
        <w:fldChar w:fldCharType="begin"/>
      </w:r>
      <w:r>
        <w:instrText xml:space="preserve"> PAGEREF _Toc301779725 \h </w:instrText>
      </w:r>
      <w:r w:rsidR="001459E7">
        <w:fldChar w:fldCharType="separate"/>
      </w:r>
      <w:r w:rsidR="0066345A">
        <w:t>40</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Number of apprentice and trainee cancellations because of </w:t>
      </w:r>
      <w:r>
        <w:br/>
        <w:t>redundancy and other reasons, 2007 and 2009</w:t>
      </w:r>
      <w:r>
        <w:tab/>
      </w:r>
      <w:r w:rsidR="001459E7">
        <w:fldChar w:fldCharType="begin"/>
      </w:r>
      <w:r>
        <w:instrText xml:space="preserve"> PAGEREF _Toc301779726 \h </w:instrText>
      </w:r>
      <w:r w:rsidR="001459E7">
        <w:fldChar w:fldCharType="separate"/>
      </w:r>
      <w:r w:rsidR="0066345A">
        <w:t>40</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Employment and further study outcomes for out of trade apprentices </w:t>
      </w:r>
      <w:r>
        <w:br/>
        <w:t xml:space="preserve">and trainees in trade occupations, </w:t>
      </w:r>
      <w:r w:rsidR="00D213DF">
        <w:t>(</w:t>
      </w:r>
      <w:r>
        <w:t>%</w:t>
      </w:r>
      <w:r w:rsidR="00D213DF">
        <w:t>)</w:t>
      </w:r>
      <w:r>
        <w:tab/>
      </w:r>
      <w:r w:rsidR="001459E7">
        <w:fldChar w:fldCharType="begin"/>
      </w:r>
      <w:r>
        <w:instrText xml:space="preserve"> PAGEREF _Toc301779727 \h </w:instrText>
      </w:r>
      <w:r w:rsidR="001459E7">
        <w:fldChar w:fldCharType="separate"/>
      </w:r>
      <w:r w:rsidR="0066345A">
        <w:t>41</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Proportion of non-completing apprentices who commence another apprenticeship or traineeship, by reason for non-completion, 2008 </w:t>
      </w:r>
      <w:r>
        <w:br/>
        <w:t>and 2010 (%)</w:t>
      </w:r>
      <w:r>
        <w:tab/>
      </w:r>
      <w:r w:rsidR="001459E7">
        <w:fldChar w:fldCharType="begin"/>
      </w:r>
      <w:r>
        <w:instrText xml:space="preserve"> PAGEREF _Toc301779728 \h </w:instrText>
      </w:r>
      <w:r w:rsidR="001459E7">
        <w:fldChar w:fldCharType="separate"/>
      </w:r>
      <w:r w:rsidR="0066345A">
        <w:t>42</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rsidRPr="00CA0673">
        <w:rPr>
          <w:kern w:val="28"/>
        </w:rPr>
        <w:t>17</w:t>
      </w:r>
      <w:r>
        <w:rPr>
          <w:rFonts w:asciiTheme="minorHAnsi" w:eastAsiaTheme="minorEastAsia" w:hAnsiTheme="minorHAnsi" w:cstheme="minorBidi"/>
          <w:color w:val="auto"/>
          <w:sz w:val="22"/>
          <w:szCs w:val="22"/>
          <w:lang w:eastAsia="en-AU"/>
        </w:rPr>
        <w:tab/>
      </w:r>
      <w:r w:rsidRPr="00CA0673">
        <w:rPr>
          <w:kern w:val="28"/>
        </w:rPr>
        <w:t xml:space="preserve">Number of out-of-trade apprentices who return to training, 2008 </w:t>
      </w:r>
      <w:r>
        <w:rPr>
          <w:kern w:val="28"/>
        </w:rPr>
        <w:br/>
      </w:r>
      <w:r w:rsidRPr="00CA0673">
        <w:rPr>
          <w:kern w:val="28"/>
        </w:rPr>
        <w:t>and 2010</w:t>
      </w:r>
      <w:r>
        <w:tab/>
      </w:r>
      <w:r w:rsidR="001459E7">
        <w:fldChar w:fldCharType="begin"/>
      </w:r>
      <w:r>
        <w:instrText xml:space="preserve"> PAGEREF _Toc301779729 \h </w:instrText>
      </w:r>
      <w:r w:rsidR="001459E7">
        <w:fldChar w:fldCharType="separate"/>
      </w:r>
      <w:r w:rsidR="0066345A">
        <w:t>42</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Comparison of regression models testing apprentice commencements against lagged commencements, trade employment and change in </w:t>
      </w:r>
      <w:r>
        <w:br/>
        <w:t>trade employment</w:t>
      </w:r>
      <w:r>
        <w:tab/>
      </w:r>
      <w:r w:rsidR="001459E7">
        <w:fldChar w:fldCharType="begin"/>
      </w:r>
      <w:r>
        <w:instrText xml:space="preserve"> PAGEREF _Toc301779730 \h </w:instrText>
      </w:r>
      <w:r w:rsidR="001459E7">
        <w:fldChar w:fldCharType="separate"/>
      </w:r>
      <w:r w:rsidR="0066345A">
        <w:t>45</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Comparison of regression models testing trainee commencements </w:t>
      </w:r>
      <w:r>
        <w:br/>
        <w:t xml:space="preserve">against lagged commencements, trade employment and change in </w:t>
      </w:r>
      <w:r>
        <w:br/>
        <w:t>non-trade employment</w:t>
      </w:r>
      <w:r>
        <w:tab/>
      </w:r>
      <w:r w:rsidR="001459E7">
        <w:fldChar w:fldCharType="begin"/>
      </w:r>
      <w:r>
        <w:instrText xml:space="preserve"> PAGEREF _Toc301779731 \h </w:instrText>
      </w:r>
      <w:r w:rsidR="001459E7">
        <w:fldChar w:fldCharType="separate"/>
      </w:r>
      <w:r w:rsidR="0066345A">
        <w:t>46</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Regression results for change in apprentice and trainee </w:t>
      </w:r>
      <w:r>
        <w:br/>
        <w:t>commencements by occupation</w:t>
      </w:r>
      <w:r>
        <w:tab/>
      </w:r>
      <w:r w:rsidR="001459E7">
        <w:fldChar w:fldCharType="begin"/>
      </w:r>
      <w:r>
        <w:instrText xml:space="preserve"> PAGEREF _Toc301779732 \h </w:instrText>
      </w:r>
      <w:r w:rsidR="001459E7">
        <w:fldChar w:fldCharType="separate"/>
      </w:r>
      <w:r w:rsidR="0066345A">
        <w:t>47</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Model summary for regression of change in apprentice and trainee commencements by occupation</w:t>
      </w:r>
      <w:r>
        <w:tab/>
      </w:r>
      <w:r w:rsidR="001459E7">
        <w:fldChar w:fldCharType="begin"/>
      </w:r>
      <w:r>
        <w:instrText xml:space="preserve"> PAGEREF _Toc301779733 \h </w:instrText>
      </w:r>
      <w:r w:rsidR="001459E7">
        <w:fldChar w:fldCharType="separate"/>
      </w:r>
      <w:r w:rsidR="0066345A">
        <w:t>47</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F-test results for change in apprentice and trainee commencements </w:t>
      </w:r>
      <w:r>
        <w:br/>
        <w:t>by occupation</w:t>
      </w:r>
      <w:r>
        <w:tab/>
      </w:r>
      <w:r w:rsidR="001459E7">
        <w:fldChar w:fldCharType="begin"/>
      </w:r>
      <w:r>
        <w:instrText xml:space="preserve"> PAGEREF _Toc301779734 \h </w:instrText>
      </w:r>
      <w:r w:rsidR="001459E7">
        <w:fldChar w:fldCharType="separate"/>
      </w:r>
      <w:r w:rsidR="0066345A">
        <w:t>47</w:t>
      </w:r>
      <w:r w:rsidR="001459E7">
        <w:fldChar w:fldCharType="end"/>
      </w:r>
    </w:p>
    <w:p w:rsidR="0020481F" w:rsidRDefault="001459E7" w:rsidP="000068AF">
      <w:pPr>
        <w:pStyle w:val="Heading2"/>
        <w:rPr>
          <w:noProof/>
        </w:rPr>
      </w:pPr>
      <w:r>
        <w:fldChar w:fldCharType="end"/>
      </w:r>
      <w:bookmarkStart w:id="38" w:name="_Toc296497517"/>
      <w:bookmarkStart w:id="39" w:name="_Toc298162802"/>
      <w:bookmarkStart w:id="40" w:name="_Toc301779738"/>
      <w:r w:rsidR="000068AF">
        <w:t>Figures</w:t>
      </w:r>
      <w:bookmarkEnd w:id="38"/>
      <w:bookmarkEnd w:id="39"/>
      <w:bookmarkEnd w:id="40"/>
      <w:r w:rsidRPr="001459E7">
        <w:rPr>
          <w:rFonts w:ascii="Garamond" w:hAnsi="Garamond"/>
          <w:sz w:val="22"/>
        </w:rPr>
        <w:fldChar w:fldCharType="begin"/>
      </w:r>
      <w:r w:rsidR="000068AF">
        <w:instrText xml:space="preserve"> TOC \t "Figuretitle" \c </w:instrText>
      </w:r>
      <w:r w:rsidRPr="001459E7">
        <w:rPr>
          <w:rFonts w:ascii="Garamond" w:hAnsi="Garamond"/>
          <w:sz w:val="22"/>
        </w:rPr>
        <w:fldChar w:fldCharType="separate"/>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Percentage change in per capita GDP</w:t>
      </w:r>
      <w:r>
        <w:tab/>
      </w:r>
      <w:r w:rsidR="001459E7">
        <w:fldChar w:fldCharType="begin"/>
      </w:r>
      <w:r>
        <w:instrText xml:space="preserve"> PAGEREF _Toc301779695 \h </w:instrText>
      </w:r>
      <w:r w:rsidR="001459E7">
        <w:fldChar w:fldCharType="separate"/>
      </w:r>
      <w:r w:rsidR="0066345A">
        <w:t>10</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Seasonally adjusted commencements, trade and non-trade</w:t>
      </w:r>
      <w:r>
        <w:tab/>
      </w:r>
      <w:r w:rsidR="001459E7">
        <w:fldChar w:fldCharType="begin"/>
      </w:r>
      <w:r>
        <w:instrText xml:space="preserve"> PAGEREF _Toc301779696 \h </w:instrText>
      </w:r>
      <w:r w:rsidR="001459E7">
        <w:fldChar w:fldCharType="separate"/>
      </w:r>
      <w:r w:rsidR="0066345A">
        <w:t>11</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Indexed change in employment in trade and non-trade occupations, </w:t>
      </w:r>
      <w:r>
        <w:br/>
        <w:t>1996—2010</w:t>
      </w:r>
      <w:r>
        <w:tab/>
      </w:r>
      <w:r w:rsidR="001459E7">
        <w:fldChar w:fldCharType="begin"/>
      </w:r>
      <w:r>
        <w:instrText xml:space="preserve"> PAGEREF _Toc301779697 \h </w:instrText>
      </w:r>
      <w:r w:rsidR="001459E7">
        <w:fldChar w:fldCharType="separate"/>
      </w:r>
      <w:r w:rsidR="0066345A">
        <w:t>13</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Apprenticeship commencements and total employment in trade occupations (seasonally adjusted), June 1995 — June 2010</w:t>
      </w:r>
      <w:r>
        <w:tab/>
      </w:r>
      <w:r w:rsidR="001459E7">
        <w:fldChar w:fldCharType="begin"/>
      </w:r>
      <w:r>
        <w:instrText xml:space="preserve"> PAGEREF _Toc301779698 \h </w:instrText>
      </w:r>
      <w:r w:rsidR="001459E7">
        <w:fldChar w:fldCharType="separate"/>
      </w:r>
      <w:r w:rsidR="0066345A">
        <w:t>14</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Traineeship commencements and total employment in non-trade occupations (seasonally adjusted), June 1995 </w:t>
      </w:r>
      <w:r w:rsidR="00D213DF">
        <w:t>—</w:t>
      </w:r>
      <w:r>
        <w:t xml:space="preserve"> June 2010</w:t>
      </w:r>
      <w:r>
        <w:tab/>
      </w:r>
      <w:r w:rsidR="001459E7">
        <w:fldChar w:fldCharType="begin"/>
      </w:r>
      <w:r>
        <w:instrText xml:space="preserve"> PAGEREF _Toc301779699 \h </w:instrText>
      </w:r>
      <w:r w:rsidR="001459E7">
        <w:fldChar w:fldCharType="separate"/>
      </w:r>
      <w:r w:rsidR="0066345A">
        <w:t>15</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Actual vs predicted commencements in apprenticeships, 1995—2010</w:t>
      </w:r>
      <w:r>
        <w:tab/>
      </w:r>
      <w:r w:rsidR="001459E7">
        <w:fldChar w:fldCharType="begin"/>
      </w:r>
      <w:r>
        <w:instrText xml:space="preserve"> PAGEREF _Toc301779700 \h </w:instrText>
      </w:r>
      <w:r w:rsidR="001459E7">
        <w:fldChar w:fldCharType="separate"/>
      </w:r>
      <w:r w:rsidR="0066345A">
        <w:t>18</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Actual and predicted commencements in traineeships, 2004—2010</w:t>
      </w:r>
      <w:r>
        <w:tab/>
      </w:r>
      <w:r w:rsidR="001459E7">
        <w:fldChar w:fldCharType="begin"/>
      </w:r>
      <w:r>
        <w:instrText xml:space="preserve"> PAGEREF _Toc301779701 \h </w:instrText>
      </w:r>
      <w:r w:rsidR="001459E7">
        <w:fldChar w:fldCharType="separate"/>
      </w:r>
      <w:r w:rsidR="0066345A">
        <w:t>23</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Change in apprenticeship commencements by change in employment, </w:t>
      </w:r>
      <w:r>
        <w:br/>
        <w:t>trade occupations</w:t>
      </w:r>
      <w:r>
        <w:tab/>
      </w:r>
      <w:r w:rsidR="001459E7">
        <w:fldChar w:fldCharType="begin"/>
      </w:r>
      <w:r>
        <w:instrText xml:space="preserve"> PAGEREF _Toc301779702 \h </w:instrText>
      </w:r>
      <w:r w:rsidR="001459E7">
        <w:fldChar w:fldCharType="separate"/>
      </w:r>
      <w:r w:rsidR="0066345A">
        <w:t>27</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Change in traineeship commencements by change in employment, </w:t>
      </w:r>
      <w:r>
        <w:br/>
        <w:t>non-trade occupations</w:t>
      </w:r>
      <w:r>
        <w:tab/>
      </w:r>
      <w:r w:rsidR="001459E7">
        <w:fldChar w:fldCharType="begin"/>
      </w:r>
      <w:r>
        <w:instrText xml:space="preserve"> PAGEREF _Toc301779703 \h </w:instrText>
      </w:r>
      <w:r w:rsidR="001459E7">
        <w:fldChar w:fldCharType="separate"/>
      </w:r>
      <w:r w:rsidR="0066345A">
        <w:t>28</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Percentage of commencements who are existing workers, downturn </w:t>
      </w:r>
      <w:r>
        <w:br/>
        <w:t>vs comparison period</w:t>
      </w:r>
      <w:r>
        <w:tab/>
      </w:r>
      <w:r w:rsidR="001459E7">
        <w:fldChar w:fldCharType="begin"/>
      </w:r>
      <w:r>
        <w:instrText xml:space="preserve"> PAGEREF _Toc301779704 \h </w:instrText>
      </w:r>
      <w:r w:rsidR="001459E7">
        <w:fldChar w:fldCharType="separate"/>
      </w:r>
      <w:r w:rsidR="0066345A">
        <w:t>29</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Actual and predicted apprentices in training by trade occupation, </w:t>
      </w:r>
      <w:r>
        <w:br/>
        <w:t>1967—2009</w:t>
      </w:r>
      <w:r>
        <w:tab/>
      </w:r>
      <w:r w:rsidR="001459E7">
        <w:fldChar w:fldCharType="begin"/>
      </w:r>
      <w:r>
        <w:instrText xml:space="preserve"> PAGEREF _Toc301779705 \h </w:instrText>
      </w:r>
      <w:r w:rsidR="001459E7">
        <w:fldChar w:fldCharType="separate"/>
      </w:r>
      <w:r w:rsidR="0066345A">
        <w:t>30</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Change in cross-sectional completion rates (March quarter 2007—09) </w:t>
      </w:r>
      <w:r>
        <w:br/>
        <w:t xml:space="preserve">by change in employment (March 2008 </w:t>
      </w:r>
      <w:r w:rsidR="00D213DF">
        <w:t>—</w:t>
      </w:r>
      <w:r>
        <w:t xml:space="preserve"> November 2009)</w:t>
      </w:r>
      <w:r>
        <w:tab/>
      </w:r>
      <w:r w:rsidR="001459E7">
        <w:fldChar w:fldCharType="begin"/>
      </w:r>
      <w:r>
        <w:instrText xml:space="preserve"> PAGEREF _Toc301779706 \h </w:instrText>
      </w:r>
      <w:r w:rsidR="001459E7">
        <w:fldChar w:fldCharType="separate"/>
      </w:r>
      <w:r w:rsidR="0066345A">
        <w:t>34</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Cumulative completion rates for apprentices and trainees in trade occupations commencing March Quarter 2007 and March quarter 2009</w:t>
      </w:r>
      <w:r>
        <w:tab/>
      </w:r>
      <w:r w:rsidR="001459E7">
        <w:fldChar w:fldCharType="begin"/>
      </w:r>
      <w:r>
        <w:instrText xml:space="preserve"> PAGEREF _Toc301779707 \h </w:instrText>
      </w:r>
      <w:r w:rsidR="001459E7">
        <w:fldChar w:fldCharType="separate"/>
      </w:r>
      <w:r w:rsidR="0066345A">
        <w:t>35</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Cumulative completion rates for apprentices and trainees in non-trade occupations commencing March Quarter 2007 and March quarter 2009</w:t>
      </w:r>
      <w:r>
        <w:tab/>
      </w:r>
      <w:r w:rsidR="001459E7">
        <w:fldChar w:fldCharType="begin"/>
      </w:r>
      <w:r>
        <w:instrText xml:space="preserve"> PAGEREF _Toc301779708 \h </w:instrText>
      </w:r>
      <w:r w:rsidR="001459E7">
        <w:fldChar w:fldCharType="separate"/>
      </w:r>
      <w:r w:rsidR="0066345A">
        <w:t>35</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Change in cancellations and withdrawals by change in employment, </w:t>
      </w:r>
      <w:r>
        <w:br/>
        <w:t>2008—09</w:t>
      </w:r>
      <w:r>
        <w:tab/>
      </w:r>
      <w:r w:rsidR="001459E7">
        <w:fldChar w:fldCharType="begin"/>
      </w:r>
      <w:r>
        <w:instrText xml:space="preserve"> PAGEREF _Toc301779709 \h </w:instrText>
      </w:r>
      <w:r w:rsidR="001459E7">
        <w:fldChar w:fldCharType="separate"/>
      </w:r>
      <w:r w:rsidR="0066345A">
        <w:t>38</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Cumulative attrition rates for apprentices and trainees in trade </w:t>
      </w:r>
      <w:r>
        <w:br/>
        <w:t>occupations commencing March quarter 2007 and March quarter 2009</w:t>
      </w:r>
      <w:r>
        <w:tab/>
      </w:r>
      <w:r w:rsidR="001459E7">
        <w:fldChar w:fldCharType="begin"/>
      </w:r>
      <w:r>
        <w:instrText xml:space="preserve"> PAGEREF _Toc301779710 \h </w:instrText>
      </w:r>
      <w:r w:rsidR="001459E7">
        <w:fldChar w:fldCharType="separate"/>
      </w:r>
      <w:r w:rsidR="0066345A">
        <w:t>38</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Cumulative attrition rates for apprentices and trainees in non-trade occupations commencing March Quarter 2007 and March quarter 2009</w:t>
      </w:r>
      <w:r>
        <w:tab/>
      </w:r>
      <w:r w:rsidR="001459E7">
        <w:fldChar w:fldCharType="begin"/>
      </w:r>
      <w:r>
        <w:instrText xml:space="preserve"> PAGEREF _Toc301779711 \h </w:instrText>
      </w:r>
      <w:r w:rsidR="001459E7">
        <w:fldChar w:fldCharType="separate"/>
      </w:r>
      <w:r w:rsidR="0066345A">
        <w:t>39</w:t>
      </w:r>
      <w:r w:rsidR="001459E7">
        <w:fldChar w:fldCharType="end"/>
      </w:r>
    </w:p>
    <w:p w:rsidR="0020481F" w:rsidRDefault="0020481F">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Long-term impact of the decline in commencements, all trades</w:t>
      </w:r>
      <w:r>
        <w:tab/>
      </w:r>
      <w:r w:rsidR="001459E7">
        <w:fldChar w:fldCharType="begin"/>
      </w:r>
      <w:r>
        <w:instrText xml:space="preserve"> PAGEREF _Toc301779712 \h </w:instrText>
      </w:r>
      <w:r w:rsidR="001459E7">
        <w:fldChar w:fldCharType="separate"/>
      </w:r>
      <w:r w:rsidR="0066345A">
        <w:t>43</w:t>
      </w:r>
      <w:r w:rsidR="001459E7">
        <w:fldChar w:fldCharType="end"/>
      </w:r>
    </w:p>
    <w:p w:rsidR="000068AF" w:rsidRPr="00A93867" w:rsidRDefault="001459E7" w:rsidP="000068AF">
      <w:pPr>
        <w:pStyle w:val="TableofFigures"/>
        <w:rPr>
          <w:rFonts w:ascii="Tahoma" w:hAnsi="Tahoma" w:cs="Tahoma"/>
          <w:b/>
          <w:kern w:val="28"/>
          <w:sz w:val="56"/>
          <w:szCs w:val="56"/>
        </w:rPr>
      </w:pPr>
      <w:r>
        <w:fldChar w:fldCharType="end"/>
      </w:r>
      <w:r w:rsidR="000068AF" w:rsidRPr="00A93867">
        <w:rPr>
          <w:b/>
        </w:rPr>
        <w:br w:type="page"/>
      </w:r>
    </w:p>
    <w:p w:rsidR="007106BC" w:rsidRDefault="00663974" w:rsidP="00C2187C">
      <w:pPr>
        <w:pStyle w:val="Heading1"/>
      </w:pPr>
      <w:bookmarkStart w:id="41" w:name="_Toc295222603"/>
      <w:bookmarkStart w:id="42" w:name="_Toc301779739"/>
      <w:bookmarkEnd w:id="24"/>
      <w:bookmarkEnd w:id="25"/>
      <w:bookmarkEnd w:id="26"/>
      <w:bookmarkEnd w:id="27"/>
      <w:bookmarkEnd w:id="28"/>
      <w:bookmarkEnd w:id="29"/>
      <w:r>
        <w:t>Introduction</w:t>
      </w:r>
      <w:bookmarkEnd w:id="41"/>
      <w:bookmarkEnd w:id="42"/>
    </w:p>
    <w:p w:rsidR="00606998" w:rsidRDefault="00031D08" w:rsidP="00297AD6">
      <w:pPr>
        <w:pStyle w:val="Text"/>
      </w:pPr>
      <w:r>
        <w:t>T</w:t>
      </w:r>
      <w:r w:rsidR="00297AD6">
        <w:t xml:space="preserve">he economic downturn of 2008 </w:t>
      </w:r>
      <w:r>
        <w:t>had an immediate and dramatic effect on the number of apprentice and trainee commencements in</w:t>
      </w:r>
      <w:r w:rsidR="002F7025">
        <w:t xml:space="preserve"> Australia</w:t>
      </w:r>
      <w:r w:rsidR="005979D7">
        <w:t xml:space="preserve">, </w:t>
      </w:r>
      <w:r w:rsidR="002E606B">
        <w:t>even though</w:t>
      </w:r>
      <w:r w:rsidR="005979D7">
        <w:t xml:space="preserve"> the country technically avoided recession and the impact on employment was not as severe as </w:t>
      </w:r>
      <w:r w:rsidR="00CF3CB1">
        <w:t xml:space="preserve">had been </w:t>
      </w:r>
      <w:r w:rsidR="005979D7">
        <w:t>anticipated</w:t>
      </w:r>
      <w:r w:rsidR="008E38E8">
        <w:t>.</w:t>
      </w:r>
      <w:r w:rsidR="00035DE1">
        <w:t xml:space="preserve"> </w:t>
      </w:r>
      <w:r w:rsidR="00606998">
        <w:t>Previous experience has shown that trade apprentices are closely linked to the economic cycle</w:t>
      </w:r>
      <w:r>
        <w:t xml:space="preserve"> (</w:t>
      </w:r>
      <w:proofErr w:type="spellStart"/>
      <w:r>
        <w:t>Kapuscinski</w:t>
      </w:r>
      <w:proofErr w:type="spellEnd"/>
      <w:r>
        <w:t xml:space="preserve"> 2001)</w:t>
      </w:r>
      <w:r w:rsidR="00606998">
        <w:t>, although the patterns have differed by trade (</w:t>
      </w:r>
      <w:proofErr w:type="spellStart"/>
      <w:r w:rsidR="00606998">
        <w:t>Karmel</w:t>
      </w:r>
      <w:proofErr w:type="spellEnd"/>
      <w:r w:rsidR="00606998">
        <w:t xml:space="preserve"> </w:t>
      </w:r>
      <w:r w:rsidR="00CF3CB1">
        <w:t>&amp;</w:t>
      </w:r>
      <w:r w:rsidR="00606998">
        <w:t xml:space="preserve"> </w:t>
      </w:r>
      <w:proofErr w:type="spellStart"/>
      <w:r w:rsidR="00606998">
        <w:t>Mlotkowski</w:t>
      </w:r>
      <w:proofErr w:type="spellEnd"/>
      <w:r w:rsidR="00606998">
        <w:t xml:space="preserve"> 2008). </w:t>
      </w:r>
      <w:r w:rsidR="004F4485">
        <w:t xml:space="preserve">However, we have virtually no experience with regard to the economic cycle and traineeships, for the simple reason that traineeships were numerically small until the middle 1990s. </w:t>
      </w:r>
      <w:proofErr w:type="spellStart"/>
      <w:r w:rsidR="004F4485">
        <w:t>Karmel</w:t>
      </w:r>
      <w:proofErr w:type="spellEnd"/>
      <w:r w:rsidR="004F4485">
        <w:t xml:space="preserve"> and Misko (2009) argued that the relationship would be different </w:t>
      </w:r>
      <w:r w:rsidR="00CF3CB1">
        <w:t>by</w:t>
      </w:r>
      <w:r w:rsidR="004F4485">
        <w:t xml:space="preserve"> comparison </w:t>
      </w:r>
      <w:r w:rsidR="00CF3CB1">
        <w:t>with</w:t>
      </w:r>
      <w:r w:rsidR="004F4485">
        <w:t xml:space="preserve"> trade apprentices, but </w:t>
      </w:r>
      <w:r w:rsidR="00204DB0">
        <w:t>th</w:t>
      </w:r>
      <w:r w:rsidR="00CF3CB1">
        <w:t>eir</w:t>
      </w:r>
      <w:r w:rsidR="004F4485">
        <w:t xml:space="preserve"> paper was written prior to the availability of relevant data. </w:t>
      </w:r>
    </w:p>
    <w:p w:rsidR="00352353" w:rsidRDefault="00297AD6" w:rsidP="00297AD6">
      <w:pPr>
        <w:pStyle w:val="Text"/>
      </w:pPr>
      <w:r>
        <w:t xml:space="preserve">In this paper, we examine the </w:t>
      </w:r>
      <w:r w:rsidR="00CF3CB1">
        <w:t>impact of the 2008—</w:t>
      </w:r>
      <w:r w:rsidR="004F4485">
        <w:t xml:space="preserve">09 </w:t>
      </w:r>
      <w:r w:rsidR="005979D7">
        <w:t xml:space="preserve">economic </w:t>
      </w:r>
      <w:r>
        <w:t>downt</w:t>
      </w:r>
      <w:r w:rsidR="002F7025">
        <w:t>urn on apprentices and trainees.</w:t>
      </w:r>
      <w:r w:rsidR="00CF3CB1">
        <w:t xml:space="preserve"> </w:t>
      </w:r>
      <w:r w:rsidR="002F7025">
        <w:t xml:space="preserve">We combine data from the National Apprentice and Trainee Collection with </w:t>
      </w:r>
      <w:r>
        <w:t>the 2008 and 2010 Apprentice and Trainee Destinations Surveys.</w:t>
      </w:r>
      <w:r w:rsidR="00CF3CB1">
        <w:t xml:space="preserve"> </w:t>
      </w:r>
      <w:r w:rsidR="006304D3">
        <w:t xml:space="preserve">The 2008 </w:t>
      </w:r>
      <w:r w:rsidR="00352353">
        <w:t>s</w:t>
      </w:r>
      <w:r w:rsidR="006304D3">
        <w:t>urvey sampled apprentices and trainees who exited their training in the December 2007 quarter, and interviewed them app</w:t>
      </w:r>
      <w:r w:rsidR="00916261">
        <w:t>roximately nine</w:t>
      </w:r>
      <w:r w:rsidR="00352353">
        <w:t xml:space="preserve"> months after they </w:t>
      </w:r>
      <w:r w:rsidR="00916261">
        <w:t xml:space="preserve">had </w:t>
      </w:r>
      <w:r w:rsidR="00352353">
        <w:t>left their training, between September and November 2008.</w:t>
      </w:r>
      <w:r w:rsidR="00B07E61">
        <w:t xml:space="preserve"> </w:t>
      </w:r>
      <w:r w:rsidR="00916261">
        <w:t>The 2010 s</w:t>
      </w:r>
      <w:r w:rsidR="00352353">
        <w:t xml:space="preserve">urvey sampled apprentices and trainees who exited their training in the June quarter 2009, and interviewed them approximately </w:t>
      </w:r>
      <w:r w:rsidR="00916261">
        <w:t>nine</w:t>
      </w:r>
      <w:r w:rsidR="00352353">
        <w:t xml:space="preserve"> months after they </w:t>
      </w:r>
      <w:r w:rsidR="00916261">
        <w:t xml:space="preserve">had </w:t>
      </w:r>
      <w:r w:rsidR="00352353">
        <w:t>left their training, between March and May 2010.</w:t>
      </w:r>
    </w:p>
    <w:p w:rsidR="00352353" w:rsidRDefault="00352353" w:rsidP="00297AD6">
      <w:pPr>
        <w:pStyle w:val="Text"/>
      </w:pPr>
      <w:r>
        <w:t xml:space="preserve">The timing of the two surveys provides </w:t>
      </w:r>
      <w:r w:rsidR="004F4485">
        <w:t>an excellent</w:t>
      </w:r>
      <w:r>
        <w:t xml:space="preserve"> opportunity to analyse behaviours and outcomes for apprentices and trainees at </w:t>
      </w:r>
      <w:r w:rsidR="004F4485">
        <w:t>contrasting points of the economic cycle</w:t>
      </w:r>
      <w:r>
        <w:t xml:space="preserve">. </w:t>
      </w:r>
    </w:p>
    <w:p w:rsidR="00297AD6" w:rsidRDefault="00210783" w:rsidP="00297AD6">
      <w:pPr>
        <w:pStyle w:val="Text"/>
      </w:pPr>
      <w:r>
        <w:t>To investigate the impact of the economic climate on apprentices and trainees we address the following:</w:t>
      </w:r>
    </w:p>
    <w:p w:rsidR="00210783" w:rsidRDefault="00210783" w:rsidP="007C0980">
      <w:pPr>
        <w:pStyle w:val="Dotpoint1"/>
      </w:pPr>
      <w:r>
        <w:t xml:space="preserve">the impact on commencements, in terms of both </w:t>
      </w:r>
      <w:r w:rsidR="00916261">
        <w:t xml:space="preserve">the </w:t>
      </w:r>
      <w:r>
        <w:t>numbers and characteristics of those entering the system</w:t>
      </w:r>
    </w:p>
    <w:p w:rsidR="00192CEA" w:rsidRDefault="00192CEA" w:rsidP="007C0980">
      <w:pPr>
        <w:pStyle w:val="Dotpoint1"/>
      </w:pPr>
      <w:r>
        <w:t xml:space="preserve">the impact on the rate of completion and the duration </w:t>
      </w:r>
      <w:r w:rsidR="00750191">
        <w:t>of training</w:t>
      </w:r>
    </w:p>
    <w:p w:rsidR="00B07E61" w:rsidRDefault="00B07E61" w:rsidP="007C0980">
      <w:pPr>
        <w:pStyle w:val="Dotpoint1"/>
      </w:pPr>
      <w:r>
        <w:t xml:space="preserve">the impact on non-completion, </w:t>
      </w:r>
      <w:r w:rsidR="004F4485">
        <w:t>particularly</w:t>
      </w:r>
      <w:r>
        <w:t xml:space="preserve"> reasons for leaving</w:t>
      </w:r>
    </w:p>
    <w:p w:rsidR="00750191" w:rsidRDefault="00192CEA" w:rsidP="007C0980">
      <w:pPr>
        <w:pStyle w:val="Dotpoint1"/>
      </w:pPr>
      <w:proofErr w:type="gramStart"/>
      <w:r>
        <w:t>outcomes</w:t>
      </w:r>
      <w:proofErr w:type="gramEnd"/>
      <w:r>
        <w:t xml:space="preserve"> for out-of-trade apprentices during the downturn</w:t>
      </w:r>
      <w:r w:rsidR="00750191">
        <w:t>.</w:t>
      </w:r>
      <w:r>
        <w:t xml:space="preserve"> </w:t>
      </w:r>
    </w:p>
    <w:p w:rsidR="002E606B" w:rsidRDefault="002E606B" w:rsidP="00750191">
      <w:pPr>
        <w:pStyle w:val="Text"/>
      </w:pPr>
      <w:r>
        <w:t xml:space="preserve">To put the recent downturn in context, we examine the relationship between commencements and change in employment since 1995 for the trades and since 2004 for the non-trades. We find that the number of apprentice commencements is associated with the level of </w:t>
      </w:r>
      <w:proofErr w:type="gramStart"/>
      <w:r>
        <w:t>trades</w:t>
      </w:r>
      <w:proofErr w:type="gramEnd"/>
      <w:r w:rsidR="003A7B8C">
        <w:t xml:space="preserve"> employment four quarters later; t</w:t>
      </w:r>
      <w:r>
        <w:t xml:space="preserve">hat </w:t>
      </w:r>
      <w:r w:rsidR="00916261">
        <w:t>is, apprentice commencements le</w:t>
      </w:r>
      <w:r>
        <w:t xml:space="preserve">d changes in trades employment by four quarters. For the non-trades we find that </w:t>
      </w:r>
      <w:r w:rsidR="004E0687">
        <w:t>trainee commencements reflect change</w:t>
      </w:r>
      <w:r w:rsidR="00D213DF">
        <w:t>s</w:t>
      </w:r>
      <w:r w:rsidR="004E0687">
        <w:t xml:space="preserve"> in non-trades employment over the preceding five quarters.</w:t>
      </w:r>
    </w:p>
    <w:p w:rsidR="00210783" w:rsidRDefault="00E15B9C" w:rsidP="00750191">
      <w:pPr>
        <w:pStyle w:val="Text"/>
      </w:pPr>
      <w:r>
        <w:t>We hypothesise that</w:t>
      </w:r>
      <w:r w:rsidR="00916261">
        <w:t>,</w:t>
      </w:r>
      <w:r>
        <w:t xml:space="preserve"> when examined at the detailed occupational level, changes in apprentice and trainee commencements will be linked to changes in employment </w:t>
      </w:r>
      <w:r w:rsidR="004E0687">
        <w:t xml:space="preserve">over the corresponding lead or lag period </w:t>
      </w:r>
      <w:r>
        <w:t xml:space="preserve">and </w:t>
      </w:r>
      <w:r w:rsidR="00334281">
        <w:t xml:space="preserve">to </w:t>
      </w:r>
      <w:r>
        <w:t>the profile of apprentices and trainees in each occupation, such as average duration of the apprenticeship or traineeship and the proportion of apprentices or trainees who are existing workers. However, we are unable to identify a convincing model to account for the dramatic change in apprentice and trainee commencements on the basis of changes to employment and the differing characteristics of apprenticeships and traineeships by occupation.</w:t>
      </w:r>
      <w:r w:rsidR="004E0687">
        <w:t xml:space="preserve"> </w:t>
      </w:r>
      <w:r w:rsidR="009F6E40">
        <w:t>Ultimately, employers anticipated a more severe downturn than actually occurred.</w:t>
      </w:r>
      <w:r w:rsidR="00CF3CB1">
        <w:t xml:space="preserve"> </w:t>
      </w:r>
      <w:r w:rsidR="004E0687">
        <w:t>It would seem that ‘animal spirits’ play a large role in employers’ hiring behaviour.</w:t>
      </w:r>
    </w:p>
    <w:p w:rsidR="00E15B9C" w:rsidRDefault="00E15B9C" w:rsidP="00750191">
      <w:pPr>
        <w:pStyle w:val="Text"/>
      </w:pPr>
      <w:r>
        <w:t>We find that the downturn was associated with an across-the-board increase in completion rates and a decrease in attrition rates. This effect was stronger for the non-trade occupations than</w:t>
      </w:r>
      <w:r w:rsidR="00D213DF">
        <w:t xml:space="preserve"> for</w:t>
      </w:r>
      <w:r>
        <w:t xml:space="preserve"> the trade occupations.</w:t>
      </w:r>
    </w:p>
    <w:p w:rsidR="009201D3" w:rsidRDefault="00424C86" w:rsidP="009201D3">
      <w:pPr>
        <w:pStyle w:val="Text"/>
      </w:pPr>
      <w:r>
        <w:t>Not surprisingly, t</w:t>
      </w:r>
      <w:r w:rsidR="00E15B9C">
        <w:t xml:space="preserve">here </w:t>
      </w:r>
      <w:r>
        <w:t>was</w:t>
      </w:r>
      <w:r w:rsidR="00E15B9C">
        <w:t xml:space="preserve"> a sharp increase in the number of out-of-trade apprentices</w:t>
      </w:r>
      <w:r w:rsidR="00334281" w:rsidRPr="00334281">
        <w:t xml:space="preserve"> </w:t>
      </w:r>
      <w:r w:rsidR="00334281">
        <w:t>during the downturn</w:t>
      </w:r>
      <w:r w:rsidR="00E15B9C">
        <w:t>. We f</w:t>
      </w:r>
      <w:r w:rsidR="00334281">
        <w:t>ocus on the outcomes for out-of-</w:t>
      </w:r>
      <w:r w:rsidR="00E15B9C">
        <w:t xml:space="preserve">trade apprentices in trade occupations, since the longer duration of traditional apprenticeships represents a </w:t>
      </w:r>
      <w:r w:rsidR="00334281">
        <w:t>greater loss on investment. Out-of-</w:t>
      </w:r>
      <w:r w:rsidR="00E15B9C">
        <w:t xml:space="preserve">trade apprentices are less likely to be employed than apprentices who did not complete their training for other reasons. We also find that most out-of-trade apprentices have not resumed another apprenticeship within </w:t>
      </w:r>
      <w:r w:rsidR="00334281">
        <w:t>nine</w:t>
      </w:r>
      <w:r w:rsidR="00E15B9C">
        <w:t xml:space="preserve"> months of </w:t>
      </w:r>
      <w:r w:rsidR="00334281">
        <w:t xml:space="preserve">their </w:t>
      </w:r>
      <w:r w:rsidR="00E15B9C">
        <w:t xml:space="preserve">being made redundant. </w:t>
      </w:r>
      <w:r w:rsidR="004E0687">
        <w:t>Comparison with outcomes for apprentices made redundant in 2008 shows that jurisdictions struggl</w:t>
      </w:r>
      <w:r w:rsidR="007C0980">
        <w:t>ed to increase the proportion of</w:t>
      </w:r>
      <w:r w:rsidR="004E0687">
        <w:t xml:space="preserve"> out-of-trade apprentices who </w:t>
      </w:r>
      <w:r w:rsidR="00D213DF">
        <w:t>we</w:t>
      </w:r>
      <w:r w:rsidR="004E0687">
        <w:t xml:space="preserve">re able to resume their apprenticeship. </w:t>
      </w:r>
      <w:r>
        <w:t>Thus the apprentices made redundant represent a real loss t</w:t>
      </w:r>
      <w:r w:rsidR="003A7B8C">
        <w:t>o the supply of qualified trade</w:t>
      </w:r>
      <w:r>
        <w:t xml:space="preserve"> workers. </w:t>
      </w:r>
      <w:r w:rsidR="00E15B9C">
        <w:t xml:space="preserve">However, </w:t>
      </w:r>
      <w:r>
        <w:t>overall completion rates did not fall during the downturn and t</w:t>
      </w:r>
      <w:r w:rsidR="00334281">
        <w:t>he loss to the system from out-of-</w:t>
      </w:r>
      <w:r w:rsidR="00E15B9C">
        <w:t xml:space="preserve">trade apprentices is not as great as </w:t>
      </w:r>
      <w:r w:rsidR="00E804C8">
        <w:t>the decline in apprentice commencements.</w:t>
      </w:r>
    </w:p>
    <w:p w:rsidR="009201D3" w:rsidRDefault="009F6E40" w:rsidP="009201D3">
      <w:pPr>
        <w:pStyle w:val="Text"/>
      </w:pPr>
      <w:r>
        <w:t>In just six quarters, apprentice commencements</w:t>
      </w:r>
      <w:r w:rsidR="009201D3">
        <w:t xml:space="preserve"> </w:t>
      </w:r>
      <w:r>
        <w:t>had returned to their pre-downturn level. The comparatively mild downturn did not damage the trai</w:t>
      </w:r>
      <w:r w:rsidR="002C41FC">
        <w:t>ning system’s capacity and the decline in commencements will have only a minor flow-on effect</w:t>
      </w:r>
      <w:r w:rsidR="003A7B8C">
        <w:t xml:space="preserve"> to the supply of skilled trade</w:t>
      </w:r>
      <w:r w:rsidR="002C41FC">
        <w:t xml:space="preserve"> workers.</w:t>
      </w:r>
    </w:p>
    <w:p w:rsidR="009201D3" w:rsidRDefault="009201D3" w:rsidP="009201D3">
      <w:pPr>
        <w:pStyle w:val="Text"/>
      </w:pPr>
      <w:r>
        <w:t xml:space="preserve">We begin the paper with a brief discussion of the 2008 downturn. This is followed by a discussion, in turn, of commencements, completions and cancellations and withdrawals. The paper ends with some final comments. </w:t>
      </w:r>
    </w:p>
    <w:p w:rsidR="00E15B9C" w:rsidRDefault="00E15B9C" w:rsidP="00750191">
      <w:pPr>
        <w:pStyle w:val="Text"/>
      </w:pPr>
    </w:p>
    <w:p w:rsidR="00D1530A" w:rsidRDefault="00D1530A">
      <w:pPr>
        <w:spacing w:before="0"/>
      </w:pPr>
      <w:bookmarkStart w:id="43" w:name="_Toc456000800"/>
      <w:bookmarkStart w:id="44" w:name="_Toc457122465"/>
      <w:r>
        <w:br w:type="page"/>
      </w:r>
    </w:p>
    <w:p w:rsidR="00D1530A" w:rsidRDefault="00585DF8" w:rsidP="00585DF8">
      <w:pPr>
        <w:pStyle w:val="Heading1"/>
      </w:pPr>
      <w:bookmarkStart w:id="45" w:name="_Toc295222604"/>
      <w:bookmarkStart w:id="46" w:name="_Toc301779740"/>
      <w:r>
        <w:t>The 2008</w:t>
      </w:r>
      <w:r w:rsidR="0027641C">
        <w:t xml:space="preserve"> downturn</w:t>
      </w:r>
      <w:bookmarkEnd w:id="45"/>
      <w:bookmarkEnd w:id="46"/>
    </w:p>
    <w:p w:rsidR="0027641C" w:rsidRDefault="0027641C" w:rsidP="00783E03">
      <w:pPr>
        <w:pStyle w:val="Text"/>
      </w:pPr>
      <w:r>
        <w:t xml:space="preserve">In 2008, the </w:t>
      </w:r>
      <w:r w:rsidR="00D21D18">
        <w:t xml:space="preserve">Global Financial Crisis </w:t>
      </w:r>
      <w:r>
        <w:t xml:space="preserve">(GFC) resulted in an economic downturn in Australia. </w:t>
      </w:r>
      <w:r w:rsidR="00B4608B">
        <w:t xml:space="preserve">Technically, the </w:t>
      </w:r>
      <w:r>
        <w:t xml:space="preserve">nation avoided </w:t>
      </w:r>
      <w:r w:rsidR="00783E03">
        <w:t>recession</w:t>
      </w:r>
      <w:r>
        <w:t xml:space="preserve"> as there were not two successive quart</w:t>
      </w:r>
      <w:r w:rsidR="00B4608B">
        <w:t>ers of negative economic growth but</w:t>
      </w:r>
      <w:r>
        <w:t xml:space="preserve"> the downturn </w:t>
      </w:r>
      <w:r w:rsidR="00B4608B">
        <w:t xml:space="preserve">nonetheless </w:t>
      </w:r>
      <w:r>
        <w:t xml:space="preserve">represented the most severe interruption to economic </w:t>
      </w:r>
      <w:r w:rsidR="00783E03">
        <w:t>activity</w:t>
      </w:r>
      <w:r>
        <w:t xml:space="preserve"> for nearly </w:t>
      </w:r>
      <w:r w:rsidR="00D21D18">
        <w:t>15</w:t>
      </w:r>
      <w:r>
        <w:t xml:space="preserve"> years. Figure 1 shows the percentage change in per capita quarterly gross domestic product</w:t>
      </w:r>
      <w:r w:rsidR="00D21D18">
        <w:t xml:space="preserve"> (GDP)</w:t>
      </w:r>
      <w:r>
        <w:t xml:space="preserve">. Using per capita figures adjusts for the strong population growth the country has experienced recently relative to earlier periods. From </w:t>
      </w:r>
      <w:r w:rsidR="00A92CC5">
        <w:t>f</w:t>
      </w:r>
      <w:r w:rsidR="00585DF8">
        <w:t>igure 1</w:t>
      </w:r>
      <w:r>
        <w:t>, it can be seen that the economic downturn comprise</w:t>
      </w:r>
      <w:r w:rsidR="00D21D18">
        <w:t>d three quarters of negative GDP</w:t>
      </w:r>
      <w:r w:rsidR="002F7386">
        <w:t xml:space="preserve"> per capita growth, beginn</w:t>
      </w:r>
      <w:r>
        <w:t>ing in September 2008.</w:t>
      </w:r>
      <w:r w:rsidR="00585DF8">
        <w:t xml:space="preserve"> </w:t>
      </w:r>
      <w:r>
        <w:t xml:space="preserve">In </w:t>
      </w:r>
      <w:r w:rsidR="00783E03">
        <w:t>magnitude</w:t>
      </w:r>
      <w:r>
        <w:t xml:space="preserve"> and duration, the 2008 downturn exceeded the 2000 downturn but was not as severe as the 1990 recession.</w:t>
      </w:r>
    </w:p>
    <w:p w:rsidR="002E3853" w:rsidRDefault="00C26DF4" w:rsidP="00C26DF4">
      <w:pPr>
        <w:pStyle w:val="Figuretitle"/>
      </w:pPr>
      <w:bookmarkStart w:id="47" w:name="_Toc295222681"/>
      <w:r>
        <w:rPr>
          <w:noProof/>
          <w:lang w:eastAsia="en-AU"/>
        </w:rPr>
        <w:drawing>
          <wp:anchor distT="0" distB="0" distL="114300" distR="114300" simplePos="0" relativeHeight="251665408" behindDoc="0" locked="0" layoutInCell="1" allowOverlap="1">
            <wp:simplePos x="0" y="0"/>
            <wp:positionH relativeFrom="column">
              <wp:posOffset>-250825</wp:posOffset>
            </wp:positionH>
            <wp:positionV relativeFrom="paragraph">
              <wp:posOffset>414020</wp:posOffset>
            </wp:positionV>
            <wp:extent cx="5010150" cy="3312160"/>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010150" cy="3312160"/>
                    </a:xfrm>
                    <a:prstGeom prst="rect">
                      <a:avLst/>
                    </a:prstGeom>
                    <a:noFill/>
                    <a:ln w="9525">
                      <a:noFill/>
                      <a:miter lim="800000"/>
                      <a:headEnd/>
                      <a:tailEnd/>
                    </a:ln>
                  </pic:spPr>
                </pic:pic>
              </a:graphicData>
            </a:graphic>
          </wp:anchor>
        </w:drawing>
      </w:r>
      <w:bookmarkStart w:id="48" w:name="_Toc301779695"/>
      <w:r w:rsidR="00D1530A">
        <w:t xml:space="preserve">Figure </w:t>
      </w:r>
      <w:r w:rsidR="00585DF8">
        <w:t>1</w:t>
      </w:r>
      <w:r w:rsidR="00707538">
        <w:tab/>
      </w:r>
      <w:r w:rsidR="00B4608B">
        <w:t>Percentage</w:t>
      </w:r>
      <w:r w:rsidR="00D1530A">
        <w:t xml:space="preserve"> change in per </w:t>
      </w:r>
      <w:r w:rsidR="00D1530A" w:rsidRPr="00C26DF4">
        <w:t>capita</w:t>
      </w:r>
      <w:r w:rsidR="00D1530A">
        <w:t xml:space="preserve"> GDP</w:t>
      </w:r>
      <w:bookmarkEnd w:id="47"/>
      <w:bookmarkEnd w:id="48"/>
    </w:p>
    <w:p w:rsidR="002E3853" w:rsidRDefault="00D1530A" w:rsidP="00C26DF4">
      <w:pPr>
        <w:pStyle w:val="Source"/>
      </w:pPr>
      <w:r>
        <w:t>Source:</w:t>
      </w:r>
      <w:r w:rsidR="00C26DF4">
        <w:tab/>
      </w:r>
      <w:r w:rsidR="00707538">
        <w:t xml:space="preserve">ABS </w:t>
      </w:r>
      <w:r w:rsidR="00A367EC">
        <w:t>(</w:t>
      </w:r>
      <w:r w:rsidR="00AF5CA8">
        <w:t xml:space="preserve">2010a, </w:t>
      </w:r>
      <w:r w:rsidR="00A367EC">
        <w:t>t</w:t>
      </w:r>
      <w:r w:rsidR="00707538">
        <w:t>able</w:t>
      </w:r>
      <w:r>
        <w:t xml:space="preserve"> 1</w:t>
      </w:r>
      <w:r w:rsidR="00A367EC">
        <w:t>).</w:t>
      </w:r>
      <w:r w:rsidR="001E15A1">
        <w:t xml:space="preserve"> </w:t>
      </w:r>
    </w:p>
    <w:p w:rsidR="00D1530A" w:rsidRDefault="00783E03" w:rsidP="00C26DF4">
      <w:pPr>
        <w:pStyle w:val="Text-morebefore"/>
      </w:pPr>
      <w:r>
        <w:t xml:space="preserve">The decline in per capita GDP coincided with a decline in apprentice and trainee commencements. In the </w:t>
      </w:r>
      <w:r w:rsidR="00B4608B">
        <w:t>third</w:t>
      </w:r>
      <w:r>
        <w:t xml:space="preserve"> quarter</w:t>
      </w:r>
      <w:r w:rsidR="00B4608B">
        <w:t xml:space="preserve"> of 2008</w:t>
      </w:r>
      <w:r>
        <w:t xml:space="preserve">, total commencements declined </w:t>
      </w:r>
      <w:r w:rsidR="00D213DF">
        <w:t xml:space="preserve">by </w:t>
      </w:r>
      <w:r>
        <w:t xml:space="preserve">2.3% on a seasonally adjusted basis. </w:t>
      </w:r>
      <w:r w:rsidR="00A367EC">
        <w:t>As shown in figure 2 and t</w:t>
      </w:r>
      <w:r w:rsidR="008B3C81">
        <w:t xml:space="preserve">able 1, the decline in commencements among trade occupations (-6.1%) was much larger than among non-trade occupations (-0.6%). </w:t>
      </w:r>
      <w:r>
        <w:t>Apprentice and trainee commencements, like per capita GDP, declined for three quarters. It would be six quarters (in March quarter 2010) before the number of commencements returned to their pre-downturn level.</w:t>
      </w:r>
    </w:p>
    <w:p w:rsidR="00D1530A" w:rsidRDefault="00D1530A">
      <w:pPr>
        <w:spacing w:before="0"/>
      </w:pPr>
      <w:r>
        <w:br w:type="page"/>
      </w:r>
    </w:p>
    <w:p w:rsidR="002E3853" w:rsidRDefault="007A06B1">
      <w:pPr>
        <w:pStyle w:val="Figuretitle"/>
      </w:pPr>
      <w:bookmarkStart w:id="49" w:name="_Toc295222682"/>
      <w:r>
        <w:rPr>
          <w:noProof/>
          <w:lang w:eastAsia="en-AU"/>
        </w:rPr>
        <w:drawing>
          <wp:anchor distT="0" distB="0" distL="114300" distR="114300" simplePos="0" relativeHeight="251666432" behindDoc="0" locked="0" layoutInCell="1" allowOverlap="1">
            <wp:simplePos x="0" y="0"/>
            <wp:positionH relativeFrom="column">
              <wp:posOffset>-36195</wp:posOffset>
            </wp:positionH>
            <wp:positionV relativeFrom="paragraph">
              <wp:posOffset>215900</wp:posOffset>
            </wp:positionV>
            <wp:extent cx="5095240" cy="3001645"/>
            <wp:effectExtent l="19050" t="0" r="0" b="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95240" cy="3001645"/>
                    </a:xfrm>
                    <a:prstGeom prst="rect">
                      <a:avLst/>
                    </a:prstGeom>
                    <a:noFill/>
                    <a:ln w="9525">
                      <a:noFill/>
                      <a:miter lim="800000"/>
                      <a:headEnd/>
                      <a:tailEnd/>
                    </a:ln>
                  </pic:spPr>
                </pic:pic>
              </a:graphicData>
            </a:graphic>
          </wp:anchor>
        </w:drawing>
      </w:r>
      <w:bookmarkStart w:id="50" w:name="_Toc301779696"/>
      <w:r w:rsidR="00D1530A">
        <w:t>Figure</w:t>
      </w:r>
      <w:r w:rsidR="00585DF8">
        <w:t xml:space="preserve"> 2</w:t>
      </w:r>
      <w:r w:rsidR="00A367EC">
        <w:tab/>
      </w:r>
      <w:r w:rsidR="00D1530A">
        <w:t>Seasonally adjusted commencements, trade and non-trade</w:t>
      </w:r>
      <w:bookmarkEnd w:id="49"/>
      <w:bookmarkEnd w:id="50"/>
    </w:p>
    <w:p w:rsidR="002E3853" w:rsidRDefault="009C33B6" w:rsidP="007A06B1">
      <w:pPr>
        <w:pStyle w:val="tabletitle"/>
      </w:pPr>
      <w:bookmarkStart w:id="51" w:name="_Toc295222664"/>
      <w:bookmarkStart w:id="52" w:name="_Toc301779713"/>
      <w:r>
        <w:t xml:space="preserve">Table </w:t>
      </w:r>
      <w:r w:rsidR="00783E03">
        <w:t>1</w:t>
      </w:r>
      <w:r w:rsidR="00A367EC">
        <w:tab/>
      </w:r>
      <w:r>
        <w:t>Seasonally adjusted apprentice and trainee commencements</w:t>
      </w:r>
      <w:r w:rsidR="00A42666">
        <w:t xml:space="preserve"> an</w:t>
      </w:r>
      <w:r w:rsidR="00B4608B">
        <w:t>d</w:t>
      </w:r>
      <w:r w:rsidR="00A42666">
        <w:t xml:space="preserve"> percentage change on previous </w:t>
      </w:r>
      <w:r w:rsidR="00A42666" w:rsidRPr="00B4608B">
        <w:t>quarter</w:t>
      </w:r>
      <w:r w:rsidRPr="00B4608B">
        <w:t>, trade</w:t>
      </w:r>
      <w:r w:rsidR="00A367EC">
        <w:t xml:space="preserve"> and non-trade, 2007—</w:t>
      </w:r>
      <w:r>
        <w:t>10</w:t>
      </w:r>
      <w:r w:rsidR="00A42666">
        <w:t xml:space="preserve"> (</w:t>
      </w:r>
      <w:r w:rsidR="007A06B1">
        <w:t>’</w:t>
      </w:r>
      <w:r w:rsidR="00A42666">
        <w:t>000s)</w:t>
      </w:r>
      <w:bookmarkEnd w:id="51"/>
      <w:bookmarkEnd w:id="52"/>
    </w:p>
    <w:tbl>
      <w:tblPr>
        <w:tblW w:w="8789" w:type="dxa"/>
        <w:tblInd w:w="108" w:type="dxa"/>
        <w:tblLayout w:type="fixed"/>
        <w:tblLook w:val="04A0"/>
      </w:tblPr>
      <w:tblGrid>
        <w:gridCol w:w="1331"/>
        <w:gridCol w:w="1207"/>
        <w:gridCol w:w="1085"/>
        <w:gridCol w:w="1085"/>
        <w:gridCol w:w="1361"/>
        <w:gridCol w:w="1361"/>
        <w:gridCol w:w="1359"/>
      </w:tblGrid>
      <w:tr w:rsidR="002036F3" w:rsidRPr="00471747" w:rsidTr="007A06B1">
        <w:tc>
          <w:tcPr>
            <w:tcW w:w="758" w:type="pct"/>
            <w:vMerge w:val="restart"/>
            <w:tcBorders>
              <w:top w:val="single" w:sz="4" w:space="0" w:color="auto"/>
            </w:tcBorders>
            <w:shd w:val="clear" w:color="auto" w:fill="auto"/>
            <w:noWrap/>
            <w:hideMark/>
          </w:tcPr>
          <w:p w:rsidR="002036F3" w:rsidRDefault="002036F3" w:rsidP="00C42510">
            <w:pPr>
              <w:pStyle w:val="Tablehead1"/>
            </w:pPr>
            <w:r>
              <w:t>Quarter</w:t>
            </w:r>
          </w:p>
        </w:tc>
        <w:tc>
          <w:tcPr>
            <w:tcW w:w="1920" w:type="pct"/>
            <w:gridSpan w:val="3"/>
            <w:tcBorders>
              <w:top w:val="single" w:sz="4" w:space="0" w:color="auto"/>
              <w:bottom w:val="single" w:sz="4" w:space="0" w:color="auto"/>
            </w:tcBorders>
            <w:shd w:val="clear" w:color="auto" w:fill="auto"/>
            <w:noWrap/>
            <w:hideMark/>
          </w:tcPr>
          <w:p w:rsidR="002036F3" w:rsidRDefault="002036F3" w:rsidP="002036F3">
            <w:pPr>
              <w:pStyle w:val="Tablehead1"/>
              <w:jc w:val="center"/>
            </w:pPr>
            <w:r>
              <w:t>Commencements (</w:t>
            </w:r>
            <w:r w:rsidR="00A367EC">
              <w:t>’</w:t>
            </w:r>
            <w:r>
              <w:t>000s)</w:t>
            </w:r>
          </w:p>
        </w:tc>
        <w:tc>
          <w:tcPr>
            <w:tcW w:w="2322" w:type="pct"/>
            <w:gridSpan w:val="3"/>
            <w:tcBorders>
              <w:top w:val="single" w:sz="4" w:space="0" w:color="auto"/>
              <w:bottom w:val="single" w:sz="4" w:space="0" w:color="auto"/>
            </w:tcBorders>
            <w:shd w:val="clear" w:color="auto" w:fill="auto"/>
            <w:noWrap/>
            <w:hideMark/>
          </w:tcPr>
          <w:p w:rsidR="002036F3" w:rsidRDefault="002036F3" w:rsidP="002036F3">
            <w:pPr>
              <w:pStyle w:val="Tablehead1"/>
              <w:jc w:val="center"/>
            </w:pPr>
            <w:r>
              <w:t xml:space="preserve">% change in commencements </w:t>
            </w:r>
            <w:r w:rsidR="007A06B1">
              <w:br/>
            </w:r>
            <w:r>
              <w:t>on previous quarter</w:t>
            </w:r>
          </w:p>
        </w:tc>
      </w:tr>
      <w:tr w:rsidR="002036F3" w:rsidRPr="00471747" w:rsidTr="007A06B1">
        <w:tc>
          <w:tcPr>
            <w:tcW w:w="758" w:type="pct"/>
            <w:vMerge/>
            <w:tcBorders>
              <w:bottom w:val="single" w:sz="4" w:space="0" w:color="auto"/>
            </w:tcBorders>
            <w:shd w:val="clear" w:color="auto" w:fill="auto"/>
            <w:noWrap/>
            <w:hideMark/>
          </w:tcPr>
          <w:p w:rsidR="002036F3" w:rsidRDefault="002036F3">
            <w:pPr>
              <w:pStyle w:val="Tablehead1"/>
            </w:pPr>
          </w:p>
        </w:tc>
        <w:tc>
          <w:tcPr>
            <w:tcW w:w="687"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Trade</w:t>
            </w:r>
          </w:p>
        </w:tc>
        <w:tc>
          <w:tcPr>
            <w:tcW w:w="617"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Non-trade</w:t>
            </w:r>
          </w:p>
        </w:tc>
        <w:tc>
          <w:tcPr>
            <w:tcW w:w="617"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Total</w:t>
            </w:r>
          </w:p>
        </w:tc>
        <w:tc>
          <w:tcPr>
            <w:tcW w:w="774"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Trade</w:t>
            </w:r>
          </w:p>
        </w:tc>
        <w:tc>
          <w:tcPr>
            <w:tcW w:w="774"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Non-trade</w:t>
            </w:r>
          </w:p>
        </w:tc>
        <w:tc>
          <w:tcPr>
            <w:tcW w:w="774" w:type="pct"/>
            <w:tcBorders>
              <w:top w:val="single" w:sz="4" w:space="0" w:color="auto"/>
              <w:bottom w:val="single" w:sz="4" w:space="0" w:color="auto"/>
            </w:tcBorders>
            <w:shd w:val="clear" w:color="auto" w:fill="auto"/>
            <w:noWrap/>
            <w:hideMark/>
          </w:tcPr>
          <w:p w:rsidR="002036F3" w:rsidRDefault="002036F3" w:rsidP="007A06B1">
            <w:pPr>
              <w:pStyle w:val="Tablehead2"/>
              <w:jc w:val="center"/>
            </w:pPr>
            <w:r>
              <w:t>Total</w:t>
            </w:r>
          </w:p>
        </w:tc>
      </w:tr>
      <w:tr w:rsidR="00B1047E" w:rsidRPr="007A06B1" w:rsidTr="007A06B1">
        <w:tc>
          <w:tcPr>
            <w:tcW w:w="758" w:type="pct"/>
            <w:tcBorders>
              <w:top w:val="single" w:sz="4" w:space="0" w:color="auto"/>
            </w:tcBorders>
            <w:shd w:val="clear" w:color="auto" w:fill="auto"/>
            <w:noWrap/>
            <w:hideMark/>
          </w:tcPr>
          <w:p w:rsidR="00B1047E" w:rsidRPr="007A06B1" w:rsidRDefault="00B1047E" w:rsidP="007A06B1">
            <w:pPr>
              <w:pStyle w:val="Tabletext"/>
            </w:pPr>
            <w:r w:rsidRPr="007A06B1">
              <w:t>March 2007</w:t>
            </w:r>
          </w:p>
        </w:tc>
        <w:tc>
          <w:tcPr>
            <w:tcW w:w="687" w:type="pct"/>
            <w:tcBorders>
              <w:top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20.6</w:t>
            </w:r>
          </w:p>
        </w:tc>
        <w:tc>
          <w:tcPr>
            <w:tcW w:w="617" w:type="pct"/>
            <w:tcBorders>
              <w:top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48.3</w:t>
            </w:r>
          </w:p>
        </w:tc>
        <w:tc>
          <w:tcPr>
            <w:tcW w:w="617" w:type="pct"/>
            <w:tcBorders>
              <w:top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68.9</w:t>
            </w:r>
          </w:p>
        </w:tc>
        <w:tc>
          <w:tcPr>
            <w:tcW w:w="774" w:type="pct"/>
            <w:tcBorders>
              <w:top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3.3</w:t>
            </w:r>
          </w:p>
        </w:tc>
        <w:tc>
          <w:tcPr>
            <w:tcW w:w="774" w:type="pct"/>
            <w:tcBorders>
              <w:top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1.7</w:t>
            </w:r>
          </w:p>
        </w:tc>
        <w:tc>
          <w:tcPr>
            <w:tcW w:w="774" w:type="pct"/>
            <w:tcBorders>
              <w:top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2.2</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June 2007</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21.0</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48.1</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69.1</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2.1</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-0.5</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September 2007</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21.3</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47.6</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68.9</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1.5</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-1.0</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December 2007</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22.1</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48.3</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70.4</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3.6</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1.6</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March 2008</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22.8</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50.1</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72.8</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2.9</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3.6</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3.4</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June 2008</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22.5</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51.3</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73.8</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-1.2</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2.4</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1.3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September 2008</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21.1</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51.0</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72.1</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-6.1</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-0.6</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December 2008</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19.3</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48.9</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68.3</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-8.5</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-4.0</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-5.3</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March 2009</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18.4</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47.3</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65.7</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-4.8</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-3.4</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-3.8</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June 2009</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18.9</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47.4</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66.3</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2.6</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0.2</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0.9</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September 2009</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20.1</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48.8</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68.8</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6.2</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2.9</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3.9</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December 2009</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21.7</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50.7</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72.4</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8.0</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4.0</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5.2</w:t>
            </w:r>
          </w:p>
        </w:tc>
      </w:tr>
      <w:tr w:rsidR="00B1047E" w:rsidRPr="007A06B1" w:rsidTr="007A06B1">
        <w:tc>
          <w:tcPr>
            <w:tcW w:w="758" w:type="pct"/>
            <w:shd w:val="clear" w:color="auto" w:fill="auto"/>
            <w:noWrap/>
            <w:hideMark/>
          </w:tcPr>
          <w:p w:rsidR="00B1047E" w:rsidRPr="007A06B1" w:rsidRDefault="00B1047E" w:rsidP="007A06B1">
            <w:pPr>
              <w:pStyle w:val="Tabletext"/>
            </w:pPr>
            <w:r w:rsidRPr="007A06B1">
              <w:t>March 2010</w:t>
            </w:r>
          </w:p>
        </w:tc>
        <w:tc>
          <w:tcPr>
            <w:tcW w:w="68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23.0</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52.0</w:t>
            </w:r>
          </w:p>
        </w:tc>
        <w:tc>
          <w:tcPr>
            <w:tcW w:w="617" w:type="pct"/>
            <w:shd w:val="clear" w:color="auto" w:fill="auto"/>
            <w:noWrap/>
            <w:hideMark/>
          </w:tcPr>
          <w:p w:rsidR="00B1047E" w:rsidRPr="007A06B1" w:rsidRDefault="00B1047E" w:rsidP="007A06B1">
            <w:pPr>
              <w:pStyle w:val="Tabletext"/>
              <w:tabs>
                <w:tab w:val="decimal" w:pos="454"/>
              </w:tabs>
              <w:rPr>
                <w:szCs w:val="17"/>
              </w:rPr>
            </w:pPr>
            <w:r w:rsidRPr="007A06B1">
              <w:rPr>
                <w:szCs w:val="17"/>
              </w:rPr>
              <w:t>74.9</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6.0</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2.4</w:t>
            </w:r>
          </w:p>
        </w:tc>
        <w:tc>
          <w:tcPr>
            <w:tcW w:w="774" w:type="pct"/>
            <w:shd w:val="clear" w:color="auto" w:fill="auto"/>
            <w:noWrap/>
            <w:hideMark/>
          </w:tcPr>
          <w:p w:rsidR="00B1047E" w:rsidRPr="007A06B1" w:rsidRDefault="00B1047E" w:rsidP="007A06B1">
            <w:pPr>
              <w:pStyle w:val="Tabletext"/>
              <w:tabs>
                <w:tab w:val="decimal" w:pos="510"/>
              </w:tabs>
              <w:rPr>
                <w:szCs w:val="17"/>
              </w:rPr>
            </w:pPr>
            <w:r w:rsidRPr="007A06B1">
              <w:rPr>
                <w:szCs w:val="17"/>
              </w:rPr>
              <w:t>3.5</w:t>
            </w:r>
          </w:p>
        </w:tc>
      </w:tr>
      <w:tr w:rsidR="00B1047E" w:rsidRPr="007A06B1" w:rsidTr="007A06B1">
        <w:tc>
          <w:tcPr>
            <w:tcW w:w="758" w:type="pct"/>
            <w:tcBorders>
              <w:bottom w:val="single" w:sz="4" w:space="0" w:color="auto"/>
            </w:tcBorders>
            <w:shd w:val="clear" w:color="auto" w:fill="auto"/>
            <w:noWrap/>
            <w:hideMark/>
          </w:tcPr>
          <w:p w:rsidR="00B1047E" w:rsidRPr="007A06B1" w:rsidRDefault="00B1047E" w:rsidP="007A06B1">
            <w:pPr>
              <w:pStyle w:val="Tabletext"/>
            </w:pPr>
            <w:r w:rsidRPr="007A06B1">
              <w:t>June 2010</w:t>
            </w:r>
          </w:p>
        </w:tc>
        <w:tc>
          <w:tcPr>
            <w:tcW w:w="687" w:type="pct"/>
            <w:tcBorders>
              <w:bottom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23.5</w:t>
            </w:r>
          </w:p>
        </w:tc>
        <w:tc>
          <w:tcPr>
            <w:tcW w:w="617" w:type="pct"/>
            <w:tcBorders>
              <w:bottom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52.2</w:t>
            </w:r>
          </w:p>
        </w:tc>
        <w:tc>
          <w:tcPr>
            <w:tcW w:w="617" w:type="pct"/>
            <w:tcBorders>
              <w:bottom w:val="single" w:sz="4" w:space="0" w:color="auto"/>
            </w:tcBorders>
            <w:shd w:val="clear" w:color="auto" w:fill="auto"/>
            <w:noWrap/>
            <w:hideMark/>
          </w:tcPr>
          <w:p w:rsidR="00B1047E" w:rsidRPr="007A06B1" w:rsidRDefault="00B1047E" w:rsidP="007A06B1">
            <w:pPr>
              <w:pStyle w:val="Tabletext"/>
              <w:tabs>
                <w:tab w:val="decimal" w:pos="454"/>
              </w:tabs>
              <w:rPr>
                <w:szCs w:val="17"/>
              </w:rPr>
            </w:pPr>
            <w:r w:rsidRPr="007A06B1">
              <w:rPr>
                <w:szCs w:val="17"/>
              </w:rPr>
              <w:t>75.7</w:t>
            </w:r>
          </w:p>
        </w:tc>
        <w:tc>
          <w:tcPr>
            <w:tcW w:w="774" w:type="pct"/>
            <w:tcBorders>
              <w:bottom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2.2</w:t>
            </w:r>
          </w:p>
        </w:tc>
        <w:tc>
          <w:tcPr>
            <w:tcW w:w="774" w:type="pct"/>
            <w:tcBorders>
              <w:bottom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0.4</w:t>
            </w:r>
          </w:p>
        </w:tc>
        <w:tc>
          <w:tcPr>
            <w:tcW w:w="774" w:type="pct"/>
            <w:tcBorders>
              <w:bottom w:val="single" w:sz="4" w:space="0" w:color="auto"/>
            </w:tcBorders>
            <w:shd w:val="clear" w:color="auto" w:fill="auto"/>
            <w:noWrap/>
            <w:hideMark/>
          </w:tcPr>
          <w:p w:rsidR="00B1047E" w:rsidRPr="007A06B1" w:rsidRDefault="00B1047E" w:rsidP="007A06B1">
            <w:pPr>
              <w:pStyle w:val="Tabletext"/>
              <w:tabs>
                <w:tab w:val="decimal" w:pos="510"/>
              </w:tabs>
              <w:rPr>
                <w:szCs w:val="17"/>
              </w:rPr>
            </w:pPr>
            <w:r w:rsidRPr="007A06B1">
              <w:rPr>
                <w:szCs w:val="17"/>
              </w:rPr>
              <w:t>1.0</w:t>
            </w:r>
          </w:p>
        </w:tc>
      </w:tr>
    </w:tbl>
    <w:p w:rsidR="002E3853" w:rsidRDefault="009C33B6">
      <w:pPr>
        <w:pStyle w:val="Source"/>
      </w:pPr>
      <w:r>
        <w:t>Source:</w:t>
      </w:r>
      <w:r w:rsidR="007A06B1">
        <w:tab/>
      </w:r>
      <w:r w:rsidR="00631B6B">
        <w:t>NCVER Apprentice and Trainee Collection, June 2010</w:t>
      </w:r>
      <w:r w:rsidR="00AF5CA8">
        <w:t>.</w:t>
      </w:r>
    </w:p>
    <w:p w:rsidR="002E3853" w:rsidRDefault="00783E03" w:rsidP="007A06B1">
      <w:pPr>
        <w:pStyle w:val="Text-morebefore"/>
      </w:pPr>
      <w:r>
        <w:t xml:space="preserve">For the purposes of this report, </w:t>
      </w:r>
      <w:r w:rsidR="00C42510">
        <w:t xml:space="preserve">we have adopted the convention that </w:t>
      </w:r>
      <w:r>
        <w:t>t</w:t>
      </w:r>
      <w:r w:rsidR="00C30088">
        <w:t xml:space="preserve">he downturn covers the period </w:t>
      </w:r>
      <w:r w:rsidR="00A367EC">
        <w:t>in which commencements declined</w:t>
      </w:r>
      <w:r w:rsidR="00C30088">
        <w:t xml:space="preserve"> and finishes when they had returned to historical levels (that is, 2008, quarter 3 through to 2009, quarter 4). Our comparison is the period immediately before the downturn. To preserve seasonality</w:t>
      </w:r>
      <w:r w:rsidR="00A367EC">
        <w:t>,</w:t>
      </w:r>
      <w:r>
        <w:t xml:space="preserve"> </w:t>
      </w:r>
      <w:r w:rsidR="00C30088">
        <w:t xml:space="preserve">the comparison period is 2007, quarter 3 through to 2008, quarter 2, with the first two quarters counted twice to preserve </w:t>
      </w:r>
      <w:r w:rsidR="00C42510">
        <w:t xml:space="preserve">seasonal </w:t>
      </w:r>
      <w:r w:rsidR="00C30088">
        <w:t>balance.</w:t>
      </w:r>
      <w:r>
        <w:t xml:space="preserve"> </w:t>
      </w:r>
      <w:proofErr w:type="gramStart"/>
      <w:r>
        <w:t>Table</w:t>
      </w:r>
      <w:r w:rsidR="00A367EC">
        <w:t>s</w:t>
      </w:r>
      <w:r>
        <w:t xml:space="preserve"> 2 and 3 show the impact of the downturn on commencements in trade and non-trade occupations respectively.</w:t>
      </w:r>
      <w:proofErr w:type="gramEnd"/>
      <w:r>
        <w:t xml:space="preserve"> The largest declines were in the trade occupations, particularly a</w:t>
      </w:r>
      <w:r w:rsidR="003A7B8C">
        <w:t xml:space="preserve">utomotive and engineering </w:t>
      </w:r>
      <w:proofErr w:type="gramStart"/>
      <w:r w:rsidR="003A7B8C">
        <w:t>trades</w:t>
      </w:r>
      <w:proofErr w:type="gramEnd"/>
      <w:r>
        <w:t xml:space="preserve"> workers, construction trades workers, and </w:t>
      </w:r>
      <w:proofErr w:type="spellStart"/>
      <w:r>
        <w:t>electrotechnology</w:t>
      </w:r>
      <w:proofErr w:type="spellEnd"/>
      <w:r>
        <w:t xml:space="preserve"> and telecommunications trades workers.</w:t>
      </w:r>
    </w:p>
    <w:p w:rsidR="00C30088" w:rsidRDefault="00C30088" w:rsidP="00C30088">
      <w:pPr>
        <w:pStyle w:val="tabletitle"/>
      </w:pPr>
      <w:bookmarkStart w:id="53" w:name="_Toc275522551"/>
      <w:bookmarkStart w:id="54" w:name="_Toc280091938"/>
      <w:bookmarkStart w:id="55" w:name="_Toc295222665"/>
      <w:bookmarkStart w:id="56" w:name="_Toc301779714"/>
      <w:r>
        <w:t xml:space="preserve">Table </w:t>
      </w:r>
      <w:r w:rsidR="00236B73">
        <w:t>2</w:t>
      </w:r>
      <w:r>
        <w:tab/>
        <w:t>Impact of downturn on apprentice commencements</w:t>
      </w:r>
      <w:bookmarkEnd w:id="53"/>
      <w:bookmarkEnd w:id="54"/>
      <w:bookmarkEnd w:id="55"/>
      <w:bookmarkEnd w:id="56"/>
    </w:p>
    <w:tbl>
      <w:tblPr>
        <w:tblW w:w="8789" w:type="dxa"/>
        <w:tblInd w:w="108" w:type="dxa"/>
        <w:tblLayout w:type="fixed"/>
        <w:tblLook w:val="04A0"/>
      </w:tblPr>
      <w:tblGrid>
        <w:gridCol w:w="4680"/>
        <w:gridCol w:w="1369"/>
        <w:gridCol w:w="1369"/>
        <w:gridCol w:w="1371"/>
      </w:tblGrid>
      <w:tr w:rsidR="007E0D3D" w:rsidRPr="00E73332" w:rsidTr="00580A3B">
        <w:tc>
          <w:tcPr>
            <w:tcW w:w="2661" w:type="pct"/>
            <w:tcBorders>
              <w:top w:val="single" w:sz="8" w:space="0" w:color="auto"/>
              <w:left w:val="nil"/>
              <w:bottom w:val="nil"/>
              <w:right w:val="nil"/>
            </w:tcBorders>
            <w:shd w:val="clear" w:color="auto" w:fill="auto"/>
            <w:noWrap/>
            <w:hideMark/>
          </w:tcPr>
          <w:p w:rsidR="007E0D3D" w:rsidRPr="00E73332" w:rsidRDefault="007E0D3D" w:rsidP="00C30088">
            <w:pPr>
              <w:pStyle w:val="Tablehead1"/>
            </w:pPr>
            <w:r w:rsidRPr="00E73332">
              <w:t> </w:t>
            </w:r>
          </w:p>
        </w:tc>
        <w:tc>
          <w:tcPr>
            <w:tcW w:w="779" w:type="pct"/>
            <w:tcBorders>
              <w:top w:val="single" w:sz="8" w:space="0" w:color="auto"/>
              <w:left w:val="nil"/>
              <w:bottom w:val="nil"/>
              <w:right w:val="nil"/>
            </w:tcBorders>
          </w:tcPr>
          <w:p w:rsidR="007E0D3D" w:rsidRPr="00E73332" w:rsidRDefault="007E0D3D" w:rsidP="00580A3B">
            <w:pPr>
              <w:pStyle w:val="Tablehead1"/>
              <w:jc w:val="center"/>
            </w:pPr>
            <w:r w:rsidRPr="00E73332">
              <w:t>Comparison period</w:t>
            </w:r>
          </w:p>
        </w:tc>
        <w:tc>
          <w:tcPr>
            <w:tcW w:w="779" w:type="pct"/>
            <w:tcBorders>
              <w:top w:val="single" w:sz="8" w:space="0" w:color="auto"/>
              <w:left w:val="nil"/>
              <w:bottom w:val="nil"/>
              <w:right w:val="nil"/>
            </w:tcBorders>
            <w:shd w:val="clear" w:color="auto" w:fill="auto"/>
            <w:hideMark/>
          </w:tcPr>
          <w:p w:rsidR="007E0D3D" w:rsidRPr="00E73332" w:rsidRDefault="007E0D3D" w:rsidP="00580A3B">
            <w:pPr>
              <w:pStyle w:val="Tablehead1"/>
              <w:jc w:val="center"/>
            </w:pPr>
            <w:r w:rsidRPr="00E73332">
              <w:t>Downturn period</w:t>
            </w:r>
          </w:p>
        </w:tc>
        <w:tc>
          <w:tcPr>
            <w:tcW w:w="780" w:type="pct"/>
            <w:tcBorders>
              <w:top w:val="single" w:sz="8" w:space="0" w:color="auto"/>
              <w:left w:val="nil"/>
              <w:bottom w:val="nil"/>
              <w:right w:val="nil"/>
            </w:tcBorders>
            <w:shd w:val="clear" w:color="auto" w:fill="auto"/>
            <w:noWrap/>
            <w:hideMark/>
          </w:tcPr>
          <w:p w:rsidR="007E0D3D" w:rsidRPr="00E73332" w:rsidRDefault="007E0D3D" w:rsidP="00580A3B">
            <w:pPr>
              <w:pStyle w:val="Tablehead1"/>
              <w:jc w:val="center"/>
            </w:pPr>
            <w:r w:rsidRPr="00E73332">
              <w:t>Change</w:t>
            </w:r>
          </w:p>
        </w:tc>
      </w:tr>
      <w:tr w:rsidR="007E0D3D" w:rsidRPr="00E73332" w:rsidTr="00580A3B">
        <w:tc>
          <w:tcPr>
            <w:tcW w:w="2661" w:type="pct"/>
            <w:tcBorders>
              <w:top w:val="nil"/>
              <w:left w:val="nil"/>
              <w:bottom w:val="single" w:sz="8" w:space="0" w:color="auto"/>
              <w:right w:val="nil"/>
            </w:tcBorders>
            <w:shd w:val="clear" w:color="auto" w:fill="auto"/>
            <w:noWrap/>
            <w:hideMark/>
          </w:tcPr>
          <w:p w:rsidR="007E0D3D" w:rsidRPr="00E73332" w:rsidRDefault="007E0D3D" w:rsidP="00C30088">
            <w:pPr>
              <w:pStyle w:val="Tablehead2"/>
            </w:pPr>
            <w:r w:rsidRPr="00E73332">
              <w:t> </w:t>
            </w:r>
          </w:p>
        </w:tc>
        <w:tc>
          <w:tcPr>
            <w:tcW w:w="779" w:type="pct"/>
            <w:tcBorders>
              <w:top w:val="nil"/>
              <w:left w:val="nil"/>
              <w:bottom w:val="single" w:sz="8" w:space="0" w:color="auto"/>
              <w:right w:val="nil"/>
            </w:tcBorders>
          </w:tcPr>
          <w:p w:rsidR="007E0D3D" w:rsidRPr="00E73332" w:rsidRDefault="00A367EC" w:rsidP="00580A3B">
            <w:pPr>
              <w:pStyle w:val="Tablehead2"/>
              <w:jc w:val="center"/>
            </w:pPr>
            <w:r>
              <w:t>’</w:t>
            </w:r>
            <w:r w:rsidR="007E0D3D" w:rsidRPr="00E73332">
              <w:t>000</w:t>
            </w:r>
          </w:p>
        </w:tc>
        <w:tc>
          <w:tcPr>
            <w:tcW w:w="779" w:type="pct"/>
            <w:tcBorders>
              <w:top w:val="nil"/>
              <w:left w:val="nil"/>
              <w:bottom w:val="single" w:sz="8" w:space="0" w:color="auto"/>
              <w:right w:val="nil"/>
            </w:tcBorders>
            <w:shd w:val="clear" w:color="auto" w:fill="auto"/>
            <w:noWrap/>
            <w:hideMark/>
          </w:tcPr>
          <w:p w:rsidR="007E0D3D" w:rsidRPr="00E73332" w:rsidRDefault="00A367EC" w:rsidP="00580A3B">
            <w:pPr>
              <w:pStyle w:val="Tablehead2"/>
              <w:jc w:val="center"/>
            </w:pPr>
            <w:r>
              <w:t>’</w:t>
            </w:r>
            <w:r w:rsidR="007E0D3D" w:rsidRPr="00E73332">
              <w:t>000</w:t>
            </w:r>
          </w:p>
        </w:tc>
        <w:tc>
          <w:tcPr>
            <w:tcW w:w="780" w:type="pct"/>
            <w:tcBorders>
              <w:top w:val="nil"/>
              <w:left w:val="nil"/>
              <w:bottom w:val="single" w:sz="8" w:space="0" w:color="auto"/>
              <w:right w:val="nil"/>
            </w:tcBorders>
            <w:shd w:val="clear" w:color="auto" w:fill="auto"/>
            <w:noWrap/>
            <w:hideMark/>
          </w:tcPr>
          <w:p w:rsidR="007E0D3D" w:rsidRPr="00E73332" w:rsidRDefault="007E0D3D" w:rsidP="00580A3B">
            <w:pPr>
              <w:pStyle w:val="Tablehead2"/>
              <w:jc w:val="center"/>
            </w:pPr>
            <w:r w:rsidRPr="00E73332">
              <w:t>%</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31</w:t>
            </w:r>
            <w:r w:rsidR="00CF3CB1" w:rsidRPr="00580A3B">
              <w:t xml:space="preserve"> </w:t>
            </w:r>
            <w:r w:rsidRPr="00580A3B">
              <w:t>Engineering, ICT and science technicians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4.8</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5.2</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7.8</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32</w:t>
            </w:r>
            <w:r w:rsidR="00CF3CB1" w:rsidRPr="00580A3B">
              <w:t xml:space="preserve"> </w:t>
            </w:r>
            <w:r w:rsidRPr="00580A3B">
              <w:t>Automotive and engineering</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31.5</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24.1</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-23.5</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33</w:t>
            </w:r>
            <w:r w:rsidR="00CF3CB1" w:rsidRPr="00580A3B">
              <w:t xml:space="preserve"> </w:t>
            </w:r>
            <w:r w:rsidRPr="00580A3B">
              <w:t>Construction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33.9</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25.1</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-25.9</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34</w:t>
            </w:r>
            <w:r w:rsidR="00CF3CB1" w:rsidRPr="00580A3B">
              <w:t xml:space="preserve"> </w:t>
            </w:r>
            <w:proofErr w:type="spellStart"/>
            <w:r w:rsidRPr="00580A3B">
              <w:t>Electrotechnology</w:t>
            </w:r>
            <w:proofErr w:type="spellEnd"/>
            <w:r w:rsidRPr="00580A3B">
              <w:t xml:space="preserve"> and telecommunications trades</w:t>
            </w:r>
            <w:r w:rsidR="00CF3CB1" w:rsidRPr="00580A3B">
              <w:t xml:space="preserve"> </w:t>
            </w:r>
            <w:r w:rsidRPr="00580A3B">
              <w:t>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16.9</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13.5</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-20.5</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35</w:t>
            </w:r>
            <w:r w:rsidR="00CF3CB1" w:rsidRPr="00580A3B">
              <w:t xml:space="preserve"> </w:t>
            </w:r>
            <w:r w:rsidRPr="00580A3B">
              <w:t>Food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14.8</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14.1</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-4.5</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36</w:t>
            </w:r>
            <w:r w:rsidR="00CF3CB1" w:rsidRPr="00580A3B">
              <w:t xml:space="preserve"> </w:t>
            </w:r>
            <w:r w:rsidRPr="00580A3B">
              <w:t>Skilled animal and horticultural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5.9</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6.0</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1.6</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39 Other technicians and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17.0</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21.7</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27.4</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391</w:t>
            </w:r>
            <w:r w:rsidR="00CF3CB1" w:rsidRPr="00580A3B">
              <w:t xml:space="preserve"> </w:t>
            </w:r>
            <w:r w:rsidRPr="00580A3B">
              <w:t>Hairdressers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8.9</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8.0</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-9.7</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392</w:t>
            </w:r>
            <w:r w:rsidR="00CF3CB1" w:rsidRPr="00580A3B">
              <w:t xml:space="preserve"> </w:t>
            </w:r>
            <w:r w:rsidRPr="00580A3B">
              <w:t>Printing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0.9</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0.9</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5.7</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393 Textile, clothing and footwear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0.3</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0.2</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-32.8</w:t>
            </w:r>
          </w:p>
        </w:tc>
      </w:tr>
      <w:tr w:rsidR="0004535B" w:rsidRPr="00580A3B" w:rsidTr="00580A3B">
        <w:tc>
          <w:tcPr>
            <w:tcW w:w="2661" w:type="pct"/>
            <w:tcBorders>
              <w:top w:val="nil"/>
              <w:left w:val="nil"/>
              <w:bottom w:val="nil"/>
              <w:right w:val="nil"/>
            </w:tcBorders>
            <w:shd w:val="clear" w:color="auto" w:fill="auto"/>
            <w:noWrap/>
            <w:hideMark/>
          </w:tcPr>
          <w:p w:rsidR="0004535B" w:rsidRPr="00580A3B" w:rsidRDefault="0004535B" w:rsidP="00580A3B">
            <w:pPr>
              <w:pStyle w:val="Tabletext"/>
            </w:pPr>
            <w:r w:rsidRPr="00580A3B">
              <w:t>394</w:t>
            </w:r>
            <w:r w:rsidR="00CF3CB1" w:rsidRPr="00580A3B">
              <w:t xml:space="preserve"> </w:t>
            </w:r>
            <w:r w:rsidRPr="00580A3B">
              <w:t>Wood trades workers</w:t>
            </w:r>
          </w:p>
        </w:tc>
        <w:tc>
          <w:tcPr>
            <w:tcW w:w="779" w:type="pct"/>
            <w:tcBorders>
              <w:top w:val="nil"/>
              <w:left w:val="nil"/>
              <w:bottom w:val="nil"/>
              <w:right w:val="nil"/>
            </w:tcBorders>
          </w:tcPr>
          <w:p w:rsidR="0004535B" w:rsidRPr="00580A3B" w:rsidRDefault="0004535B" w:rsidP="00580A3B">
            <w:pPr>
              <w:pStyle w:val="Tabletext"/>
              <w:tabs>
                <w:tab w:val="decimal" w:pos="567"/>
              </w:tabs>
              <w:rPr>
                <w:szCs w:val="17"/>
              </w:rPr>
            </w:pPr>
            <w:r w:rsidRPr="00580A3B">
              <w:rPr>
                <w:szCs w:val="17"/>
              </w:rPr>
              <w:t>3.2</w:t>
            </w:r>
          </w:p>
        </w:tc>
        <w:tc>
          <w:tcPr>
            <w:tcW w:w="779"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2.2</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-30.8</w:t>
            </w:r>
          </w:p>
        </w:tc>
      </w:tr>
      <w:tr w:rsidR="0004535B" w:rsidRPr="00580A3B" w:rsidTr="00580A3B">
        <w:tc>
          <w:tcPr>
            <w:tcW w:w="2661" w:type="pct"/>
            <w:tcBorders>
              <w:top w:val="nil"/>
              <w:left w:val="nil"/>
              <w:right w:val="nil"/>
            </w:tcBorders>
            <w:shd w:val="clear" w:color="auto" w:fill="auto"/>
            <w:noWrap/>
            <w:hideMark/>
          </w:tcPr>
          <w:p w:rsidR="0004535B" w:rsidRPr="00580A3B" w:rsidRDefault="0004535B" w:rsidP="00580A3B">
            <w:pPr>
              <w:pStyle w:val="Tabletext"/>
            </w:pPr>
            <w:r w:rsidRPr="00580A3B">
              <w:t>399</w:t>
            </w:r>
            <w:r w:rsidR="00CF3CB1" w:rsidRPr="00580A3B">
              <w:t xml:space="preserve"> </w:t>
            </w:r>
            <w:r w:rsidRPr="00580A3B">
              <w:t>Miscellaneous</w:t>
            </w:r>
          </w:p>
        </w:tc>
        <w:tc>
          <w:tcPr>
            <w:tcW w:w="779" w:type="pct"/>
            <w:tcBorders>
              <w:top w:val="nil"/>
              <w:left w:val="nil"/>
              <w:right w:val="nil"/>
            </w:tcBorders>
          </w:tcPr>
          <w:p w:rsidR="0004535B" w:rsidRPr="00580A3B" w:rsidRDefault="0004535B" w:rsidP="00580A3B">
            <w:pPr>
              <w:pStyle w:val="Tabletext"/>
              <w:tabs>
                <w:tab w:val="decimal" w:pos="567"/>
              </w:tabs>
              <w:rPr>
                <w:szCs w:val="17"/>
              </w:rPr>
            </w:pPr>
            <w:r w:rsidRPr="00580A3B">
              <w:rPr>
                <w:szCs w:val="17"/>
              </w:rPr>
              <w:t>3.8</w:t>
            </w:r>
          </w:p>
        </w:tc>
        <w:tc>
          <w:tcPr>
            <w:tcW w:w="779" w:type="pct"/>
            <w:tcBorders>
              <w:top w:val="nil"/>
              <w:left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10.4</w:t>
            </w:r>
          </w:p>
        </w:tc>
        <w:tc>
          <w:tcPr>
            <w:tcW w:w="780" w:type="pct"/>
            <w:tcBorders>
              <w:top w:val="nil"/>
              <w:left w:val="nil"/>
              <w:right w:val="nil"/>
            </w:tcBorders>
            <w:shd w:val="clear" w:color="auto" w:fill="auto"/>
            <w:noWrap/>
            <w:hideMark/>
          </w:tcPr>
          <w:p w:rsidR="0004535B" w:rsidRPr="00580A3B" w:rsidRDefault="0004535B" w:rsidP="00580A3B">
            <w:pPr>
              <w:pStyle w:val="Tabletext"/>
              <w:tabs>
                <w:tab w:val="decimal" w:pos="567"/>
              </w:tabs>
              <w:rPr>
                <w:szCs w:val="17"/>
              </w:rPr>
            </w:pPr>
            <w:r w:rsidRPr="00580A3B">
              <w:rPr>
                <w:szCs w:val="17"/>
              </w:rPr>
              <w:t>172.0</w:t>
            </w:r>
          </w:p>
        </w:tc>
      </w:tr>
      <w:tr w:rsidR="0004535B" w:rsidRPr="00580A3B" w:rsidTr="00580A3B">
        <w:tc>
          <w:tcPr>
            <w:tcW w:w="2661" w:type="pct"/>
            <w:tcBorders>
              <w:left w:val="nil"/>
              <w:bottom w:val="single" w:sz="8" w:space="0" w:color="auto"/>
              <w:right w:val="nil"/>
            </w:tcBorders>
            <w:shd w:val="clear" w:color="auto" w:fill="auto"/>
            <w:noWrap/>
            <w:hideMark/>
          </w:tcPr>
          <w:p w:rsidR="0004535B" w:rsidRPr="00580A3B" w:rsidRDefault="0004535B" w:rsidP="00580A3B">
            <w:pPr>
              <w:pStyle w:val="Tabletext"/>
              <w:rPr>
                <w:b/>
              </w:rPr>
            </w:pPr>
            <w:r w:rsidRPr="00580A3B">
              <w:rPr>
                <w:b/>
              </w:rPr>
              <w:t>3 Technicians and trades workers</w:t>
            </w:r>
          </w:p>
        </w:tc>
        <w:tc>
          <w:tcPr>
            <w:tcW w:w="779" w:type="pct"/>
            <w:tcBorders>
              <w:left w:val="nil"/>
              <w:bottom w:val="single" w:sz="8" w:space="0" w:color="auto"/>
              <w:right w:val="nil"/>
            </w:tcBorders>
          </w:tcPr>
          <w:p w:rsidR="0004535B" w:rsidRPr="00580A3B" w:rsidRDefault="0004535B" w:rsidP="00580A3B">
            <w:pPr>
              <w:pStyle w:val="Tabletext"/>
              <w:tabs>
                <w:tab w:val="decimal" w:pos="567"/>
              </w:tabs>
              <w:rPr>
                <w:b/>
                <w:szCs w:val="17"/>
              </w:rPr>
            </w:pPr>
            <w:r w:rsidRPr="00580A3B">
              <w:rPr>
                <w:b/>
                <w:szCs w:val="17"/>
              </w:rPr>
              <w:t>124.8</w:t>
            </w:r>
          </w:p>
        </w:tc>
        <w:tc>
          <w:tcPr>
            <w:tcW w:w="779" w:type="pct"/>
            <w:tcBorders>
              <w:left w:val="nil"/>
              <w:bottom w:val="single" w:sz="8" w:space="0" w:color="auto"/>
              <w:right w:val="nil"/>
            </w:tcBorders>
            <w:shd w:val="clear" w:color="auto" w:fill="auto"/>
            <w:noWrap/>
            <w:hideMark/>
          </w:tcPr>
          <w:p w:rsidR="0004535B" w:rsidRPr="00580A3B" w:rsidRDefault="0004535B" w:rsidP="00580A3B">
            <w:pPr>
              <w:pStyle w:val="Tabletext"/>
              <w:tabs>
                <w:tab w:val="decimal" w:pos="567"/>
              </w:tabs>
              <w:rPr>
                <w:b/>
                <w:szCs w:val="17"/>
              </w:rPr>
            </w:pPr>
            <w:r w:rsidRPr="00580A3B">
              <w:rPr>
                <w:b/>
                <w:szCs w:val="17"/>
              </w:rPr>
              <w:t>109.6</w:t>
            </w:r>
          </w:p>
        </w:tc>
        <w:tc>
          <w:tcPr>
            <w:tcW w:w="780" w:type="pct"/>
            <w:tcBorders>
              <w:left w:val="nil"/>
              <w:bottom w:val="single" w:sz="8" w:space="0" w:color="auto"/>
              <w:right w:val="nil"/>
            </w:tcBorders>
            <w:shd w:val="clear" w:color="auto" w:fill="auto"/>
            <w:noWrap/>
            <w:hideMark/>
          </w:tcPr>
          <w:p w:rsidR="0004535B" w:rsidRPr="00580A3B" w:rsidRDefault="0004535B" w:rsidP="00580A3B">
            <w:pPr>
              <w:pStyle w:val="Tabletext"/>
              <w:tabs>
                <w:tab w:val="decimal" w:pos="567"/>
              </w:tabs>
              <w:rPr>
                <w:b/>
                <w:szCs w:val="17"/>
              </w:rPr>
            </w:pPr>
            <w:r w:rsidRPr="00580A3B">
              <w:rPr>
                <w:b/>
                <w:szCs w:val="17"/>
              </w:rPr>
              <w:t>-12.2</w:t>
            </w:r>
          </w:p>
        </w:tc>
      </w:tr>
    </w:tbl>
    <w:p w:rsidR="00C30088" w:rsidRDefault="00C30088" w:rsidP="00C30088">
      <w:pPr>
        <w:pStyle w:val="Tabletext"/>
        <w:tabs>
          <w:tab w:val="left" w:pos="567"/>
        </w:tabs>
      </w:pPr>
      <w:r w:rsidRPr="00675284">
        <w:t>Source:</w:t>
      </w:r>
      <w:r w:rsidR="00580A3B">
        <w:tab/>
      </w:r>
      <w:r>
        <w:tab/>
        <w:t xml:space="preserve">NCVER </w:t>
      </w:r>
      <w:r w:rsidRPr="00675284">
        <w:t>Apprentice and Trainee</w:t>
      </w:r>
      <w:r w:rsidR="00255E3A">
        <w:t xml:space="preserve"> Collection, June 2010</w:t>
      </w:r>
      <w:r w:rsidR="00A367EC">
        <w:t>.</w:t>
      </w:r>
    </w:p>
    <w:p w:rsidR="00C30088" w:rsidRDefault="00C30088" w:rsidP="00C30088">
      <w:pPr>
        <w:pStyle w:val="tabletitle"/>
      </w:pPr>
      <w:bookmarkStart w:id="57" w:name="_Toc275522552"/>
      <w:bookmarkStart w:id="58" w:name="_Toc280091939"/>
      <w:bookmarkStart w:id="59" w:name="_Toc295222666"/>
      <w:bookmarkStart w:id="60" w:name="_Toc301779715"/>
      <w:r>
        <w:t xml:space="preserve">Table </w:t>
      </w:r>
      <w:r w:rsidR="00236B73">
        <w:t>3</w:t>
      </w:r>
      <w:r>
        <w:tab/>
      </w:r>
      <w:bookmarkEnd w:id="57"/>
      <w:bookmarkEnd w:id="58"/>
      <w:bookmarkEnd w:id="59"/>
      <w:r w:rsidR="002C78F9">
        <w:t>Impact of downturn on trainee commencements</w:t>
      </w:r>
      <w:bookmarkEnd w:id="60"/>
    </w:p>
    <w:tbl>
      <w:tblPr>
        <w:tblW w:w="8789" w:type="dxa"/>
        <w:tblInd w:w="108" w:type="dxa"/>
        <w:tblLayout w:type="fixed"/>
        <w:tblLook w:val="04A0"/>
      </w:tblPr>
      <w:tblGrid>
        <w:gridCol w:w="4678"/>
        <w:gridCol w:w="1369"/>
        <w:gridCol w:w="1371"/>
        <w:gridCol w:w="1371"/>
      </w:tblGrid>
      <w:tr w:rsidR="007E0D3D" w:rsidRPr="00580A3B" w:rsidTr="00580A3B">
        <w:tc>
          <w:tcPr>
            <w:tcW w:w="2661" w:type="pct"/>
            <w:tcBorders>
              <w:top w:val="single" w:sz="8" w:space="0" w:color="auto"/>
              <w:left w:val="nil"/>
              <w:bottom w:val="single" w:sz="8" w:space="0" w:color="auto"/>
              <w:right w:val="nil"/>
            </w:tcBorders>
            <w:shd w:val="clear" w:color="auto" w:fill="auto"/>
            <w:noWrap/>
            <w:hideMark/>
          </w:tcPr>
          <w:p w:rsidR="007E0D3D" w:rsidRPr="00580A3B" w:rsidRDefault="007E0D3D" w:rsidP="00580A3B">
            <w:pPr>
              <w:pStyle w:val="Tablehead1"/>
            </w:pPr>
          </w:p>
        </w:tc>
        <w:tc>
          <w:tcPr>
            <w:tcW w:w="779" w:type="pct"/>
            <w:tcBorders>
              <w:top w:val="single" w:sz="8" w:space="0" w:color="auto"/>
              <w:left w:val="nil"/>
              <w:bottom w:val="single" w:sz="8" w:space="0" w:color="auto"/>
              <w:right w:val="nil"/>
            </w:tcBorders>
          </w:tcPr>
          <w:p w:rsidR="007E0D3D" w:rsidRPr="00580A3B" w:rsidRDefault="007E0D3D" w:rsidP="00580A3B">
            <w:pPr>
              <w:pStyle w:val="Tablehead1"/>
              <w:jc w:val="center"/>
              <w:rPr>
                <w:szCs w:val="16"/>
              </w:rPr>
            </w:pPr>
            <w:r w:rsidRPr="00580A3B">
              <w:rPr>
                <w:szCs w:val="16"/>
              </w:rPr>
              <w:t>Comparison period</w:t>
            </w:r>
          </w:p>
        </w:tc>
        <w:tc>
          <w:tcPr>
            <w:tcW w:w="780" w:type="pct"/>
            <w:tcBorders>
              <w:top w:val="single" w:sz="8" w:space="0" w:color="auto"/>
              <w:left w:val="nil"/>
              <w:bottom w:val="single" w:sz="8" w:space="0" w:color="auto"/>
              <w:right w:val="nil"/>
            </w:tcBorders>
            <w:shd w:val="clear" w:color="auto" w:fill="auto"/>
            <w:hideMark/>
          </w:tcPr>
          <w:p w:rsidR="007E0D3D" w:rsidRPr="00580A3B" w:rsidRDefault="007E0D3D" w:rsidP="00580A3B">
            <w:pPr>
              <w:pStyle w:val="Tablehead1"/>
              <w:jc w:val="center"/>
              <w:rPr>
                <w:szCs w:val="16"/>
              </w:rPr>
            </w:pPr>
            <w:r w:rsidRPr="00580A3B">
              <w:rPr>
                <w:szCs w:val="16"/>
              </w:rPr>
              <w:t>Downturn</w:t>
            </w:r>
            <w:r w:rsidR="008B0F0D" w:rsidRPr="00580A3B">
              <w:rPr>
                <w:szCs w:val="16"/>
              </w:rPr>
              <w:t xml:space="preserve"> period</w:t>
            </w:r>
          </w:p>
        </w:tc>
        <w:tc>
          <w:tcPr>
            <w:tcW w:w="780" w:type="pct"/>
            <w:tcBorders>
              <w:top w:val="single" w:sz="8" w:space="0" w:color="auto"/>
              <w:left w:val="nil"/>
              <w:bottom w:val="single" w:sz="8" w:space="0" w:color="auto"/>
              <w:right w:val="nil"/>
            </w:tcBorders>
            <w:shd w:val="clear" w:color="auto" w:fill="auto"/>
            <w:hideMark/>
          </w:tcPr>
          <w:p w:rsidR="007E0D3D" w:rsidRPr="00580A3B" w:rsidRDefault="007E0D3D" w:rsidP="00580A3B">
            <w:pPr>
              <w:pStyle w:val="Tablehead1"/>
              <w:jc w:val="center"/>
              <w:rPr>
                <w:szCs w:val="16"/>
              </w:rPr>
            </w:pPr>
            <w:r w:rsidRPr="00580A3B">
              <w:rPr>
                <w:szCs w:val="16"/>
              </w:rPr>
              <w:t>Change (%)</w:t>
            </w:r>
          </w:p>
        </w:tc>
      </w:tr>
      <w:tr w:rsidR="0004535B" w:rsidRPr="00580A3B" w:rsidTr="00580A3B">
        <w:tc>
          <w:tcPr>
            <w:tcW w:w="2661" w:type="pct"/>
            <w:tcBorders>
              <w:top w:val="single" w:sz="8" w:space="0" w:color="auto"/>
              <w:left w:val="nil"/>
              <w:bottom w:val="nil"/>
              <w:right w:val="nil"/>
            </w:tcBorders>
            <w:shd w:val="clear" w:color="auto" w:fill="auto"/>
            <w:hideMark/>
          </w:tcPr>
          <w:p w:rsidR="0004535B" w:rsidRPr="00580A3B" w:rsidRDefault="0004535B" w:rsidP="00580A3B">
            <w:pPr>
              <w:pStyle w:val="Tabletext"/>
            </w:pPr>
            <w:r w:rsidRPr="00580A3B">
              <w:t>Managers and professionals</w:t>
            </w:r>
          </w:p>
        </w:tc>
        <w:tc>
          <w:tcPr>
            <w:tcW w:w="779" w:type="pct"/>
            <w:tcBorders>
              <w:top w:val="single" w:sz="8" w:space="0" w:color="auto"/>
              <w:left w:val="nil"/>
              <w:bottom w:val="nil"/>
              <w:right w:val="nil"/>
            </w:tcBorders>
          </w:tcPr>
          <w:p w:rsidR="0004535B" w:rsidRPr="00580A3B" w:rsidRDefault="0004535B" w:rsidP="00580A3B">
            <w:pPr>
              <w:pStyle w:val="Tabletext"/>
              <w:tabs>
                <w:tab w:val="decimal" w:pos="595"/>
              </w:tabs>
              <w:rPr>
                <w:szCs w:val="17"/>
              </w:rPr>
            </w:pPr>
            <w:r w:rsidRPr="00580A3B">
              <w:rPr>
                <w:szCs w:val="17"/>
              </w:rPr>
              <w:t>16.0</w:t>
            </w:r>
          </w:p>
        </w:tc>
        <w:tc>
          <w:tcPr>
            <w:tcW w:w="780" w:type="pct"/>
            <w:tcBorders>
              <w:top w:val="single" w:sz="8" w:space="0" w:color="auto"/>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12.6</w:t>
            </w:r>
          </w:p>
        </w:tc>
        <w:tc>
          <w:tcPr>
            <w:tcW w:w="780" w:type="pct"/>
            <w:tcBorders>
              <w:top w:val="single" w:sz="8" w:space="0" w:color="auto"/>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-21.7</w:t>
            </w:r>
          </w:p>
        </w:tc>
      </w:tr>
      <w:tr w:rsidR="0004535B" w:rsidRPr="00580A3B" w:rsidTr="00580A3B">
        <w:tc>
          <w:tcPr>
            <w:tcW w:w="2661" w:type="pct"/>
            <w:tcBorders>
              <w:top w:val="nil"/>
              <w:left w:val="nil"/>
              <w:bottom w:val="nil"/>
              <w:right w:val="nil"/>
            </w:tcBorders>
            <w:shd w:val="clear" w:color="auto" w:fill="auto"/>
            <w:hideMark/>
          </w:tcPr>
          <w:p w:rsidR="0004535B" w:rsidRPr="00580A3B" w:rsidRDefault="0004535B" w:rsidP="00580A3B">
            <w:pPr>
              <w:pStyle w:val="Tabletext"/>
            </w:pPr>
            <w:r w:rsidRPr="00580A3B">
              <w:t>Community and personal service workers</w:t>
            </w:r>
          </w:p>
        </w:tc>
        <w:tc>
          <w:tcPr>
            <w:tcW w:w="779" w:type="pct"/>
            <w:tcBorders>
              <w:top w:val="nil"/>
              <w:left w:val="nil"/>
              <w:bottom w:val="nil"/>
              <w:right w:val="nil"/>
            </w:tcBorders>
          </w:tcPr>
          <w:p w:rsidR="0004535B" w:rsidRPr="00580A3B" w:rsidRDefault="0004535B" w:rsidP="00580A3B">
            <w:pPr>
              <w:pStyle w:val="Tabletext"/>
              <w:tabs>
                <w:tab w:val="decimal" w:pos="595"/>
              </w:tabs>
              <w:rPr>
                <w:szCs w:val="17"/>
              </w:rPr>
            </w:pPr>
            <w:r w:rsidRPr="00580A3B">
              <w:rPr>
                <w:szCs w:val="17"/>
              </w:rPr>
              <w:t>61.5</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62.9</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2.2</w:t>
            </w:r>
          </w:p>
        </w:tc>
      </w:tr>
      <w:tr w:rsidR="0004535B" w:rsidRPr="00580A3B" w:rsidTr="00580A3B">
        <w:tc>
          <w:tcPr>
            <w:tcW w:w="2661" w:type="pct"/>
            <w:tcBorders>
              <w:top w:val="nil"/>
              <w:left w:val="nil"/>
              <w:bottom w:val="nil"/>
              <w:right w:val="nil"/>
            </w:tcBorders>
            <w:shd w:val="clear" w:color="auto" w:fill="auto"/>
            <w:hideMark/>
          </w:tcPr>
          <w:p w:rsidR="0004535B" w:rsidRPr="00580A3B" w:rsidRDefault="0004535B" w:rsidP="00580A3B">
            <w:pPr>
              <w:pStyle w:val="Tabletext"/>
            </w:pPr>
            <w:r w:rsidRPr="00580A3B">
              <w:t>Clerical and administrative workers</w:t>
            </w:r>
          </w:p>
        </w:tc>
        <w:tc>
          <w:tcPr>
            <w:tcW w:w="779" w:type="pct"/>
            <w:tcBorders>
              <w:top w:val="nil"/>
              <w:left w:val="nil"/>
              <w:bottom w:val="nil"/>
              <w:right w:val="nil"/>
            </w:tcBorders>
          </w:tcPr>
          <w:p w:rsidR="0004535B" w:rsidRPr="00580A3B" w:rsidRDefault="0004535B" w:rsidP="00580A3B">
            <w:pPr>
              <w:pStyle w:val="Tabletext"/>
              <w:tabs>
                <w:tab w:val="decimal" w:pos="595"/>
              </w:tabs>
              <w:rPr>
                <w:szCs w:val="17"/>
              </w:rPr>
            </w:pPr>
            <w:r w:rsidRPr="00580A3B">
              <w:rPr>
                <w:szCs w:val="17"/>
              </w:rPr>
              <w:t>76.1</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79.4</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4.4</w:t>
            </w:r>
          </w:p>
        </w:tc>
      </w:tr>
      <w:tr w:rsidR="0004535B" w:rsidRPr="00580A3B" w:rsidTr="00580A3B">
        <w:tc>
          <w:tcPr>
            <w:tcW w:w="2661" w:type="pct"/>
            <w:tcBorders>
              <w:top w:val="nil"/>
              <w:left w:val="nil"/>
              <w:bottom w:val="nil"/>
              <w:right w:val="nil"/>
            </w:tcBorders>
            <w:shd w:val="clear" w:color="auto" w:fill="auto"/>
            <w:hideMark/>
          </w:tcPr>
          <w:p w:rsidR="0004535B" w:rsidRPr="00580A3B" w:rsidRDefault="0004535B" w:rsidP="00580A3B">
            <w:pPr>
              <w:pStyle w:val="Tabletext"/>
            </w:pPr>
            <w:r w:rsidRPr="00580A3B">
              <w:t>Sales workers</w:t>
            </w:r>
          </w:p>
        </w:tc>
        <w:tc>
          <w:tcPr>
            <w:tcW w:w="779" w:type="pct"/>
            <w:tcBorders>
              <w:top w:val="nil"/>
              <w:left w:val="nil"/>
              <w:bottom w:val="nil"/>
              <w:right w:val="nil"/>
            </w:tcBorders>
          </w:tcPr>
          <w:p w:rsidR="0004535B" w:rsidRPr="00580A3B" w:rsidRDefault="0004535B" w:rsidP="00580A3B">
            <w:pPr>
              <w:pStyle w:val="Tabletext"/>
              <w:tabs>
                <w:tab w:val="decimal" w:pos="595"/>
              </w:tabs>
              <w:rPr>
                <w:szCs w:val="17"/>
              </w:rPr>
            </w:pPr>
            <w:r w:rsidRPr="00580A3B">
              <w:rPr>
                <w:szCs w:val="17"/>
              </w:rPr>
              <w:t>60.5</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60.6</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0.2</w:t>
            </w:r>
          </w:p>
        </w:tc>
      </w:tr>
      <w:tr w:rsidR="0004535B" w:rsidRPr="00580A3B" w:rsidTr="00580A3B">
        <w:tc>
          <w:tcPr>
            <w:tcW w:w="2661" w:type="pct"/>
            <w:tcBorders>
              <w:top w:val="nil"/>
              <w:left w:val="nil"/>
              <w:bottom w:val="nil"/>
              <w:right w:val="nil"/>
            </w:tcBorders>
            <w:shd w:val="clear" w:color="auto" w:fill="auto"/>
            <w:hideMark/>
          </w:tcPr>
          <w:p w:rsidR="0004535B" w:rsidRPr="00580A3B" w:rsidRDefault="0004535B" w:rsidP="00580A3B">
            <w:pPr>
              <w:pStyle w:val="Tabletext"/>
            </w:pPr>
            <w:r w:rsidRPr="00580A3B">
              <w:t>Machinery operators and drivers</w:t>
            </w:r>
          </w:p>
        </w:tc>
        <w:tc>
          <w:tcPr>
            <w:tcW w:w="779" w:type="pct"/>
            <w:tcBorders>
              <w:top w:val="nil"/>
              <w:left w:val="nil"/>
              <w:bottom w:val="nil"/>
              <w:right w:val="nil"/>
            </w:tcBorders>
          </w:tcPr>
          <w:p w:rsidR="0004535B" w:rsidRPr="00580A3B" w:rsidRDefault="0004535B" w:rsidP="00580A3B">
            <w:pPr>
              <w:pStyle w:val="Tabletext"/>
              <w:tabs>
                <w:tab w:val="decimal" w:pos="595"/>
              </w:tabs>
              <w:rPr>
                <w:szCs w:val="17"/>
              </w:rPr>
            </w:pPr>
            <w:r w:rsidRPr="00580A3B">
              <w:rPr>
                <w:szCs w:val="17"/>
              </w:rPr>
              <w:t>39.2</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35.6</w:t>
            </w:r>
          </w:p>
        </w:tc>
        <w:tc>
          <w:tcPr>
            <w:tcW w:w="780" w:type="pct"/>
            <w:tcBorders>
              <w:top w:val="nil"/>
              <w:left w:val="nil"/>
              <w:bottom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-9.2</w:t>
            </w:r>
          </w:p>
        </w:tc>
      </w:tr>
      <w:tr w:rsidR="0004535B" w:rsidRPr="00580A3B" w:rsidTr="00580A3B">
        <w:tc>
          <w:tcPr>
            <w:tcW w:w="2661" w:type="pct"/>
            <w:tcBorders>
              <w:top w:val="nil"/>
              <w:left w:val="nil"/>
              <w:right w:val="nil"/>
            </w:tcBorders>
            <w:shd w:val="clear" w:color="auto" w:fill="auto"/>
            <w:hideMark/>
          </w:tcPr>
          <w:p w:rsidR="0004535B" w:rsidRPr="00580A3B" w:rsidRDefault="0004535B" w:rsidP="00580A3B">
            <w:pPr>
              <w:pStyle w:val="Tabletext"/>
            </w:pPr>
            <w:r w:rsidRPr="00580A3B">
              <w:t>Labourers</w:t>
            </w:r>
          </w:p>
        </w:tc>
        <w:tc>
          <w:tcPr>
            <w:tcW w:w="779" w:type="pct"/>
            <w:tcBorders>
              <w:top w:val="nil"/>
              <w:left w:val="nil"/>
              <w:right w:val="nil"/>
            </w:tcBorders>
          </w:tcPr>
          <w:p w:rsidR="0004535B" w:rsidRPr="00580A3B" w:rsidRDefault="0004535B" w:rsidP="00580A3B">
            <w:pPr>
              <w:pStyle w:val="Tabletext"/>
              <w:tabs>
                <w:tab w:val="decimal" w:pos="595"/>
              </w:tabs>
              <w:rPr>
                <w:szCs w:val="17"/>
              </w:rPr>
            </w:pPr>
            <w:r w:rsidRPr="00580A3B">
              <w:rPr>
                <w:szCs w:val="17"/>
              </w:rPr>
              <w:t>35.7</w:t>
            </w:r>
          </w:p>
        </w:tc>
        <w:tc>
          <w:tcPr>
            <w:tcW w:w="780" w:type="pct"/>
            <w:tcBorders>
              <w:top w:val="nil"/>
              <w:left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35.2</w:t>
            </w:r>
          </w:p>
        </w:tc>
        <w:tc>
          <w:tcPr>
            <w:tcW w:w="780" w:type="pct"/>
            <w:tcBorders>
              <w:top w:val="nil"/>
              <w:left w:val="nil"/>
              <w:right w:val="nil"/>
            </w:tcBorders>
            <w:shd w:val="clear" w:color="auto" w:fill="auto"/>
            <w:noWrap/>
            <w:hideMark/>
          </w:tcPr>
          <w:p w:rsidR="0004535B" w:rsidRPr="00580A3B" w:rsidRDefault="0004535B" w:rsidP="00580A3B">
            <w:pPr>
              <w:pStyle w:val="Tabletext"/>
              <w:tabs>
                <w:tab w:val="decimal" w:pos="595"/>
              </w:tabs>
              <w:rPr>
                <w:szCs w:val="17"/>
              </w:rPr>
            </w:pPr>
            <w:r w:rsidRPr="00580A3B">
              <w:rPr>
                <w:szCs w:val="17"/>
              </w:rPr>
              <w:t>-1.4</w:t>
            </w:r>
          </w:p>
        </w:tc>
      </w:tr>
      <w:tr w:rsidR="0004535B" w:rsidRPr="00580A3B" w:rsidTr="00580A3B">
        <w:tc>
          <w:tcPr>
            <w:tcW w:w="2661" w:type="pct"/>
            <w:tcBorders>
              <w:top w:val="nil"/>
              <w:left w:val="nil"/>
              <w:bottom w:val="single" w:sz="8" w:space="0" w:color="auto"/>
              <w:right w:val="nil"/>
            </w:tcBorders>
            <w:shd w:val="clear" w:color="auto" w:fill="auto"/>
            <w:noWrap/>
            <w:hideMark/>
          </w:tcPr>
          <w:p w:rsidR="0004535B" w:rsidRPr="00580A3B" w:rsidRDefault="0004535B" w:rsidP="00580A3B">
            <w:pPr>
              <w:pStyle w:val="Tabletext"/>
              <w:rPr>
                <w:b/>
              </w:rPr>
            </w:pPr>
            <w:r w:rsidRPr="00580A3B">
              <w:rPr>
                <w:b/>
              </w:rPr>
              <w:t>Total (non-trades)</w:t>
            </w:r>
          </w:p>
        </w:tc>
        <w:tc>
          <w:tcPr>
            <w:tcW w:w="779" w:type="pct"/>
            <w:tcBorders>
              <w:top w:val="nil"/>
              <w:left w:val="nil"/>
              <w:bottom w:val="single" w:sz="8" w:space="0" w:color="auto"/>
              <w:right w:val="nil"/>
            </w:tcBorders>
          </w:tcPr>
          <w:p w:rsidR="0004535B" w:rsidRPr="00580A3B" w:rsidRDefault="0004535B" w:rsidP="00580A3B">
            <w:pPr>
              <w:pStyle w:val="Tabletext"/>
              <w:tabs>
                <w:tab w:val="decimal" w:pos="595"/>
              </w:tabs>
              <w:rPr>
                <w:b/>
                <w:szCs w:val="17"/>
              </w:rPr>
            </w:pPr>
            <w:r w:rsidRPr="00580A3B">
              <w:rPr>
                <w:b/>
                <w:szCs w:val="17"/>
              </w:rPr>
              <w:t>289.0</w:t>
            </w:r>
          </w:p>
        </w:tc>
        <w:tc>
          <w:tcPr>
            <w:tcW w:w="780" w:type="pct"/>
            <w:tcBorders>
              <w:top w:val="nil"/>
              <w:left w:val="nil"/>
              <w:bottom w:val="single" w:sz="8" w:space="0" w:color="auto"/>
              <w:right w:val="nil"/>
            </w:tcBorders>
            <w:shd w:val="clear" w:color="auto" w:fill="auto"/>
            <w:noWrap/>
            <w:hideMark/>
          </w:tcPr>
          <w:p w:rsidR="0004535B" w:rsidRPr="00580A3B" w:rsidRDefault="0004535B" w:rsidP="00580A3B">
            <w:pPr>
              <w:pStyle w:val="Tabletext"/>
              <w:tabs>
                <w:tab w:val="decimal" w:pos="595"/>
              </w:tabs>
              <w:rPr>
                <w:b/>
                <w:szCs w:val="17"/>
              </w:rPr>
            </w:pPr>
            <w:r w:rsidRPr="00580A3B">
              <w:rPr>
                <w:b/>
                <w:szCs w:val="17"/>
              </w:rPr>
              <w:t>286.2</w:t>
            </w:r>
          </w:p>
        </w:tc>
        <w:tc>
          <w:tcPr>
            <w:tcW w:w="780" w:type="pct"/>
            <w:tcBorders>
              <w:top w:val="nil"/>
              <w:left w:val="nil"/>
              <w:bottom w:val="single" w:sz="8" w:space="0" w:color="auto"/>
              <w:right w:val="nil"/>
            </w:tcBorders>
            <w:shd w:val="clear" w:color="auto" w:fill="auto"/>
            <w:noWrap/>
            <w:hideMark/>
          </w:tcPr>
          <w:p w:rsidR="0004535B" w:rsidRPr="00580A3B" w:rsidRDefault="0004535B" w:rsidP="00580A3B">
            <w:pPr>
              <w:pStyle w:val="Tabletext"/>
              <w:tabs>
                <w:tab w:val="decimal" w:pos="595"/>
              </w:tabs>
              <w:rPr>
                <w:b/>
                <w:szCs w:val="17"/>
              </w:rPr>
            </w:pPr>
            <w:r w:rsidRPr="00580A3B">
              <w:rPr>
                <w:b/>
                <w:szCs w:val="17"/>
              </w:rPr>
              <w:t>-1.0</w:t>
            </w:r>
          </w:p>
        </w:tc>
      </w:tr>
    </w:tbl>
    <w:p w:rsidR="00255E3A" w:rsidRDefault="00255E3A" w:rsidP="00255E3A">
      <w:pPr>
        <w:pStyle w:val="Tabletext"/>
        <w:tabs>
          <w:tab w:val="left" w:pos="567"/>
        </w:tabs>
      </w:pPr>
      <w:r w:rsidRPr="00675284">
        <w:t xml:space="preserve">Source: </w:t>
      </w:r>
      <w:r>
        <w:tab/>
        <w:t xml:space="preserve">NCVER </w:t>
      </w:r>
      <w:r w:rsidRPr="00675284">
        <w:t>Apprentice and Trainee</w:t>
      </w:r>
      <w:r>
        <w:t xml:space="preserve"> Colle</w:t>
      </w:r>
      <w:r w:rsidR="001642B9">
        <w:t>ction, June 2010</w:t>
      </w:r>
      <w:r w:rsidR="00A367EC">
        <w:t>.</w:t>
      </w:r>
      <w:r w:rsidR="001642B9">
        <w:t xml:space="preserve"> </w:t>
      </w:r>
    </w:p>
    <w:p w:rsidR="00884AAB" w:rsidRDefault="00F15E97" w:rsidP="00DC1596">
      <w:pPr>
        <w:pStyle w:val="Text-morebefore"/>
        <w:ind w:right="133"/>
      </w:pPr>
      <w:r>
        <w:t xml:space="preserve">In contrast to the dramatic impact of the downturn on apprenticeship commencements, the effect on employment was much more muted than anticipated. </w:t>
      </w:r>
      <w:r w:rsidR="00CD7BC2">
        <w:t xml:space="preserve">Treasury </w:t>
      </w:r>
      <w:r w:rsidR="00F73F91">
        <w:t xml:space="preserve">(2009) had </w:t>
      </w:r>
      <w:r w:rsidR="00CD7BC2">
        <w:t xml:space="preserve">predicted that the unemployment rate would peak at 8.5%, even taking </w:t>
      </w:r>
      <w:r w:rsidR="00A367EC">
        <w:t>into account the effect of the g</w:t>
      </w:r>
      <w:r w:rsidR="00CD7BC2">
        <w:t>overnment’s stimulus measures. In the end</w:t>
      </w:r>
      <w:r w:rsidR="00A367EC">
        <w:t>,</w:t>
      </w:r>
      <w:r w:rsidR="00CD7BC2">
        <w:t xml:space="preserve"> however, the unemployment rate reached only 5.8% in </w:t>
      </w:r>
      <w:r w:rsidR="00A367EC">
        <w:t>June—</w:t>
      </w:r>
      <w:r w:rsidR="00A07186">
        <w:t>August</w:t>
      </w:r>
      <w:r w:rsidR="00DC1596">
        <w:t> </w:t>
      </w:r>
      <w:r w:rsidR="00A07186">
        <w:t>2009.</w:t>
      </w:r>
      <w:r w:rsidR="00236B73">
        <w:t xml:space="preserve"> </w:t>
      </w:r>
    </w:p>
    <w:p w:rsidR="002E3853" w:rsidRDefault="00884AAB">
      <w:pPr>
        <w:pStyle w:val="Text"/>
      </w:pPr>
      <w:r>
        <w:t xml:space="preserve">In </w:t>
      </w:r>
      <w:r w:rsidR="001642B9">
        <w:t>f</w:t>
      </w:r>
      <w:r>
        <w:t xml:space="preserve">igure 3, we show the quarter-on-quarter percentage change in </w:t>
      </w:r>
      <w:r w:rsidR="00182880">
        <w:t xml:space="preserve">seasonally adjusted </w:t>
      </w:r>
      <w:r>
        <w:t>employment for trade and no</w:t>
      </w:r>
      <w:r w:rsidR="00A05B50">
        <w:t>n-trade occupations between 1996</w:t>
      </w:r>
      <w:r>
        <w:t xml:space="preserve"> and 2010</w:t>
      </w:r>
      <w:r w:rsidR="00A05B50">
        <w:t xml:space="preserve"> as an index, with August 1996 as the base</w:t>
      </w:r>
      <w:r>
        <w:t>.</w:t>
      </w:r>
      <w:r w:rsidR="00182880">
        <w:rPr>
          <w:rStyle w:val="FootnoteReference"/>
        </w:rPr>
        <w:footnoteReference w:id="1"/>
      </w:r>
      <w:r>
        <w:t xml:space="preserve"> </w:t>
      </w:r>
      <w:proofErr w:type="gramStart"/>
      <w:r>
        <w:t>Employment in trade occup</w:t>
      </w:r>
      <w:r w:rsidR="00A367EC">
        <w:t>ations decreased by 3.6%</w:t>
      </w:r>
      <w:r>
        <w:t xml:space="preserve"> in the second quarter of 2009 and by a further 5.5</w:t>
      </w:r>
      <w:r w:rsidR="00A367EC">
        <w:t xml:space="preserve">% </w:t>
      </w:r>
      <w:r>
        <w:t>in the following quarter.</w:t>
      </w:r>
      <w:proofErr w:type="gramEnd"/>
      <w:r>
        <w:t xml:space="preserve"> </w:t>
      </w:r>
      <w:r w:rsidR="0015649B">
        <w:t xml:space="preserve">Traineeships provide training for a variety of non-trade occupations but are predominantly for occupations in the clerical, sales, and personal and community services major categories, followed by machinery operators and drivers and labourers. </w:t>
      </w:r>
      <w:proofErr w:type="gramStart"/>
      <w:r w:rsidR="0015649B">
        <w:t>Few traineeships</w:t>
      </w:r>
      <w:proofErr w:type="gramEnd"/>
      <w:r w:rsidR="0015649B">
        <w:t xml:space="preserve"> provide training for managerial occupations and </w:t>
      </w:r>
      <w:r w:rsidR="005A13C6">
        <w:t xml:space="preserve">there are </w:t>
      </w:r>
      <w:r w:rsidR="0015649B">
        <w:t>even fewe</w:t>
      </w:r>
      <w:r w:rsidR="00DB790F">
        <w:t xml:space="preserve">r for professional occupations, yet these are the non-trade occupational categories which have experienced the strongest employment growth over the last </w:t>
      </w:r>
      <w:r w:rsidR="005A13C6">
        <w:t>15</w:t>
      </w:r>
      <w:r w:rsidR="00DB790F">
        <w:t xml:space="preserve"> years. </w:t>
      </w:r>
      <w:r w:rsidR="0015649B">
        <w:t>We have therefore</w:t>
      </w:r>
      <w:r w:rsidR="00F20357">
        <w:t xml:space="preserve"> constructed</w:t>
      </w:r>
      <w:r w:rsidR="0015649B">
        <w:t xml:space="preserve"> </w:t>
      </w:r>
      <w:r w:rsidR="00F20357">
        <w:t>a trainee-weighted</w:t>
      </w:r>
      <w:r w:rsidR="0015649B">
        <w:t xml:space="preserve"> non-trade employment figure </w:t>
      </w:r>
      <w:r w:rsidR="00DB790F">
        <w:t>by adjusting each major category to reflect its proportion of the over</w:t>
      </w:r>
      <w:r w:rsidR="00F20357">
        <w:t>all number of traineeships and then</w:t>
      </w:r>
      <w:r w:rsidR="005A13C6">
        <w:t xml:space="preserve"> summing the categories</w:t>
      </w:r>
      <w:r w:rsidR="00F20357">
        <w:t>.</w:t>
      </w:r>
      <w:r w:rsidR="00182880">
        <w:rPr>
          <w:rStyle w:val="FootnoteReference"/>
        </w:rPr>
        <w:footnoteReference w:id="2"/>
      </w:r>
      <w:r w:rsidR="005A13C6">
        <w:t xml:space="preserve"> In the 2008—</w:t>
      </w:r>
      <w:r w:rsidR="00F20357">
        <w:t xml:space="preserve">09 downturn, weighted employment in non-trade occupations decreased in the </w:t>
      </w:r>
      <w:r w:rsidR="00556A78">
        <w:t>last three quarters of 2009 by 0.1%</w:t>
      </w:r>
      <w:r w:rsidR="00D213DF">
        <w:t xml:space="preserve"> </w:t>
      </w:r>
      <w:r w:rsidR="005A13C6">
        <w:t>—</w:t>
      </w:r>
      <w:r w:rsidR="00F20357">
        <w:t xml:space="preserve"> a much milder impact than experienced by trade employment</w:t>
      </w:r>
      <w:r w:rsidR="0034748C">
        <w:t xml:space="preserve"> but more severe than the unadjusted non-trade employment</w:t>
      </w:r>
      <w:r w:rsidR="00F20357">
        <w:t xml:space="preserve">. </w:t>
      </w:r>
      <w:r w:rsidR="00E10F70">
        <w:t xml:space="preserve">In the next section, we consider </w:t>
      </w:r>
      <w:r w:rsidR="005A13C6">
        <w:t>the</w:t>
      </w:r>
      <w:r w:rsidR="00E10F70">
        <w:t xml:space="preserve"> extent</w:t>
      </w:r>
      <w:r w:rsidR="005A13C6">
        <w:t xml:space="preserve"> to which</w:t>
      </w:r>
      <w:r w:rsidR="00E10F70">
        <w:t xml:space="preserve"> the decline in apprentice and trainee commencements can be explained by economic factors, in particular</w:t>
      </w:r>
      <w:r w:rsidR="005A13C6">
        <w:t>,</w:t>
      </w:r>
      <w:r w:rsidR="00E10F70">
        <w:t xml:space="preserve"> employment.</w:t>
      </w:r>
    </w:p>
    <w:p w:rsidR="00236B73" w:rsidRDefault="00DC1596" w:rsidP="00C41DB2">
      <w:pPr>
        <w:pStyle w:val="Figuretitle"/>
      </w:pPr>
      <w:bookmarkStart w:id="61" w:name="_Toc295222683"/>
      <w:r>
        <w:rPr>
          <w:noProof/>
          <w:lang w:eastAsia="en-AU"/>
        </w:rPr>
        <w:drawing>
          <wp:anchor distT="0" distB="0" distL="114300" distR="114300" simplePos="0" relativeHeight="251667456" behindDoc="0" locked="0" layoutInCell="1" allowOverlap="1">
            <wp:simplePos x="0" y="0"/>
            <wp:positionH relativeFrom="column">
              <wp:posOffset>-88265</wp:posOffset>
            </wp:positionH>
            <wp:positionV relativeFrom="paragraph">
              <wp:posOffset>477520</wp:posOffset>
            </wp:positionV>
            <wp:extent cx="5570855" cy="3234690"/>
            <wp:effectExtent l="19050" t="0" r="0" b="0"/>
            <wp:wrapTopAndBottom/>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570855" cy="3234690"/>
                    </a:xfrm>
                    <a:prstGeom prst="rect">
                      <a:avLst/>
                    </a:prstGeom>
                    <a:noFill/>
                    <a:ln w="9525">
                      <a:noFill/>
                      <a:miter lim="800000"/>
                      <a:headEnd/>
                      <a:tailEnd/>
                    </a:ln>
                  </pic:spPr>
                </pic:pic>
              </a:graphicData>
            </a:graphic>
          </wp:anchor>
        </w:drawing>
      </w:r>
      <w:bookmarkStart w:id="62" w:name="_Toc301779697"/>
      <w:r w:rsidR="00236B73">
        <w:t>Figure 3</w:t>
      </w:r>
      <w:r w:rsidR="00236B73">
        <w:tab/>
      </w:r>
      <w:r w:rsidR="00556A78">
        <w:t>Indexed c</w:t>
      </w:r>
      <w:r w:rsidR="00884AAB">
        <w:t xml:space="preserve">hange in </w:t>
      </w:r>
      <w:r w:rsidR="00236B73">
        <w:t xml:space="preserve">employment in trade and non-trade occupations, </w:t>
      </w:r>
      <w:r w:rsidR="00556A78">
        <w:t>1996</w:t>
      </w:r>
      <w:r w:rsidR="005A13C6">
        <w:t>—</w:t>
      </w:r>
      <w:r w:rsidR="00236B73">
        <w:t>2010</w:t>
      </w:r>
      <w:bookmarkEnd w:id="61"/>
      <w:bookmarkEnd w:id="62"/>
    </w:p>
    <w:p w:rsidR="00DC1596" w:rsidRDefault="00236B73" w:rsidP="00DC1596">
      <w:pPr>
        <w:pStyle w:val="Source"/>
        <w:spacing w:before="120"/>
      </w:pPr>
      <w:r w:rsidRPr="00DC1596">
        <w:t>Source</w:t>
      </w:r>
      <w:r>
        <w:t>:</w:t>
      </w:r>
      <w:r w:rsidR="00DC1596">
        <w:tab/>
      </w:r>
      <w:r>
        <w:t>ABS</w:t>
      </w:r>
      <w:r w:rsidR="00AF5CA8">
        <w:t xml:space="preserve"> (2003, 2010b)</w:t>
      </w:r>
      <w:r w:rsidR="005A13C6">
        <w:t xml:space="preserve">; </w:t>
      </w:r>
      <w:r w:rsidR="00631B6B">
        <w:t>NCVER Apprentice and Trainee Collection, June 2010</w:t>
      </w:r>
      <w:r w:rsidR="005A13C6">
        <w:t>.</w:t>
      </w:r>
      <w:r w:rsidR="0035541B">
        <w:t xml:space="preserve"> </w:t>
      </w:r>
    </w:p>
    <w:p w:rsidR="002D0835" w:rsidRDefault="002D0835" w:rsidP="00BC1353">
      <w:pPr>
        <w:pStyle w:val="Source"/>
        <w:rPr>
          <w:rFonts w:ascii="Garamond" w:hAnsi="Garamond"/>
          <w:sz w:val="22"/>
        </w:rPr>
      </w:pPr>
      <w:r>
        <w:br w:type="page"/>
      </w:r>
    </w:p>
    <w:p w:rsidR="00BC2E50" w:rsidRDefault="00C41DB2" w:rsidP="00BC2E50">
      <w:pPr>
        <w:pStyle w:val="Heading1"/>
      </w:pPr>
      <w:bookmarkStart w:id="63" w:name="_Toc295222605"/>
      <w:bookmarkStart w:id="64" w:name="_Toc301779741"/>
      <w:r>
        <w:t>Impact of the labour market</w:t>
      </w:r>
      <w:r w:rsidR="00D528EB">
        <w:br/>
      </w:r>
      <w:r>
        <w:t xml:space="preserve">on </w:t>
      </w:r>
      <w:r w:rsidR="00D706CA">
        <w:t>commencements</w:t>
      </w:r>
      <w:bookmarkEnd w:id="63"/>
      <w:bookmarkEnd w:id="64"/>
    </w:p>
    <w:p w:rsidR="00D1593D" w:rsidRDefault="00CA44B1" w:rsidP="00CA44B1">
      <w:pPr>
        <w:pStyle w:val="Text"/>
      </w:pPr>
      <w:r>
        <w:t xml:space="preserve">In previous recessions, sharp decreases in the number of apprenticeship commencements have been followed by decreases in employment. </w:t>
      </w:r>
      <w:r w:rsidR="00C41DB2" w:rsidRPr="00DD3962">
        <w:t>Th</w:t>
      </w:r>
      <w:r w:rsidR="00C41DB2">
        <w:t xml:space="preserve">e decline in trade commencements </w:t>
      </w:r>
      <w:r w:rsidR="007341F5">
        <w:t>during the 2008—</w:t>
      </w:r>
      <w:r w:rsidR="00D1593D">
        <w:t xml:space="preserve">09 downturn </w:t>
      </w:r>
      <w:r w:rsidR="00C41DB2">
        <w:t>is</w:t>
      </w:r>
      <w:r w:rsidR="00C41DB2" w:rsidRPr="00DD3962">
        <w:t xml:space="preserve"> consistent with previous </w:t>
      </w:r>
      <w:r w:rsidR="00C41DB2">
        <w:t xml:space="preserve">economic </w:t>
      </w:r>
      <w:r w:rsidR="00C41DB2" w:rsidRPr="00DD3962">
        <w:t>downturns</w:t>
      </w:r>
      <w:r w:rsidR="00C41DB2">
        <w:t xml:space="preserve"> in Australia</w:t>
      </w:r>
      <w:r w:rsidR="00C41DB2" w:rsidRPr="00DD3962">
        <w:t>, especially the 1992 recession (</w:t>
      </w:r>
      <w:proofErr w:type="spellStart"/>
      <w:r w:rsidR="00C41DB2" w:rsidRPr="00DD3962">
        <w:t>Karmel</w:t>
      </w:r>
      <w:proofErr w:type="spellEnd"/>
      <w:r w:rsidR="00C41DB2" w:rsidRPr="00DD3962">
        <w:t xml:space="preserve"> </w:t>
      </w:r>
      <w:r w:rsidR="007341F5">
        <w:t>&amp;</w:t>
      </w:r>
      <w:r w:rsidR="00C41DB2" w:rsidRPr="00DD3962">
        <w:t xml:space="preserve"> Misko 2009).</w:t>
      </w:r>
      <w:r w:rsidR="00C41DB2">
        <w:t xml:space="preserve"> </w:t>
      </w:r>
      <w:r>
        <w:t xml:space="preserve">Since 1992, the profile of those in training has changed, with traineeships in non-trade occupations becoming much more </w:t>
      </w:r>
      <w:r w:rsidR="007341F5">
        <w:t>widespread</w:t>
      </w:r>
      <w:r>
        <w:t xml:space="preserve">. </w:t>
      </w:r>
    </w:p>
    <w:p w:rsidR="00175009" w:rsidRDefault="00D31C1E" w:rsidP="00CA44B1">
      <w:pPr>
        <w:pStyle w:val="Text"/>
      </w:pPr>
      <w:r>
        <w:t xml:space="preserve">We are interested in better understanding the relationship between </w:t>
      </w:r>
      <w:r w:rsidR="00044875">
        <w:t xml:space="preserve">apprenticeship and traineeship commencements and employment. We begin by </w:t>
      </w:r>
      <w:r w:rsidR="007341F5">
        <w:t>representing quarterly</w:t>
      </w:r>
      <w:r w:rsidR="00044875">
        <w:t xml:space="preserve"> seasonally adjusted commencement and employme</w:t>
      </w:r>
      <w:r w:rsidR="00EB29C3">
        <w:t>nt data for the trades (figure 4) and the non-trades (figure 5</w:t>
      </w:r>
      <w:r w:rsidR="00044875">
        <w:t>).</w:t>
      </w:r>
      <w:r w:rsidR="005423DF">
        <w:t xml:space="preserve"> Our data series begins in 1995, the earliest point for which quarterly seasonally adjusted commencement data </w:t>
      </w:r>
      <w:r w:rsidR="007341F5">
        <w:t>are</w:t>
      </w:r>
      <w:r w:rsidR="005423DF">
        <w:t xml:space="preserve"> available.</w:t>
      </w:r>
    </w:p>
    <w:p w:rsidR="00664A56" w:rsidRDefault="00EB29C3" w:rsidP="00044875">
      <w:pPr>
        <w:pStyle w:val="Figuretitle"/>
      </w:pPr>
      <w:bookmarkStart w:id="65" w:name="_Toc295222684"/>
      <w:bookmarkStart w:id="66" w:name="_Toc301779698"/>
      <w:r>
        <w:t>Figure 4</w:t>
      </w:r>
      <w:r w:rsidR="007341F5">
        <w:tab/>
      </w:r>
      <w:r w:rsidR="00044875">
        <w:t xml:space="preserve">Apprenticeship commencements and total employment in trade occupations </w:t>
      </w:r>
      <w:r w:rsidR="0048284C">
        <w:t>(seasonally adjusted), June 199</w:t>
      </w:r>
      <w:r w:rsidR="00E83B12">
        <w:t>5</w:t>
      </w:r>
      <w:r w:rsidR="007341F5">
        <w:t xml:space="preserve"> — </w:t>
      </w:r>
      <w:r w:rsidR="00044875">
        <w:t>June 2010</w:t>
      </w:r>
      <w:bookmarkEnd w:id="65"/>
      <w:bookmarkEnd w:id="66"/>
    </w:p>
    <w:p w:rsidR="004A4678" w:rsidRDefault="004A4678" w:rsidP="00894260">
      <w:pPr>
        <w:pStyle w:val="Source"/>
      </w:pPr>
      <w:r w:rsidRPr="004A4678">
        <w:rPr>
          <w:noProof/>
          <w:lang w:eastAsia="en-AU"/>
        </w:rPr>
        <w:drawing>
          <wp:inline distT="0" distB="0" distL="0" distR="0">
            <wp:extent cx="5575300" cy="3784392"/>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75300" cy="3784392"/>
                    </a:xfrm>
                    <a:prstGeom prst="rect">
                      <a:avLst/>
                    </a:prstGeom>
                    <a:noFill/>
                    <a:ln w="9525">
                      <a:noFill/>
                      <a:miter lim="800000"/>
                      <a:headEnd/>
                      <a:tailEnd/>
                    </a:ln>
                  </pic:spPr>
                </pic:pic>
              </a:graphicData>
            </a:graphic>
          </wp:inline>
        </w:drawing>
      </w:r>
    </w:p>
    <w:p w:rsidR="00044875" w:rsidRDefault="00894260" w:rsidP="00894260">
      <w:pPr>
        <w:pStyle w:val="Source"/>
      </w:pPr>
      <w:r>
        <w:t>Source:</w:t>
      </w:r>
      <w:r w:rsidR="00DC1596">
        <w:tab/>
      </w:r>
      <w:r w:rsidR="00AF5CA8">
        <w:t xml:space="preserve">ABS (2003, 2010b); </w:t>
      </w:r>
      <w:r w:rsidR="00631B6B">
        <w:t>NCVER Apprentice and Trainee Collection, June 2010</w:t>
      </w:r>
      <w:r w:rsidR="00D213DF">
        <w:t>.</w:t>
      </w:r>
      <w:r w:rsidR="006B3D46">
        <w:t xml:space="preserve"> </w:t>
      </w:r>
    </w:p>
    <w:p w:rsidR="001642B9" w:rsidRDefault="001642B9">
      <w:pPr>
        <w:spacing w:before="0" w:line="240" w:lineRule="auto"/>
        <w:rPr>
          <w:rFonts w:ascii="Tahoma" w:hAnsi="Tahoma"/>
          <w:b/>
          <w:sz w:val="17"/>
        </w:rPr>
      </w:pPr>
      <w:bookmarkStart w:id="67" w:name="_Toc295222685"/>
      <w:r>
        <w:br w:type="page"/>
      </w:r>
    </w:p>
    <w:p w:rsidR="00044875" w:rsidRDefault="00EB29C3" w:rsidP="00044875">
      <w:pPr>
        <w:pStyle w:val="Figuretitle"/>
      </w:pPr>
      <w:bookmarkStart w:id="68" w:name="_Toc301779699"/>
      <w:r>
        <w:t>Figure 5</w:t>
      </w:r>
      <w:r w:rsidR="007341F5">
        <w:tab/>
      </w:r>
      <w:r w:rsidR="00894260">
        <w:t>Trainee</w:t>
      </w:r>
      <w:r w:rsidR="00044875">
        <w:t xml:space="preserve">ship commencements and total employment in </w:t>
      </w:r>
      <w:r w:rsidR="00894260">
        <w:t>non-</w:t>
      </w:r>
      <w:r w:rsidR="00044875">
        <w:t>trade occupations (</w:t>
      </w:r>
      <w:r w:rsidR="007341F5">
        <w:t xml:space="preserve">seasonally adjusted), June 1995 – </w:t>
      </w:r>
      <w:r w:rsidR="00044875">
        <w:t>June 2010</w:t>
      </w:r>
      <w:bookmarkEnd w:id="67"/>
      <w:bookmarkEnd w:id="68"/>
    </w:p>
    <w:p w:rsidR="004A4678" w:rsidRDefault="004A4678" w:rsidP="00DC1596">
      <w:pPr>
        <w:pStyle w:val="Source"/>
        <w:spacing w:before="0"/>
      </w:pPr>
      <w:r w:rsidRPr="004A4678">
        <w:rPr>
          <w:noProof/>
          <w:lang w:eastAsia="en-AU"/>
        </w:rPr>
        <w:drawing>
          <wp:inline distT="0" distB="0" distL="0" distR="0">
            <wp:extent cx="5575300" cy="3784392"/>
            <wp:effectExtent l="19050" t="0" r="635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75300" cy="3784392"/>
                    </a:xfrm>
                    <a:prstGeom prst="rect">
                      <a:avLst/>
                    </a:prstGeom>
                    <a:noFill/>
                    <a:ln w="9525">
                      <a:noFill/>
                      <a:miter lim="800000"/>
                      <a:headEnd/>
                      <a:tailEnd/>
                    </a:ln>
                  </pic:spPr>
                </pic:pic>
              </a:graphicData>
            </a:graphic>
          </wp:inline>
        </w:drawing>
      </w:r>
    </w:p>
    <w:p w:rsidR="00894260" w:rsidRDefault="00894260" w:rsidP="00DC1596">
      <w:pPr>
        <w:pStyle w:val="Source"/>
        <w:spacing w:before="0"/>
      </w:pPr>
      <w:r>
        <w:t>Source:</w:t>
      </w:r>
      <w:r w:rsidR="00DC1596">
        <w:tab/>
      </w:r>
      <w:r w:rsidR="00AF5CA8">
        <w:t xml:space="preserve">ABS (2003, 2010b); </w:t>
      </w:r>
      <w:r w:rsidR="00631B6B">
        <w:t>NCVER Apprentice and Trainee Collection, June 2010</w:t>
      </w:r>
      <w:r w:rsidR="007453D3">
        <w:t>.</w:t>
      </w:r>
    </w:p>
    <w:p w:rsidR="00894260" w:rsidRDefault="00894260" w:rsidP="00DC1596">
      <w:pPr>
        <w:pStyle w:val="Text-morebefore"/>
      </w:pPr>
      <w:r>
        <w:t>Looking at the graphs</w:t>
      </w:r>
      <w:r w:rsidR="007453D3">
        <w:t xml:space="preserve"> (figures 4 and </w:t>
      </w:r>
      <w:r w:rsidR="00D213DF">
        <w:t>5</w:t>
      </w:r>
      <w:r w:rsidR="007453D3">
        <w:t>)</w:t>
      </w:r>
      <w:proofErr w:type="gramStart"/>
      <w:r>
        <w:t>,</w:t>
      </w:r>
      <w:proofErr w:type="gramEnd"/>
      <w:r>
        <w:t xml:space="preserve"> it appears that </w:t>
      </w:r>
      <w:r w:rsidR="00432C55">
        <w:t>changes</w:t>
      </w:r>
      <w:r w:rsidR="00A96A5E">
        <w:t xml:space="preserve"> in apprenticeship commencements generally precede </w:t>
      </w:r>
      <w:r w:rsidR="00432C55">
        <w:t>changes</w:t>
      </w:r>
      <w:r w:rsidR="00A96A5E">
        <w:t xml:space="preserve"> in trades employment by between </w:t>
      </w:r>
      <w:r w:rsidR="00432C55">
        <w:t>two</w:t>
      </w:r>
      <w:r w:rsidR="00A96A5E">
        <w:t xml:space="preserve"> and five quarters</w:t>
      </w:r>
      <w:r w:rsidR="007453D3">
        <w:t>,</w:t>
      </w:r>
      <w:r w:rsidR="00432C55">
        <w:t xml:space="preserve"> whereas changes in traineeship commencements and non-trades employment occur more or less simultaneously. The relationship for the non-trades is also affected by the very strong growth in the number of traineeship commencements between 1998 and 2004, which clearly outstripped growth in non-trades employment</w:t>
      </w:r>
      <w:r w:rsidR="00A96A5E">
        <w:t xml:space="preserve">. </w:t>
      </w:r>
      <w:r w:rsidR="003D2811">
        <w:t>In figure 4</w:t>
      </w:r>
      <w:r w:rsidR="00432C55">
        <w:t>, it is clear that during the most recent downturn apprenticeship commencements were at their lowest in the first quarter of 2009, whereas trades employment reached its lowest point in the third quarter of 2009. In another</w:t>
      </w:r>
      <w:r w:rsidR="00A96A5E">
        <w:t xml:space="preserve"> example, at the beginning of the series, apprenticeship commencements troughed in </w:t>
      </w:r>
      <w:r w:rsidR="00432C55">
        <w:t>the third quarter of</w:t>
      </w:r>
      <w:r w:rsidR="00A96A5E">
        <w:t xml:space="preserve"> 1995, but trades employment bottomed in </w:t>
      </w:r>
      <w:r w:rsidR="00432C55">
        <w:t>the second quarter</w:t>
      </w:r>
      <w:r w:rsidR="00D213DF">
        <w:t xml:space="preserve"> of</w:t>
      </w:r>
      <w:r w:rsidR="00A96A5E">
        <w:t xml:space="preserve"> 1996. After the 2001 slowdown, trades commencements peaked in </w:t>
      </w:r>
      <w:r w:rsidR="00432C55">
        <w:t>the fourth quarter of</w:t>
      </w:r>
      <w:r w:rsidR="00A96A5E">
        <w:t xml:space="preserve"> 2002</w:t>
      </w:r>
      <w:r w:rsidR="00503EDF">
        <w:t xml:space="preserve"> before declining for another two quarters. T</w:t>
      </w:r>
      <w:r w:rsidR="00A96A5E">
        <w:t xml:space="preserve">rades employment would not </w:t>
      </w:r>
      <w:r w:rsidR="00503EDF">
        <w:t xml:space="preserve">reach its corresponding </w:t>
      </w:r>
      <w:r w:rsidR="00A96A5E">
        <w:t xml:space="preserve">peak until </w:t>
      </w:r>
      <w:r w:rsidR="00432C55">
        <w:t>the first quarter of</w:t>
      </w:r>
      <w:r w:rsidR="00A96A5E">
        <w:t xml:space="preserve"> 2004.</w:t>
      </w:r>
      <w:r w:rsidR="00432C55">
        <w:t xml:space="preserve"> The impact of the 2008 downturn on traineeships is harder to discern, because in the quarterly series non-trades employment did not decline. However, in earlier cycles the employment and commencement trends appear to move more closely together. For example, </w:t>
      </w:r>
      <w:r w:rsidR="00892919">
        <w:t>the peak in traineeship commencements in the first quarter of 2003 coincided with a peak in non-trades employment.</w:t>
      </w:r>
    </w:p>
    <w:p w:rsidR="00892919" w:rsidRDefault="00892919" w:rsidP="00DC1596">
      <w:pPr>
        <w:pStyle w:val="Text"/>
        <w:ind w:right="-151"/>
      </w:pPr>
      <w:r>
        <w:t>Logically this makes some sense. Apprenticeships in trade occupations are t</w:t>
      </w:r>
      <w:r w:rsidR="007453D3">
        <w:t xml:space="preserve">ypically of three or four </w:t>
      </w:r>
      <w:proofErr w:type="gramStart"/>
      <w:r w:rsidR="007453D3">
        <w:t>years</w:t>
      </w:r>
      <w:proofErr w:type="gramEnd"/>
      <w:r>
        <w:t xml:space="preserve"> duration. Employers making a decision about whether to employ an apprentice are likely </w:t>
      </w:r>
      <w:r w:rsidR="007453D3">
        <w:t>to take into account</w:t>
      </w:r>
      <w:r>
        <w:t xml:space="preserve"> the economic conditions over the following years. Traineeships are shorter, </w:t>
      </w:r>
      <w:r w:rsidR="00B709B3">
        <w:t xml:space="preserve">usually </w:t>
      </w:r>
      <w:r>
        <w:t>lasting less than t</w:t>
      </w:r>
      <w:r w:rsidR="007453D3">
        <w:t>w</w:t>
      </w:r>
      <w:r>
        <w:t>o years. In addition, legislation in some states gives employers more latitude to terminate a</w:t>
      </w:r>
      <w:r w:rsidR="00DC1596">
        <w:t> </w:t>
      </w:r>
      <w:r>
        <w:t>trainee than an apprentice. Employers of trainees therefore do not need to be so concerned about the long-range economic conditions, since they are only committing to</w:t>
      </w:r>
      <w:r w:rsidR="00CA2661">
        <w:t xml:space="preserve"> a contract of one or two years</w:t>
      </w:r>
      <w:r>
        <w:t xml:space="preserve"> duration, which in any case they may be able to terminate </w:t>
      </w:r>
      <w:r w:rsidR="00CA2661">
        <w:t>with deteriorating conditions</w:t>
      </w:r>
      <w:r>
        <w:t>.</w:t>
      </w:r>
    </w:p>
    <w:p w:rsidR="00B129EB" w:rsidRDefault="00892919" w:rsidP="00B129EB">
      <w:pPr>
        <w:pStyle w:val="Text"/>
      </w:pPr>
      <w:r>
        <w:t xml:space="preserve">However, we need a more rigorous method of identifying the lead or lag effect between apprenticeship and traineeship commencements and employment. </w:t>
      </w:r>
      <w:r w:rsidR="00B129EB">
        <w:t xml:space="preserve">We </w:t>
      </w:r>
      <w:r w:rsidR="005A06B0">
        <w:t>explain our approach by starting first</w:t>
      </w:r>
      <w:r w:rsidR="00B129EB">
        <w:t xml:space="preserve"> with a straightforward model assuming that the number of commencements at time t is a function of commencements in the previous quarter (t-1) and total employment in </w:t>
      </w:r>
      <w:proofErr w:type="gramStart"/>
      <w:r w:rsidR="00B129EB">
        <w:t>trades</w:t>
      </w:r>
      <w:proofErr w:type="gramEnd"/>
      <w:r w:rsidR="00B129EB">
        <w:t xml:space="preserve"> occupations at time t.</w:t>
      </w:r>
    </w:p>
    <w:p w:rsidR="00B129EB" w:rsidRDefault="00B129EB" w:rsidP="00B129EB">
      <w:pPr>
        <w:pStyle w:val="Text"/>
      </w:pPr>
      <w:r>
        <w:t>This gives an equation of the form:</w:t>
      </w:r>
    </w:p>
    <w:p w:rsidR="00B129EB" w:rsidRPr="00483DB5" w:rsidRDefault="00B129EB" w:rsidP="00F52627">
      <w:pPr>
        <w:pStyle w:val="Text"/>
        <w:jc w:val="center"/>
      </w:pPr>
      <w:r>
        <w:t>C</w:t>
      </w:r>
      <w:r w:rsidRPr="00817E48">
        <w:rPr>
          <w:vertAlign w:val="subscript"/>
        </w:rPr>
        <w:t>t</w:t>
      </w:r>
      <w:r>
        <w:t xml:space="preserve"> = ρC</w:t>
      </w:r>
      <w:r w:rsidRPr="00817E48">
        <w:rPr>
          <w:vertAlign w:val="subscript"/>
        </w:rPr>
        <w:t>t-1</w:t>
      </w:r>
      <w:r>
        <w:t xml:space="preserve"> + </w:t>
      </w:r>
      <w:proofErr w:type="spellStart"/>
      <w:r>
        <w:t>βE</w:t>
      </w:r>
      <w:r w:rsidRPr="00817E48">
        <w:rPr>
          <w:vertAlign w:val="subscript"/>
        </w:rPr>
        <w:t>t</w:t>
      </w:r>
      <w:proofErr w:type="spellEnd"/>
      <w:r w:rsidR="00AD0E5F">
        <w:rPr>
          <w:vertAlign w:val="subscript"/>
        </w:rPr>
        <w:t xml:space="preserve"> </w:t>
      </w:r>
      <w:r w:rsidR="00AD0E5F" w:rsidRPr="00AD0E5F">
        <w:t xml:space="preserve">+ </w:t>
      </w:r>
      <w:r w:rsidR="00461549">
        <w:t>e</w:t>
      </w:r>
    </w:p>
    <w:p w:rsidR="00B129EB" w:rsidRDefault="00B129EB" w:rsidP="00B129EB">
      <w:pPr>
        <w:pStyle w:val="Text"/>
      </w:pPr>
      <w:r>
        <w:t xml:space="preserve">If we assume a steady state of employment, we can rearrange the equation </w:t>
      </w:r>
    </w:p>
    <w:p w:rsidR="00B129EB" w:rsidRDefault="001459E7" w:rsidP="00AD0E5F">
      <w:pPr>
        <w:pStyle w:val="Text"/>
        <w:spacing w:line="240" w:lineRule="atLeast"/>
        <w:jc w:val="center"/>
      </w:pP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β</m:t>
                </m:r>
              </m:num>
              <m:den>
                <m:r>
                  <w:rPr>
                    <w:rFonts w:ascii="Cambria Math" w:hAnsi="Cambria Math"/>
                  </w:rPr>
                  <m:t>1-ρ</m:t>
                </m:r>
              </m:den>
            </m:f>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oMath>
      <w:r w:rsidR="00461549">
        <w:t xml:space="preserve">+ </w:t>
      </w:r>
      <w:proofErr w:type="gramStart"/>
      <w:r w:rsidR="00461549">
        <w:t>e</w:t>
      </w:r>
      <w:proofErr w:type="gramEnd"/>
    </w:p>
    <w:p w:rsidR="00B129EB" w:rsidRPr="001642B9" w:rsidRDefault="005A06B0" w:rsidP="001642B9">
      <w:pPr>
        <w:pStyle w:val="Text"/>
      </w:pPr>
      <w:proofErr w:type="gramStart"/>
      <w:r w:rsidRPr="001642B9">
        <w:t>and</w:t>
      </w:r>
      <w:proofErr w:type="gramEnd"/>
      <w:r w:rsidRPr="001642B9">
        <w:t xml:space="preserve"> derive the training commencement rate</w:t>
      </w:r>
      <w:r w:rsidR="00B129EB" w:rsidRPr="001642B9">
        <w:t xml:space="preserve"> </w:t>
      </w:r>
      <m:oMath>
        <m:d>
          <m:dPr>
            <m:begChr m:val="["/>
            <m:endChr m:val="]"/>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1-</m:t>
                </m:r>
                <m:r>
                  <w:rPr>
                    <w:rFonts w:ascii="Cambria Math" w:hAnsi="Cambria Math"/>
                  </w:rPr>
                  <m:t>ρ</m:t>
                </m:r>
              </m:den>
            </m:f>
          </m:e>
        </m:d>
      </m:oMath>
      <w:r w:rsidR="00B129EB" w:rsidRPr="001642B9">
        <w:t xml:space="preserve">. </w:t>
      </w:r>
      <w:r w:rsidR="003D2811" w:rsidRPr="001642B9">
        <w:t xml:space="preserve">We perform an ordinary least squares regression, using quarterly seasonally adjusted data from the third quarter of 1995 to the second quarter of 2010. </w:t>
      </w:r>
      <w:r w:rsidR="001C5663" w:rsidRPr="001642B9">
        <w:t xml:space="preserve">To maximise the number of observations available, we use state-level data. </w:t>
      </w:r>
      <w:r w:rsidR="00B129EB" w:rsidRPr="001642B9">
        <w:t xml:space="preserve">Table </w:t>
      </w:r>
      <w:r w:rsidR="00AD0E5F" w:rsidRPr="001642B9">
        <w:t>4</w:t>
      </w:r>
      <w:r w:rsidR="00B129EB" w:rsidRPr="001642B9">
        <w:t xml:space="preserve"> shows the results for this model. The model suggests a training </w:t>
      </w:r>
      <w:r w:rsidRPr="001642B9">
        <w:t xml:space="preserve">commencement </w:t>
      </w:r>
      <w:r w:rsidR="00B129EB" w:rsidRPr="001642B9">
        <w:t>rate of</w:t>
      </w:r>
      <w:r w:rsidR="008A245E" w:rsidRPr="001642B9">
        <w:t xml:space="preserve"> 15.3</w:t>
      </w:r>
      <w:r w:rsidR="001C5663" w:rsidRPr="001642B9">
        <w:t xml:space="preserve"> apprentice commencements per 1000 employees per quarter</w:t>
      </w:r>
      <w:r w:rsidR="00EC2C60" w:rsidRPr="001642B9">
        <w:t>.</w:t>
      </w:r>
    </w:p>
    <w:p w:rsidR="00EC2C60" w:rsidRDefault="00EC2C60" w:rsidP="00EC2C60">
      <w:pPr>
        <w:pStyle w:val="tabletitle"/>
      </w:pPr>
      <w:bookmarkStart w:id="69" w:name="_Toc295222667"/>
      <w:bookmarkStart w:id="70" w:name="_Toc301779716"/>
      <w:r>
        <w:t xml:space="preserve">Table </w:t>
      </w:r>
      <w:r w:rsidR="00AD0E5F">
        <w:t>4</w:t>
      </w:r>
      <w:r w:rsidR="00CA2661">
        <w:tab/>
      </w:r>
      <w:r>
        <w:t>Regression of apprenticeship commencements on trade employment</w:t>
      </w:r>
      <w:bookmarkEnd w:id="69"/>
      <w:bookmarkEnd w:id="70"/>
    </w:p>
    <w:tbl>
      <w:tblPr>
        <w:tblW w:w="7820" w:type="dxa"/>
        <w:tblInd w:w="108" w:type="dxa"/>
        <w:tblBorders>
          <w:top w:val="single" w:sz="4" w:space="0" w:color="auto"/>
          <w:bottom w:val="single" w:sz="4" w:space="0" w:color="auto"/>
        </w:tblBorders>
        <w:tblLook w:val="04A0"/>
      </w:tblPr>
      <w:tblGrid>
        <w:gridCol w:w="679"/>
        <w:gridCol w:w="3416"/>
        <w:gridCol w:w="1796"/>
        <w:gridCol w:w="976"/>
        <w:gridCol w:w="976"/>
      </w:tblGrid>
      <w:tr w:rsidR="0066724B" w:rsidRPr="00483DB5" w:rsidTr="0066724B">
        <w:trPr>
          <w:trHeight w:val="240"/>
        </w:trPr>
        <w:tc>
          <w:tcPr>
            <w:tcW w:w="656" w:type="dxa"/>
            <w:tcBorders>
              <w:top w:val="single" w:sz="4" w:space="0" w:color="auto"/>
              <w:bottom w:val="single" w:sz="4" w:space="0" w:color="auto"/>
            </w:tcBorders>
            <w:shd w:val="clear" w:color="auto" w:fill="auto"/>
            <w:noWrap/>
            <w:hideMark/>
          </w:tcPr>
          <w:p w:rsidR="0066724B" w:rsidRPr="00483DB5" w:rsidRDefault="0066724B" w:rsidP="0066724B">
            <w:pPr>
              <w:pStyle w:val="Tablehead1"/>
            </w:pPr>
            <w:r>
              <w:t>Model</w:t>
            </w:r>
          </w:p>
        </w:tc>
        <w:tc>
          <w:tcPr>
            <w:tcW w:w="3416" w:type="dxa"/>
            <w:tcBorders>
              <w:top w:val="single" w:sz="4" w:space="0" w:color="auto"/>
              <w:bottom w:val="single" w:sz="4" w:space="0" w:color="auto"/>
            </w:tcBorders>
            <w:shd w:val="clear" w:color="auto" w:fill="auto"/>
            <w:noWrap/>
            <w:hideMark/>
          </w:tcPr>
          <w:p w:rsidR="0066724B" w:rsidRPr="00483DB5" w:rsidRDefault="0066724B" w:rsidP="0066724B">
            <w:pPr>
              <w:pStyle w:val="Tablehead1"/>
            </w:pPr>
            <w:r>
              <w:t>v</w:t>
            </w:r>
            <w:r w:rsidRPr="00483DB5">
              <w:t>ariable</w:t>
            </w:r>
          </w:p>
        </w:tc>
        <w:tc>
          <w:tcPr>
            <w:tcW w:w="1796" w:type="dxa"/>
            <w:tcBorders>
              <w:top w:val="single" w:sz="4" w:space="0" w:color="auto"/>
              <w:bottom w:val="single" w:sz="4" w:space="0" w:color="auto"/>
            </w:tcBorders>
            <w:shd w:val="clear" w:color="auto" w:fill="auto"/>
            <w:noWrap/>
            <w:hideMark/>
          </w:tcPr>
          <w:p w:rsidR="0066724B" w:rsidRPr="00483DB5" w:rsidRDefault="0066724B" w:rsidP="0066724B">
            <w:pPr>
              <w:pStyle w:val="Tablehead1"/>
            </w:pPr>
            <w:r w:rsidRPr="00483DB5">
              <w:t xml:space="preserve">Parameter </w:t>
            </w:r>
            <w:r>
              <w:br/>
              <w:t>e</w:t>
            </w:r>
            <w:r w:rsidRPr="00483DB5">
              <w:t>stimate</w:t>
            </w:r>
          </w:p>
        </w:tc>
        <w:tc>
          <w:tcPr>
            <w:tcW w:w="976" w:type="dxa"/>
            <w:tcBorders>
              <w:top w:val="single" w:sz="4" w:space="0" w:color="auto"/>
              <w:bottom w:val="single" w:sz="4" w:space="0" w:color="auto"/>
            </w:tcBorders>
            <w:shd w:val="clear" w:color="auto" w:fill="auto"/>
            <w:noWrap/>
            <w:hideMark/>
          </w:tcPr>
          <w:p w:rsidR="0066724B" w:rsidRPr="00483DB5" w:rsidRDefault="0066724B" w:rsidP="0066724B">
            <w:pPr>
              <w:pStyle w:val="Tablehead1"/>
            </w:pPr>
            <w:r w:rsidRPr="00483DB5">
              <w:t xml:space="preserve">Standard </w:t>
            </w:r>
            <w:r>
              <w:t>e</w:t>
            </w:r>
            <w:r w:rsidRPr="00483DB5">
              <w:t>rror</w:t>
            </w:r>
          </w:p>
        </w:tc>
        <w:tc>
          <w:tcPr>
            <w:tcW w:w="976" w:type="dxa"/>
            <w:tcBorders>
              <w:top w:val="single" w:sz="4" w:space="0" w:color="auto"/>
              <w:bottom w:val="single" w:sz="4" w:space="0" w:color="auto"/>
            </w:tcBorders>
            <w:shd w:val="clear" w:color="auto" w:fill="auto"/>
            <w:noWrap/>
            <w:hideMark/>
          </w:tcPr>
          <w:p w:rsidR="0066724B" w:rsidRPr="00483DB5" w:rsidRDefault="0066724B" w:rsidP="0066724B">
            <w:pPr>
              <w:pStyle w:val="Tablehead1"/>
            </w:pPr>
            <w:r w:rsidRPr="00483DB5">
              <w:t>t value</w:t>
            </w:r>
          </w:p>
        </w:tc>
      </w:tr>
      <w:tr w:rsidR="0066724B" w:rsidRPr="00483DB5" w:rsidTr="0066724B">
        <w:trPr>
          <w:trHeight w:val="240"/>
        </w:trPr>
        <w:tc>
          <w:tcPr>
            <w:tcW w:w="656" w:type="dxa"/>
            <w:tcBorders>
              <w:top w:val="single" w:sz="4" w:space="0" w:color="auto"/>
            </w:tcBorders>
            <w:shd w:val="clear" w:color="auto" w:fill="auto"/>
            <w:noWrap/>
            <w:vAlign w:val="bottom"/>
            <w:hideMark/>
          </w:tcPr>
          <w:p w:rsidR="0066724B" w:rsidRPr="00483DB5" w:rsidRDefault="0066724B" w:rsidP="0066724B">
            <w:pPr>
              <w:pStyle w:val="Tabletext"/>
            </w:pPr>
            <w:r w:rsidRPr="00483DB5">
              <w:t>A.</w:t>
            </w:r>
          </w:p>
        </w:tc>
        <w:tc>
          <w:tcPr>
            <w:tcW w:w="3416" w:type="dxa"/>
            <w:tcBorders>
              <w:top w:val="single" w:sz="4" w:space="0" w:color="auto"/>
            </w:tcBorders>
            <w:shd w:val="clear" w:color="auto" w:fill="auto"/>
            <w:noWrap/>
            <w:hideMark/>
          </w:tcPr>
          <w:p w:rsidR="0066724B" w:rsidRPr="00483DB5" w:rsidRDefault="0066724B" w:rsidP="0066724B">
            <w:pPr>
              <w:pStyle w:val="Tabletext"/>
            </w:pPr>
            <w:r w:rsidRPr="00483DB5">
              <w:t>Commencements trade (t-1)</w:t>
            </w:r>
          </w:p>
        </w:tc>
        <w:tc>
          <w:tcPr>
            <w:tcW w:w="1796" w:type="dxa"/>
            <w:tcBorders>
              <w:top w:val="single" w:sz="4" w:space="0" w:color="auto"/>
            </w:tcBorders>
            <w:shd w:val="clear" w:color="auto" w:fill="auto"/>
            <w:hideMark/>
          </w:tcPr>
          <w:p w:rsidR="0066724B" w:rsidRPr="0066724B" w:rsidRDefault="0066724B" w:rsidP="0066724B">
            <w:pPr>
              <w:pStyle w:val="Tabletext"/>
            </w:pPr>
            <w:r w:rsidRPr="0066724B">
              <w:t>0.981</w:t>
            </w:r>
          </w:p>
        </w:tc>
        <w:tc>
          <w:tcPr>
            <w:tcW w:w="976" w:type="dxa"/>
            <w:tcBorders>
              <w:top w:val="single" w:sz="4" w:space="0" w:color="auto"/>
            </w:tcBorders>
            <w:shd w:val="clear" w:color="auto" w:fill="auto"/>
            <w:hideMark/>
          </w:tcPr>
          <w:p w:rsidR="0066724B" w:rsidRPr="0066724B" w:rsidRDefault="0066724B" w:rsidP="0066724B">
            <w:pPr>
              <w:pStyle w:val="Tabletext"/>
            </w:pPr>
            <w:r w:rsidRPr="0066724B">
              <w:t>0.010</w:t>
            </w:r>
          </w:p>
        </w:tc>
        <w:tc>
          <w:tcPr>
            <w:tcW w:w="976" w:type="dxa"/>
            <w:tcBorders>
              <w:top w:val="single" w:sz="4" w:space="0" w:color="auto"/>
            </w:tcBorders>
            <w:shd w:val="clear" w:color="auto" w:fill="auto"/>
            <w:hideMark/>
          </w:tcPr>
          <w:p w:rsidR="0066724B" w:rsidRPr="00483DB5" w:rsidRDefault="0066724B" w:rsidP="0066724B">
            <w:pPr>
              <w:pStyle w:val="Tabletext"/>
              <w:tabs>
                <w:tab w:val="decimal" w:pos="300"/>
              </w:tabs>
            </w:pPr>
            <w:r>
              <w:t>100.01</w:t>
            </w:r>
          </w:p>
        </w:tc>
      </w:tr>
      <w:tr w:rsidR="0066724B" w:rsidRPr="00483DB5" w:rsidTr="0066724B">
        <w:trPr>
          <w:trHeight w:val="240"/>
        </w:trPr>
        <w:tc>
          <w:tcPr>
            <w:tcW w:w="656" w:type="dxa"/>
            <w:shd w:val="clear" w:color="auto" w:fill="auto"/>
            <w:noWrap/>
            <w:vAlign w:val="bottom"/>
            <w:hideMark/>
          </w:tcPr>
          <w:p w:rsidR="0066724B" w:rsidRPr="00483DB5" w:rsidRDefault="0066724B" w:rsidP="0066724B">
            <w:pPr>
              <w:pStyle w:val="Tabletext"/>
            </w:pPr>
          </w:p>
        </w:tc>
        <w:tc>
          <w:tcPr>
            <w:tcW w:w="3416" w:type="dxa"/>
            <w:shd w:val="clear" w:color="auto" w:fill="auto"/>
            <w:hideMark/>
          </w:tcPr>
          <w:p w:rsidR="0066724B" w:rsidRPr="00483DB5" w:rsidRDefault="0066724B" w:rsidP="0066724B">
            <w:pPr>
              <w:pStyle w:val="Tabletext"/>
            </w:pPr>
            <w:r w:rsidRPr="00483DB5">
              <w:t>Employment trade</w:t>
            </w:r>
            <w:r>
              <w:t xml:space="preserve"> (t) (‘000s)</w:t>
            </w:r>
          </w:p>
        </w:tc>
        <w:tc>
          <w:tcPr>
            <w:tcW w:w="1796" w:type="dxa"/>
            <w:shd w:val="clear" w:color="auto" w:fill="auto"/>
            <w:hideMark/>
          </w:tcPr>
          <w:p w:rsidR="0066724B" w:rsidRPr="0066724B" w:rsidRDefault="0066724B" w:rsidP="0066724B">
            <w:pPr>
              <w:pStyle w:val="Tabletext"/>
            </w:pPr>
            <w:r w:rsidRPr="0066724B">
              <w:t>0.284</w:t>
            </w:r>
          </w:p>
        </w:tc>
        <w:tc>
          <w:tcPr>
            <w:tcW w:w="976" w:type="dxa"/>
            <w:shd w:val="clear" w:color="auto" w:fill="auto"/>
            <w:hideMark/>
          </w:tcPr>
          <w:p w:rsidR="0066724B" w:rsidRPr="0066724B" w:rsidRDefault="0066724B" w:rsidP="0066724B">
            <w:pPr>
              <w:pStyle w:val="Tabletext"/>
            </w:pPr>
            <w:r w:rsidRPr="0066724B">
              <w:t>0.107</w:t>
            </w:r>
          </w:p>
        </w:tc>
        <w:tc>
          <w:tcPr>
            <w:tcW w:w="976" w:type="dxa"/>
            <w:shd w:val="clear" w:color="auto" w:fill="auto"/>
            <w:hideMark/>
          </w:tcPr>
          <w:p w:rsidR="0066724B" w:rsidRPr="00483DB5" w:rsidRDefault="0066724B" w:rsidP="0066724B">
            <w:pPr>
              <w:pStyle w:val="Tabletext"/>
              <w:tabs>
                <w:tab w:val="decimal" w:pos="300"/>
              </w:tabs>
            </w:pPr>
            <w:r>
              <w:t>2.64</w:t>
            </w:r>
          </w:p>
        </w:tc>
      </w:tr>
      <w:tr w:rsidR="0066724B" w:rsidRPr="00483DB5" w:rsidTr="0066724B">
        <w:trPr>
          <w:trHeight w:val="240"/>
        </w:trPr>
        <w:tc>
          <w:tcPr>
            <w:tcW w:w="656" w:type="dxa"/>
            <w:shd w:val="clear" w:color="auto" w:fill="auto"/>
            <w:noWrap/>
            <w:vAlign w:val="bottom"/>
            <w:hideMark/>
          </w:tcPr>
          <w:p w:rsidR="0066724B" w:rsidRPr="00483DB5" w:rsidRDefault="0066724B" w:rsidP="0066724B">
            <w:pPr>
              <w:pStyle w:val="Tabletext"/>
            </w:pPr>
          </w:p>
        </w:tc>
        <w:tc>
          <w:tcPr>
            <w:tcW w:w="3416" w:type="dxa"/>
            <w:shd w:val="clear" w:color="auto" w:fill="auto"/>
            <w:noWrap/>
            <w:vAlign w:val="bottom"/>
            <w:hideMark/>
          </w:tcPr>
          <w:p w:rsidR="0066724B" w:rsidRPr="00483DB5" w:rsidRDefault="0066724B" w:rsidP="0066724B">
            <w:pPr>
              <w:pStyle w:val="Tabletext"/>
            </w:pPr>
          </w:p>
        </w:tc>
        <w:tc>
          <w:tcPr>
            <w:tcW w:w="1796" w:type="dxa"/>
            <w:shd w:val="clear" w:color="auto" w:fill="auto"/>
            <w:noWrap/>
            <w:vAlign w:val="bottom"/>
            <w:hideMark/>
          </w:tcPr>
          <w:p w:rsidR="0066724B" w:rsidRDefault="0066724B" w:rsidP="0066724B">
            <w:pPr>
              <w:pStyle w:val="Tabletext"/>
            </w:pPr>
          </w:p>
        </w:tc>
        <w:tc>
          <w:tcPr>
            <w:tcW w:w="976" w:type="dxa"/>
            <w:shd w:val="clear" w:color="auto" w:fill="auto"/>
            <w:noWrap/>
            <w:vAlign w:val="bottom"/>
            <w:hideMark/>
          </w:tcPr>
          <w:p w:rsidR="0066724B" w:rsidRPr="00483DB5" w:rsidRDefault="0066724B" w:rsidP="0066724B">
            <w:pPr>
              <w:pStyle w:val="Tabletext"/>
            </w:pPr>
          </w:p>
        </w:tc>
        <w:tc>
          <w:tcPr>
            <w:tcW w:w="976" w:type="dxa"/>
            <w:shd w:val="clear" w:color="auto" w:fill="auto"/>
            <w:noWrap/>
            <w:vAlign w:val="bottom"/>
            <w:hideMark/>
          </w:tcPr>
          <w:p w:rsidR="0066724B" w:rsidRPr="00483DB5" w:rsidRDefault="0066724B" w:rsidP="0066724B">
            <w:pPr>
              <w:pStyle w:val="Tabletext"/>
            </w:pPr>
          </w:p>
        </w:tc>
      </w:tr>
      <w:tr w:rsidR="0066724B" w:rsidRPr="00483DB5" w:rsidTr="0066724B">
        <w:trPr>
          <w:trHeight w:val="240"/>
        </w:trPr>
        <w:tc>
          <w:tcPr>
            <w:tcW w:w="656" w:type="dxa"/>
            <w:tcBorders>
              <w:bottom w:val="dashed" w:sz="4" w:space="0" w:color="auto"/>
            </w:tcBorders>
            <w:shd w:val="clear" w:color="auto" w:fill="auto"/>
            <w:noWrap/>
            <w:vAlign w:val="bottom"/>
            <w:hideMark/>
          </w:tcPr>
          <w:p w:rsidR="0066724B" w:rsidRPr="00483DB5" w:rsidRDefault="0066724B" w:rsidP="0066724B">
            <w:pPr>
              <w:pStyle w:val="Tabletext"/>
            </w:pPr>
          </w:p>
        </w:tc>
        <w:tc>
          <w:tcPr>
            <w:tcW w:w="3416" w:type="dxa"/>
            <w:tcBorders>
              <w:bottom w:val="dashed" w:sz="4" w:space="0" w:color="auto"/>
            </w:tcBorders>
            <w:shd w:val="clear" w:color="auto" w:fill="auto"/>
            <w:noWrap/>
            <w:vAlign w:val="bottom"/>
            <w:hideMark/>
          </w:tcPr>
          <w:p w:rsidR="0066724B" w:rsidRPr="00483DB5" w:rsidRDefault="0066724B" w:rsidP="0066724B">
            <w:pPr>
              <w:pStyle w:val="Tabletext"/>
            </w:pPr>
            <w:r w:rsidRPr="00483DB5">
              <w:t>R-Square</w:t>
            </w:r>
          </w:p>
        </w:tc>
        <w:tc>
          <w:tcPr>
            <w:tcW w:w="1796" w:type="dxa"/>
            <w:tcBorders>
              <w:bottom w:val="dashed" w:sz="4" w:space="0" w:color="auto"/>
            </w:tcBorders>
            <w:shd w:val="clear" w:color="auto" w:fill="auto"/>
            <w:noWrap/>
            <w:vAlign w:val="bottom"/>
            <w:hideMark/>
          </w:tcPr>
          <w:p w:rsidR="0066724B" w:rsidRDefault="0066724B" w:rsidP="0066724B">
            <w:pPr>
              <w:pStyle w:val="Tabletext"/>
            </w:pPr>
            <w:r>
              <w:t>0.9980</w:t>
            </w:r>
          </w:p>
        </w:tc>
        <w:tc>
          <w:tcPr>
            <w:tcW w:w="976" w:type="dxa"/>
            <w:tcBorders>
              <w:bottom w:val="dashed" w:sz="4" w:space="0" w:color="auto"/>
            </w:tcBorders>
            <w:shd w:val="clear" w:color="auto" w:fill="auto"/>
            <w:noWrap/>
            <w:vAlign w:val="bottom"/>
            <w:hideMark/>
          </w:tcPr>
          <w:p w:rsidR="0066724B" w:rsidRPr="00483DB5" w:rsidRDefault="0066724B" w:rsidP="0066724B">
            <w:pPr>
              <w:pStyle w:val="Tabletext"/>
            </w:pPr>
          </w:p>
        </w:tc>
        <w:tc>
          <w:tcPr>
            <w:tcW w:w="976" w:type="dxa"/>
            <w:tcBorders>
              <w:bottom w:val="dashed" w:sz="4" w:space="0" w:color="auto"/>
            </w:tcBorders>
            <w:shd w:val="clear" w:color="auto" w:fill="auto"/>
            <w:noWrap/>
            <w:vAlign w:val="bottom"/>
            <w:hideMark/>
          </w:tcPr>
          <w:p w:rsidR="0066724B" w:rsidRPr="00483DB5" w:rsidRDefault="0066724B" w:rsidP="0066724B">
            <w:pPr>
              <w:pStyle w:val="Tabletext"/>
            </w:pPr>
          </w:p>
        </w:tc>
      </w:tr>
      <w:tr w:rsidR="0066724B" w:rsidRPr="00483DB5" w:rsidTr="0066724B">
        <w:trPr>
          <w:trHeight w:val="240"/>
        </w:trPr>
        <w:tc>
          <w:tcPr>
            <w:tcW w:w="656" w:type="dxa"/>
            <w:tcBorders>
              <w:top w:val="dashed" w:sz="4" w:space="0" w:color="auto"/>
              <w:bottom w:val="single" w:sz="4" w:space="0" w:color="auto"/>
            </w:tcBorders>
            <w:shd w:val="clear" w:color="auto" w:fill="auto"/>
            <w:noWrap/>
            <w:vAlign w:val="bottom"/>
          </w:tcPr>
          <w:p w:rsidR="0066724B" w:rsidRPr="00483DB5" w:rsidRDefault="0066724B" w:rsidP="0066724B">
            <w:pPr>
              <w:pStyle w:val="Tabletext"/>
            </w:pPr>
          </w:p>
        </w:tc>
        <w:tc>
          <w:tcPr>
            <w:tcW w:w="3416" w:type="dxa"/>
            <w:tcBorders>
              <w:top w:val="dashed" w:sz="4" w:space="0" w:color="auto"/>
              <w:bottom w:val="single" w:sz="4" w:space="0" w:color="auto"/>
            </w:tcBorders>
            <w:shd w:val="clear" w:color="auto" w:fill="auto"/>
            <w:noWrap/>
            <w:vAlign w:val="bottom"/>
          </w:tcPr>
          <w:p w:rsidR="0066724B" w:rsidRPr="00483DB5" w:rsidRDefault="0066724B" w:rsidP="0066724B">
            <w:pPr>
              <w:pStyle w:val="Tabletext"/>
            </w:pPr>
            <w:r>
              <w:t>No of observations</w:t>
            </w:r>
          </w:p>
        </w:tc>
        <w:tc>
          <w:tcPr>
            <w:tcW w:w="1796" w:type="dxa"/>
            <w:tcBorders>
              <w:top w:val="dashed" w:sz="4" w:space="0" w:color="auto"/>
              <w:bottom w:val="single" w:sz="4" w:space="0" w:color="auto"/>
            </w:tcBorders>
            <w:shd w:val="clear" w:color="auto" w:fill="auto"/>
            <w:noWrap/>
            <w:vAlign w:val="bottom"/>
          </w:tcPr>
          <w:p w:rsidR="0066724B" w:rsidRDefault="0066724B" w:rsidP="0066724B">
            <w:pPr>
              <w:pStyle w:val="Tabletext"/>
            </w:pPr>
            <w:r>
              <w:t>440</w:t>
            </w:r>
          </w:p>
        </w:tc>
        <w:tc>
          <w:tcPr>
            <w:tcW w:w="976" w:type="dxa"/>
            <w:tcBorders>
              <w:top w:val="dashed" w:sz="4" w:space="0" w:color="auto"/>
              <w:bottom w:val="single" w:sz="4" w:space="0" w:color="auto"/>
            </w:tcBorders>
            <w:shd w:val="clear" w:color="auto" w:fill="auto"/>
            <w:noWrap/>
            <w:vAlign w:val="bottom"/>
          </w:tcPr>
          <w:p w:rsidR="0066724B" w:rsidRPr="00483DB5" w:rsidRDefault="0066724B" w:rsidP="0066724B">
            <w:pPr>
              <w:pStyle w:val="Tabletext"/>
            </w:pPr>
          </w:p>
        </w:tc>
        <w:tc>
          <w:tcPr>
            <w:tcW w:w="976" w:type="dxa"/>
            <w:tcBorders>
              <w:top w:val="dashed" w:sz="4" w:space="0" w:color="auto"/>
              <w:bottom w:val="single" w:sz="4" w:space="0" w:color="auto"/>
            </w:tcBorders>
            <w:shd w:val="clear" w:color="auto" w:fill="auto"/>
            <w:noWrap/>
            <w:vAlign w:val="bottom"/>
          </w:tcPr>
          <w:p w:rsidR="0066724B" w:rsidRPr="00483DB5" w:rsidRDefault="0066724B" w:rsidP="0066724B">
            <w:pPr>
              <w:pStyle w:val="Tabletext"/>
            </w:pPr>
          </w:p>
        </w:tc>
      </w:tr>
    </w:tbl>
    <w:p w:rsidR="00EC2C60" w:rsidRDefault="006252C9" w:rsidP="006252C9">
      <w:pPr>
        <w:pStyle w:val="Source"/>
      </w:pPr>
      <w:r>
        <w:t>Source:</w:t>
      </w:r>
      <w:r w:rsidR="00F52627">
        <w:tab/>
      </w:r>
      <w:r w:rsidR="00631B6B">
        <w:t>NCVER Apprentice and Trainee Collection, June 2010</w:t>
      </w:r>
      <w:r w:rsidR="00AF5CA8">
        <w:t>; ABS (2003, 2010b).</w:t>
      </w:r>
    </w:p>
    <w:p w:rsidR="006C7039" w:rsidRDefault="004C048E" w:rsidP="00F52627">
      <w:pPr>
        <w:pStyle w:val="Text-morebefore"/>
      </w:pPr>
      <w:r>
        <w:t xml:space="preserve">To explore the impact of a </w:t>
      </w:r>
      <w:r w:rsidR="00503EDF">
        <w:t>previous or</w:t>
      </w:r>
      <w:r w:rsidR="00132AD2">
        <w:t xml:space="preserve"> future </w:t>
      </w:r>
      <w:r>
        <w:t xml:space="preserve">change in employment, we introduce into the model a difference term. The difference term for the lag periods is conceptually straightforward and is simply </w:t>
      </w:r>
      <w:proofErr w:type="gramStart"/>
      <w:r>
        <w:t>E</w:t>
      </w:r>
      <w:r w:rsidRPr="008B0026">
        <w:rPr>
          <w:vertAlign w:val="subscript"/>
        </w:rPr>
        <w:t>t</w:t>
      </w:r>
      <w:proofErr w:type="gramEnd"/>
      <w:r>
        <w:rPr>
          <w:vertAlign w:val="subscript"/>
        </w:rPr>
        <w:t xml:space="preserve"> </w:t>
      </w:r>
      <w:r>
        <w:t>- E</w:t>
      </w:r>
      <w:r w:rsidRPr="008B0026">
        <w:rPr>
          <w:vertAlign w:val="subscript"/>
        </w:rPr>
        <w:t>t</w:t>
      </w:r>
      <w:r>
        <w:rPr>
          <w:vertAlign w:val="subscript"/>
        </w:rPr>
        <w:t>-</w:t>
      </w:r>
      <w:proofErr w:type="spellStart"/>
      <w:r>
        <w:rPr>
          <w:vertAlign w:val="subscript"/>
        </w:rPr>
        <w:t>i</w:t>
      </w:r>
      <w:proofErr w:type="spellEnd"/>
      <w:r w:rsidRPr="004C048E">
        <w:t>.</w:t>
      </w:r>
      <w:r>
        <w:t xml:space="preserve"> </w:t>
      </w:r>
      <w:r w:rsidR="006C7039">
        <w:t>Our initial analysis suggested that there may be an asymmetric relationship betwe</w:t>
      </w:r>
      <w:r w:rsidR="00CA2661">
        <w:t>en employment and commencements;</w:t>
      </w:r>
      <w:r w:rsidR="006C7039">
        <w:t xml:space="preserve"> namely</w:t>
      </w:r>
      <w:r w:rsidR="00CA2661">
        <w:t>,</w:t>
      </w:r>
      <w:r w:rsidR="006C7039">
        <w:t xml:space="preserve"> that the number of commencements responds more strongly to a decrease in employment than a similarly sized increase in employment. We therefore created two difference terms, one where the change in employment was positive and one where the change in employment was negative.</w:t>
      </w:r>
    </w:p>
    <w:p w:rsidR="00132AD2" w:rsidRDefault="00132AD2" w:rsidP="00B129EB">
      <w:pPr>
        <w:pStyle w:val="Text"/>
      </w:pPr>
      <w:r>
        <w:t>This gives us the model</w:t>
      </w:r>
      <w:r w:rsidR="00CA2661">
        <w:t>:</w:t>
      </w:r>
    </w:p>
    <w:p w:rsidR="00132AD2" w:rsidRDefault="00132AD2" w:rsidP="00132AD2">
      <w:pPr>
        <w:pStyle w:val="Text"/>
        <w:jc w:val="center"/>
      </w:pPr>
      <w:r>
        <w:t>C</w:t>
      </w:r>
      <w:r w:rsidRPr="00817E48">
        <w:rPr>
          <w:sz w:val="20"/>
          <w:vertAlign w:val="subscript"/>
        </w:rPr>
        <w:t>t</w:t>
      </w:r>
      <w:r>
        <w:rPr>
          <w:sz w:val="20"/>
        </w:rPr>
        <w:t xml:space="preserve"> = ρC</w:t>
      </w:r>
      <w:r w:rsidRPr="00817E48">
        <w:rPr>
          <w:sz w:val="20"/>
          <w:vertAlign w:val="subscript"/>
        </w:rPr>
        <w:t>t-1</w:t>
      </w:r>
      <w:r>
        <w:rPr>
          <w:sz w:val="20"/>
        </w:rPr>
        <w:t xml:space="preserve"> + β</w:t>
      </w:r>
      <w:r w:rsidRPr="00132AD2">
        <w:rPr>
          <w:sz w:val="20"/>
          <w:vertAlign w:val="subscript"/>
        </w:rPr>
        <w:t>1</w:t>
      </w:r>
      <w:r>
        <w:rPr>
          <w:sz w:val="20"/>
        </w:rPr>
        <w:t>E</w:t>
      </w:r>
      <w:r w:rsidRPr="00817E48">
        <w:rPr>
          <w:vertAlign w:val="subscript"/>
        </w:rPr>
        <w:t>t</w:t>
      </w:r>
      <w:r>
        <w:rPr>
          <w:vertAlign w:val="subscript"/>
        </w:rPr>
        <w:t xml:space="preserve"> </w:t>
      </w:r>
      <w:r w:rsidRPr="00AD0E5F">
        <w:t>+</w:t>
      </w:r>
      <w:r>
        <w:t>β</w:t>
      </w:r>
      <w:r w:rsidRPr="00132AD2">
        <w:rPr>
          <w:vertAlign w:val="subscript"/>
        </w:rPr>
        <w:t>2</w:t>
      </w:r>
      <w:r>
        <w:t>|E</w:t>
      </w:r>
      <w:r w:rsidRPr="006C7039">
        <w:rPr>
          <w:vertAlign w:val="subscript"/>
        </w:rPr>
        <w:t>t</w:t>
      </w:r>
      <w:r>
        <w:t>-E</w:t>
      </w:r>
      <w:r w:rsidR="00026AA9">
        <w:t>t-</w:t>
      </w:r>
      <w:r w:rsidRPr="00132AD2">
        <w:rPr>
          <w:vertAlign w:val="subscript"/>
        </w:rPr>
        <w:t>i</w:t>
      </w:r>
      <w:r w:rsidRPr="00132AD2">
        <w:t>|</w:t>
      </w:r>
      <w:r w:rsidRPr="00132AD2">
        <w:rPr>
          <w:vertAlign w:val="superscript"/>
        </w:rPr>
        <w:t>+</w:t>
      </w:r>
      <w:r w:rsidRPr="00AD0E5F">
        <w:t xml:space="preserve"> </w:t>
      </w:r>
      <w:r>
        <w:t>+ β</w:t>
      </w:r>
      <w:r>
        <w:rPr>
          <w:vertAlign w:val="subscript"/>
        </w:rPr>
        <w:t>3</w:t>
      </w:r>
      <w:r>
        <w:t>|E</w:t>
      </w:r>
      <w:r w:rsidRPr="006C7039">
        <w:rPr>
          <w:vertAlign w:val="subscript"/>
        </w:rPr>
        <w:t>t</w:t>
      </w:r>
      <w:r>
        <w:t>-</w:t>
      </w:r>
      <w:proofErr w:type="gramStart"/>
      <w:r>
        <w:t>E</w:t>
      </w:r>
      <w:r w:rsidR="00026AA9">
        <w:t>t-</w:t>
      </w:r>
      <w:proofErr w:type="gramEnd"/>
      <w:r w:rsidRPr="00132AD2">
        <w:rPr>
          <w:vertAlign w:val="subscript"/>
        </w:rPr>
        <w:t>i</w:t>
      </w:r>
      <w:r w:rsidRPr="00132AD2">
        <w:t>|</w:t>
      </w:r>
      <w:r>
        <w:rPr>
          <w:vertAlign w:val="superscript"/>
        </w:rPr>
        <w:t>-</w:t>
      </w:r>
      <w:r>
        <w:t xml:space="preserve"> + </w:t>
      </w:r>
      <w:r w:rsidR="00503EDF">
        <w:t>e</w:t>
      </w:r>
    </w:p>
    <w:p w:rsidR="00132AD2" w:rsidRDefault="00132AD2" w:rsidP="00B129EB">
      <w:pPr>
        <w:pStyle w:val="Text"/>
      </w:pPr>
      <w:r>
        <w:t>Where |E</w:t>
      </w:r>
      <w:r w:rsidRPr="00132AD2">
        <w:rPr>
          <w:vertAlign w:val="superscript"/>
        </w:rPr>
        <w:t>t</w:t>
      </w:r>
      <w:r>
        <w:t>-</w:t>
      </w:r>
      <w:proofErr w:type="spellStart"/>
      <w:r>
        <w:t>E</w:t>
      </w:r>
      <w:r w:rsidRPr="00132AD2">
        <w:rPr>
          <w:vertAlign w:val="subscript"/>
        </w:rPr>
        <w:t>i</w:t>
      </w:r>
      <w:proofErr w:type="spellEnd"/>
      <w:r w:rsidRPr="00132AD2">
        <w:t>|</w:t>
      </w:r>
      <w:r w:rsidRPr="00132AD2">
        <w:rPr>
          <w:vertAlign w:val="superscript"/>
        </w:rPr>
        <w:t>+</w:t>
      </w:r>
      <w:r>
        <w:rPr>
          <w:vertAlign w:val="superscript"/>
        </w:rPr>
        <w:t xml:space="preserve"> </w:t>
      </w:r>
      <w:r>
        <w:t xml:space="preserve">is a positive change in employment between period </w:t>
      </w:r>
      <w:proofErr w:type="spellStart"/>
      <w:r>
        <w:t>i</w:t>
      </w:r>
      <w:proofErr w:type="spellEnd"/>
      <w:r>
        <w:t xml:space="preserve"> and period t and |E</w:t>
      </w:r>
      <w:r w:rsidRPr="00132AD2">
        <w:rPr>
          <w:vertAlign w:val="superscript"/>
        </w:rPr>
        <w:t>t</w:t>
      </w:r>
      <w:r>
        <w:t>-</w:t>
      </w:r>
      <w:proofErr w:type="spellStart"/>
      <w:r>
        <w:t>E</w:t>
      </w:r>
      <w:r w:rsidRPr="00132AD2">
        <w:rPr>
          <w:vertAlign w:val="subscript"/>
        </w:rPr>
        <w:t>i</w:t>
      </w:r>
      <w:proofErr w:type="spellEnd"/>
      <w:r w:rsidRPr="00132AD2">
        <w:t>|</w:t>
      </w:r>
      <w:r>
        <w:t xml:space="preserve"> is a negative change in employment between period </w:t>
      </w:r>
      <w:proofErr w:type="spellStart"/>
      <w:r>
        <w:t>i</w:t>
      </w:r>
      <w:proofErr w:type="spellEnd"/>
      <w:r>
        <w:t xml:space="preserve"> and period t. We test up to eight quarters before t. </w:t>
      </w:r>
    </w:p>
    <w:p w:rsidR="00D503B1" w:rsidRDefault="00132AD2" w:rsidP="00B129EB">
      <w:pPr>
        <w:pStyle w:val="Text"/>
      </w:pPr>
      <w:r>
        <w:t>Whereas a</w:t>
      </w:r>
      <w:r w:rsidR="00FD0710">
        <w:t xml:space="preserve"> lag effect suggests that prospective employers and employees are responding to a known change in employment</w:t>
      </w:r>
      <w:r>
        <w:t>,</w:t>
      </w:r>
      <w:r w:rsidR="00FD0710">
        <w:t xml:space="preserve"> a</w:t>
      </w:r>
      <w:r w:rsidR="00CA2661">
        <w:t>t any given point of time</w:t>
      </w:r>
      <w:r w:rsidR="004C048E">
        <w:t xml:space="preserve"> prospective employers and prospective apprentices do not know what the future employment lev</w:t>
      </w:r>
      <w:r w:rsidR="00FD0710">
        <w:t>el will be</w:t>
      </w:r>
      <w:r w:rsidR="006C7039">
        <w:t xml:space="preserve">. They only </w:t>
      </w:r>
      <w:r w:rsidR="00FD0710">
        <w:t xml:space="preserve">have expectations of how the employment level will change into the future. Because we have </w:t>
      </w:r>
      <w:r w:rsidR="00CA2661">
        <w:t xml:space="preserve">no </w:t>
      </w:r>
      <w:r w:rsidR="00FD0710">
        <w:t>data on expectations</w:t>
      </w:r>
      <w:r w:rsidR="00CA2661">
        <w:t>,</w:t>
      </w:r>
      <w:r w:rsidR="00FD0710">
        <w:t xml:space="preserve"> we have little choice but to assume that they are rational </w:t>
      </w:r>
      <w:r w:rsidR="006C7039">
        <w:t>and that,</w:t>
      </w:r>
      <w:r w:rsidR="00FD0710">
        <w:t xml:space="preserve"> on average, people’s expectations about the future leve</w:t>
      </w:r>
      <w:r>
        <w:t xml:space="preserve">l of employment are correct. </w:t>
      </w:r>
    </w:p>
    <w:p w:rsidR="00D503B1" w:rsidRDefault="00D503B1">
      <w:pPr>
        <w:spacing w:before="0" w:line="240" w:lineRule="auto"/>
      </w:pPr>
      <w:r>
        <w:br w:type="page"/>
      </w:r>
    </w:p>
    <w:p w:rsidR="006C7039" w:rsidRDefault="008B3C81" w:rsidP="00B129EB">
      <w:pPr>
        <w:pStyle w:val="Text"/>
      </w:pPr>
      <w:r>
        <w:t xml:space="preserve">The lead terms are therefore calculated as </w:t>
      </w:r>
      <w:proofErr w:type="spellStart"/>
      <w:proofErr w:type="gramStart"/>
      <w:r>
        <w:t>E</w:t>
      </w:r>
      <w:r w:rsidRPr="00132AD2">
        <w:rPr>
          <w:vertAlign w:val="subscript"/>
        </w:rPr>
        <w:t>t+</w:t>
      </w:r>
      <w:proofErr w:type="gramEnd"/>
      <w:r w:rsidRPr="00132AD2">
        <w:rPr>
          <w:vertAlign w:val="subscript"/>
        </w:rPr>
        <w:t>i</w:t>
      </w:r>
      <w:proofErr w:type="spellEnd"/>
      <w:r>
        <w:t xml:space="preserve"> – E: </w:t>
      </w:r>
    </w:p>
    <w:p w:rsidR="006C7039" w:rsidRDefault="006C7039" w:rsidP="006C7039">
      <w:pPr>
        <w:pStyle w:val="Text"/>
        <w:jc w:val="center"/>
      </w:pPr>
      <w:r>
        <w:t>C</w:t>
      </w:r>
      <w:r w:rsidRPr="00817E48">
        <w:rPr>
          <w:sz w:val="20"/>
          <w:vertAlign w:val="subscript"/>
        </w:rPr>
        <w:t>t</w:t>
      </w:r>
      <w:r>
        <w:rPr>
          <w:sz w:val="20"/>
        </w:rPr>
        <w:t xml:space="preserve"> = ρC</w:t>
      </w:r>
      <w:r w:rsidRPr="00817E48">
        <w:rPr>
          <w:sz w:val="20"/>
          <w:vertAlign w:val="subscript"/>
        </w:rPr>
        <w:t>t-1</w:t>
      </w:r>
      <w:r>
        <w:rPr>
          <w:sz w:val="20"/>
        </w:rPr>
        <w:t xml:space="preserve"> + β</w:t>
      </w:r>
      <w:r w:rsidRPr="00132AD2">
        <w:rPr>
          <w:sz w:val="20"/>
          <w:vertAlign w:val="subscript"/>
        </w:rPr>
        <w:t>1</w:t>
      </w:r>
      <w:r>
        <w:rPr>
          <w:sz w:val="20"/>
        </w:rPr>
        <w:t>E</w:t>
      </w:r>
      <w:r w:rsidRPr="00817E48">
        <w:rPr>
          <w:vertAlign w:val="subscript"/>
        </w:rPr>
        <w:t>t</w:t>
      </w:r>
      <w:r>
        <w:rPr>
          <w:vertAlign w:val="subscript"/>
        </w:rPr>
        <w:t xml:space="preserve"> </w:t>
      </w:r>
      <w:r w:rsidRPr="00AD0E5F">
        <w:t>+</w:t>
      </w:r>
      <w:r>
        <w:t>β</w:t>
      </w:r>
      <w:r w:rsidRPr="00132AD2">
        <w:rPr>
          <w:vertAlign w:val="subscript"/>
        </w:rPr>
        <w:t>2</w:t>
      </w:r>
      <w:r>
        <w:t>|E</w:t>
      </w:r>
      <w:r w:rsidR="00026AA9" w:rsidRPr="00026AA9">
        <w:rPr>
          <w:vertAlign w:val="subscript"/>
        </w:rPr>
        <w:t>t+</w:t>
      </w:r>
      <w:r>
        <w:rPr>
          <w:vertAlign w:val="subscript"/>
        </w:rPr>
        <w:t>i</w:t>
      </w:r>
      <w:r>
        <w:t>-E</w:t>
      </w:r>
      <w:r>
        <w:rPr>
          <w:vertAlign w:val="subscript"/>
        </w:rPr>
        <w:t>t</w:t>
      </w:r>
      <w:r w:rsidRPr="00132AD2">
        <w:t>|</w:t>
      </w:r>
      <w:r w:rsidRPr="00132AD2">
        <w:rPr>
          <w:vertAlign w:val="superscript"/>
        </w:rPr>
        <w:t>+</w:t>
      </w:r>
      <w:r w:rsidRPr="00AD0E5F">
        <w:t xml:space="preserve"> </w:t>
      </w:r>
      <w:r>
        <w:t>+ β</w:t>
      </w:r>
      <w:r>
        <w:rPr>
          <w:vertAlign w:val="subscript"/>
        </w:rPr>
        <w:t>3</w:t>
      </w:r>
      <w:r>
        <w:t>|E</w:t>
      </w:r>
      <w:r w:rsidR="00026AA9" w:rsidRPr="00026AA9">
        <w:rPr>
          <w:vertAlign w:val="subscript"/>
        </w:rPr>
        <w:t>t+</w:t>
      </w:r>
      <w:r w:rsidRPr="006C7039">
        <w:rPr>
          <w:vertAlign w:val="subscript"/>
        </w:rPr>
        <w:t>i</w:t>
      </w:r>
      <w:r>
        <w:t>-E</w:t>
      </w:r>
      <w:r>
        <w:rPr>
          <w:vertAlign w:val="subscript"/>
        </w:rPr>
        <w:t>t</w:t>
      </w:r>
      <w:r w:rsidRPr="00132AD2">
        <w:t>|</w:t>
      </w:r>
      <w:r>
        <w:rPr>
          <w:vertAlign w:val="superscript"/>
        </w:rPr>
        <w:t>-</w:t>
      </w:r>
      <w:r>
        <w:t xml:space="preserve"> + </w:t>
      </w:r>
      <w:r w:rsidR="00503EDF">
        <w:t>e</w:t>
      </w:r>
    </w:p>
    <w:p w:rsidR="005D4571" w:rsidRDefault="005D4571" w:rsidP="00F52627">
      <w:pPr>
        <w:pStyle w:val="Text"/>
        <w:ind w:right="-151"/>
      </w:pPr>
      <w:r>
        <w:t>Finally, because it seems that apprenticeship and traineeship commencements are much more sensitive to changes in economic conditions than employment (at least in the period under examination), we also include a quadratic term for both positive and negative changes in employment, so that a small change in employment might lead to a small change in commencements, but a large change in employment leads to a very large change in commencements. Thus, we arrive at a model:</w:t>
      </w:r>
    </w:p>
    <w:p w:rsidR="005D4571" w:rsidRDefault="005D4571" w:rsidP="005D4571">
      <w:pPr>
        <w:pStyle w:val="Text"/>
        <w:jc w:val="center"/>
      </w:pPr>
      <w:r>
        <w:t>C</w:t>
      </w:r>
      <w:r w:rsidRPr="00817E48">
        <w:rPr>
          <w:sz w:val="20"/>
          <w:vertAlign w:val="subscript"/>
        </w:rPr>
        <w:t>t</w:t>
      </w:r>
      <w:r>
        <w:rPr>
          <w:sz w:val="20"/>
        </w:rPr>
        <w:t xml:space="preserve"> = ρC</w:t>
      </w:r>
      <w:r w:rsidRPr="00817E48">
        <w:rPr>
          <w:sz w:val="20"/>
          <w:vertAlign w:val="subscript"/>
        </w:rPr>
        <w:t>t-1</w:t>
      </w:r>
      <w:r>
        <w:rPr>
          <w:sz w:val="20"/>
        </w:rPr>
        <w:t xml:space="preserve"> + β</w:t>
      </w:r>
      <w:r w:rsidRPr="00132AD2">
        <w:rPr>
          <w:sz w:val="20"/>
          <w:vertAlign w:val="subscript"/>
        </w:rPr>
        <w:t>1</w:t>
      </w:r>
      <w:r>
        <w:rPr>
          <w:sz w:val="20"/>
        </w:rPr>
        <w:t>E</w:t>
      </w:r>
      <w:r w:rsidRPr="00817E48">
        <w:rPr>
          <w:vertAlign w:val="subscript"/>
        </w:rPr>
        <w:t>t</w:t>
      </w:r>
      <w:r>
        <w:rPr>
          <w:vertAlign w:val="subscript"/>
        </w:rPr>
        <w:t xml:space="preserve"> </w:t>
      </w:r>
      <w:r w:rsidRPr="00AD0E5F">
        <w:t>+</w:t>
      </w:r>
      <w:r>
        <w:t>β</w:t>
      </w:r>
      <w:r w:rsidRPr="00132AD2">
        <w:rPr>
          <w:vertAlign w:val="subscript"/>
        </w:rPr>
        <w:t>2</w:t>
      </w:r>
      <w:r>
        <w:t>|E</w:t>
      </w:r>
      <w:r>
        <w:rPr>
          <w:vertAlign w:val="subscript"/>
        </w:rPr>
        <w:t>t±i</w:t>
      </w:r>
      <w:r>
        <w:t>-E</w:t>
      </w:r>
      <w:r>
        <w:rPr>
          <w:vertAlign w:val="subscript"/>
        </w:rPr>
        <w:t>t</w:t>
      </w:r>
      <w:r w:rsidRPr="00132AD2">
        <w:t>|</w:t>
      </w:r>
      <w:r w:rsidRPr="00132AD2">
        <w:rPr>
          <w:vertAlign w:val="superscript"/>
        </w:rPr>
        <w:t>+</w:t>
      </w:r>
      <w:r w:rsidRPr="00AD0E5F">
        <w:t xml:space="preserve"> </w:t>
      </w:r>
      <w:r>
        <w:t>+ β</w:t>
      </w:r>
      <w:r>
        <w:rPr>
          <w:vertAlign w:val="subscript"/>
        </w:rPr>
        <w:t>3</w:t>
      </w:r>
      <w:r>
        <w:t>|E</w:t>
      </w:r>
      <w:r>
        <w:rPr>
          <w:vertAlign w:val="subscript"/>
        </w:rPr>
        <w:t>t±</w:t>
      </w:r>
      <w:r w:rsidRPr="006C7039">
        <w:rPr>
          <w:vertAlign w:val="subscript"/>
        </w:rPr>
        <w:t>i</w:t>
      </w:r>
      <w:r>
        <w:t>-E</w:t>
      </w:r>
      <w:r>
        <w:rPr>
          <w:vertAlign w:val="subscript"/>
        </w:rPr>
        <w:t>t</w:t>
      </w:r>
      <w:r w:rsidRPr="00132AD2">
        <w:t>|</w:t>
      </w:r>
      <w:r>
        <w:rPr>
          <w:vertAlign w:val="superscript"/>
        </w:rPr>
        <w:t>-</w:t>
      </w:r>
      <w:r>
        <w:t xml:space="preserve"> </w:t>
      </w:r>
      <w:r w:rsidRPr="00AD0E5F">
        <w:t>+</w:t>
      </w:r>
      <w:proofErr w:type="gramStart"/>
      <w:r>
        <w:t>β</w:t>
      </w:r>
      <w:r w:rsidRPr="005D4571">
        <w:rPr>
          <w:vertAlign w:val="subscript"/>
        </w:rPr>
        <w:t>4</w:t>
      </w:r>
      <w:r w:rsidRPr="005D4571">
        <w:t>(</w:t>
      </w:r>
      <w:proofErr w:type="gramEnd"/>
      <w:r>
        <w:t>|</w:t>
      </w:r>
      <w:proofErr w:type="spellStart"/>
      <w:r>
        <w:t>E</w:t>
      </w:r>
      <w:r>
        <w:rPr>
          <w:vertAlign w:val="subscript"/>
        </w:rPr>
        <w:t>t±i</w:t>
      </w:r>
      <w:proofErr w:type="spellEnd"/>
      <w:r>
        <w:t>-E</w:t>
      </w:r>
      <w:r>
        <w:rPr>
          <w:vertAlign w:val="subscript"/>
        </w:rPr>
        <w:t>t</w:t>
      </w:r>
      <w:r w:rsidRPr="00132AD2">
        <w:t>|</w:t>
      </w:r>
      <w:r w:rsidRPr="00132AD2">
        <w:rPr>
          <w:vertAlign w:val="superscript"/>
        </w:rPr>
        <w:t>+</w:t>
      </w:r>
      <w:r w:rsidR="00503EDF">
        <w:t>)</w:t>
      </w:r>
      <w:r w:rsidR="00503EDF">
        <w:rPr>
          <w:vertAlign w:val="superscript"/>
        </w:rPr>
        <w:t>2</w:t>
      </w:r>
      <w:r w:rsidRPr="00AD0E5F">
        <w:t xml:space="preserve"> </w:t>
      </w:r>
      <w:r>
        <w:t>+ β</w:t>
      </w:r>
      <w:r>
        <w:rPr>
          <w:vertAlign w:val="subscript"/>
        </w:rPr>
        <w:t>3</w:t>
      </w:r>
      <w:r w:rsidRPr="005D4571">
        <w:t>(</w:t>
      </w:r>
      <w:r>
        <w:t>|</w:t>
      </w:r>
      <w:proofErr w:type="spellStart"/>
      <w:r>
        <w:t>E</w:t>
      </w:r>
      <w:r>
        <w:rPr>
          <w:vertAlign w:val="subscript"/>
        </w:rPr>
        <w:t>t±</w:t>
      </w:r>
      <w:r w:rsidRPr="006C7039">
        <w:rPr>
          <w:vertAlign w:val="subscript"/>
        </w:rPr>
        <w:t>i</w:t>
      </w:r>
      <w:proofErr w:type="spellEnd"/>
      <w:r>
        <w:t>-E</w:t>
      </w:r>
      <w:r>
        <w:rPr>
          <w:vertAlign w:val="subscript"/>
        </w:rPr>
        <w:t>t</w:t>
      </w:r>
      <w:r w:rsidRPr="00132AD2">
        <w:t>|</w:t>
      </w:r>
      <w:r w:rsidR="00503EDF">
        <w:rPr>
          <w:vertAlign w:val="superscript"/>
        </w:rPr>
        <w:t>-</w:t>
      </w:r>
      <w:r w:rsidR="00503EDF">
        <w:t>)</w:t>
      </w:r>
      <w:r w:rsidRPr="005D4571">
        <w:rPr>
          <w:vertAlign w:val="superscript"/>
        </w:rPr>
        <w:t>2</w:t>
      </w:r>
      <w:r>
        <w:t xml:space="preserve"> + </w:t>
      </w:r>
      <w:r w:rsidR="00503EDF">
        <w:t>e</w:t>
      </w:r>
    </w:p>
    <w:p w:rsidR="00B129EB" w:rsidRDefault="00132AD2" w:rsidP="00B129EB">
      <w:pPr>
        <w:pStyle w:val="Text"/>
      </w:pPr>
      <w:r>
        <w:t>We test the effect of a future change in employment up to eight quarters after t.</w:t>
      </w:r>
      <w:r w:rsidR="006C7039">
        <w:t xml:space="preserve"> </w:t>
      </w:r>
      <w:r w:rsidR="00B129EB">
        <w:t xml:space="preserve">Using this straightforward approach, we can </w:t>
      </w:r>
      <w:r w:rsidR="005A06B0">
        <w:t xml:space="preserve">find the lag that provides the best for the data, </w:t>
      </w:r>
      <w:r w:rsidR="00D25A90">
        <w:t>with</w:t>
      </w:r>
      <w:r w:rsidR="005A06B0">
        <w:t xml:space="preserve"> the </w:t>
      </w:r>
      <w:r w:rsidR="00D25A90">
        <w:t>lowest residual sum of squares</w:t>
      </w:r>
      <w:r w:rsidR="00B129EB">
        <w:t>.</w:t>
      </w:r>
      <w:r w:rsidR="005D4571">
        <w:t xml:space="preserve"> The inclusion of the quadratic terms is tested using a partial F-test.</w:t>
      </w:r>
    </w:p>
    <w:p w:rsidR="00B129EB" w:rsidRDefault="00B129EB" w:rsidP="00827403">
      <w:pPr>
        <w:pStyle w:val="Text"/>
      </w:pPr>
      <w:r>
        <w:t xml:space="preserve">All the </w:t>
      </w:r>
      <w:r w:rsidR="00026AA9">
        <w:t xml:space="preserve">lag </w:t>
      </w:r>
      <w:r>
        <w:t xml:space="preserve">models </w:t>
      </w:r>
      <w:r w:rsidR="00026AA9">
        <w:t>to</w:t>
      </w:r>
      <w:r>
        <w:t xml:space="preserve"> t-8</w:t>
      </w:r>
      <w:r w:rsidR="00AD0E5F">
        <w:t xml:space="preserve"> </w:t>
      </w:r>
      <w:r w:rsidR="00026AA9">
        <w:t xml:space="preserve">and the lead models </w:t>
      </w:r>
      <w:r w:rsidR="00AD0E5F">
        <w:t xml:space="preserve">to t+8 are presented in </w:t>
      </w:r>
      <w:r w:rsidR="00977007">
        <w:t>a</w:t>
      </w:r>
      <w:r w:rsidR="00936784">
        <w:t>ppendix</w:t>
      </w:r>
      <w:r w:rsidR="003C530E">
        <w:t xml:space="preserve"> A</w:t>
      </w:r>
      <w:r>
        <w:t>. Since the models have the same number of parameters and we have ensured that all models use the same number of observations, we can directly compare their performance using the R</w:t>
      </w:r>
      <w:r w:rsidRPr="008B0026">
        <w:rPr>
          <w:vertAlign w:val="superscript"/>
        </w:rPr>
        <w:t>2</w:t>
      </w:r>
      <w:r>
        <w:t xml:space="preserve"> coefficient. All the lag and lead models offer a very slight improvement over the original model. The model with the greatest improvement is the one using employment at time t+4</w:t>
      </w:r>
      <w:r w:rsidR="005D4571">
        <w:t xml:space="preserve">. </w:t>
      </w:r>
      <w:r>
        <w:t>This conforms to our initial co</w:t>
      </w:r>
      <w:r w:rsidR="003D2811">
        <w:t>njecture when examining figure 4</w:t>
      </w:r>
      <w:r>
        <w:t xml:space="preserve">. It suggests that apprentice commencements at any given time take into account expectations of the demand for </w:t>
      </w:r>
      <w:proofErr w:type="gramStart"/>
      <w:r>
        <w:t>trades</w:t>
      </w:r>
      <w:proofErr w:type="gramEnd"/>
      <w:r>
        <w:t xml:space="preserve"> employment in </w:t>
      </w:r>
      <w:r w:rsidR="00977007">
        <w:t>12</w:t>
      </w:r>
      <w:r>
        <w:t xml:space="preserve"> months time</w:t>
      </w:r>
      <w:r w:rsidR="00E05932">
        <w:t>, with an expected decline in trades employment having a larger effect than an expected increase in trades employment of the same magnitude</w:t>
      </w:r>
      <w:r>
        <w:t>.</w:t>
      </w:r>
      <w:r w:rsidR="00461549">
        <w:t xml:space="preserve"> An F-test confirms that the quadratic terms are significant</w:t>
      </w:r>
      <w:r w:rsidR="00963190">
        <w:t xml:space="preserve">. </w:t>
      </w:r>
      <w:r w:rsidR="001642B9">
        <w:t>The coefficients</w:t>
      </w:r>
      <w:r w:rsidR="00977007">
        <w:t xml:space="preserve"> for this model are shown in t</w:t>
      </w:r>
      <w:r w:rsidR="001642B9">
        <w:t xml:space="preserve">able 5. </w:t>
      </w:r>
      <w:r w:rsidR="004B1926">
        <w:t xml:space="preserve">As a </w:t>
      </w:r>
      <w:r w:rsidR="00461549">
        <w:t>verification</w:t>
      </w:r>
      <w:r w:rsidR="004B1926">
        <w:t xml:space="preserve"> of the model, we run the </w:t>
      </w:r>
      <w:r w:rsidR="00977007">
        <w:t>analysis again, using Australia-</w:t>
      </w:r>
      <w:r w:rsidR="004B1926">
        <w:t xml:space="preserve">wide </w:t>
      </w:r>
      <w:r w:rsidR="003D2811">
        <w:t>data (data not shown)</w:t>
      </w:r>
      <w:r w:rsidR="001C5663">
        <w:t xml:space="preserve"> rather than state-level quarterly data</w:t>
      </w:r>
      <w:r w:rsidR="004B1926">
        <w:t xml:space="preserve">. Using this approach, </w:t>
      </w:r>
      <w:r w:rsidR="00827403">
        <w:t>C</w:t>
      </w:r>
      <w:r w:rsidR="00827403" w:rsidRPr="00817E48">
        <w:rPr>
          <w:sz w:val="20"/>
          <w:vertAlign w:val="subscript"/>
        </w:rPr>
        <w:t>t</w:t>
      </w:r>
      <w:r w:rsidR="00827403">
        <w:rPr>
          <w:sz w:val="20"/>
        </w:rPr>
        <w:t xml:space="preserve"> = ρC</w:t>
      </w:r>
      <w:r w:rsidR="00827403" w:rsidRPr="00817E48">
        <w:rPr>
          <w:sz w:val="20"/>
          <w:vertAlign w:val="subscript"/>
        </w:rPr>
        <w:t>t-1</w:t>
      </w:r>
      <w:r w:rsidR="00827403">
        <w:rPr>
          <w:sz w:val="20"/>
        </w:rPr>
        <w:t xml:space="preserve"> + β</w:t>
      </w:r>
      <w:r w:rsidR="00827403" w:rsidRPr="00132AD2">
        <w:rPr>
          <w:sz w:val="20"/>
          <w:vertAlign w:val="subscript"/>
        </w:rPr>
        <w:t>1</w:t>
      </w:r>
      <w:r w:rsidR="00827403">
        <w:rPr>
          <w:sz w:val="20"/>
        </w:rPr>
        <w:t>E</w:t>
      </w:r>
      <w:r w:rsidR="00827403" w:rsidRPr="00817E48">
        <w:rPr>
          <w:vertAlign w:val="subscript"/>
        </w:rPr>
        <w:t>t</w:t>
      </w:r>
      <w:r w:rsidR="00827403">
        <w:rPr>
          <w:vertAlign w:val="subscript"/>
        </w:rPr>
        <w:t xml:space="preserve"> </w:t>
      </w:r>
      <w:r w:rsidR="00827403" w:rsidRPr="00AD0E5F">
        <w:t>+</w:t>
      </w:r>
      <w:r w:rsidR="00827403">
        <w:t>β</w:t>
      </w:r>
      <w:r w:rsidR="00827403" w:rsidRPr="00132AD2">
        <w:rPr>
          <w:vertAlign w:val="subscript"/>
        </w:rPr>
        <w:t>2</w:t>
      </w:r>
      <w:r w:rsidR="00827403">
        <w:t>|E</w:t>
      </w:r>
      <w:r w:rsidR="00827403" w:rsidRPr="00026AA9">
        <w:rPr>
          <w:vertAlign w:val="subscript"/>
        </w:rPr>
        <w:t>t+</w:t>
      </w:r>
      <w:r w:rsidR="00827403">
        <w:rPr>
          <w:vertAlign w:val="subscript"/>
        </w:rPr>
        <w:t>i</w:t>
      </w:r>
      <w:r w:rsidR="00827403">
        <w:t>-E</w:t>
      </w:r>
      <w:r w:rsidR="00827403">
        <w:rPr>
          <w:vertAlign w:val="subscript"/>
        </w:rPr>
        <w:t>t</w:t>
      </w:r>
      <w:r w:rsidR="00827403" w:rsidRPr="00132AD2">
        <w:t>|</w:t>
      </w:r>
      <w:r w:rsidR="00827403" w:rsidRPr="00132AD2">
        <w:rPr>
          <w:vertAlign w:val="superscript"/>
        </w:rPr>
        <w:t>+</w:t>
      </w:r>
      <w:r w:rsidR="00827403" w:rsidRPr="00AD0E5F">
        <w:t xml:space="preserve"> </w:t>
      </w:r>
      <w:r w:rsidR="00827403">
        <w:t>+ β</w:t>
      </w:r>
      <w:r w:rsidR="00827403">
        <w:rPr>
          <w:vertAlign w:val="subscript"/>
        </w:rPr>
        <w:t>3</w:t>
      </w:r>
      <w:r w:rsidR="00827403">
        <w:t>|E</w:t>
      </w:r>
      <w:r w:rsidR="00827403" w:rsidRPr="00026AA9">
        <w:rPr>
          <w:vertAlign w:val="subscript"/>
        </w:rPr>
        <w:t>t+</w:t>
      </w:r>
      <w:r w:rsidR="00827403" w:rsidRPr="006C7039">
        <w:rPr>
          <w:vertAlign w:val="subscript"/>
        </w:rPr>
        <w:t>i</w:t>
      </w:r>
      <w:r w:rsidR="00827403">
        <w:t>-E</w:t>
      </w:r>
      <w:r w:rsidR="00827403">
        <w:rPr>
          <w:vertAlign w:val="subscript"/>
        </w:rPr>
        <w:t>t</w:t>
      </w:r>
      <w:r w:rsidR="00827403" w:rsidRPr="00132AD2">
        <w:t>|</w:t>
      </w:r>
      <w:r w:rsidR="00827403">
        <w:rPr>
          <w:vertAlign w:val="superscript"/>
        </w:rPr>
        <w:t>-</w:t>
      </w:r>
      <w:r w:rsidR="00827403">
        <w:t xml:space="preserve"> + </w:t>
      </w:r>
      <w:r w:rsidR="00503EDF">
        <w:t>e</w:t>
      </w:r>
      <w:r w:rsidR="00827403">
        <w:t xml:space="preserve"> </w:t>
      </w:r>
      <w:r w:rsidR="004B1926">
        <w:t>is again the model that explains the most variance.</w:t>
      </w:r>
    </w:p>
    <w:p w:rsidR="00573642" w:rsidRDefault="00573642" w:rsidP="00827403">
      <w:pPr>
        <w:pStyle w:val="Text"/>
      </w:pPr>
      <w:r>
        <w:t>If we assume a steady state of employment</w:t>
      </w:r>
      <w:r w:rsidR="00977007">
        <w:t>,</w:t>
      </w:r>
      <w:r>
        <w:rPr>
          <w:rStyle w:val="FootnoteReference"/>
        </w:rPr>
        <w:footnoteReference w:id="3"/>
      </w:r>
      <w:r>
        <w:t xml:space="preserve"> this produces a commencement rate of 13.0 apprentices </w:t>
      </w:r>
      <w:r w:rsidR="00B709B3">
        <w:t xml:space="preserve">per </w:t>
      </w:r>
      <w:r>
        <w:t>1000 trade employees per quarter.</w:t>
      </w:r>
    </w:p>
    <w:p w:rsidR="006252C9" w:rsidRDefault="00AD0E5F" w:rsidP="00C27730">
      <w:pPr>
        <w:pStyle w:val="tabletitle"/>
        <w:rPr>
          <w:rFonts w:ascii="Garamond" w:hAnsi="Garamond"/>
          <w:sz w:val="22"/>
        </w:rPr>
      </w:pPr>
      <w:bookmarkStart w:id="71" w:name="_Toc295222668"/>
      <w:bookmarkStart w:id="72" w:name="_Toc301779717"/>
      <w:r>
        <w:t>Table 5</w:t>
      </w:r>
      <w:r w:rsidR="006252C9">
        <w:t xml:space="preserve"> </w:t>
      </w:r>
      <w:r w:rsidR="001642B9">
        <w:tab/>
      </w:r>
      <w:r w:rsidR="006252C9">
        <w:t xml:space="preserve">Regression of </w:t>
      </w:r>
      <w:r w:rsidR="00977007">
        <w:t xml:space="preserve">apprenticeship commencements </w:t>
      </w:r>
      <w:r w:rsidR="006252C9">
        <w:t xml:space="preserve">against employment </w:t>
      </w:r>
      <w:r w:rsidR="00BF5834">
        <w:t xml:space="preserve">and change in employment </w:t>
      </w:r>
      <w:r w:rsidR="006252C9">
        <w:t>terms</w:t>
      </w:r>
      <w:bookmarkEnd w:id="71"/>
      <w:bookmarkEnd w:id="72"/>
    </w:p>
    <w:tbl>
      <w:tblPr>
        <w:tblW w:w="8789" w:type="dxa"/>
        <w:tblInd w:w="108" w:type="dxa"/>
        <w:tblLayout w:type="fixed"/>
        <w:tblLook w:val="04A0"/>
      </w:tblPr>
      <w:tblGrid>
        <w:gridCol w:w="5102"/>
        <w:gridCol w:w="1229"/>
        <w:gridCol w:w="1229"/>
        <w:gridCol w:w="1229"/>
      </w:tblGrid>
      <w:tr w:rsidR="00F52627" w:rsidRPr="00936784" w:rsidTr="00D51C38">
        <w:trPr>
          <w:trHeight w:val="721"/>
        </w:trPr>
        <w:tc>
          <w:tcPr>
            <w:tcW w:w="2903" w:type="pct"/>
            <w:tcBorders>
              <w:top w:val="single" w:sz="4" w:space="0" w:color="auto"/>
            </w:tcBorders>
            <w:shd w:val="clear" w:color="auto" w:fill="auto"/>
            <w:hideMark/>
          </w:tcPr>
          <w:p w:rsidR="00F52627" w:rsidRPr="00936784" w:rsidRDefault="00F52627" w:rsidP="00461549">
            <w:pPr>
              <w:pStyle w:val="Tablehead1"/>
            </w:pPr>
            <w:r>
              <w:t>Variable</w:t>
            </w:r>
          </w:p>
        </w:tc>
        <w:tc>
          <w:tcPr>
            <w:tcW w:w="699" w:type="pct"/>
            <w:tcBorders>
              <w:top w:val="single" w:sz="4" w:space="0" w:color="auto"/>
            </w:tcBorders>
            <w:shd w:val="clear" w:color="auto" w:fill="auto"/>
            <w:hideMark/>
          </w:tcPr>
          <w:p w:rsidR="00F52627" w:rsidRPr="00936784" w:rsidRDefault="00F52627" w:rsidP="00F52627">
            <w:pPr>
              <w:pStyle w:val="Tablehead1"/>
              <w:jc w:val="center"/>
            </w:pPr>
            <w:r w:rsidRPr="00936784">
              <w:t>Parameter</w:t>
            </w:r>
            <w:r>
              <w:t xml:space="preserve"> e</w:t>
            </w:r>
            <w:r w:rsidRPr="00936784">
              <w:t>stimate</w:t>
            </w:r>
          </w:p>
        </w:tc>
        <w:tc>
          <w:tcPr>
            <w:tcW w:w="699" w:type="pct"/>
            <w:tcBorders>
              <w:top w:val="single" w:sz="4" w:space="0" w:color="auto"/>
            </w:tcBorders>
            <w:shd w:val="clear" w:color="auto" w:fill="auto"/>
            <w:hideMark/>
          </w:tcPr>
          <w:p w:rsidR="00F52627" w:rsidRPr="00936784" w:rsidRDefault="00F52627" w:rsidP="00F52627">
            <w:pPr>
              <w:pStyle w:val="Tablehead1"/>
              <w:jc w:val="center"/>
            </w:pPr>
            <w:r w:rsidRPr="00936784">
              <w:t>Standard</w:t>
            </w:r>
            <w:r>
              <w:t xml:space="preserve"> e</w:t>
            </w:r>
            <w:r w:rsidRPr="00936784">
              <w:t>rror</w:t>
            </w:r>
          </w:p>
        </w:tc>
        <w:tc>
          <w:tcPr>
            <w:tcW w:w="699" w:type="pct"/>
            <w:tcBorders>
              <w:top w:val="single" w:sz="4" w:space="0" w:color="auto"/>
            </w:tcBorders>
            <w:shd w:val="clear" w:color="auto" w:fill="auto"/>
            <w:hideMark/>
          </w:tcPr>
          <w:p w:rsidR="00F52627" w:rsidRPr="00936784" w:rsidRDefault="00F52627" w:rsidP="00F52627">
            <w:pPr>
              <w:pStyle w:val="Tablehead1"/>
              <w:jc w:val="center"/>
            </w:pPr>
            <w:r>
              <w:t xml:space="preserve">T </w:t>
            </w:r>
            <w:r w:rsidRPr="00936784">
              <w:t>Value</w:t>
            </w:r>
          </w:p>
        </w:tc>
      </w:tr>
      <w:tr w:rsidR="00936784" w:rsidRPr="00F52627" w:rsidTr="00D51C38">
        <w:tc>
          <w:tcPr>
            <w:tcW w:w="2903" w:type="pct"/>
            <w:tcBorders>
              <w:top w:val="single" w:sz="4" w:space="0" w:color="auto"/>
            </w:tcBorders>
            <w:shd w:val="clear" w:color="auto" w:fill="auto"/>
            <w:noWrap/>
            <w:hideMark/>
          </w:tcPr>
          <w:p w:rsidR="00936784" w:rsidRPr="00F52627" w:rsidRDefault="00936784" w:rsidP="00F52627">
            <w:pPr>
              <w:pStyle w:val="Tabletext"/>
            </w:pPr>
            <w:r w:rsidRPr="00F52627">
              <w:t>Commencements trade (t-1)</w:t>
            </w:r>
          </w:p>
        </w:tc>
        <w:tc>
          <w:tcPr>
            <w:tcW w:w="699" w:type="pct"/>
            <w:tcBorders>
              <w:top w:val="single" w:sz="4" w:space="0" w:color="auto"/>
            </w:tcBorders>
            <w:shd w:val="clear" w:color="auto" w:fill="auto"/>
            <w:hideMark/>
          </w:tcPr>
          <w:p w:rsidR="00936784" w:rsidRPr="00F52627" w:rsidRDefault="00E66034" w:rsidP="00D51C38">
            <w:pPr>
              <w:pStyle w:val="Tabletext"/>
              <w:tabs>
                <w:tab w:val="decimal" w:pos="397"/>
              </w:tabs>
            </w:pPr>
            <w:r w:rsidRPr="00F52627">
              <w:t>0.968</w:t>
            </w:r>
          </w:p>
        </w:tc>
        <w:tc>
          <w:tcPr>
            <w:tcW w:w="699" w:type="pct"/>
            <w:tcBorders>
              <w:top w:val="single" w:sz="4" w:space="0" w:color="auto"/>
            </w:tcBorders>
            <w:shd w:val="clear" w:color="auto" w:fill="auto"/>
            <w:hideMark/>
          </w:tcPr>
          <w:p w:rsidR="00E66034" w:rsidRPr="00F52627" w:rsidRDefault="00E66034" w:rsidP="00D51C38">
            <w:pPr>
              <w:pStyle w:val="Tabletext"/>
              <w:tabs>
                <w:tab w:val="decimal" w:pos="397"/>
              </w:tabs>
            </w:pPr>
            <w:r w:rsidRPr="00F52627">
              <w:t>0.009</w:t>
            </w:r>
          </w:p>
        </w:tc>
        <w:tc>
          <w:tcPr>
            <w:tcW w:w="699" w:type="pct"/>
            <w:tcBorders>
              <w:top w:val="single" w:sz="4" w:space="0" w:color="auto"/>
            </w:tcBorders>
            <w:shd w:val="clear" w:color="auto" w:fill="auto"/>
            <w:hideMark/>
          </w:tcPr>
          <w:p w:rsidR="00936784" w:rsidRPr="00F52627" w:rsidRDefault="00E66034" w:rsidP="00D51C38">
            <w:pPr>
              <w:pStyle w:val="Tabletext"/>
              <w:tabs>
                <w:tab w:val="decimal" w:pos="397"/>
              </w:tabs>
            </w:pPr>
            <w:r w:rsidRPr="00F52627">
              <w:t>103.63</w:t>
            </w:r>
          </w:p>
        </w:tc>
      </w:tr>
      <w:tr w:rsidR="00936784" w:rsidRPr="00F52627" w:rsidTr="00D51C38">
        <w:tc>
          <w:tcPr>
            <w:tcW w:w="2903" w:type="pct"/>
            <w:shd w:val="clear" w:color="auto" w:fill="auto"/>
            <w:hideMark/>
          </w:tcPr>
          <w:p w:rsidR="00936784" w:rsidRPr="00F52627" w:rsidRDefault="00936784" w:rsidP="00F52627">
            <w:pPr>
              <w:pStyle w:val="Tabletext"/>
            </w:pPr>
            <w:r w:rsidRPr="00F52627">
              <w:t>Employment trade Et</w:t>
            </w:r>
            <w:r w:rsidR="00503EDF" w:rsidRPr="00F52627">
              <w:t xml:space="preserve"> (000s)</w:t>
            </w:r>
          </w:p>
        </w:tc>
        <w:tc>
          <w:tcPr>
            <w:tcW w:w="699" w:type="pct"/>
            <w:shd w:val="clear" w:color="auto" w:fill="auto"/>
            <w:hideMark/>
          </w:tcPr>
          <w:p w:rsidR="00936784" w:rsidRPr="00F52627" w:rsidRDefault="00E66034" w:rsidP="00D51C38">
            <w:pPr>
              <w:pStyle w:val="Tabletext"/>
              <w:tabs>
                <w:tab w:val="decimal" w:pos="397"/>
              </w:tabs>
            </w:pPr>
            <w:r w:rsidRPr="00F52627">
              <w:t>0.417</w:t>
            </w:r>
          </w:p>
        </w:tc>
        <w:tc>
          <w:tcPr>
            <w:tcW w:w="699" w:type="pct"/>
            <w:shd w:val="clear" w:color="auto" w:fill="auto"/>
            <w:hideMark/>
          </w:tcPr>
          <w:p w:rsidR="00936784" w:rsidRPr="00F52627" w:rsidRDefault="00E66034" w:rsidP="00D51C38">
            <w:pPr>
              <w:pStyle w:val="Tabletext"/>
              <w:tabs>
                <w:tab w:val="decimal" w:pos="397"/>
              </w:tabs>
            </w:pPr>
            <w:r w:rsidRPr="00F52627">
              <w:t>0.101</w:t>
            </w:r>
          </w:p>
        </w:tc>
        <w:tc>
          <w:tcPr>
            <w:tcW w:w="699" w:type="pct"/>
            <w:shd w:val="clear" w:color="auto" w:fill="auto"/>
            <w:hideMark/>
          </w:tcPr>
          <w:p w:rsidR="00936784" w:rsidRPr="00F52627" w:rsidRDefault="00E66034" w:rsidP="00D51C38">
            <w:pPr>
              <w:pStyle w:val="Tabletext"/>
              <w:tabs>
                <w:tab w:val="decimal" w:pos="397"/>
              </w:tabs>
            </w:pPr>
            <w:r w:rsidRPr="00F52627">
              <w:t>4.12</w:t>
            </w:r>
          </w:p>
        </w:tc>
      </w:tr>
      <w:tr w:rsidR="00936784" w:rsidRPr="00F52627" w:rsidTr="00D51C38">
        <w:tc>
          <w:tcPr>
            <w:tcW w:w="2903" w:type="pct"/>
            <w:shd w:val="clear" w:color="auto" w:fill="auto"/>
            <w:hideMark/>
          </w:tcPr>
          <w:p w:rsidR="00936784" w:rsidRPr="00F52627" w:rsidRDefault="00936784" w:rsidP="00F52627">
            <w:pPr>
              <w:pStyle w:val="Tabletext"/>
            </w:pPr>
            <w:r w:rsidRPr="00F52627">
              <w:t>Positive change in trade employment</w:t>
            </w:r>
            <w:r w:rsidR="00CF3CB1" w:rsidRPr="00F52627">
              <w:t xml:space="preserve"> </w:t>
            </w:r>
            <w:r w:rsidRPr="00F52627">
              <w:t>Et+4 -E t</w:t>
            </w:r>
            <w:r w:rsidR="00503EDF" w:rsidRPr="00F52627">
              <w:t xml:space="preserve"> (000s)</w:t>
            </w:r>
          </w:p>
        </w:tc>
        <w:tc>
          <w:tcPr>
            <w:tcW w:w="699" w:type="pct"/>
            <w:shd w:val="clear" w:color="auto" w:fill="auto"/>
            <w:hideMark/>
          </w:tcPr>
          <w:p w:rsidR="00936784" w:rsidRPr="00F52627" w:rsidRDefault="00E66034" w:rsidP="00D51C38">
            <w:pPr>
              <w:pStyle w:val="Tabletext"/>
              <w:tabs>
                <w:tab w:val="decimal" w:pos="397"/>
              </w:tabs>
            </w:pPr>
            <w:r w:rsidRPr="00F52627">
              <w:t>3.243</w:t>
            </w:r>
          </w:p>
        </w:tc>
        <w:tc>
          <w:tcPr>
            <w:tcW w:w="699" w:type="pct"/>
            <w:shd w:val="clear" w:color="auto" w:fill="auto"/>
            <w:hideMark/>
          </w:tcPr>
          <w:p w:rsidR="00936784" w:rsidRPr="00F52627" w:rsidRDefault="00E66034" w:rsidP="00D51C38">
            <w:pPr>
              <w:pStyle w:val="Tabletext"/>
              <w:tabs>
                <w:tab w:val="decimal" w:pos="397"/>
              </w:tabs>
            </w:pPr>
            <w:r w:rsidRPr="00F52627">
              <w:t>1.707</w:t>
            </w:r>
          </w:p>
        </w:tc>
        <w:tc>
          <w:tcPr>
            <w:tcW w:w="699" w:type="pct"/>
            <w:shd w:val="clear" w:color="auto" w:fill="auto"/>
            <w:hideMark/>
          </w:tcPr>
          <w:p w:rsidR="00936784" w:rsidRPr="00F52627" w:rsidRDefault="00E66034" w:rsidP="00D51C38">
            <w:pPr>
              <w:pStyle w:val="Tabletext"/>
              <w:tabs>
                <w:tab w:val="decimal" w:pos="397"/>
              </w:tabs>
            </w:pPr>
            <w:r w:rsidRPr="00F52627">
              <w:t>1.90</w:t>
            </w:r>
          </w:p>
        </w:tc>
      </w:tr>
      <w:tr w:rsidR="00936784" w:rsidRPr="00F52627" w:rsidTr="00D51C38">
        <w:tc>
          <w:tcPr>
            <w:tcW w:w="2903" w:type="pct"/>
            <w:shd w:val="clear" w:color="auto" w:fill="auto"/>
            <w:hideMark/>
          </w:tcPr>
          <w:p w:rsidR="00936784" w:rsidRPr="00F52627" w:rsidRDefault="00457B47" w:rsidP="00F52627">
            <w:pPr>
              <w:pStyle w:val="Tabletext"/>
            </w:pPr>
            <w:r w:rsidRPr="00F52627">
              <w:t>N</w:t>
            </w:r>
            <w:r w:rsidR="00936784" w:rsidRPr="00F52627">
              <w:t>egative change in trade employment Et+4 -E t</w:t>
            </w:r>
            <w:r w:rsidR="00503EDF" w:rsidRPr="00F52627">
              <w:t xml:space="preserve"> (000s)</w:t>
            </w:r>
          </w:p>
        </w:tc>
        <w:tc>
          <w:tcPr>
            <w:tcW w:w="699" w:type="pct"/>
            <w:shd w:val="clear" w:color="auto" w:fill="auto"/>
            <w:noWrap/>
            <w:hideMark/>
          </w:tcPr>
          <w:p w:rsidR="00936784" w:rsidRPr="00F52627" w:rsidRDefault="00E66034" w:rsidP="00D51C38">
            <w:pPr>
              <w:pStyle w:val="Tabletext"/>
              <w:tabs>
                <w:tab w:val="decimal" w:pos="397"/>
              </w:tabs>
            </w:pPr>
            <w:r w:rsidRPr="00F52627">
              <w:t>-0.924</w:t>
            </w:r>
          </w:p>
        </w:tc>
        <w:tc>
          <w:tcPr>
            <w:tcW w:w="699" w:type="pct"/>
            <w:shd w:val="clear" w:color="auto" w:fill="auto"/>
            <w:hideMark/>
          </w:tcPr>
          <w:p w:rsidR="00936784" w:rsidRPr="00F52627" w:rsidRDefault="00E66034" w:rsidP="00D51C38">
            <w:pPr>
              <w:pStyle w:val="Tabletext"/>
              <w:tabs>
                <w:tab w:val="decimal" w:pos="397"/>
              </w:tabs>
            </w:pPr>
            <w:r w:rsidRPr="00F52627">
              <w:t>2.37</w:t>
            </w:r>
          </w:p>
        </w:tc>
        <w:tc>
          <w:tcPr>
            <w:tcW w:w="699" w:type="pct"/>
            <w:shd w:val="clear" w:color="auto" w:fill="auto"/>
            <w:noWrap/>
            <w:hideMark/>
          </w:tcPr>
          <w:p w:rsidR="00936784" w:rsidRPr="00F52627" w:rsidRDefault="00E66034" w:rsidP="00D51C38">
            <w:pPr>
              <w:pStyle w:val="Tabletext"/>
              <w:tabs>
                <w:tab w:val="decimal" w:pos="397"/>
              </w:tabs>
            </w:pPr>
            <w:r w:rsidRPr="00F52627">
              <w:t>-0.39</w:t>
            </w:r>
          </w:p>
        </w:tc>
      </w:tr>
      <w:tr w:rsidR="00457B47" w:rsidRPr="00F52627" w:rsidTr="00D51C38">
        <w:tc>
          <w:tcPr>
            <w:tcW w:w="2903" w:type="pct"/>
            <w:shd w:val="clear" w:color="auto" w:fill="auto"/>
            <w:hideMark/>
          </w:tcPr>
          <w:p w:rsidR="00457B47" w:rsidRPr="00F52627" w:rsidRDefault="00457B47" w:rsidP="00F52627">
            <w:pPr>
              <w:pStyle w:val="Tabletext"/>
            </w:pPr>
            <w:r w:rsidRPr="00F52627">
              <w:t>Square of positive change in trade employment</w:t>
            </w:r>
            <w:r w:rsidR="00CF3CB1" w:rsidRPr="00F52627">
              <w:t xml:space="preserve"> </w:t>
            </w:r>
            <w:r w:rsidRPr="00F52627">
              <w:t>Et+4 -Et</w:t>
            </w:r>
            <w:r w:rsidR="001F1969" w:rsidRPr="00F52627">
              <w:t xml:space="preserve"> </w:t>
            </w:r>
            <w:r w:rsidR="00503EDF" w:rsidRPr="00F52627">
              <w:t>(000s)</w:t>
            </w:r>
          </w:p>
        </w:tc>
        <w:tc>
          <w:tcPr>
            <w:tcW w:w="699" w:type="pct"/>
            <w:shd w:val="clear" w:color="auto" w:fill="auto"/>
            <w:hideMark/>
          </w:tcPr>
          <w:p w:rsidR="00457B47" w:rsidRPr="00F52627" w:rsidRDefault="00E66034" w:rsidP="00D51C38">
            <w:pPr>
              <w:pStyle w:val="Tabletext"/>
              <w:tabs>
                <w:tab w:val="decimal" w:pos="397"/>
              </w:tabs>
            </w:pPr>
            <w:r w:rsidRPr="00F52627">
              <w:t>-0.008</w:t>
            </w:r>
          </w:p>
        </w:tc>
        <w:tc>
          <w:tcPr>
            <w:tcW w:w="699" w:type="pct"/>
            <w:shd w:val="clear" w:color="auto" w:fill="auto"/>
            <w:hideMark/>
          </w:tcPr>
          <w:p w:rsidR="00457B47" w:rsidRPr="00F52627" w:rsidRDefault="00E66034" w:rsidP="00D51C38">
            <w:pPr>
              <w:pStyle w:val="Tabletext"/>
              <w:tabs>
                <w:tab w:val="decimal" w:pos="397"/>
              </w:tabs>
            </w:pPr>
            <w:r w:rsidRPr="00F52627">
              <w:t>0.044</w:t>
            </w:r>
          </w:p>
        </w:tc>
        <w:tc>
          <w:tcPr>
            <w:tcW w:w="699" w:type="pct"/>
            <w:shd w:val="clear" w:color="auto" w:fill="auto"/>
            <w:hideMark/>
          </w:tcPr>
          <w:p w:rsidR="00457B47" w:rsidRPr="00F52627" w:rsidRDefault="00E66034" w:rsidP="00D51C38">
            <w:pPr>
              <w:pStyle w:val="Tabletext"/>
              <w:tabs>
                <w:tab w:val="decimal" w:pos="397"/>
              </w:tabs>
            </w:pPr>
            <w:r w:rsidRPr="00F52627">
              <w:t>-0.18</w:t>
            </w:r>
          </w:p>
        </w:tc>
      </w:tr>
      <w:tr w:rsidR="00457B47" w:rsidRPr="00F52627" w:rsidTr="00D51C38">
        <w:tc>
          <w:tcPr>
            <w:tcW w:w="2903" w:type="pct"/>
            <w:shd w:val="clear" w:color="auto" w:fill="auto"/>
            <w:hideMark/>
          </w:tcPr>
          <w:p w:rsidR="00457B47" w:rsidRPr="00F52627" w:rsidRDefault="00457B47" w:rsidP="00F52627">
            <w:pPr>
              <w:pStyle w:val="Tabletext"/>
            </w:pPr>
            <w:r w:rsidRPr="00F52627">
              <w:t>Square of negative change in trade employment Et+4 -Et</w:t>
            </w:r>
            <w:r w:rsidR="00503EDF" w:rsidRPr="00F52627">
              <w:t xml:space="preserve"> (000s)</w:t>
            </w:r>
          </w:p>
        </w:tc>
        <w:tc>
          <w:tcPr>
            <w:tcW w:w="699" w:type="pct"/>
            <w:shd w:val="clear" w:color="auto" w:fill="auto"/>
            <w:noWrap/>
            <w:hideMark/>
          </w:tcPr>
          <w:p w:rsidR="00457B47" w:rsidRPr="00F52627" w:rsidRDefault="00E66034" w:rsidP="00D51C38">
            <w:pPr>
              <w:pStyle w:val="Tabletext"/>
              <w:tabs>
                <w:tab w:val="decimal" w:pos="397"/>
              </w:tabs>
            </w:pPr>
            <w:r w:rsidRPr="00F52627">
              <w:t>-0.189</w:t>
            </w:r>
          </w:p>
        </w:tc>
        <w:tc>
          <w:tcPr>
            <w:tcW w:w="699" w:type="pct"/>
            <w:shd w:val="clear" w:color="auto" w:fill="auto"/>
            <w:hideMark/>
          </w:tcPr>
          <w:p w:rsidR="00457B47" w:rsidRPr="00F52627" w:rsidRDefault="00E66034" w:rsidP="00D51C38">
            <w:pPr>
              <w:pStyle w:val="Tabletext"/>
              <w:tabs>
                <w:tab w:val="decimal" w:pos="397"/>
              </w:tabs>
            </w:pPr>
            <w:r w:rsidRPr="00F52627">
              <w:t>0.077</w:t>
            </w:r>
          </w:p>
        </w:tc>
        <w:tc>
          <w:tcPr>
            <w:tcW w:w="699" w:type="pct"/>
            <w:shd w:val="clear" w:color="auto" w:fill="auto"/>
            <w:noWrap/>
            <w:hideMark/>
          </w:tcPr>
          <w:p w:rsidR="00457B47" w:rsidRPr="00F52627" w:rsidRDefault="00E66034" w:rsidP="00D51C38">
            <w:pPr>
              <w:pStyle w:val="Tabletext"/>
              <w:tabs>
                <w:tab w:val="decimal" w:pos="397"/>
              </w:tabs>
            </w:pPr>
            <w:r w:rsidRPr="00F52627">
              <w:t>-2.45</w:t>
            </w:r>
          </w:p>
        </w:tc>
      </w:tr>
      <w:tr w:rsidR="001F1969" w:rsidRPr="00F52627" w:rsidTr="00D51C38">
        <w:tc>
          <w:tcPr>
            <w:tcW w:w="2903" w:type="pct"/>
            <w:shd w:val="clear" w:color="auto" w:fill="auto"/>
          </w:tcPr>
          <w:p w:rsidR="001F1969" w:rsidRPr="00F52627" w:rsidRDefault="001F1969" w:rsidP="00F52627">
            <w:pPr>
              <w:pStyle w:val="Tabletext"/>
            </w:pPr>
          </w:p>
        </w:tc>
        <w:tc>
          <w:tcPr>
            <w:tcW w:w="699" w:type="pct"/>
            <w:shd w:val="clear" w:color="auto" w:fill="auto"/>
            <w:noWrap/>
          </w:tcPr>
          <w:p w:rsidR="001F1969" w:rsidRPr="00F52627" w:rsidRDefault="001F1969" w:rsidP="00D51C38">
            <w:pPr>
              <w:pStyle w:val="Tabletext"/>
              <w:tabs>
                <w:tab w:val="decimal" w:pos="397"/>
              </w:tabs>
            </w:pPr>
          </w:p>
        </w:tc>
        <w:tc>
          <w:tcPr>
            <w:tcW w:w="699" w:type="pct"/>
            <w:shd w:val="clear" w:color="auto" w:fill="auto"/>
          </w:tcPr>
          <w:p w:rsidR="001F1969" w:rsidRPr="00F52627" w:rsidRDefault="001F1969" w:rsidP="00D51C38">
            <w:pPr>
              <w:pStyle w:val="Tabletext"/>
              <w:tabs>
                <w:tab w:val="decimal" w:pos="397"/>
              </w:tabs>
            </w:pPr>
          </w:p>
        </w:tc>
        <w:tc>
          <w:tcPr>
            <w:tcW w:w="699" w:type="pct"/>
            <w:shd w:val="clear" w:color="auto" w:fill="auto"/>
            <w:noWrap/>
          </w:tcPr>
          <w:p w:rsidR="001F1969" w:rsidRPr="00F52627" w:rsidRDefault="001F1969" w:rsidP="00D51C38">
            <w:pPr>
              <w:pStyle w:val="Tabletext"/>
              <w:tabs>
                <w:tab w:val="decimal" w:pos="397"/>
              </w:tabs>
            </w:pPr>
          </w:p>
        </w:tc>
      </w:tr>
      <w:tr w:rsidR="001F1969" w:rsidRPr="00F52627" w:rsidTr="004F0E43">
        <w:tc>
          <w:tcPr>
            <w:tcW w:w="2903" w:type="pct"/>
            <w:tcBorders>
              <w:bottom w:val="dashed" w:sz="4" w:space="0" w:color="auto"/>
            </w:tcBorders>
            <w:shd w:val="clear" w:color="auto" w:fill="auto"/>
          </w:tcPr>
          <w:p w:rsidR="001F1969" w:rsidRPr="00F52627" w:rsidRDefault="001F1969" w:rsidP="00F52627">
            <w:pPr>
              <w:pStyle w:val="Tabletext"/>
            </w:pPr>
            <w:r w:rsidRPr="00F52627">
              <w:t>R Square</w:t>
            </w:r>
          </w:p>
        </w:tc>
        <w:tc>
          <w:tcPr>
            <w:tcW w:w="699" w:type="pct"/>
            <w:tcBorders>
              <w:bottom w:val="dashed" w:sz="4" w:space="0" w:color="auto"/>
            </w:tcBorders>
            <w:shd w:val="clear" w:color="auto" w:fill="auto"/>
            <w:noWrap/>
          </w:tcPr>
          <w:p w:rsidR="001F1969" w:rsidRPr="00F52627" w:rsidRDefault="001F1969" w:rsidP="00D51C38">
            <w:pPr>
              <w:pStyle w:val="Tabletext"/>
              <w:tabs>
                <w:tab w:val="decimal" w:pos="397"/>
              </w:tabs>
            </w:pPr>
            <w:r w:rsidRPr="00F52627">
              <w:t>0.9983</w:t>
            </w:r>
          </w:p>
        </w:tc>
        <w:tc>
          <w:tcPr>
            <w:tcW w:w="699" w:type="pct"/>
            <w:tcBorders>
              <w:bottom w:val="dashed" w:sz="4" w:space="0" w:color="auto"/>
            </w:tcBorders>
            <w:shd w:val="clear" w:color="auto" w:fill="auto"/>
          </w:tcPr>
          <w:p w:rsidR="001F1969" w:rsidRPr="00F52627" w:rsidRDefault="001F1969" w:rsidP="00D51C38">
            <w:pPr>
              <w:pStyle w:val="Tabletext"/>
              <w:tabs>
                <w:tab w:val="decimal" w:pos="397"/>
              </w:tabs>
            </w:pPr>
          </w:p>
        </w:tc>
        <w:tc>
          <w:tcPr>
            <w:tcW w:w="699" w:type="pct"/>
            <w:tcBorders>
              <w:bottom w:val="dashed" w:sz="4" w:space="0" w:color="auto"/>
            </w:tcBorders>
            <w:shd w:val="clear" w:color="auto" w:fill="auto"/>
            <w:noWrap/>
          </w:tcPr>
          <w:p w:rsidR="001F1969" w:rsidRPr="00F52627" w:rsidRDefault="001F1969" w:rsidP="00D51C38">
            <w:pPr>
              <w:pStyle w:val="Tabletext"/>
              <w:tabs>
                <w:tab w:val="decimal" w:pos="397"/>
              </w:tabs>
            </w:pPr>
          </w:p>
        </w:tc>
      </w:tr>
      <w:tr w:rsidR="001F1969" w:rsidRPr="00F52627" w:rsidTr="004F0E43">
        <w:tc>
          <w:tcPr>
            <w:tcW w:w="2903" w:type="pct"/>
            <w:tcBorders>
              <w:top w:val="dashed" w:sz="4" w:space="0" w:color="auto"/>
              <w:bottom w:val="single" w:sz="4" w:space="0" w:color="auto"/>
            </w:tcBorders>
            <w:shd w:val="clear" w:color="auto" w:fill="auto"/>
          </w:tcPr>
          <w:p w:rsidR="001F1969" w:rsidRPr="00F52627" w:rsidRDefault="001F1969" w:rsidP="00F52627">
            <w:pPr>
              <w:pStyle w:val="Tabletext"/>
            </w:pPr>
            <w:r w:rsidRPr="00F52627">
              <w:t>No of observations</w:t>
            </w:r>
          </w:p>
        </w:tc>
        <w:tc>
          <w:tcPr>
            <w:tcW w:w="699" w:type="pct"/>
            <w:tcBorders>
              <w:top w:val="dashed" w:sz="4" w:space="0" w:color="auto"/>
              <w:bottom w:val="single" w:sz="4" w:space="0" w:color="auto"/>
            </w:tcBorders>
            <w:shd w:val="clear" w:color="auto" w:fill="auto"/>
            <w:noWrap/>
          </w:tcPr>
          <w:p w:rsidR="001F1969" w:rsidRPr="00F52627" w:rsidRDefault="001F1969" w:rsidP="004F0E43">
            <w:pPr>
              <w:pStyle w:val="Tabletext"/>
              <w:jc w:val="center"/>
            </w:pPr>
            <w:r w:rsidRPr="00F52627">
              <w:t>440</w:t>
            </w:r>
          </w:p>
        </w:tc>
        <w:tc>
          <w:tcPr>
            <w:tcW w:w="699" w:type="pct"/>
            <w:tcBorders>
              <w:top w:val="dashed" w:sz="4" w:space="0" w:color="auto"/>
              <w:bottom w:val="single" w:sz="4" w:space="0" w:color="auto"/>
            </w:tcBorders>
            <w:shd w:val="clear" w:color="auto" w:fill="auto"/>
          </w:tcPr>
          <w:p w:rsidR="001F1969" w:rsidRPr="00F52627" w:rsidRDefault="001F1969" w:rsidP="00D51C38">
            <w:pPr>
              <w:pStyle w:val="Tabletext"/>
              <w:tabs>
                <w:tab w:val="decimal" w:pos="397"/>
              </w:tabs>
            </w:pPr>
          </w:p>
        </w:tc>
        <w:tc>
          <w:tcPr>
            <w:tcW w:w="699" w:type="pct"/>
            <w:tcBorders>
              <w:top w:val="dashed" w:sz="4" w:space="0" w:color="auto"/>
              <w:bottom w:val="single" w:sz="4" w:space="0" w:color="auto"/>
            </w:tcBorders>
            <w:shd w:val="clear" w:color="auto" w:fill="auto"/>
            <w:noWrap/>
          </w:tcPr>
          <w:p w:rsidR="001F1969" w:rsidRPr="00F52627" w:rsidRDefault="001F1969" w:rsidP="00D51C38">
            <w:pPr>
              <w:pStyle w:val="Tabletext"/>
              <w:tabs>
                <w:tab w:val="decimal" w:pos="397"/>
              </w:tabs>
            </w:pPr>
          </w:p>
        </w:tc>
      </w:tr>
    </w:tbl>
    <w:p w:rsidR="00CA41E8" w:rsidRDefault="00CA41E8" w:rsidP="00CA41E8">
      <w:pPr>
        <w:pStyle w:val="Source"/>
      </w:pPr>
      <w:r>
        <w:t>Source:</w:t>
      </w:r>
      <w:r w:rsidR="00D51C38">
        <w:tab/>
      </w:r>
      <w:r w:rsidR="00631B6B">
        <w:t>NCVER Apprentice and Trainee Collection, June 2010</w:t>
      </w:r>
      <w:r w:rsidR="00977007">
        <w:t>;</w:t>
      </w:r>
      <w:r>
        <w:t xml:space="preserve"> </w:t>
      </w:r>
      <w:r w:rsidR="00AF5CA8">
        <w:t>ABS (2003, 2010b).</w:t>
      </w:r>
    </w:p>
    <w:p w:rsidR="00573642" w:rsidRDefault="00936784" w:rsidP="00B129EB">
      <w:pPr>
        <w:pStyle w:val="Text"/>
      </w:pPr>
      <w:r>
        <w:t>Using the results from this model</w:t>
      </w:r>
      <w:r w:rsidR="006252C9">
        <w:t xml:space="preserve"> w</w:t>
      </w:r>
      <w:r w:rsidR="00B129EB">
        <w:t xml:space="preserve">e </w:t>
      </w:r>
      <w:r w:rsidR="006252C9">
        <w:t xml:space="preserve">compare actual </w:t>
      </w:r>
      <w:r w:rsidR="003D2811">
        <w:t xml:space="preserve">commencements </w:t>
      </w:r>
      <w:r w:rsidR="00977007">
        <w:t>with</w:t>
      </w:r>
      <w:r w:rsidR="006252C9">
        <w:t xml:space="preserve"> predicted values</w:t>
      </w:r>
      <w:r w:rsidR="00AD0E5F">
        <w:t>, shown in figure 6</w:t>
      </w:r>
      <w:r w:rsidR="00B129EB">
        <w:t xml:space="preserve">. </w:t>
      </w:r>
      <w:r w:rsidR="00573642">
        <w:t>The predictions are dynamic with the prediction of commencements used as the lagged value in the next quarter</w:t>
      </w:r>
      <w:r w:rsidR="00B129EB">
        <w:t>.</w:t>
      </w:r>
      <w:r w:rsidR="00573642">
        <w:rPr>
          <w:rStyle w:val="FootnoteReference"/>
        </w:rPr>
        <w:footnoteReference w:id="4"/>
      </w:r>
      <w:r w:rsidR="00B129EB">
        <w:t xml:space="preserve"> </w:t>
      </w:r>
    </w:p>
    <w:p w:rsidR="00E05932" w:rsidRDefault="00573642" w:rsidP="00B129EB">
      <w:pPr>
        <w:pStyle w:val="Text"/>
      </w:pPr>
      <w:r>
        <w:t xml:space="preserve">Our model typically underestimates the extent of the decline. </w:t>
      </w:r>
      <w:r w:rsidR="009C034F">
        <w:t xml:space="preserve">When the model is used to predict commencements at the national level, it </w:t>
      </w:r>
      <w:r w:rsidR="00936784">
        <w:t xml:space="preserve">does </w:t>
      </w:r>
      <w:r w:rsidR="006055F7">
        <w:t>show</w:t>
      </w:r>
      <w:r w:rsidR="00936784">
        <w:t xml:space="preserve"> the </w:t>
      </w:r>
      <w:r w:rsidR="00550721">
        <w:t xml:space="preserve">extent of the </w:t>
      </w:r>
      <w:r w:rsidR="00936784">
        <w:t xml:space="preserve">downturn in commencements in 2008 </w:t>
      </w:r>
      <w:r w:rsidR="00936784" w:rsidRPr="00765E5B">
        <w:t xml:space="preserve">but </w:t>
      </w:r>
      <w:r w:rsidR="00765E5B">
        <w:t>from</w:t>
      </w:r>
      <w:r w:rsidR="00550721" w:rsidRPr="00765E5B">
        <w:t xml:space="preserve"> a lower peak in 2008</w:t>
      </w:r>
      <w:r w:rsidR="00936784" w:rsidRPr="00765E5B">
        <w:t>.</w:t>
      </w:r>
      <w:r w:rsidR="006055F7">
        <w:t xml:space="preserve"> At a state level the results are more mixed. Notably, the model predicts very little interruption to commencements in Western Australia, whereas in reality a sharp decline was experienced. Further, the model does not account for the peak in commencements immediately preceding the downturn that occurred nationally and in most states.</w:t>
      </w:r>
    </w:p>
    <w:p w:rsidR="00B129EB" w:rsidRDefault="00AD0E5F" w:rsidP="00B129EB">
      <w:pPr>
        <w:pStyle w:val="Figuretitle"/>
      </w:pPr>
      <w:bookmarkStart w:id="73" w:name="_Toc295222686"/>
      <w:bookmarkStart w:id="74" w:name="_Toc301779700"/>
      <w:r>
        <w:t>Figure 6</w:t>
      </w:r>
      <w:r w:rsidR="005164C5">
        <w:tab/>
      </w:r>
      <w:r w:rsidR="00B129EB">
        <w:t xml:space="preserve">Actual </w:t>
      </w:r>
      <w:proofErr w:type="spellStart"/>
      <w:r w:rsidR="00B129EB">
        <w:t>vs</w:t>
      </w:r>
      <w:proofErr w:type="spellEnd"/>
      <w:r w:rsidR="00B129EB">
        <w:t xml:space="preserve"> predicted commenc</w:t>
      </w:r>
      <w:r w:rsidR="005164C5">
        <w:t>ements in apprenticeships, 1995—</w:t>
      </w:r>
      <w:r w:rsidR="00B129EB">
        <w:t>2010</w:t>
      </w:r>
      <w:bookmarkEnd w:id="73"/>
      <w:bookmarkEnd w:id="74"/>
    </w:p>
    <w:p w:rsidR="00E05932" w:rsidRDefault="00E05932" w:rsidP="00E05932">
      <w:pPr>
        <w:pStyle w:val="Source"/>
      </w:pPr>
    </w:p>
    <w:p w:rsidR="00E05932" w:rsidRPr="00D51C38" w:rsidRDefault="00D51C38" w:rsidP="00D51C38">
      <w:pPr>
        <w:pStyle w:val="Tablehead1"/>
        <w:jc w:val="center"/>
        <w:rPr>
          <w:bCs w:val="0"/>
        </w:rPr>
      </w:pPr>
      <w:r>
        <w:rPr>
          <w:bCs w:val="0"/>
          <w:noProof/>
          <w:lang w:eastAsia="en-AU"/>
        </w:rPr>
        <w:drawing>
          <wp:anchor distT="0" distB="0" distL="114300" distR="114300" simplePos="0" relativeHeight="251670528" behindDoc="0" locked="0" layoutInCell="1" allowOverlap="1">
            <wp:simplePos x="0" y="0"/>
            <wp:positionH relativeFrom="column">
              <wp:posOffset>-122555</wp:posOffset>
            </wp:positionH>
            <wp:positionV relativeFrom="paragraph">
              <wp:posOffset>235585</wp:posOffset>
            </wp:positionV>
            <wp:extent cx="5432425" cy="2700020"/>
            <wp:effectExtent l="1905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32425" cy="2700020"/>
                    </a:xfrm>
                    <a:prstGeom prst="rect">
                      <a:avLst/>
                    </a:prstGeom>
                    <a:noFill/>
                    <a:ln w="9525">
                      <a:noFill/>
                      <a:miter lim="800000"/>
                      <a:headEnd/>
                      <a:tailEnd/>
                    </a:ln>
                  </pic:spPr>
                </pic:pic>
              </a:graphicData>
            </a:graphic>
          </wp:anchor>
        </w:drawing>
      </w:r>
      <w:r w:rsidR="00E05932" w:rsidRPr="00D51C38">
        <w:rPr>
          <w:bCs w:val="0"/>
        </w:rPr>
        <w:t>Australia</w:t>
      </w:r>
    </w:p>
    <w:p w:rsidR="00550721" w:rsidRDefault="00550721" w:rsidP="00B129EB">
      <w:pPr>
        <w:pStyle w:val="Source"/>
      </w:pPr>
    </w:p>
    <w:p w:rsidR="00E05932" w:rsidRPr="00D51C38" w:rsidRDefault="00D51C38" w:rsidP="00D51C38">
      <w:pPr>
        <w:pStyle w:val="Tablehead1"/>
        <w:jc w:val="center"/>
        <w:rPr>
          <w:bCs w:val="0"/>
        </w:rPr>
      </w:pPr>
      <w:r>
        <w:rPr>
          <w:bCs w:val="0"/>
          <w:noProof/>
          <w:lang w:eastAsia="en-AU"/>
        </w:rPr>
        <w:drawing>
          <wp:anchor distT="0" distB="0" distL="114300" distR="114300" simplePos="0" relativeHeight="251671552" behindDoc="0" locked="0" layoutInCell="1" allowOverlap="1">
            <wp:simplePos x="0" y="0"/>
            <wp:positionH relativeFrom="column">
              <wp:posOffset>-131445</wp:posOffset>
            </wp:positionH>
            <wp:positionV relativeFrom="paragraph">
              <wp:posOffset>227330</wp:posOffset>
            </wp:positionV>
            <wp:extent cx="5380990" cy="2233930"/>
            <wp:effectExtent l="19050" t="0" r="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380990" cy="2233930"/>
                    </a:xfrm>
                    <a:prstGeom prst="rect">
                      <a:avLst/>
                    </a:prstGeom>
                    <a:noFill/>
                    <a:ln w="9525">
                      <a:noFill/>
                      <a:miter lim="800000"/>
                      <a:headEnd/>
                      <a:tailEnd/>
                    </a:ln>
                  </pic:spPr>
                </pic:pic>
              </a:graphicData>
            </a:graphic>
          </wp:anchor>
        </w:drawing>
      </w:r>
      <w:r w:rsidR="00E05932" w:rsidRPr="00D51C38">
        <w:rPr>
          <w:bCs w:val="0"/>
        </w:rPr>
        <w:t>New South Wales</w:t>
      </w:r>
    </w:p>
    <w:p w:rsidR="00E05932" w:rsidRDefault="00E05932" w:rsidP="00B129EB">
      <w:pPr>
        <w:pStyle w:val="Source"/>
      </w:pPr>
    </w:p>
    <w:p w:rsidR="00E05932" w:rsidRPr="00D51C38" w:rsidRDefault="00D51C38" w:rsidP="00D51C38">
      <w:pPr>
        <w:pStyle w:val="Tablehead1"/>
        <w:jc w:val="center"/>
        <w:rPr>
          <w:bCs w:val="0"/>
        </w:rPr>
      </w:pPr>
      <w:r>
        <w:rPr>
          <w:bCs w:val="0"/>
          <w:noProof/>
          <w:lang w:eastAsia="en-AU"/>
        </w:rPr>
        <w:drawing>
          <wp:anchor distT="0" distB="0" distL="114300" distR="114300" simplePos="0" relativeHeight="251672576" behindDoc="0" locked="0" layoutInCell="1" allowOverlap="1">
            <wp:simplePos x="0" y="0"/>
            <wp:positionH relativeFrom="column">
              <wp:posOffset>-139700</wp:posOffset>
            </wp:positionH>
            <wp:positionV relativeFrom="paragraph">
              <wp:posOffset>227330</wp:posOffset>
            </wp:positionV>
            <wp:extent cx="5398135" cy="2233930"/>
            <wp:effectExtent l="19050" t="0" r="0" b="0"/>
            <wp:wrapTopAndBottom/>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398135" cy="2233930"/>
                    </a:xfrm>
                    <a:prstGeom prst="rect">
                      <a:avLst/>
                    </a:prstGeom>
                    <a:noFill/>
                    <a:ln w="9525">
                      <a:noFill/>
                      <a:miter lim="800000"/>
                      <a:headEnd/>
                      <a:tailEnd/>
                    </a:ln>
                  </pic:spPr>
                </pic:pic>
              </a:graphicData>
            </a:graphic>
          </wp:anchor>
        </w:drawing>
      </w:r>
      <w:r w:rsidR="00E05932" w:rsidRPr="00D51C38">
        <w:rPr>
          <w:bCs w:val="0"/>
        </w:rPr>
        <w:t>Victoria</w:t>
      </w:r>
    </w:p>
    <w:p w:rsidR="00550721" w:rsidRDefault="00550721">
      <w:pPr>
        <w:spacing w:before="0"/>
        <w:rPr>
          <w:rFonts w:ascii="Arial" w:hAnsi="Arial"/>
          <w:sz w:val="15"/>
        </w:rPr>
      </w:pPr>
    </w:p>
    <w:p w:rsidR="00550721" w:rsidRPr="0009230E" w:rsidRDefault="00736FFF" w:rsidP="0009230E">
      <w:pPr>
        <w:pStyle w:val="Tablehead1"/>
        <w:jc w:val="center"/>
        <w:rPr>
          <w:bCs w:val="0"/>
        </w:rPr>
      </w:pPr>
      <w:r>
        <w:rPr>
          <w:bCs w:val="0"/>
          <w:noProof/>
          <w:lang w:eastAsia="en-AU"/>
        </w:rPr>
        <w:drawing>
          <wp:anchor distT="0" distB="0" distL="114300" distR="114300" simplePos="0" relativeHeight="251673600" behindDoc="0" locked="0" layoutInCell="1" allowOverlap="1">
            <wp:simplePos x="0" y="0"/>
            <wp:positionH relativeFrom="column">
              <wp:posOffset>-148590</wp:posOffset>
            </wp:positionH>
            <wp:positionV relativeFrom="paragraph">
              <wp:posOffset>238125</wp:posOffset>
            </wp:positionV>
            <wp:extent cx="5398135" cy="2233930"/>
            <wp:effectExtent l="19050" t="0" r="0" b="0"/>
            <wp:wrapTopAndBottom/>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398135" cy="2233930"/>
                    </a:xfrm>
                    <a:prstGeom prst="rect">
                      <a:avLst/>
                    </a:prstGeom>
                    <a:noFill/>
                    <a:ln w="9525">
                      <a:noFill/>
                      <a:miter lim="800000"/>
                      <a:headEnd/>
                      <a:tailEnd/>
                    </a:ln>
                  </pic:spPr>
                </pic:pic>
              </a:graphicData>
            </a:graphic>
          </wp:anchor>
        </w:drawing>
      </w:r>
      <w:r w:rsidR="00550721" w:rsidRPr="0009230E">
        <w:rPr>
          <w:bCs w:val="0"/>
        </w:rPr>
        <w:t>Queensland</w:t>
      </w:r>
    </w:p>
    <w:p w:rsidR="00550721" w:rsidRDefault="00550721" w:rsidP="00B129EB">
      <w:pPr>
        <w:pStyle w:val="Source"/>
      </w:pPr>
    </w:p>
    <w:p w:rsidR="00E05932" w:rsidRPr="0009230E" w:rsidRDefault="0009230E" w:rsidP="0009230E">
      <w:pPr>
        <w:pStyle w:val="Tablehead1"/>
        <w:jc w:val="center"/>
        <w:rPr>
          <w:bCs w:val="0"/>
        </w:rPr>
      </w:pPr>
      <w:r>
        <w:rPr>
          <w:bCs w:val="0"/>
          <w:noProof/>
          <w:lang w:eastAsia="en-AU"/>
        </w:rPr>
        <w:drawing>
          <wp:anchor distT="0" distB="0" distL="114300" distR="114300" simplePos="0" relativeHeight="251674624" behindDoc="0" locked="0" layoutInCell="1" allowOverlap="1">
            <wp:simplePos x="0" y="0"/>
            <wp:positionH relativeFrom="column">
              <wp:posOffset>-164465</wp:posOffset>
            </wp:positionH>
            <wp:positionV relativeFrom="paragraph">
              <wp:posOffset>227965</wp:posOffset>
            </wp:positionV>
            <wp:extent cx="5380990" cy="2233930"/>
            <wp:effectExtent l="19050" t="0" r="0" b="0"/>
            <wp:wrapTopAndBottom/>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80990" cy="2233930"/>
                    </a:xfrm>
                    <a:prstGeom prst="rect">
                      <a:avLst/>
                    </a:prstGeom>
                    <a:noFill/>
                    <a:ln w="9525">
                      <a:noFill/>
                      <a:miter lim="800000"/>
                      <a:headEnd/>
                      <a:tailEnd/>
                    </a:ln>
                  </pic:spPr>
                </pic:pic>
              </a:graphicData>
            </a:graphic>
          </wp:anchor>
        </w:drawing>
      </w:r>
      <w:r w:rsidR="00550721" w:rsidRPr="0009230E">
        <w:rPr>
          <w:bCs w:val="0"/>
        </w:rPr>
        <w:t>South Australia</w:t>
      </w:r>
    </w:p>
    <w:p w:rsidR="00E05932" w:rsidRDefault="00E05932" w:rsidP="00B129EB">
      <w:pPr>
        <w:pStyle w:val="Source"/>
      </w:pPr>
    </w:p>
    <w:p w:rsidR="00550721" w:rsidRPr="0009230E" w:rsidRDefault="0009230E" w:rsidP="0009230E">
      <w:pPr>
        <w:pStyle w:val="Tablehead1"/>
        <w:jc w:val="center"/>
        <w:rPr>
          <w:bCs w:val="0"/>
        </w:rPr>
      </w:pPr>
      <w:r>
        <w:rPr>
          <w:bCs w:val="0"/>
          <w:noProof/>
          <w:lang w:eastAsia="en-AU"/>
        </w:rPr>
        <w:drawing>
          <wp:anchor distT="0" distB="0" distL="114300" distR="114300" simplePos="0" relativeHeight="251675648" behindDoc="0" locked="0" layoutInCell="1" allowOverlap="1">
            <wp:simplePos x="0" y="0"/>
            <wp:positionH relativeFrom="column">
              <wp:posOffset>-155575</wp:posOffset>
            </wp:positionH>
            <wp:positionV relativeFrom="paragraph">
              <wp:posOffset>227330</wp:posOffset>
            </wp:positionV>
            <wp:extent cx="5380990" cy="2233930"/>
            <wp:effectExtent l="19050" t="0" r="0" b="0"/>
            <wp:wrapTopAndBottom/>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380990" cy="2233930"/>
                    </a:xfrm>
                    <a:prstGeom prst="rect">
                      <a:avLst/>
                    </a:prstGeom>
                    <a:noFill/>
                    <a:ln w="9525">
                      <a:noFill/>
                      <a:miter lim="800000"/>
                      <a:headEnd/>
                      <a:tailEnd/>
                    </a:ln>
                  </pic:spPr>
                </pic:pic>
              </a:graphicData>
            </a:graphic>
          </wp:anchor>
        </w:drawing>
      </w:r>
      <w:r w:rsidR="00550721" w:rsidRPr="0009230E">
        <w:rPr>
          <w:bCs w:val="0"/>
        </w:rPr>
        <w:t>Western Australia</w:t>
      </w:r>
    </w:p>
    <w:p w:rsidR="00E05932" w:rsidRDefault="00E05932" w:rsidP="00B129EB">
      <w:pPr>
        <w:pStyle w:val="Source"/>
      </w:pPr>
    </w:p>
    <w:p w:rsidR="00550721" w:rsidRPr="0009230E" w:rsidRDefault="00736FFF" w:rsidP="0009230E">
      <w:pPr>
        <w:pStyle w:val="Tablehead1"/>
        <w:jc w:val="center"/>
        <w:rPr>
          <w:bCs w:val="0"/>
        </w:rPr>
      </w:pPr>
      <w:r>
        <w:rPr>
          <w:bCs w:val="0"/>
          <w:noProof/>
          <w:lang w:eastAsia="en-AU"/>
        </w:rPr>
        <w:drawing>
          <wp:anchor distT="0" distB="0" distL="114300" distR="114300" simplePos="0" relativeHeight="251676672" behindDoc="0" locked="0" layoutInCell="1" allowOverlap="1">
            <wp:simplePos x="0" y="0"/>
            <wp:positionH relativeFrom="column">
              <wp:posOffset>-112395</wp:posOffset>
            </wp:positionH>
            <wp:positionV relativeFrom="paragraph">
              <wp:posOffset>241935</wp:posOffset>
            </wp:positionV>
            <wp:extent cx="5432425" cy="2233930"/>
            <wp:effectExtent l="19050" t="0" r="0" b="0"/>
            <wp:wrapTopAndBottom/>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432425" cy="2233930"/>
                    </a:xfrm>
                    <a:prstGeom prst="rect">
                      <a:avLst/>
                    </a:prstGeom>
                    <a:noFill/>
                    <a:ln w="9525">
                      <a:noFill/>
                      <a:miter lim="800000"/>
                      <a:headEnd/>
                      <a:tailEnd/>
                    </a:ln>
                  </pic:spPr>
                </pic:pic>
              </a:graphicData>
            </a:graphic>
          </wp:anchor>
        </w:drawing>
      </w:r>
      <w:r w:rsidR="00550721" w:rsidRPr="0009230E">
        <w:rPr>
          <w:bCs w:val="0"/>
        </w:rPr>
        <w:t>Tasmania</w:t>
      </w:r>
    </w:p>
    <w:p w:rsidR="00E05932" w:rsidRDefault="00E05932" w:rsidP="00B129EB">
      <w:pPr>
        <w:pStyle w:val="Source"/>
      </w:pPr>
    </w:p>
    <w:p w:rsidR="00550721" w:rsidRPr="0009230E" w:rsidRDefault="0009230E" w:rsidP="0009230E">
      <w:pPr>
        <w:pStyle w:val="Tablehead1"/>
        <w:jc w:val="center"/>
        <w:rPr>
          <w:bCs w:val="0"/>
        </w:rPr>
      </w:pPr>
      <w:r>
        <w:rPr>
          <w:bCs w:val="0"/>
          <w:noProof/>
          <w:lang w:eastAsia="en-AU"/>
        </w:rPr>
        <w:drawing>
          <wp:anchor distT="0" distB="0" distL="114300" distR="114300" simplePos="0" relativeHeight="251677696" behindDoc="0" locked="0" layoutInCell="1" allowOverlap="1">
            <wp:simplePos x="0" y="0"/>
            <wp:positionH relativeFrom="column">
              <wp:posOffset>-148590</wp:posOffset>
            </wp:positionH>
            <wp:positionV relativeFrom="paragraph">
              <wp:posOffset>227965</wp:posOffset>
            </wp:positionV>
            <wp:extent cx="5398135" cy="2225040"/>
            <wp:effectExtent l="19050" t="0" r="0" b="0"/>
            <wp:wrapTopAndBottom/>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398135" cy="2225040"/>
                    </a:xfrm>
                    <a:prstGeom prst="rect">
                      <a:avLst/>
                    </a:prstGeom>
                    <a:noFill/>
                    <a:ln w="9525">
                      <a:noFill/>
                      <a:miter lim="800000"/>
                      <a:headEnd/>
                      <a:tailEnd/>
                    </a:ln>
                  </pic:spPr>
                </pic:pic>
              </a:graphicData>
            </a:graphic>
          </wp:anchor>
        </w:drawing>
      </w:r>
      <w:r w:rsidR="00550721" w:rsidRPr="0009230E">
        <w:rPr>
          <w:bCs w:val="0"/>
        </w:rPr>
        <w:t>Northern Territory</w:t>
      </w:r>
    </w:p>
    <w:p w:rsidR="00550721" w:rsidRDefault="00550721" w:rsidP="00550721">
      <w:pPr>
        <w:pStyle w:val="Source"/>
      </w:pPr>
    </w:p>
    <w:p w:rsidR="00550721" w:rsidRPr="0009230E" w:rsidRDefault="0009230E" w:rsidP="0009230E">
      <w:pPr>
        <w:pStyle w:val="Tablehead1"/>
        <w:jc w:val="center"/>
        <w:rPr>
          <w:bCs w:val="0"/>
        </w:rPr>
      </w:pPr>
      <w:r>
        <w:rPr>
          <w:bCs w:val="0"/>
          <w:noProof/>
          <w:lang w:eastAsia="en-AU"/>
        </w:rPr>
        <w:drawing>
          <wp:anchor distT="0" distB="0" distL="114300" distR="114300" simplePos="0" relativeHeight="251678720" behindDoc="0" locked="0" layoutInCell="1" allowOverlap="1">
            <wp:simplePos x="0" y="0"/>
            <wp:positionH relativeFrom="column">
              <wp:posOffset>-148590</wp:posOffset>
            </wp:positionH>
            <wp:positionV relativeFrom="paragraph">
              <wp:posOffset>227330</wp:posOffset>
            </wp:positionV>
            <wp:extent cx="5380990" cy="2233930"/>
            <wp:effectExtent l="19050" t="0" r="0" b="0"/>
            <wp:wrapTopAndBottom/>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380990" cy="2233930"/>
                    </a:xfrm>
                    <a:prstGeom prst="rect">
                      <a:avLst/>
                    </a:prstGeom>
                    <a:noFill/>
                    <a:ln w="9525">
                      <a:noFill/>
                      <a:miter lim="800000"/>
                      <a:headEnd/>
                      <a:tailEnd/>
                    </a:ln>
                  </pic:spPr>
                </pic:pic>
              </a:graphicData>
            </a:graphic>
          </wp:anchor>
        </w:drawing>
      </w:r>
      <w:r w:rsidR="00550721" w:rsidRPr="0009230E">
        <w:rPr>
          <w:bCs w:val="0"/>
        </w:rPr>
        <w:t>Australian Capital Territory</w:t>
      </w:r>
    </w:p>
    <w:p w:rsidR="00B129EB" w:rsidRDefault="00B129EB" w:rsidP="00B129EB">
      <w:pPr>
        <w:pStyle w:val="Source"/>
      </w:pPr>
      <w:r>
        <w:t>Source:</w:t>
      </w:r>
      <w:r w:rsidR="0009230E">
        <w:tab/>
      </w:r>
      <w:r>
        <w:t xml:space="preserve">Generated from </w:t>
      </w:r>
      <w:r w:rsidR="00027761">
        <w:t xml:space="preserve">ABS (2003, 2010b) </w:t>
      </w:r>
      <w:r>
        <w:t xml:space="preserve">and </w:t>
      </w:r>
      <w:r w:rsidR="00631B6B">
        <w:t>NCVER Apprentice and Trainee Collection, June 2010</w:t>
      </w:r>
      <w:r w:rsidR="005164C5">
        <w:t>.</w:t>
      </w:r>
      <w:r w:rsidR="00154BE6">
        <w:t xml:space="preserve"> </w:t>
      </w:r>
    </w:p>
    <w:p w:rsidR="008634DD" w:rsidRDefault="00B129EB" w:rsidP="008870B4">
      <w:pPr>
        <w:pStyle w:val="Text-morebefore"/>
      </w:pPr>
      <w:r>
        <w:t>We repeat the exercise</w:t>
      </w:r>
      <w:r w:rsidR="005164C5">
        <w:t>, this time</w:t>
      </w:r>
      <w:r>
        <w:t xml:space="preserve"> looking at traineeship commencements and employment in non-trade occupations. Modelling commencements in traineeships between 1995 and 2010 is more challenging than modelling apprenticeship c</w:t>
      </w:r>
      <w:r w:rsidR="00C024BE">
        <w:t>ommencements</w:t>
      </w:r>
      <w:r w:rsidR="005164C5">
        <w:t>,</w:t>
      </w:r>
      <w:r w:rsidR="00C024BE">
        <w:t xml:space="preserve"> because</w:t>
      </w:r>
      <w:r w:rsidR="005164C5">
        <w:t>,</w:t>
      </w:r>
      <w:r w:rsidR="00C024BE">
        <w:t xml:space="preserve"> as figure 5</w:t>
      </w:r>
      <w:r>
        <w:t xml:space="preserve"> demonstrates</w:t>
      </w:r>
      <w:r w:rsidR="005164C5">
        <w:t>,</w:t>
      </w:r>
      <w:r>
        <w:t xml:space="preserve"> the traineeship system experienced exponential growth between 1995 </w:t>
      </w:r>
      <w:r w:rsidR="008634DD">
        <w:t xml:space="preserve">and </w:t>
      </w:r>
      <w:r w:rsidR="00267B58">
        <w:t>2003</w:t>
      </w:r>
      <w:r>
        <w:t xml:space="preserve"> as the range of traineeship occupations expanded and the incentives to employ trainees increased. </w:t>
      </w:r>
      <w:r w:rsidR="00267B58">
        <w:t xml:space="preserve">From 2004 onward, the number of traineeship commencements fluctuated within a much smaller range. </w:t>
      </w:r>
    </w:p>
    <w:p w:rsidR="00C024BE" w:rsidRDefault="008634DD" w:rsidP="005865AA">
      <w:pPr>
        <w:pStyle w:val="Text"/>
      </w:pPr>
      <w:r>
        <w:t>We therefore restrict our analysi</w:t>
      </w:r>
      <w:r w:rsidR="005164C5">
        <w:t>s to the period 2004—</w:t>
      </w:r>
      <w:r>
        <w:t xml:space="preserve">10. </w:t>
      </w:r>
      <w:r w:rsidR="00A265B4">
        <w:t>Once again</w:t>
      </w:r>
      <w:r w:rsidR="00267B58">
        <w:t xml:space="preserve"> we pool the state-level </w:t>
      </w:r>
      <w:r w:rsidR="00A265B4">
        <w:t xml:space="preserve">data so that we have sufficient </w:t>
      </w:r>
      <w:r w:rsidR="00267B58">
        <w:t xml:space="preserve">observations </w:t>
      </w:r>
      <w:r w:rsidR="00A265B4">
        <w:t>to</w:t>
      </w:r>
      <w:r w:rsidR="00267B58">
        <w:t xml:space="preserve"> restrict the analysis to the more recent period </w:t>
      </w:r>
      <w:r w:rsidR="00233217">
        <w:t>after</w:t>
      </w:r>
      <w:r w:rsidR="00267B58">
        <w:t xml:space="preserve"> traineeship commencements stabilised.</w:t>
      </w:r>
      <w:r w:rsidR="00CF3CB1">
        <w:t xml:space="preserve"> </w:t>
      </w:r>
      <w:r w:rsidR="00A265B4">
        <w:t>As before, we</w:t>
      </w:r>
      <w:r>
        <w:t xml:space="preserve"> weight the </w:t>
      </w:r>
      <w:r w:rsidR="00A265B4">
        <w:t xml:space="preserve">non-trade </w:t>
      </w:r>
      <w:r>
        <w:t xml:space="preserve">employment data to reflect the proportion of trainees in each occupational category, using the average proportion between </w:t>
      </w:r>
      <w:r w:rsidR="00326CE0">
        <w:t>the third quarter</w:t>
      </w:r>
      <w:r>
        <w:t xml:space="preserve"> 2003 and </w:t>
      </w:r>
      <w:r w:rsidR="00326CE0">
        <w:t>the second quarter</w:t>
      </w:r>
      <w:r>
        <w:t xml:space="preserve"> 2010. </w:t>
      </w:r>
      <w:r w:rsidR="00E944F0">
        <w:t xml:space="preserve">This means that changes in the employment level of managers and professionals, which have proportionately fewer trainees than the other categories, will be de-emphasised. </w:t>
      </w:r>
      <w:r>
        <w:t xml:space="preserve">We set </w:t>
      </w:r>
      <w:r w:rsidR="00326CE0">
        <w:t>the first quarter of</w:t>
      </w:r>
      <w:r>
        <w:t xml:space="preserve"> 2004 as the base for this weighted series.</w:t>
      </w:r>
    </w:p>
    <w:p w:rsidR="00C024BE" w:rsidRDefault="00C024BE" w:rsidP="00CA41E8">
      <w:pPr>
        <w:pStyle w:val="Text"/>
      </w:pPr>
      <w:r>
        <w:t xml:space="preserve">Table 6 shows the results for this model. The model suggests a training commencement rate of </w:t>
      </w:r>
      <w:r w:rsidR="00F97883">
        <w:t>5.</w:t>
      </w:r>
      <w:r w:rsidR="008634DD">
        <w:t>6</w:t>
      </w:r>
      <w:r>
        <w:t xml:space="preserve"> </w:t>
      </w:r>
      <w:r w:rsidR="00F97883">
        <w:t>trainee</w:t>
      </w:r>
      <w:r>
        <w:t xml:space="preserve"> </w:t>
      </w:r>
      <w:r w:rsidRPr="00CA41E8">
        <w:t>commencements</w:t>
      </w:r>
      <w:r>
        <w:t xml:space="preserve"> per 1000 </w:t>
      </w:r>
      <w:r w:rsidR="00F97883">
        <w:t xml:space="preserve">non-trade </w:t>
      </w:r>
      <w:r>
        <w:t>employees per quarter.</w:t>
      </w:r>
      <w:r w:rsidR="00F97883">
        <w:t xml:space="preserve"> As would be expected, this is </w:t>
      </w:r>
      <w:r w:rsidR="006055F7">
        <w:t xml:space="preserve">well </w:t>
      </w:r>
      <w:r w:rsidR="00F97883">
        <w:t xml:space="preserve">below the rate for apprentices. </w:t>
      </w:r>
    </w:p>
    <w:p w:rsidR="00C024BE" w:rsidRDefault="00326CE0" w:rsidP="00C024BE">
      <w:pPr>
        <w:pStyle w:val="tabletitle"/>
      </w:pPr>
      <w:bookmarkStart w:id="75" w:name="_Toc295222669"/>
      <w:bookmarkStart w:id="76" w:name="_Toc301779718"/>
      <w:r>
        <w:t>Table 6</w:t>
      </w:r>
      <w:r>
        <w:tab/>
      </w:r>
      <w:r w:rsidR="00C024BE">
        <w:t>Regression of traineeship commencements on trade employment</w:t>
      </w:r>
      <w:bookmarkEnd w:id="75"/>
      <w:bookmarkEnd w:id="76"/>
    </w:p>
    <w:tbl>
      <w:tblPr>
        <w:tblW w:w="8789" w:type="dxa"/>
        <w:tblInd w:w="108" w:type="dxa"/>
        <w:tblBorders>
          <w:top w:val="single" w:sz="4" w:space="0" w:color="auto"/>
          <w:bottom w:val="single" w:sz="4" w:space="0" w:color="auto"/>
        </w:tblBorders>
        <w:tblLayout w:type="fixed"/>
        <w:tblLook w:val="04A0"/>
      </w:tblPr>
      <w:tblGrid>
        <w:gridCol w:w="4536"/>
        <w:gridCol w:w="1513"/>
        <w:gridCol w:w="1369"/>
        <w:gridCol w:w="1371"/>
      </w:tblGrid>
      <w:tr w:rsidR="00A265B4" w:rsidRPr="00483DB5" w:rsidTr="008870B4">
        <w:tc>
          <w:tcPr>
            <w:tcW w:w="2580" w:type="pct"/>
            <w:tcBorders>
              <w:top w:val="single" w:sz="4" w:space="0" w:color="auto"/>
              <w:bottom w:val="single" w:sz="4" w:space="0" w:color="auto"/>
            </w:tcBorders>
            <w:shd w:val="clear" w:color="auto" w:fill="auto"/>
            <w:noWrap/>
            <w:hideMark/>
          </w:tcPr>
          <w:p w:rsidR="00A265B4" w:rsidRPr="00483DB5" w:rsidRDefault="00A265B4" w:rsidP="00C024BE">
            <w:pPr>
              <w:pStyle w:val="Tablehead1"/>
            </w:pPr>
            <w:r w:rsidRPr="00483DB5">
              <w:t>Variable</w:t>
            </w:r>
          </w:p>
        </w:tc>
        <w:tc>
          <w:tcPr>
            <w:tcW w:w="861" w:type="pct"/>
            <w:tcBorders>
              <w:top w:val="single" w:sz="4" w:space="0" w:color="auto"/>
              <w:bottom w:val="single" w:sz="4" w:space="0" w:color="auto"/>
            </w:tcBorders>
            <w:shd w:val="clear" w:color="auto" w:fill="auto"/>
            <w:noWrap/>
            <w:hideMark/>
          </w:tcPr>
          <w:p w:rsidR="00A265B4" w:rsidRPr="00483DB5" w:rsidRDefault="00326CE0" w:rsidP="008870B4">
            <w:pPr>
              <w:pStyle w:val="Tablehead1"/>
              <w:jc w:val="center"/>
            </w:pPr>
            <w:r>
              <w:t>Parameter e</w:t>
            </w:r>
            <w:r w:rsidR="00A265B4" w:rsidRPr="00483DB5">
              <w:t>stimate</w:t>
            </w:r>
          </w:p>
        </w:tc>
        <w:tc>
          <w:tcPr>
            <w:tcW w:w="779" w:type="pct"/>
            <w:tcBorders>
              <w:top w:val="single" w:sz="4" w:space="0" w:color="auto"/>
              <w:bottom w:val="single" w:sz="4" w:space="0" w:color="auto"/>
            </w:tcBorders>
            <w:shd w:val="clear" w:color="auto" w:fill="auto"/>
            <w:noWrap/>
            <w:hideMark/>
          </w:tcPr>
          <w:p w:rsidR="00A265B4" w:rsidRPr="00483DB5" w:rsidRDefault="00326CE0" w:rsidP="008870B4">
            <w:pPr>
              <w:pStyle w:val="Tablehead1"/>
              <w:jc w:val="center"/>
            </w:pPr>
            <w:r>
              <w:t>Standard e</w:t>
            </w:r>
            <w:r w:rsidR="00A265B4" w:rsidRPr="00483DB5">
              <w:t>rror</w:t>
            </w:r>
          </w:p>
        </w:tc>
        <w:tc>
          <w:tcPr>
            <w:tcW w:w="780" w:type="pct"/>
            <w:tcBorders>
              <w:top w:val="single" w:sz="4" w:space="0" w:color="auto"/>
              <w:bottom w:val="single" w:sz="4" w:space="0" w:color="auto"/>
            </w:tcBorders>
            <w:shd w:val="clear" w:color="auto" w:fill="auto"/>
            <w:noWrap/>
            <w:hideMark/>
          </w:tcPr>
          <w:p w:rsidR="00A265B4" w:rsidRPr="00483DB5" w:rsidRDefault="00A265B4" w:rsidP="008870B4">
            <w:pPr>
              <w:pStyle w:val="Tablehead1"/>
              <w:jc w:val="center"/>
            </w:pPr>
            <w:r w:rsidRPr="00483DB5">
              <w:t>t value</w:t>
            </w:r>
          </w:p>
        </w:tc>
      </w:tr>
      <w:tr w:rsidR="00A265B4" w:rsidRPr="008870B4" w:rsidTr="008870B4">
        <w:tc>
          <w:tcPr>
            <w:tcW w:w="2580" w:type="pct"/>
            <w:tcBorders>
              <w:top w:val="single" w:sz="4" w:space="0" w:color="auto"/>
            </w:tcBorders>
            <w:shd w:val="clear" w:color="auto" w:fill="auto"/>
            <w:noWrap/>
            <w:hideMark/>
          </w:tcPr>
          <w:p w:rsidR="00A265B4" w:rsidRPr="008870B4" w:rsidRDefault="00A265B4" w:rsidP="008870B4">
            <w:pPr>
              <w:pStyle w:val="Tabletext"/>
            </w:pPr>
            <w:r w:rsidRPr="008870B4">
              <w:t>Commencements traineeships (t-1)</w:t>
            </w:r>
          </w:p>
        </w:tc>
        <w:tc>
          <w:tcPr>
            <w:tcW w:w="861" w:type="pct"/>
            <w:tcBorders>
              <w:top w:val="single" w:sz="4" w:space="0" w:color="auto"/>
            </w:tcBorders>
            <w:shd w:val="clear" w:color="auto" w:fill="auto"/>
            <w:hideMark/>
          </w:tcPr>
          <w:p w:rsidR="00A265B4" w:rsidRPr="008870B4" w:rsidRDefault="0066724B" w:rsidP="008870B4">
            <w:pPr>
              <w:pStyle w:val="Tabletext"/>
              <w:tabs>
                <w:tab w:val="decimal" w:pos="425"/>
              </w:tabs>
            </w:pPr>
            <w:r>
              <w:t>0.957</w:t>
            </w:r>
          </w:p>
        </w:tc>
        <w:tc>
          <w:tcPr>
            <w:tcW w:w="779" w:type="pct"/>
            <w:tcBorders>
              <w:top w:val="single" w:sz="4" w:space="0" w:color="auto"/>
            </w:tcBorders>
            <w:shd w:val="clear" w:color="auto" w:fill="auto"/>
            <w:hideMark/>
          </w:tcPr>
          <w:p w:rsidR="00A265B4" w:rsidRPr="008870B4" w:rsidRDefault="0066724B" w:rsidP="008870B4">
            <w:pPr>
              <w:pStyle w:val="Tabletext"/>
              <w:tabs>
                <w:tab w:val="decimal" w:pos="425"/>
              </w:tabs>
            </w:pPr>
            <w:r>
              <w:t>0.018</w:t>
            </w:r>
          </w:p>
        </w:tc>
        <w:tc>
          <w:tcPr>
            <w:tcW w:w="780" w:type="pct"/>
            <w:tcBorders>
              <w:top w:val="single" w:sz="4" w:space="0" w:color="auto"/>
            </w:tcBorders>
            <w:shd w:val="clear" w:color="auto" w:fill="auto"/>
            <w:hideMark/>
          </w:tcPr>
          <w:p w:rsidR="00A265B4" w:rsidRPr="008870B4" w:rsidRDefault="00A265B4" w:rsidP="008870B4">
            <w:pPr>
              <w:pStyle w:val="Tabletext"/>
              <w:tabs>
                <w:tab w:val="decimal" w:pos="567"/>
              </w:tabs>
            </w:pPr>
            <w:r w:rsidRPr="008870B4">
              <w:t>53.58</w:t>
            </w:r>
          </w:p>
        </w:tc>
      </w:tr>
      <w:tr w:rsidR="00A265B4" w:rsidRPr="008870B4" w:rsidTr="008870B4">
        <w:tc>
          <w:tcPr>
            <w:tcW w:w="2580" w:type="pct"/>
            <w:shd w:val="clear" w:color="auto" w:fill="auto"/>
            <w:hideMark/>
          </w:tcPr>
          <w:p w:rsidR="00A265B4" w:rsidRPr="008870B4" w:rsidRDefault="00A265B4" w:rsidP="008870B4">
            <w:pPr>
              <w:pStyle w:val="Tabletext"/>
            </w:pPr>
            <w:r w:rsidRPr="008870B4">
              <w:t>Employment non-trade (t) (‘000s)</w:t>
            </w:r>
          </w:p>
        </w:tc>
        <w:tc>
          <w:tcPr>
            <w:tcW w:w="861" w:type="pct"/>
            <w:shd w:val="clear" w:color="auto" w:fill="auto"/>
            <w:hideMark/>
          </w:tcPr>
          <w:p w:rsidR="00A265B4" w:rsidRPr="008870B4" w:rsidRDefault="0066724B" w:rsidP="008870B4">
            <w:pPr>
              <w:pStyle w:val="Tabletext"/>
              <w:tabs>
                <w:tab w:val="decimal" w:pos="425"/>
              </w:tabs>
            </w:pPr>
            <w:r>
              <w:t>0.239</w:t>
            </w:r>
          </w:p>
        </w:tc>
        <w:tc>
          <w:tcPr>
            <w:tcW w:w="779" w:type="pct"/>
            <w:shd w:val="clear" w:color="auto" w:fill="auto"/>
            <w:hideMark/>
          </w:tcPr>
          <w:p w:rsidR="00A265B4" w:rsidRPr="008870B4" w:rsidRDefault="0066724B" w:rsidP="008870B4">
            <w:pPr>
              <w:pStyle w:val="Tabletext"/>
              <w:tabs>
                <w:tab w:val="decimal" w:pos="425"/>
              </w:tabs>
            </w:pPr>
            <w:r>
              <w:t>0.101</w:t>
            </w:r>
          </w:p>
        </w:tc>
        <w:tc>
          <w:tcPr>
            <w:tcW w:w="780" w:type="pct"/>
            <w:shd w:val="clear" w:color="auto" w:fill="auto"/>
            <w:hideMark/>
          </w:tcPr>
          <w:p w:rsidR="00A265B4" w:rsidRPr="008870B4" w:rsidRDefault="00A265B4" w:rsidP="008870B4">
            <w:pPr>
              <w:pStyle w:val="Tabletext"/>
              <w:tabs>
                <w:tab w:val="decimal" w:pos="567"/>
              </w:tabs>
            </w:pPr>
            <w:r w:rsidRPr="008870B4">
              <w:t>2.37</w:t>
            </w:r>
          </w:p>
        </w:tc>
      </w:tr>
      <w:tr w:rsidR="0055493C" w:rsidRPr="008870B4" w:rsidTr="00B709B3">
        <w:tc>
          <w:tcPr>
            <w:tcW w:w="2580" w:type="pct"/>
            <w:tcBorders>
              <w:bottom w:val="nil"/>
            </w:tcBorders>
            <w:shd w:val="clear" w:color="auto" w:fill="auto"/>
            <w:noWrap/>
            <w:hideMark/>
          </w:tcPr>
          <w:p w:rsidR="0055493C" w:rsidRPr="008870B4" w:rsidRDefault="0055493C" w:rsidP="008870B4">
            <w:pPr>
              <w:pStyle w:val="Tabletext"/>
            </w:pPr>
          </w:p>
        </w:tc>
        <w:tc>
          <w:tcPr>
            <w:tcW w:w="861" w:type="pct"/>
            <w:tcBorders>
              <w:bottom w:val="nil"/>
            </w:tcBorders>
            <w:shd w:val="clear" w:color="auto" w:fill="auto"/>
            <w:noWrap/>
            <w:hideMark/>
          </w:tcPr>
          <w:p w:rsidR="0055493C" w:rsidRPr="008870B4" w:rsidRDefault="0055493C" w:rsidP="008870B4">
            <w:pPr>
              <w:pStyle w:val="Tabletext"/>
              <w:tabs>
                <w:tab w:val="decimal" w:pos="425"/>
              </w:tabs>
            </w:pPr>
          </w:p>
        </w:tc>
        <w:tc>
          <w:tcPr>
            <w:tcW w:w="779" w:type="pct"/>
            <w:tcBorders>
              <w:bottom w:val="nil"/>
            </w:tcBorders>
            <w:shd w:val="clear" w:color="auto" w:fill="auto"/>
            <w:noWrap/>
            <w:hideMark/>
          </w:tcPr>
          <w:p w:rsidR="0055493C" w:rsidRPr="008870B4" w:rsidRDefault="0055493C" w:rsidP="008870B4">
            <w:pPr>
              <w:pStyle w:val="Tabletext"/>
              <w:tabs>
                <w:tab w:val="decimal" w:pos="425"/>
              </w:tabs>
            </w:pPr>
          </w:p>
        </w:tc>
        <w:tc>
          <w:tcPr>
            <w:tcW w:w="780" w:type="pct"/>
            <w:tcBorders>
              <w:bottom w:val="nil"/>
            </w:tcBorders>
            <w:shd w:val="clear" w:color="auto" w:fill="auto"/>
            <w:noWrap/>
            <w:hideMark/>
          </w:tcPr>
          <w:p w:rsidR="0055493C" w:rsidRPr="008870B4" w:rsidRDefault="0055493C" w:rsidP="008870B4">
            <w:pPr>
              <w:pStyle w:val="Tabletext"/>
              <w:tabs>
                <w:tab w:val="decimal" w:pos="567"/>
              </w:tabs>
            </w:pPr>
          </w:p>
        </w:tc>
      </w:tr>
      <w:tr w:rsidR="00A265B4" w:rsidRPr="008870B4" w:rsidTr="00B709B3">
        <w:tc>
          <w:tcPr>
            <w:tcW w:w="2580" w:type="pct"/>
            <w:tcBorders>
              <w:top w:val="nil"/>
              <w:bottom w:val="dashed" w:sz="4" w:space="0" w:color="auto"/>
            </w:tcBorders>
            <w:shd w:val="clear" w:color="auto" w:fill="auto"/>
            <w:noWrap/>
            <w:hideMark/>
          </w:tcPr>
          <w:p w:rsidR="00A265B4" w:rsidRPr="008870B4" w:rsidRDefault="00A265B4" w:rsidP="008870B4">
            <w:pPr>
              <w:pStyle w:val="Tabletext"/>
            </w:pPr>
            <w:r w:rsidRPr="008870B4">
              <w:t>R-Square</w:t>
            </w:r>
          </w:p>
        </w:tc>
        <w:tc>
          <w:tcPr>
            <w:tcW w:w="861" w:type="pct"/>
            <w:tcBorders>
              <w:top w:val="nil"/>
              <w:bottom w:val="dashed" w:sz="4" w:space="0" w:color="auto"/>
            </w:tcBorders>
            <w:shd w:val="clear" w:color="auto" w:fill="auto"/>
            <w:noWrap/>
            <w:hideMark/>
          </w:tcPr>
          <w:p w:rsidR="00A265B4" w:rsidRPr="008870B4" w:rsidRDefault="00A265B4" w:rsidP="008870B4">
            <w:pPr>
              <w:pStyle w:val="Tabletext"/>
              <w:tabs>
                <w:tab w:val="decimal" w:pos="425"/>
              </w:tabs>
            </w:pPr>
            <w:r w:rsidRPr="008870B4">
              <w:t>0.9987</w:t>
            </w:r>
          </w:p>
        </w:tc>
        <w:tc>
          <w:tcPr>
            <w:tcW w:w="779" w:type="pct"/>
            <w:tcBorders>
              <w:top w:val="nil"/>
              <w:bottom w:val="dashed" w:sz="4" w:space="0" w:color="auto"/>
            </w:tcBorders>
            <w:shd w:val="clear" w:color="auto" w:fill="auto"/>
            <w:noWrap/>
            <w:hideMark/>
          </w:tcPr>
          <w:p w:rsidR="00A265B4" w:rsidRPr="008870B4" w:rsidRDefault="00A265B4" w:rsidP="008870B4">
            <w:pPr>
              <w:pStyle w:val="Tabletext"/>
              <w:tabs>
                <w:tab w:val="decimal" w:pos="425"/>
              </w:tabs>
            </w:pPr>
          </w:p>
        </w:tc>
        <w:tc>
          <w:tcPr>
            <w:tcW w:w="780" w:type="pct"/>
            <w:tcBorders>
              <w:top w:val="nil"/>
              <w:bottom w:val="dashed" w:sz="4" w:space="0" w:color="auto"/>
            </w:tcBorders>
            <w:shd w:val="clear" w:color="auto" w:fill="auto"/>
            <w:noWrap/>
            <w:hideMark/>
          </w:tcPr>
          <w:p w:rsidR="00A265B4" w:rsidRPr="008870B4" w:rsidRDefault="00A265B4" w:rsidP="008870B4">
            <w:pPr>
              <w:pStyle w:val="Tabletext"/>
              <w:tabs>
                <w:tab w:val="decimal" w:pos="567"/>
              </w:tabs>
            </w:pPr>
          </w:p>
        </w:tc>
      </w:tr>
      <w:tr w:rsidR="00A265B4" w:rsidRPr="008870B4" w:rsidTr="00B709B3">
        <w:tc>
          <w:tcPr>
            <w:tcW w:w="2580" w:type="pct"/>
            <w:tcBorders>
              <w:top w:val="dashed" w:sz="4" w:space="0" w:color="auto"/>
            </w:tcBorders>
            <w:shd w:val="clear" w:color="auto" w:fill="auto"/>
            <w:noWrap/>
          </w:tcPr>
          <w:p w:rsidR="00A265B4" w:rsidRPr="008870B4" w:rsidRDefault="00A265B4" w:rsidP="008870B4">
            <w:pPr>
              <w:pStyle w:val="Tabletext"/>
            </w:pPr>
            <w:r w:rsidRPr="008870B4">
              <w:t>No</w:t>
            </w:r>
            <w:r w:rsidR="00B709B3">
              <w:t>.</w:t>
            </w:r>
            <w:r w:rsidRPr="008870B4">
              <w:t xml:space="preserve"> of observations</w:t>
            </w:r>
          </w:p>
        </w:tc>
        <w:tc>
          <w:tcPr>
            <w:tcW w:w="861" w:type="pct"/>
            <w:tcBorders>
              <w:top w:val="dashed" w:sz="4" w:space="0" w:color="auto"/>
            </w:tcBorders>
            <w:shd w:val="clear" w:color="auto" w:fill="auto"/>
            <w:noWrap/>
          </w:tcPr>
          <w:p w:rsidR="00A265B4" w:rsidRPr="008870B4" w:rsidRDefault="002C288C" w:rsidP="002C288C">
            <w:pPr>
              <w:pStyle w:val="Tabletext"/>
              <w:tabs>
                <w:tab w:val="left" w:pos="318"/>
              </w:tabs>
            </w:pPr>
            <w:r>
              <w:tab/>
            </w:r>
            <w:r w:rsidR="00A265B4" w:rsidRPr="008870B4">
              <w:t>168</w:t>
            </w:r>
          </w:p>
        </w:tc>
        <w:tc>
          <w:tcPr>
            <w:tcW w:w="779" w:type="pct"/>
            <w:tcBorders>
              <w:top w:val="dashed" w:sz="4" w:space="0" w:color="auto"/>
            </w:tcBorders>
            <w:shd w:val="clear" w:color="auto" w:fill="auto"/>
            <w:noWrap/>
          </w:tcPr>
          <w:p w:rsidR="00A265B4" w:rsidRPr="008870B4" w:rsidRDefault="00A265B4" w:rsidP="008870B4">
            <w:pPr>
              <w:pStyle w:val="Tabletext"/>
              <w:tabs>
                <w:tab w:val="decimal" w:pos="425"/>
              </w:tabs>
            </w:pPr>
          </w:p>
        </w:tc>
        <w:tc>
          <w:tcPr>
            <w:tcW w:w="780" w:type="pct"/>
            <w:tcBorders>
              <w:top w:val="dashed" w:sz="4" w:space="0" w:color="auto"/>
            </w:tcBorders>
            <w:shd w:val="clear" w:color="auto" w:fill="auto"/>
            <w:noWrap/>
          </w:tcPr>
          <w:p w:rsidR="00A265B4" w:rsidRPr="008870B4" w:rsidRDefault="00A265B4" w:rsidP="008870B4">
            <w:pPr>
              <w:pStyle w:val="Tabletext"/>
              <w:tabs>
                <w:tab w:val="decimal" w:pos="567"/>
              </w:tabs>
            </w:pPr>
          </w:p>
        </w:tc>
      </w:tr>
    </w:tbl>
    <w:p w:rsidR="00CA41E8" w:rsidRDefault="00CA41E8" w:rsidP="00CA41E8">
      <w:pPr>
        <w:pStyle w:val="Source"/>
      </w:pPr>
      <w:r>
        <w:t>Source:</w:t>
      </w:r>
      <w:r w:rsidR="008870B4">
        <w:tab/>
      </w:r>
      <w:r w:rsidR="00631B6B">
        <w:t>NCVER Apprentice and Trainee Collection, June 2010</w:t>
      </w:r>
      <w:r w:rsidR="00326CE0">
        <w:t>;</w:t>
      </w:r>
      <w:r>
        <w:t xml:space="preserve"> </w:t>
      </w:r>
      <w:r w:rsidR="00027761">
        <w:t>ABS (2003, 2010b).</w:t>
      </w:r>
    </w:p>
    <w:p w:rsidR="00977F76" w:rsidRDefault="00A265B4" w:rsidP="008870B4">
      <w:pPr>
        <w:pStyle w:val="Text-morebefore"/>
      </w:pPr>
      <w:r>
        <w:t xml:space="preserve">We then introduce difference terms into the model to capture more of the dynamics in the employment situation. We test the same range of lag and lead terms as for trade apprentices. </w:t>
      </w:r>
      <w:r w:rsidR="00E944F0">
        <w:t>Al</w:t>
      </w:r>
      <w:r w:rsidR="00326CE0">
        <w:t>l the models are summarised in a</w:t>
      </w:r>
      <w:r w:rsidR="00E944F0">
        <w:t>ppendix A</w:t>
      </w:r>
      <w:r w:rsidR="00977F76">
        <w:t xml:space="preserve">. </w:t>
      </w:r>
    </w:p>
    <w:p w:rsidR="00E944F0" w:rsidRDefault="00A265B4" w:rsidP="005865AA">
      <w:pPr>
        <w:pStyle w:val="Text"/>
      </w:pPr>
      <w:r>
        <w:t>The model that shows the greatest improvement over the basic C</w:t>
      </w:r>
      <w:r w:rsidRPr="006252C9">
        <w:rPr>
          <w:vertAlign w:val="subscript"/>
        </w:rPr>
        <w:t>t</w:t>
      </w:r>
      <w:r>
        <w:t xml:space="preserve"> = ρC</w:t>
      </w:r>
      <w:r w:rsidRPr="006252C9">
        <w:rPr>
          <w:vertAlign w:val="subscript"/>
        </w:rPr>
        <w:t>t-1</w:t>
      </w:r>
      <w:r>
        <w:t xml:space="preserve"> + </w:t>
      </w:r>
      <w:proofErr w:type="spellStart"/>
      <w:r>
        <w:t>βE</w:t>
      </w:r>
      <w:r w:rsidRPr="006252C9">
        <w:rPr>
          <w:vertAlign w:val="subscript"/>
        </w:rPr>
        <w:t>t</w:t>
      </w:r>
      <w:proofErr w:type="spellEnd"/>
      <w:r>
        <w:rPr>
          <w:vertAlign w:val="subscript"/>
        </w:rPr>
        <w:t xml:space="preserve"> </w:t>
      </w:r>
      <w:r w:rsidRPr="003D2811">
        <w:t xml:space="preserve">+ </w:t>
      </w:r>
      <w:r w:rsidR="008003DF">
        <w:t>e</w:t>
      </w:r>
      <w:r>
        <w:t xml:space="preserve"> model i</w:t>
      </w:r>
      <w:r w:rsidR="00977F76">
        <w:t>s the quadratic model using the t-4 lag. However, in none of the models are the coefficients for the quadratic terms significant</w:t>
      </w:r>
      <w:r w:rsidR="00326CE0">
        <w:t>,</w:t>
      </w:r>
      <w:r w:rsidR="00977F76">
        <w:t xml:space="preserve"> and an F-test shows that the quadratic model is not significantly better than the t-4 model with only the difference terms. Further, the t-4 model includes a coefficient with an unexpected sign: it shows a negative relationship between a positive change in non-trade employment and traineeship commencements. Therefore, we l</w:t>
      </w:r>
      <w:r w:rsidR="006A4021">
        <w:t xml:space="preserve">ook </w:t>
      </w:r>
      <w:r w:rsidR="00977F76">
        <w:t xml:space="preserve">to select the </w:t>
      </w:r>
      <w:r w:rsidR="006A4021">
        <w:t>best non-quadratic model that has coefficients with expected signs.</w:t>
      </w:r>
      <w:r w:rsidR="00977F76">
        <w:t xml:space="preserve"> </w:t>
      </w:r>
      <w:r w:rsidR="006A4021">
        <w:t xml:space="preserve">This is </w:t>
      </w:r>
      <w:r w:rsidR="001F1969">
        <w:t>the model using the five</w:t>
      </w:r>
      <w:r w:rsidR="00B709B3">
        <w:t>-</w:t>
      </w:r>
      <w:r w:rsidR="001F1969">
        <w:t>quarter</w:t>
      </w:r>
      <w:r w:rsidR="00977F76">
        <w:t xml:space="preserve"> lag</w:t>
      </w:r>
      <w:r w:rsidR="00640873">
        <w:t>, which we have shown in t</w:t>
      </w:r>
      <w:r w:rsidR="00A170BD">
        <w:t xml:space="preserve">able </w:t>
      </w:r>
      <w:r w:rsidR="00CA41E8">
        <w:t>7</w:t>
      </w:r>
      <w:r w:rsidR="00A170BD">
        <w:t>.</w:t>
      </w:r>
      <w:r w:rsidR="00977F76">
        <w:rPr>
          <w:rStyle w:val="FootnoteReference"/>
        </w:rPr>
        <w:footnoteReference w:id="5"/>
      </w:r>
    </w:p>
    <w:p w:rsidR="00DB0686" w:rsidRDefault="00DB0686" w:rsidP="00C27730">
      <w:pPr>
        <w:pStyle w:val="tabletitle"/>
      </w:pPr>
      <w:bookmarkStart w:id="77" w:name="_Toc295222670"/>
      <w:bookmarkStart w:id="78" w:name="_Toc301779719"/>
      <w:r>
        <w:t>Table</w:t>
      </w:r>
      <w:r w:rsidR="008003DF">
        <w:t xml:space="preserve"> 7</w:t>
      </w:r>
      <w:r w:rsidR="00640873">
        <w:tab/>
      </w:r>
      <w:r w:rsidR="0055493C">
        <w:t>R</w:t>
      </w:r>
      <w:r w:rsidR="007225A9">
        <w:t>egression of t</w:t>
      </w:r>
      <w:r>
        <w:t xml:space="preserve">raineeship commencements </w:t>
      </w:r>
      <w:r w:rsidR="0055493C">
        <w:t xml:space="preserve">on lagged commencement, </w:t>
      </w:r>
      <w:r>
        <w:t>employment in non-trade occupations</w:t>
      </w:r>
      <w:r w:rsidR="0055493C">
        <w:t xml:space="preserve"> and change in non-trade employment</w:t>
      </w:r>
      <w:r>
        <w:t xml:space="preserve"> at the st</w:t>
      </w:r>
      <w:r w:rsidR="00640873">
        <w:t>ate and territory level, 2005—</w:t>
      </w:r>
      <w:r>
        <w:t>10</w:t>
      </w:r>
      <w:bookmarkEnd w:id="77"/>
      <w:bookmarkEnd w:id="78"/>
    </w:p>
    <w:tbl>
      <w:tblPr>
        <w:tblW w:w="8789" w:type="dxa"/>
        <w:tblLayout w:type="fixed"/>
        <w:tblLook w:val="04A0"/>
      </w:tblPr>
      <w:tblGrid>
        <w:gridCol w:w="5492"/>
        <w:gridCol w:w="1099"/>
        <w:gridCol w:w="1099"/>
        <w:gridCol w:w="1099"/>
      </w:tblGrid>
      <w:tr w:rsidR="008870B4" w:rsidRPr="00936784" w:rsidTr="008870B4">
        <w:trPr>
          <w:trHeight w:val="530"/>
        </w:trPr>
        <w:tc>
          <w:tcPr>
            <w:tcW w:w="3125" w:type="pct"/>
            <w:tcBorders>
              <w:top w:val="single" w:sz="4" w:space="0" w:color="auto"/>
            </w:tcBorders>
            <w:shd w:val="clear" w:color="auto" w:fill="auto"/>
            <w:hideMark/>
          </w:tcPr>
          <w:p w:rsidR="008870B4" w:rsidRPr="00936784" w:rsidRDefault="008870B4" w:rsidP="008870B4">
            <w:pPr>
              <w:pStyle w:val="Tablehead1"/>
            </w:pPr>
            <w:r>
              <w:t>Variable</w:t>
            </w:r>
          </w:p>
        </w:tc>
        <w:tc>
          <w:tcPr>
            <w:tcW w:w="625" w:type="pct"/>
            <w:tcBorders>
              <w:top w:val="single" w:sz="4" w:space="0" w:color="auto"/>
            </w:tcBorders>
            <w:shd w:val="clear" w:color="auto" w:fill="auto"/>
            <w:hideMark/>
          </w:tcPr>
          <w:p w:rsidR="008870B4" w:rsidRPr="008870B4" w:rsidRDefault="008870B4" w:rsidP="008870B4">
            <w:pPr>
              <w:pStyle w:val="Tablehead1"/>
              <w:jc w:val="center"/>
              <w:rPr>
                <w:bCs w:val="0"/>
              </w:rPr>
            </w:pPr>
            <w:r w:rsidRPr="008870B4">
              <w:rPr>
                <w:bCs w:val="0"/>
              </w:rPr>
              <w:t>Parameter estimate</w:t>
            </w:r>
          </w:p>
        </w:tc>
        <w:tc>
          <w:tcPr>
            <w:tcW w:w="625" w:type="pct"/>
            <w:tcBorders>
              <w:top w:val="single" w:sz="4" w:space="0" w:color="auto"/>
            </w:tcBorders>
            <w:shd w:val="clear" w:color="auto" w:fill="auto"/>
            <w:hideMark/>
          </w:tcPr>
          <w:p w:rsidR="008870B4" w:rsidRPr="008870B4" w:rsidRDefault="008870B4" w:rsidP="008870B4">
            <w:pPr>
              <w:pStyle w:val="Tablehead1"/>
              <w:jc w:val="center"/>
              <w:rPr>
                <w:bCs w:val="0"/>
              </w:rPr>
            </w:pPr>
            <w:r w:rsidRPr="008870B4">
              <w:rPr>
                <w:bCs w:val="0"/>
              </w:rPr>
              <w:t>Standard error</w:t>
            </w:r>
          </w:p>
        </w:tc>
        <w:tc>
          <w:tcPr>
            <w:tcW w:w="625" w:type="pct"/>
            <w:tcBorders>
              <w:top w:val="single" w:sz="4" w:space="0" w:color="auto"/>
            </w:tcBorders>
            <w:shd w:val="clear" w:color="auto" w:fill="auto"/>
            <w:hideMark/>
          </w:tcPr>
          <w:p w:rsidR="008870B4" w:rsidRPr="008870B4" w:rsidRDefault="008870B4" w:rsidP="008870B4">
            <w:pPr>
              <w:pStyle w:val="Tablehead1"/>
              <w:jc w:val="center"/>
              <w:rPr>
                <w:bCs w:val="0"/>
              </w:rPr>
            </w:pPr>
            <w:r w:rsidRPr="008870B4">
              <w:rPr>
                <w:bCs w:val="0"/>
              </w:rPr>
              <w:t>t Value</w:t>
            </w:r>
          </w:p>
        </w:tc>
      </w:tr>
      <w:tr w:rsidR="00E944F0" w:rsidRPr="00936784" w:rsidTr="008870B4">
        <w:tc>
          <w:tcPr>
            <w:tcW w:w="3125" w:type="pct"/>
            <w:tcBorders>
              <w:top w:val="single" w:sz="4" w:space="0" w:color="auto"/>
            </w:tcBorders>
            <w:shd w:val="clear" w:color="auto" w:fill="auto"/>
            <w:noWrap/>
            <w:hideMark/>
          </w:tcPr>
          <w:p w:rsidR="00E944F0" w:rsidRPr="00936784" w:rsidRDefault="00E944F0" w:rsidP="00E944F0">
            <w:pPr>
              <w:spacing w:before="0"/>
              <w:rPr>
                <w:rFonts w:ascii="Arial" w:hAnsi="Arial" w:cs="Arial"/>
                <w:sz w:val="17"/>
                <w:szCs w:val="17"/>
              </w:rPr>
            </w:pPr>
            <w:r w:rsidRPr="00936784">
              <w:rPr>
                <w:rFonts w:ascii="Arial" w:hAnsi="Arial" w:cs="Arial"/>
                <w:sz w:val="17"/>
                <w:szCs w:val="17"/>
              </w:rPr>
              <w:t xml:space="preserve">Commencements </w:t>
            </w:r>
            <w:r>
              <w:rPr>
                <w:rFonts w:ascii="Arial" w:hAnsi="Arial" w:cs="Arial"/>
                <w:sz w:val="17"/>
                <w:szCs w:val="17"/>
              </w:rPr>
              <w:t>non-</w:t>
            </w:r>
            <w:r w:rsidRPr="00936784">
              <w:rPr>
                <w:rFonts w:ascii="Arial" w:hAnsi="Arial" w:cs="Arial"/>
                <w:sz w:val="17"/>
                <w:szCs w:val="17"/>
              </w:rPr>
              <w:t>trade (t-1)</w:t>
            </w:r>
          </w:p>
        </w:tc>
        <w:tc>
          <w:tcPr>
            <w:tcW w:w="625" w:type="pct"/>
            <w:tcBorders>
              <w:top w:val="single" w:sz="4" w:space="0" w:color="auto"/>
            </w:tcBorders>
            <w:shd w:val="clear" w:color="auto" w:fill="auto"/>
            <w:hideMark/>
          </w:tcPr>
          <w:p w:rsidR="00E944F0" w:rsidRPr="008870B4" w:rsidRDefault="00A170BD" w:rsidP="008870B4">
            <w:pPr>
              <w:pStyle w:val="Tabletext"/>
              <w:tabs>
                <w:tab w:val="decimal" w:pos="340"/>
              </w:tabs>
            </w:pPr>
            <w:r w:rsidRPr="008870B4">
              <w:t>0.950</w:t>
            </w:r>
          </w:p>
        </w:tc>
        <w:tc>
          <w:tcPr>
            <w:tcW w:w="625" w:type="pct"/>
            <w:tcBorders>
              <w:top w:val="single" w:sz="4" w:space="0" w:color="auto"/>
            </w:tcBorders>
            <w:shd w:val="clear" w:color="auto" w:fill="auto"/>
            <w:hideMark/>
          </w:tcPr>
          <w:p w:rsidR="00E944F0" w:rsidRPr="008870B4" w:rsidRDefault="00A170BD" w:rsidP="008870B4">
            <w:pPr>
              <w:pStyle w:val="Tabletext"/>
              <w:tabs>
                <w:tab w:val="decimal" w:pos="340"/>
              </w:tabs>
            </w:pPr>
            <w:r w:rsidRPr="008870B4">
              <w:t>0.018</w:t>
            </w:r>
          </w:p>
        </w:tc>
        <w:tc>
          <w:tcPr>
            <w:tcW w:w="625" w:type="pct"/>
            <w:tcBorders>
              <w:top w:val="single" w:sz="4" w:space="0" w:color="auto"/>
            </w:tcBorders>
            <w:shd w:val="clear" w:color="auto" w:fill="auto"/>
            <w:hideMark/>
          </w:tcPr>
          <w:p w:rsidR="00E944F0" w:rsidRPr="008870B4" w:rsidRDefault="00A170BD" w:rsidP="008870B4">
            <w:pPr>
              <w:pStyle w:val="Tabletext"/>
              <w:tabs>
                <w:tab w:val="decimal" w:pos="340"/>
              </w:tabs>
            </w:pPr>
            <w:r w:rsidRPr="008870B4">
              <w:t>0.000</w:t>
            </w:r>
          </w:p>
        </w:tc>
      </w:tr>
      <w:tr w:rsidR="00E944F0" w:rsidRPr="00936784" w:rsidTr="008870B4">
        <w:tc>
          <w:tcPr>
            <w:tcW w:w="3125" w:type="pct"/>
            <w:shd w:val="clear" w:color="auto" w:fill="auto"/>
            <w:hideMark/>
          </w:tcPr>
          <w:p w:rsidR="00E944F0" w:rsidRPr="00936784" w:rsidRDefault="00E944F0" w:rsidP="00E944F0">
            <w:pPr>
              <w:spacing w:before="0"/>
              <w:rPr>
                <w:rFonts w:ascii="Arial" w:hAnsi="Arial" w:cs="Arial"/>
                <w:sz w:val="17"/>
                <w:szCs w:val="17"/>
              </w:rPr>
            </w:pPr>
            <w:r w:rsidRPr="00936784">
              <w:rPr>
                <w:rFonts w:ascii="Arial" w:hAnsi="Arial" w:cs="Arial"/>
                <w:sz w:val="17"/>
                <w:szCs w:val="17"/>
              </w:rPr>
              <w:t xml:space="preserve">Employment </w:t>
            </w:r>
            <w:r>
              <w:rPr>
                <w:rFonts w:ascii="Arial" w:hAnsi="Arial" w:cs="Arial"/>
                <w:sz w:val="17"/>
                <w:szCs w:val="17"/>
              </w:rPr>
              <w:t>non-</w:t>
            </w:r>
            <w:r w:rsidRPr="00936784">
              <w:rPr>
                <w:rFonts w:ascii="Arial" w:hAnsi="Arial" w:cs="Arial"/>
                <w:sz w:val="17"/>
                <w:szCs w:val="17"/>
              </w:rPr>
              <w:t>trade</w:t>
            </w:r>
            <w:r>
              <w:rPr>
                <w:rFonts w:ascii="Arial" w:hAnsi="Arial" w:cs="Arial"/>
                <w:sz w:val="17"/>
                <w:szCs w:val="17"/>
              </w:rPr>
              <w:t xml:space="preserve"> E</w:t>
            </w:r>
            <w:r w:rsidRPr="00936784">
              <w:rPr>
                <w:rFonts w:ascii="Arial" w:hAnsi="Arial" w:cs="Arial"/>
                <w:sz w:val="17"/>
                <w:szCs w:val="17"/>
                <w:vertAlign w:val="subscript"/>
              </w:rPr>
              <w:t>t</w:t>
            </w:r>
            <w:r w:rsidR="00B8665C">
              <w:rPr>
                <w:rFonts w:ascii="Arial" w:hAnsi="Arial" w:cs="Arial"/>
                <w:sz w:val="17"/>
                <w:szCs w:val="17"/>
                <w:vertAlign w:val="subscript"/>
              </w:rPr>
              <w:t xml:space="preserve"> </w:t>
            </w:r>
            <w:r w:rsidR="00B8665C" w:rsidRPr="00B8665C">
              <w:rPr>
                <w:rFonts w:ascii="Arial" w:hAnsi="Arial" w:cs="Arial"/>
                <w:sz w:val="15"/>
                <w:szCs w:val="17"/>
              </w:rPr>
              <w:t>(</w:t>
            </w:r>
            <w:r w:rsidR="00B8665C">
              <w:rPr>
                <w:rFonts w:ascii="Arial" w:hAnsi="Arial" w:cs="Arial"/>
                <w:sz w:val="15"/>
                <w:szCs w:val="17"/>
              </w:rPr>
              <w:t>‘000)</w:t>
            </w:r>
          </w:p>
        </w:tc>
        <w:tc>
          <w:tcPr>
            <w:tcW w:w="625" w:type="pct"/>
            <w:shd w:val="clear" w:color="auto" w:fill="auto"/>
            <w:hideMark/>
          </w:tcPr>
          <w:p w:rsidR="00E944F0" w:rsidRPr="008870B4" w:rsidRDefault="00A170BD" w:rsidP="008870B4">
            <w:pPr>
              <w:pStyle w:val="Tabletext"/>
              <w:tabs>
                <w:tab w:val="decimal" w:pos="340"/>
              </w:tabs>
            </w:pPr>
            <w:r w:rsidRPr="008870B4">
              <w:t>0.291</w:t>
            </w:r>
          </w:p>
        </w:tc>
        <w:tc>
          <w:tcPr>
            <w:tcW w:w="625" w:type="pct"/>
            <w:shd w:val="clear" w:color="auto" w:fill="auto"/>
            <w:hideMark/>
          </w:tcPr>
          <w:p w:rsidR="00E944F0" w:rsidRPr="008870B4" w:rsidRDefault="00A170BD" w:rsidP="008870B4">
            <w:pPr>
              <w:pStyle w:val="Tabletext"/>
              <w:tabs>
                <w:tab w:val="decimal" w:pos="340"/>
              </w:tabs>
            </w:pPr>
            <w:r w:rsidRPr="008870B4">
              <w:t>0.104</w:t>
            </w:r>
          </w:p>
        </w:tc>
        <w:tc>
          <w:tcPr>
            <w:tcW w:w="625" w:type="pct"/>
            <w:shd w:val="clear" w:color="auto" w:fill="auto"/>
            <w:hideMark/>
          </w:tcPr>
          <w:p w:rsidR="00E944F0" w:rsidRPr="008870B4" w:rsidRDefault="00A170BD" w:rsidP="008870B4">
            <w:pPr>
              <w:pStyle w:val="Tabletext"/>
              <w:tabs>
                <w:tab w:val="decimal" w:pos="340"/>
              </w:tabs>
            </w:pPr>
            <w:r w:rsidRPr="008870B4">
              <w:t>0.006</w:t>
            </w:r>
          </w:p>
        </w:tc>
      </w:tr>
      <w:tr w:rsidR="00E944F0" w:rsidRPr="00936784" w:rsidTr="008870B4">
        <w:tc>
          <w:tcPr>
            <w:tcW w:w="3125" w:type="pct"/>
            <w:shd w:val="clear" w:color="auto" w:fill="auto"/>
            <w:hideMark/>
          </w:tcPr>
          <w:p w:rsidR="00E944F0" w:rsidRPr="00A170BD" w:rsidRDefault="00E944F0" w:rsidP="00E944F0">
            <w:pPr>
              <w:spacing w:before="0"/>
              <w:rPr>
                <w:rFonts w:ascii="Arial" w:hAnsi="Arial" w:cs="Arial"/>
                <w:sz w:val="17"/>
                <w:szCs w:val="17"/>
              </w:rPr>
            </w:pPr>
            <w:r w:rsidRPr="00936784">
              <w:rPr>
                <w:rFonts w:ascii="Arial" w:hAnsi="Arial" w:cs="Arial"/>
                <w:sz w:val="17"/>
                <w:szCs w:val="17"/>
              </w:rPr>
              <w:t xml:space="preserve">Positive change in </w:t>
            </w:r>
            <w:r>
              <w:rPr>
                <w:rFonts w:ascii="Arial" w:hAnsi="Arial" w:cs="Arial"/>
                <w:sz w:val="17"/>
                <w:szCs w:val="17"/>
              </w:rPr>
              <w:t>non-</w:t>
            </w:r>
            <w:r w:rsidRPr="00936784">
              <w:rPr>
                <w:rFonts w:ascii="Arial" w:hAnsi="Arial" w:cs="Arial"/>
                <w:sz w:val="17"/>
                <w:szCs w:val="17"/>
              </w:rPr>
              <w:t>trade employment</w:t>
            </w:r>
            <w:r w:rsidR="00CF3CB1">
              <w:rPr>
                <w:rFonts w:ascii="Arial" w:hAnsi="Arial" w:cs="Arial"/>
                <w:sz w:val="17"/>
                <w:szCs w:val="17"/>
              </w:rPr>
              <w:t xml:space="preserve"> </w:t>
            </w:r>
            <w:r>
              <w:rPr>
                <w:rFonts w:ascii="Arial" w:hAnsi="Arial" w:cs="Arial"/>
                <w:sz w:val="17"/>
                <w:szCs w:val="17"/>
              </w:rPr>
              <w:t>(weighted) E</w:t>
            </w:r>
            <w:r w:rsidRPr="00936784">
              <w:rPr>
                <w:rFonts w:ascii="Arial" w:hAnsi="Arial" w:cs="Arial"/>
                <w:sz w:val="17"/>
                <w:szCs w:val="17"/>
                <w:vertAlign w:val="subscript"/>
              </w:rPr>
              <w:t>t</w:t>
            </w:r>
            <w:r w:rsidRPr="00936784">
              <w:rPr>
                <w:rFonts w:ascii="Arial" w:hAnsi="Arial" w:cs="Arial"/>
                <w:sz w:val="17"/>
                <w:szCs w:val="17"/>
              </w:rPr>
              <w:t>-</w:t>
            </w:r>
            <w:r>
              <w:rPr>
                <w:rFonts w:ascii="Arial" w:hAnsi="Arial" w:cs="Arial"/>
                <w:sz w:val="17"/>
                <w:szCs w:val="17"/>
              </w:rPr>
              <w:t>E</w:t>
            </w:r>
            <w:r w:rsidRPr="00936784">
              <w:rPr>
                <w:rFonts w:ascii="Arial" w:hAnsi="Arial" w:cs="Arial"/>
                <w:sz w:val="17"/>
                <w:szCs w:val="17"/>
              </w:rPr>
              <w:t xml:space="preserve"> </w:t>
            </w:r>
            <w:r w:rsidRPr="00936784">
              <w:rPr>
                <w:rFonts w:ascii="Arial" w:hAnsi="Arial" w:cs="Arial"/>
                <w:sz w:val="17"/>
                <w:szCs w:val="17"/>
                <w:vertAlign w:val="subscript"/>
              </w:rPr>
              <w:t>t</w:t>
            </w:r>
            <w:r>
              <w:rPr>
                <w:rFonts w:ascii="Arial" w:hAnsi="Arial" w:cs="Arial"/>
                <w:sz w:val="17"/>
                <w:szCs w:val="17"/>
                <w:vertAlign w:val="subscript"/>
              </w:rPr>
              <w:t>-</w:t>
            </w:r>
            <w:r w:rsidR="00A170BD">
              <w:rPr>
                <w:rFonts w:ascii="Arial" w:hAnsi="Arial" w:cs="Arial"/>
                <w:sz w:val="17"/>
                <w:szCs w:val="17"/>
                <w:vertAlign w:val="subscript"/>
              </w:rPr>
              <w:t>5</w:t>
            </w:r>
            <w:r w:rsidR="00CF3CB1">
              <w:rPr>
                <w:rFonts w:ascii="Arial" w:hAnsi="Arial" w:cs="Arial"/>
                <w:sz w:val="17"/>
                <w:szCs w:val="17"/>
                <w:vertAlign w:val="subscript"/>
              </w:rPr>
              <w:t xml:space="preserve"> </w:t>
            </w:r>
            <w:r w:rsidR="00A170BD">
              <w:rPr>
                <w:rFonts w:ascii="Arial" w:hAnsi="Arial" w:cs="Arial"/>
                <w:sz w:val="17"/>
                <w:szCs w:val="17"/>
              </w:rPr>
              <w:t>(‘000</w:t>
            </w:r>
            <w:r w:rsidR="001F1969">
              <w:rPr>
                <w:rFonts w:ascii="Arial" w:hAnsi="Arial" w:cs="Arial"/>
                <w:sz w:val="17"/>
                <w:szCs w:val="17"/>
              </w:rPr>
              <w:t>s</w:t>
            </w:r>
            <w:r w:rsidR="00A170BD">
              <w:rPr>
                <w:rFonts w:ascii="Arial" w:hAnsi="Arial" w:cs="Arial"/>
                <w:sz w:val="17"/>
                <w:szCs w:val="17"/>
              </w:rPr>
              <w:t>)</w:t>
            </w:r>
          </w:p>
        </w:tc>
        <w:tc>
          <w:tcPr>
            <w:tcW w:w="625" w:type="pct"/>
            <w:shd w:val="clear" w:color="auto" w:fill="auto"/>
            <w:hideMark/>
          </w:tcPr>
          <w:p w:rsidR="00E944F0" w:rsidRPr="008870B4" w:rsidRDefault="00A170BD" w:rsidP="008870B4">
            <w:pPr>
              <w:pStyle w:val="Tabletext"/>
              <w:tabs>
                <w:tab w:val="decimal" w:pos="340"/>
              </w:tabs>
            </w:pPr>
            <w:r w:rsidRPr="008870B4">
              <w:t>0.075</w:t>
            </w:r>
          </w:p>
        </w:tc>
        <w:tc>
          <w:tcPr>
            <w:tcW w:w="625" w:type="pct"/>
            <w:shd w:val="clear" w:color="auto" w:fill="auto"/>
            <w:hideMark/>
          </w:tcPr>
          <w:p w:rsidR="00E944F0" w:rsidRPr="008870B4" w:rsidRDefault="00A170BD" w:rsidP="008870B4">
            <w:pPr>
              <w:pStyle w:val="Tabletext"/>
              <w:tabs>
                <w:tab w:val="decimal" w:pos="340"/>
              </w:tabs>
            </w:pPr>
            <w:r w:rsidRPr="008870B4">
              <w:t>0.934</w:t>
            </w:r>
          </w:p>
        </w:tc>
        <w:tc>
          <w:tcPr>
            <w:tcW w:w="625" w:type="pct"/>
            <w:shd w:val="clear" w:color="auto" w:fill="auto"/>
            <w:hideMark/>
          </w:tcPr>
          <w:p w:rsidR="00E944F0" w:rsidRPr="008870B4" w:rsidRDefault="00A170BD" w:rsidP="008870B4">
            <w:pPr>
              <w:pStyle w:val="Tabletext"/>
              <w:tabs>
                <w:tab w:val="decimal" w:pos="340"/>
              </w:tabs>
            </w:pPr>
            <w:r w:rsidRPr="008870B4">
              <w:t>0.936</w:t>
            </w:r>
          </w:p>
        </w:tc>
      </w:tr>
      <w:tr w:rsidR="00E944F0" w:rsidRPr="00936784" w:rsidTr="008870B4">
        <w:tc>
          <w:tcPr>
            <w:tcW w:w="3125" w:type="pct"/>
            <w:shd w:val="clear" w:color="auto" w:fill="auto"/>
            <w:hideMark/>
          </w:tcPr>
          <w:p w:rsidR="00E944F0" w:rsidRPr="00936784" w:rsidRDefault="00E944F0" w:rsidP="00E944F0">
            <w:pPr>
              <w:spacing w:before="0"/>
              <w:rPr>
                <w:rFonts w:ascii="Arial" w:hAnsi="Arial" w:cs="Arial"/>
                <w:sz w:val="17"/>
                <w:szCs w:val="17"/>
              </w:rPr>
            </w:pPr>
            <w:r w:rsidRPr="00936784">
              <w:rPr>
                <w:rFonts w:ascii="Arial" w:hAnsi="Arial" w:cs="Arial"/>
                <w:sz w:val="17"/>
                <w:szCs w:val="17"/>
              </w:rPr>
              <w:t xml:space="preserve">Negative change in </w:t>
            </w:r>
            <w:r>
              <w:rPr>
                <w:rFonts w:ascii="Arial" w:hAnsi="Arial" w:cs="Arial"/>
                <w:sz w:val="17"/>
                <w:szCs w:val="17"/>
              </w:rPr>
              <w:t>non-</w:t>
            </w:r>
            <w:r w:rsidRPr="00936784">
              <w:rPr>
                <w:rFonts w:ascii="Arial" w:hAnsi="Arial" w:cs="Arial"/>
                <w:sz w:val="17"/>
                <w:szCs w:val="17"/>
              </w:rPr>
              <w:t xml:space="preserve">trade employment </w:t>
            </w:r>
            <w:r>
              <w:rPr>
                <w:rFonts w:ascii="Arial" w:hAnsi="Arial" w:cs="Arial"/>
                <w:sz w:val="17"/>
                <w:szCs w:val="17"/>
              </w:rPr>
              <w:t>(weighted) E</w:t>
            </w:r>
            <w:r w:rsidRPr="00936784">
              <w:rPr>
                <w:rFonts w:ascii="Arial" w:hAnsi="Arial" w:cs="Arial"/>
                <w:sz w:val="17"/>
                <w:szCs w:val="17"/>
                <w:vertAlign w:val="subscript"/>
              </w:rPr>
              <w:t>t</w:t>
            </w:r>
            <w:r w:rsidRPr="00936784">
              <w:rPr>
                <w:rFonts w:ascii="Arial" w:hAnsi="Arial" w:cs="Arial"/>
                <w:sz w:val="17"/>
                <w:szCs w:val="17"/>
              </w:rPr>
              <w:t xml:space="preserve"> -</w:t>
            </w:r>
            <w:r>
              <w:rPr>
                <w:rFonts w:ascii="Arial" w:hAnsi="Arial" w:cs="Arial"/>
                <w:sz w:val="17"/>
                <w:szCs w:val="17"/>
              </w:rPr>
              <w:t>E</w:t>
            </w:r>
            <w:r w:rsidRPr="00936784">
              <w:rPr>
                <w:rFonts w:ascii="Arial" w:hAnsi="Arial" w:cs="Arial"/>
                <w:sz w:val="17"/>
                <w:szCs w:val="17"/>
              </w:rPr>
              <w:t xml:space="preserve"> </w:t>
            </w:r>
            <w:r w:rsidRPr="00936784">
              <w:rPr>
                <w:rFonts w:ascii="Arial" w:hAnsi="Arial" w:cs="Arial"/>
                <w:sz w:val="17"/>
                <w:szCs w:val="17"/>
                <w:vertAlign w:val="subscript"/>
              </w:rPr>
              <w:t>t</w:t>
            </w:r>
            <w:r>
              <w:rPr>
                <w:rFonts w:ascii="Arial" w:hAnsi="Arial" w:cs="Arial"/>
                <w:sz w:val="17"/>
                <w:szCs w:val="17"/>
                <w:vertAlign w:val="subscript"/>
              </w:rPr>
              <w:t>-</w:t>
            </w:r>
            <w:r w:rsidR="00A170BD">
              <w:rPr>
                <w:rFonts w:ascii="Arial" w:hAnsi="Arial" w:cs="Arial"/>
                <w:sz w:val="17"/>
                <w:szCs w:val="17"/>
                <w:vertAlign w:val="subscript"/>
              </w:rPr>
              <w:t xml:space="preserve">5 </w:t>
            </w:r>
            <w:r w:rsidR="00A170BD">
              <w:rPr>
                <w:rFonts w:ascii="Arial" w:hAnsi="Arial" w:cs="Arial"/>
                <w:sz w:val="17"/>
                <w:szCs w:val="17"/>
              </w:rPr>
              <w:t>(‘000</w:t>
            </w:r>
            <w:r w:rsidR="001F1969">
              <w:rPr>
                <w:rFonts w:ascii="Arial" w:hAnsi="Arial" w:cs="Arial"/>
                <w:sz w:val="17"/>
                <w:szCs w:val="17"/>
              </w:rPr>
              <w:t>s</w:t>
            </w:r>
            <w:r w:rsidR="00A170BD">
              <w:rPr>
                <w:rFonts w:ascii="Arial" w:hAnsi="Arial" w:cs="Arial"/>
                <w:sz w:val="17"/>
                <w:szCs w:val="17"/>
              </w:rPr>
              <w:t>)</w:t>
            </w:r>
          </w:p>
        </w:tc>
        <w:tc>
          <w:tcPr>
            <w:tcW w:w="625" w:type="pct"/>
            <w:shd w:val="clear" w:color="auto" w:fill="auto"/>
            <w:noWrap/>
            <w:hideMark/>
          </w:tcPr>
          <w:p w:rsidR="00E944F0" w:rsidRPr="008870B4" w:rsidRDefault="00A170BD" w:rsidP="008870B4">
            <w:pPr>
              <w:pStyle w:val="Tabletext"/>
              <w:tabs>
                <w:tab w:val="decimal" w:pos="340"/>
              </w:tabs>
            </w:pPr>
            <w:r w:rsidRPr="008870B4">
              <w:t>-6.044</w:t>
            </w:r>
          </w:p>
        </w:tc>
        <w:tc>
          <w:tcPr>
            <w:tcW w:w="625" w:type="pct"/>
            <w:shd w:val="clear" w:color="auto" w:fill="auto"/>
            <w:hideMark/>
          </w:tcPr>
          <w:p w:rsidR="00E944F0" w:rsidRPr="008870B4" w:rsidRDefault="00A170BD" w:rsidP="008870B4">
            <w:pPr>
              <w:pStyle w:val="Tabletext"/>
              <w:tabs>
                <w:tab w:val="decimal" w:pos="340"/>
              </w:tabs>
            </w:pPr>
            <w:r w:rsidRPr="008870B4">
              <w:t>2.42</w:t>
            </w:r>
          </w:p>
        </w:tc>
        <w:tc>
          <w:tcPr>
            <w:tcW w:w="625" w:type="pct"/>
            <w:shd w:val="clear" w:color="auto" w:fill="auto"/>
            <w:noWrap/>
            <w:hideMark/>
          </w:tcPr>
          <w:p w:rsidR="00E944F0" w:rsidRPr="008870B4" w:rsidRDefault="00A170BD" w:rsidP="008870B4">
            <w:pPr>
              <w:pStyle w:val="Tabletext"/>
              <w:tabs>
                <w:tab w:val="decimal" w:pos="340"/>
              </w:tabs>
            </w:pPr>
            <w:r w:rsidRPr="008870B4">
              <w:t>0.013</w:t>
            </w:r>
          </w:p>
        </w:tc>
      </w:tr>
      <w:tr w:rsidR="0055493C" w:rsidRPr="00936784" w:rsidTr="00B709B3">
        <w:tc>
          <w:tcPr>
            <w:tcW w:w="3125" w:type="pct"/>
            <w:shd w:val="clear" w:color="auto" w:fill="auto"/>
          </w:tcPr>
          <w:p w:rsidR="0055493C" w:rsidRPr="00936784" w:rsidRDefault="0055493C" w:rsidP="00E944F0">
            <w:pPr>
              <w:spacing w:before="0"/>
              <w:rPr>
                <w:rFonts w:ascii="Arial" w:hAnsi="Arial" w:cs="Arial"/>
                <w:sz w:val="17"/>
                <w:szCs w:val="17"/>
              </w:rPr>
            </w:pPr>
          </w:p>
        </w:tc>
        <w:tc>
          <w:tcPr>
            <w:tcW w:w="625" w:type="pct"/>
            <w:shd w:val="clear" w:color="auto" w:fill="auto"/>
            <w:noWrap/>
          </w:tcPr>
          <w:p w:rsidR="0055493C" w:rsidRPr="008870B4" w:rsidRDefault="0055493C" w:rsidP="008870B4">
            <w:pPr>
              <w:pStyle w:val="Tabletext"/>
              <w:tabs>
                <w:tab w:val="decimal" w:pos="340"/>
              </w:tabs>
            </w:pPr>
          </w:p>
        </w:tc>
        <w:tc>
          <w:tcPr>
            <w:tcW w:w="625" w:type="pct"/>
            <w:shd w:val="clear" w:color="auto" w:fill="auto"/>
          </w:tcPr>
          <w:p w:rsidR="0055493C" w:rsidRPr="008870B4" w:rsidRDefault="0055493C" w:rsidP="008870B4">
            <w:pPr>
              <w:pStyle w:val="Tabletext"/>
              <w:tabs>
                <w:tab w:val="decimal" w:pos="340"/>
              </w:tabs>
            </w:pPr>
          </w:p>
        </w:tc>
        <w:tc>
          <w:tcPr>
            <w:tcW w:w="625" w:type="pct"/>
            <w:shd w:val="clear" w:color="auto" w:fill="auto"/>
            <w:noWrap/>
          </w:tcPr>
          <w:p w:rsidR="0055493C" w:rsidRPr="008870B4" w:rsidRDefault="0055493C" w:rsidP="008870B4">
            <w:pPr>
              <w:pStyle w:val="Tabletext"/>
              <w:tabs>
                <w:tab w:val="decimal" w:pos="340"/>
              </w:tabs>
            </w:pPr>
          </w:p>
        </w:tc>
      </w:tr>
      <w:tr w:rsidR="0055493C" w:rsidRPr="00936784" w:rsidTr="00B709B3">
        <w:tc>
          <w:tcPr>
            <w:tcW w:w="3125" w:type="pct"/>
            <w:tcBorders>
              <w:bottom w:val="dashed" w:sz="4" w:space="0" w:color="auto"/>
            </w:tcBorders>
            <w:shd w:val="clear" w:color="auto" w:fill="auto"/>
          </w:tcPr>
          <w:p w:rsidR="0055493C" w:rsidRPr="00483DB5" w:rsidRDefault="0055493C" w:rsidP="0055493C">
            <w:pPr>
              <w:pStyle w:val="Tabletext"/>
            </w:pPr>
            <w:r w:rsidRPr="00483DB5">
              <w:t>R-Square</w:t>
            </w:r>
          </w:p>
        </w:tc>
        <w:tc>
          <w:tcPr>
            <w:tcW w:w="625" w:type="pct"/>
            <w:tcBorders>
              <w:bottom w:val="dashed" w:sz="4" w:space="0" w:color="auto"/>
            </w:tcBorders>
            <w:shd w:val="clear" w:color="auto" w:fill="auto"/>
            <w:noWrap/>
          </w:tcPr>
          <w:p w:rsidR="0055493C" w:rsidRPr="008870B4" w:rsidRDefault="0055493C" w:rsidP="008870B4">
            <w:pPr>
              <w:pStyle w:val="Tabletext"/>
              <w:tabs>
                <w:tab w:val="decimal" w:pos="340"/>
              </w:tabs>
            </w:pPr>
            <w:r w:rsidRPr="008870B4">
              <w:t>0.998</w:t>
            </w:r>
            <w:r w:rsidR="001F1969" w:rsidRPr="008870B4">
              <w:t>8</w:t>
            </w:r>
          </w:p>
        </w:tc>
        <w:tc>
          <w:tcPr>
            <w:tcW w:w="625" w:type="pct"/>
            <w:tcBorders>
              <w:bottom w:val="dashed" w:sz="4" w:space="0" w:color="auto"/>
            </w:tcBorders>
            <w:shd w:val="clear" w:color="auto" w:fill="auto"/>
          </w:tcPr>
          <w:p w:rsidR="0055493C" w:rsidRPr="008870B4" w:rsidRDefault="0055493C" w:rsidP="008870B4">
            <w:pPr>
              <w:pStyle w:val="Tabletext"/>
              <w:tabs>
                <w:tab w:val="decimal" w:pos="340"/>
              </w:tabs>
            </w:pPr>
          </w:p>
        </w:tc>
        <w:tc>
          <w:tcPr>
            <w:tcW w:w="625" w:type="pct"/>
            <w:tcBorders>
              <w:bottom w:val="dashed" w:sz="4" w:space="0" w:color="auto"/>
            </w:tcBorders>
            <w:shd w:val="clear" w:color="auto" w:fill="auto"/>
            <w:noWrap/>
          </w:tcPr>
          <w:p w:rsidR="0055493C" w:rsidRPr="008870B4" w:rsidRDefault="0055493C" w:rsidP="008870B4">
            <w:pPr>
              <w:pStyle w:val="Tabletext"/>
              <w:tabs>
                <w:tab w:val="decimal" w:pos="340"/>
              </w:tabs>
            </w:pPr>
          </w:p>
        </w:tc>
      </w:tr>
      <w:tr w:rsidR="0055493C" w:rsidRPr="00936784" w:rsidTr="00B709B3">
        <w:tc>
          <w:tcPr>
            <w:tcW w:w="3125" w:type="pct"/>
            <w:tcBorders>
              <w:top w:val="dashed" w:sz="4" w:space="0" w:color="auto"/>
              <w:bottom w:val="single" w:sz="4" w:space="0" w:color="auto"/>
            </w:tcBorders>
            <w:shd w:val="clear" w:color="auto" w:fill="auto"/>
          </w:tcPr>
          <w:p w:rsidR="0055493C" w:rsidRPr="00483DB5" w:rsidRDefault="0055493C" w:rsidP="0055493C">
            <w:pPr>
              <w:pStyle w:val="Tabletext"/>
            </w:pPr>
            <w:r>
              <w:t>No of observations</w:t>
            </w:r>
          </w:p>
        </w:tc>
        <w:tc>
          <w:tcPr>
            <w:tcW w:w="625" w:type="pct"/>
            <w:tcBorders>
              <w:top w:val="dashed" w:sz="4" w:space="0" w:color="auto"/>
              <w:bottom w:val="single" w:sz="4" w:space="0" w:color="auto"/>
            </w:tcBorders>
            <w:shd w:val="clear" w:color="auto" w:fill="auto"/>
            <w:noWrap/>
          </w:tcPr>
          <w:p w:rsidR="0055493C" w:rsidRPr="008870B4" w:rsidRDefault="0055493C" w:rsidP="00B709B3">
            <w:pPr>
              <w:pStyle w:val="Tabletext"/>
              <w:jc w:val="center"/>
            </w:pPr>
            <w:r w:rsidRPr="008870B4">
              <w:t>168</w:t>
            </w:r>
          </w:p>
        </w:tc>
        <w:tc>
          <w:tcPr>
            <w:tcW w:w="625" w:type="pct"/>
            <w:tcBorders>
              <w:top w:val="dashed" w:sz="4" w:space="0" w:color="auto"/>
              <w:bottom w:val="single" w:sz="4" w:space="0" w:color="auto"/>
            </w:tcBorders>
            <w:shd w:val="clear" w:color="auto" w:fill="auto"/>
          </w:tcPr>
          <w:p w:rsidR="0055493C" w:rsidRPr="008870B4" w:rsidRDefault="0055493C" w:rsidP="008870B4">
            <w:pPr>
              <w:pStyle w:val="Tabletext"/>
              <w:tabs>
                <w:tab w:val="decimal" w:pos="340"/>
              </w:tabs>
            </w:pPr>
          </w:p>
        </w:tc>
        <w:tc>
          <w:tcPr>
            <w:tcW w:w="625" w:type="pct"/>
            <w:tcBorders>
              <w:top w:val="dashed" w:sz="4" w:space="0" w:color="auto"/>
              <w:bottom w:val="single" w:sz="4" w:space="0" w:color="auto"/>
            </w:tcBorders>
            <w:shd w:val="clear" w:color="auto" w:fill="auto"/>
            <w:noWrap/>
          </w:tcPr>
          <w:p w:rsidR="0055493C" w:rsidRPr="008870B4" w:rsidRDefault="0055493C" w:rsidP="008870B4">
            <w:pPr>
              <w:pStyle w:val="Tabletext"/>
              <w:tabs>
                <w:tab w:val="decimal" w:pos="340"/>
              </w:tabs>
            </w:pPr>
          </w:p>
        </w:tc>
      </w:tr>
    </w:tbl>
    <w:p w:rsidR="00CA41E8" w:rsidRDefault="00CA41E8" w:rsidP="00CA41E8">
      <w:pPr>
        <w:pStyle w:val="Source"/>
      </w:pPr>
      <w:r>
        <w:t>Source:</w:t>
      </w:r>
      <w:r w:rsidR="008870B4">
        <w:tab/>
      </w:r>
      <w:r w:rsidR="00631B6B">
        <w:t>NCVER Apprentice and Trainee Collection, June 2010</w:t>
      </w:r>
      <w:r w:rsidR="00640873">
        <w:t>;</w:t>
      </w:r>
      <w:r>
        <w:t xml:space="preserve"> </w:t>
      </w:r>
      <w:r w:rsidR="00027761">
        <w:t>ABS (2003, 2010b).</w:t>
      </w:r>
    </w:p>
    <w:p w:rsidR="005865AA" w:rsidRDefault="00E944F0" w:rsidP="008870B4">
      <w:pPr>
        <w:pStyle w:val="Text-morebefore"/>
      </w:pPr>
      <w:r>
        <w:t xml:space="preserve">Figure </w:t>
      </w:r>
      <w:r w:rsidR="006055F7">
        <w:t>7</w:t>
      </w:r>
      <w:r>
        <w:t xml:space="preserve"> depicts how well this model does at predicting the change in commencements.</w:t>
      </w:r>
      <w:r w:rsidR="00C140A9">
        <w:t xml:space="preserve"> Clearly, </w:t>
      </w:r>
      <w:r w:rsidR="0041043F">
        <w:t>we are not able to predict</w:t>
      </w:r>
      <w:r w:rsidR="00C140A9">
        <w:t xml:space="preserve"> </w:t>
      </w:r>
      <w:r w:rsidR="0041043F">
        <w:t xml:space="preserve">non-trade </w:t>
      </w:r>
      <w:r w:rsidR="00C140A9">
        <w:t xml:space="preserve">commencements </w:t>
      </w:r>
      <w:r w:rsidR="0041043F">
        <w:t xml:space="preserve">using employment in non-trade occupations as well as we were for </w:t>
      </w:r>
      <w:r w:rsidR="00C140A9">
        <w:t xml:space="preserve">apprentices. </w:t>
      </w:r>
      <w:r w:rsidR="00640873">
        <w:t>This is m</w:t>
      </w:r>
      <w:r w:rsidR="00C140A9">
        <w:t>ostly attributable to the relatively constant growth in non-trade employment, even after weighting to take account of the distribution of traineeships</w:t>
      </w:r>
      <w:r w:rsidR="00C140A9" w:rsidRPr="00F73F91">
        <w:t xml:space="preserve">. </w:t>
      </w:r>
      <w:r w:rsidR="00F73F91" w:rsidRPr="00F73F91">
        <w:t>D</w:t>
      </w:r>
      <w:r w:rsidR="00821CF9" w:rsidRPr="00F73F91">
        <w:t xml:space="preserve">uring the recent downturn </w:t>
      </w:r>
      <w:r w:rsidR="00F73F91" w:rsidRPr="00F73F91">
        <w:t xml:space="preserve">there was not a single five-quarter period where non-trades employment declined Australia-wide, even though there were declines at the state level, since the state-level declines occurred at different times. </w:t>
      </w:r>
    </w:p>
    <w:p w:rsidR="00A170BD" w:rsidRDefault="00A170BD">
      <w:pPr>
        <w:spacing w:before="0"/>
        <w:rPr>
          <w:rFonts w:ascii="Arial" w:hAnsi="Arial"/>
          <w:b/>
          <w:sz w:val="17"/>
        </w:rPr>
      </w:pPr>
      <w:r>
        <w:br w:type="page"/>
      </w:r>
    </w:p>
    <w:p w:rsidR="005865AA" w:rsidRDefault="00501ECC" w:rsidP="005865AA">
      <w:pPr>
        <w:pStyle w:val="Figuretitle"/>
      </w:pPr>
      <w:bookmarkStart w:id="79" w:name="_Toc301779701"/>
      <w:bookmarkStart w:id="80" w:name="_Toc295222687"/>
      <w:r>
        <w:t>Figure 7</w:t>
      </w:r>
      <w:r w:rsidR="00821CF9">
        <w:tab/>
      </w:r>
      <w:r w:rsidR="005865AA">
        <w:t xml:space="preserve">Actual and predicted commencements in traineeships, </w:t>
      </w:r>
      <w:r w:rsidR="00821CF9">
        <w:t>2004—</w:t>
      </w:r>
      <w:r w:rsidR="005865AA">
        <w:t>2010</w:t>
      </w:r>
      <w:bookmarkEnd w:id="79"/>
      <w:bookmarkEnd w:id="80"/>
    </w:p>
    <w:p w:rsidR="00A170BD" w:rsidRDefault="00A170BD" w:rsidP="00A170BD">
      <w:pPr>
        <w:pStyle w:val="Source"/>
        <w:jc w:val="center"/>
      </w:pPr>
    </w:p>
    <w:p w:rsidR="00A170BD" w:rsidRPr="00FE60E2" w:rsidRDefault="00FE60E2" w:rsidP="00FE60E2">
      <w:pPr>
        <w:pStyle w:val="Tablehead1"/>
        <w:jc w:val="center"/>
        <w:rPr>
          <w:bCs w:val="0"/>
        </w:rPr>
      </w:pPr>
      <w:r>
        <w:rPr>
          <w:bCs w:val="0"/>
          <w:noProof/>
          <w:lang w:eastAsia="en-AU"/>
        </w:rPr>
        <w:drawing>
          <wp:anchor distT="0" distB="0" distL="114300" distR="114300" simplePos="0" relativeHeight="251679744" behindDoc="0" locked="0" layoutInCell="1" allowOverlap="1">
            <wp:simplePos x="0" y="0"/>
            <wp:positionH relativeFrom="column">
              <wp:posOffset>-156845</wp:posOffset>
            </wp:positionH>
            <wp:positionV relativeFrom="paragraph">
              <wp:posOffset>227330</wp:posOffset>
            </wp:positionV>
            <wp:extent cx="5182235" cy="2708275"/>
            <wp:effectExtent l="19050" t="0" r="0" b="0"/>
            <wp:wrapTopAndBottom/>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182235" cy="2708275"/>
                    </a:xfrm>
                    <a:prstGeom prst="rect">
                      <a:avLst/>
                    </a:prstGeom>
                    <a:noFill/>
                    <a:ln w="9525">
                      <a:noFill/>
                      <a:miter lim="800000"/>
                      <a:headEnd/>
                      <a:tailEnd/>
                    </a:ln>
                  </pic:spPr>
                </pic:pic>
              </a:graphicData>
            </a:graphic>
          </wp:anchor>
        </w:drawing>
      </w:r>
      <w:r w:rsidR="00A170BD" w:rsidRPr="00FE60E2">
        <w:rPr>
          <w:bCs w:val="0"/>
        </w:rPr>
        <w:t>Australia</w:t>
      </w:r>
    </w:p>
    <w:p w:rsidR="00A170BD" w:rsidRDefault="00A170BD" w:rsidP="00A170BD">
      <w:pPr>
        <w:pStyle w:val="Source"/>
        <w:rPr>
          <w:b/>
        </w:rPr>
      </w:pPr>
    </w:p>
    <w:p w:rsidR="00A170BD" w:rsidRPr="00FE60E2" w:rsidRDefault="00FE60E2" w:rsidP="00FE60E2">
      <w:pPr>
        <w:pStyle w:val="Tablehead1"/>
        <w:jc w:val="center"/>
        <w:rPr>
          <w:bCs w:val="0"/>
        </w:rPr>
      </w:pPr>
      <w:r>
        <w:rPr>
          <w:bCs w:val="0"/>
          <w:noProof/>
          <w:lang w:eastAsia="en-AU"/>
        </w:rPr>
        <w:drawing>
          <wp:anchor distT="0" distB="0" distL="114300" distR="114300" simplePos="0" relativeHeight="251680768" behindDoc="0" locked="0" layoutInCell="1" allowOverlap="1">
            <wp:simplePos x="0" y="0"/>
            <wp:positionH relativeFrom="column">
              <wp:posOffset>-217170</wp:posOffset>
            </wp:positionH>
            <wp:positionV relativeFrom="paragraph">
              <wp:posOffset>227330</wp:posOffset>
            </wp:positionV>
            <wp:extent cx="5242560" cy="2320290"/>
            <wp:effectExtent l="19050" t="0" r="0" b="0"/>
            <wp:wrapTopAndBottom/>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242560" cy="2320290"/>
                    </a:xfrm>
                    <a:prstGeom prst="rect">
                      <a:avLst/>
                    </a:prstGeom>
                    <a:noFill/>
                    <a:ln w="9525">
                      <a:noFill/>
                      <a:miter lim="800000"/>
                      <a:headEnd/>
                      <a:tailEnd/>
                    </a:ln>
                  </pic:spPr>
                </pic:pic>
              </a:graphicData>
            </a:graphic>
          </wp:anchor>
        </w:drawing>
      </w:r>
      <w:r w:rsidR="00A170BD" w:rsidRPr="00FE60E2">
        <w:rPr>
          <w:bCs w:val="0"/>
        </w:rPr>
        <w:t>New South Wales</w:t>
      </w:r>
    </w:p>
    <w:p w:rsidR="00A170BD" w:rsidRDefault="00A170BD" w:rsidP="00A170BD">
      <w:pPr>
        <w:pStyle w:val="Source"/>
        <w:rPr>
          <w:b/>
        </w:rPr>
      </w:pPr>
    </w:p>
    <w:p w:rsidR="00A170BD" w:rsidRPr="00FE60E2" w:rsidRDefault="00FE60E2" w:rsidP="00FE60E2">
      <w:pPr>
        <w:pStyle w:val="Tablehead1"/>
        <w:jc w:val="center"/>
        <w:rPr>
          <w:bCs w:val="0"/>
        </w:rPr>
      </w:pPr>
      <w:r>
        <w:rPr>
          <w:bCs w:val="0"/>
          <w:noProof/>
          <w:lang w:eastAsia="en-AU"/>
        </w:rPr>
        <w:drawing>
          <wp:anchor distT="0" distB="0" distL="114300" distR="114300" simplePos="0" relativeHeight="251681792" behindDoc="0" locked="0" layoutInCell="1" allowOverlap="1">
            <wp:simplePos x="0" y="0"/>
            <wp:positionH relativeFrom="column">
              <wp:posOffset>-208915</wp:posOffset>
            </wp:positionH>
            <wp:positionV relativeFrom="paragraph">
              <wp:posOffset>227330</wp:posOffset>
            </wp:positionV>
            <wp:extent cx="5242560" cy="2199640"/>
            <wp:effectExtent l="19050" t="0" r="0" b="0"/>
            <wp:wrapTopAndBottom/>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242560" cy="2199640"/>
                    </a:xfrm>
                    <a:prstGeom prst="rect">
                      <a:avLst/>
                    </a:prstGeom>
                    <a:noFill/>
                    <a:ln w="9525">
                      <a:noFill/>
                      <a:miter lim="800000"/>
                      <a:headEnd/>
                      <a:tailEnd/>
                    </a:ln>
                  </pic:spPr>
                </pic:pic>
              </a:graphicData>
            </a:graphic>
          </wp:anchor>
        </w:drawing>
      </w:r>
      <w:r w:rsidR="00A170BD" w:rsidRPr="00FE60E2">
        <w:rPr>
          <w:bCs w:val="0"/>
        </w:rPr>
        <w:t>Victoria</w:t>
      </w:r>
    </w:p>
    <w:p w:rsidR="00A170BD" w:rsidRDefault="00A170BD" w:rsidP="00A170BD">
      <w:pPr>
        <w:pStyle w:val="Source"/>
        <w:rPr>
          <w:b/>
        </w:rPr>
      </w:pPr>
    </w:p>
    <w:p w:rsidR="00A170BD" w:rsidRDefault="00A170BD">
      <w:pPr>
        <w:spacing w:before="0"/>
        <w:rPr>
          <w:rFonts w:ascii="Arial" w:hAnsi="Arial"/>
          <w:b/>
          <w:sz w:val="15"/>
        </w:rPr>
      </w:pPr>
      <w:r>
        <w:rPr>
          <w:b/>
        </w:rPr>
        <w:br w:type="page"/>
      </w:r>
    </w:p>
    <w:p w:rsidR="00A170BD" w:rsidRPr="00FE60E2" w:rsidRDefault="00FE60E2" w:rsidP="00FE60E2">
      <w:pPr>
        <w:pStyle w:val="Tablehead1"/>
        <w:jc w:val="center"/>
        <w:rPr>
          <w:bCs w:val="0"/>
        </w:rPr>
      </w:pPr>
      <w:r>
        <w:rPr>
          <w:bCs w:val="0"/>
          <w:noProof/>
          <w:lang w:eastAsia="en-AU"/>
        </w:rPr>
        <w:drawing>
          <wp:anchor distT="0" distB="0" distL="114300" distR="114300" simplePos="0" relativeHeight="251682816" behindDoc="0" locked="0" layoutInCell="1" allowOverlap="1">
            <wp:simplePos x="0" y="0"/>
            <wp:positionH relativeFrom="column">
              <wp:posOffset>-189865</wp:posOffset>
            </wp:positionH>
            <wp:positionV relativeFrom="paragraph">
              <wp:posOffset>189865</wp:posOffset>
            </wp:positionV>
            <wp:extent cx="5242560" cy="2199640"/>
            <wp:effectExtent l="19050" t="0" r="0" b="0"/>
            <wp:wrapTopAndBottom/>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242560" cy="2199640"/>
                    </a:xfrm>
                    <a:prstGeom prst="rect">
                      <a:avLst/>
                    </a:prstGeom>
                    <a:noFill/>
                    <a:ln w="9525">
                      <a:noFill/>
                      <a:miter lim="800000"/>
                      <a:headEnd/>
                      <a:tailEnd/>
                    </a:ln>
                  </pic:spPr>
                </pic:pic>
              </a:graphicData>
            </a:graphic>
          </wp:anchor>
        </w:drawing>
      </w:r>
      <w:r w:rsidR="00A170BD" w:rsidRPr="00FE60E2">
        <w:rPr>
          <w:bCs w:val="0"/>
        </w:rPr>
        <w:t>Queensland</w:t>
      </w:r>
    </w:p>
    <w:p w:rsidR="00A170BD" w:rsidRDefault="00A170BD" w:rsidP="00A170BD">
      <w:pPr>
        <w:pStyle w:val="Source"/>
        <w:rPr>
          <w:b/>
        </w:rPr>
      </w:pPr>
    </w:p>
    <w:p w:rsidR="00A170BD" w:rsidRPr="00FE60E2" w:rsidRDefault="00FE60E2" w:rsidP="00FE60E2">
      <w:pPr>
        <w:pStyle w:val="Tablehead1"/>
        <w:jc w:val="center"/>
        <w:rPr>
          <w:bCs w:val="0"/>
        </w:rPr>
      </w:pPr>
      <w:r>
        <w:rPr>
          <w:bCs w:val="0"/>
          <w:noProof/>
          <w:lang w:eastAsia="en-AU"/>
        </w:rPr>
        <w:drawing>
          <wp:anchor distT="0" distB="0" distL="114300" distR="114300" simplePos="0" relativeHeight="251683840" behindDoc="0" locked="0" layoutInCell="1" allowOverlap="1">
            <wp:simplePos x="0" y="0"/>
            <wp:positionH relativeFrom="column">
              <wp:posOffset>-189865</wp:posOffset>
            </wp:positionH>
            <wp:positionV relativeFrom="paragraph">
              <wp:posOffset>244475</wp:posOffset>
            </wp:positionV>
            <wp:extent cx="5242560" cy="2199640"/>
            <wp:effectExtent l="19050" t="0" r="0" b="0"/>
            <wp:wrapTopAndBottom/>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242560" cy="2199640"/>
                    </a:xfrm>
                    <a:prstGeom prst="rect">
                      <a:avLst/>
                    </a:prstGeom>
                    <a:noFill/>
                    <a:ln w="9525">
                      <a:noFill/>
                      <a:miter lim="800000"/>
                      <a:headEnd/>
                      <a:tailEnd/>
                    </a:ln>
                  </pic:spPr>
                </pic:pic>
              </a:graphicData>
            </a:graphic>
          </wp:anchor>
        </w:drawing>
      </w:r>
      <w:r w:rsidR="00A170BD" w:rsidRPr="00FE60E2">
        <w:rPr>
          <w:bCs w:val="0"/>
        </w:rPr>
        <w:t>South Australia</w:t>
      </w:r>
    </w:p>
    <w:p w:rsidR="00C140A9" w:rsidRDefault="00C140A9" w:rsidP="00A170BD">
      <w:pPr>
        <w:pStyle w:val="Source"/>
        <w:rPr>
          <w:b/>
        </w:rPr>
      </w:pPr>
    </w:p>
    <w:p w:rsidR="00C140A9" w:rsidRPr="00FE60E2" w:rsidRDefault="00FE60E2" w:rsidP="00FE60E2">
      <w:pPr>
        <w:pStyle w:val="Tablehead1"/>
        <w:jc w:val="center"/>
        <w:rPr>
          <w:bCs w:val="0"/>
        </w:rPr>
      </w:pPr>
      <w:r>
        <w:rPr>
          <w:bCs w:val="0"/>
          <w:noProof/>
          <w:lang w:eastAsia="en-AU"/>
        </w:rPr>
        <w:drawing>
          <wp:anchor distT="0" distB="0" distL="114300" distR="114300" simplePos="0" relativeHeight="251684864" behindDoc="0" locked="0" layoutInCell="1" allowOverlap="1">
            <wp:simplePos x="0" y="0"/>
            <wp:positionH relativeFrom="column">
              <wp:posOffset>-172720</wp:posOffset>
            </wp:positionH>
            <wp:positionV relativeFrom="paragraph">
              <wp:posOffset>236220</wp:posOffset>
            </wp:positionV>
            <wp:extent cx="5242560" cy="2207895"/>
            <wp:effectExtent l="19050" t="0" r="0" b="0"/>
            <wp:wrapTopAndBottom/>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242560" cy="2207895"/>
                    </a:xfrm>
                    <a:prstGeom prst="rect">
                      <a:avLst/>
                    </a:prstGeom>
                    <a:noFill/>
                    <a:ln w="9525">
                      <a:noFill/>
                      <a:miter lim="800000"/>
                      <a:headEnd/>
                      <a:tailEnd/>
                    </a:ln>
                  </pic:spPr>
                </pic:pic>
              </a:graphicData>
            </a:graphic>
          </wp:anchor>
        </w:drawing>
      </w:r>
      <w:r w:rsidR="00C140A9" w:rsidRPr="00FE60E2">
        <w:rPr>
          <w:bCs w:val="0"/>
        </w:rPr>
        <w:t>Western Australia</w:t>
      </w:r>
    </w:p>
    <w:p w:rsidR="00501ECC" w:rsidRDefault="00821CF9" w:rsidP="00FE60E2">
      <w:pPr>
        <w:pStyle w:val="Source"/>
      </w:pPr>
      <w:r>
        <w:t>Source</w:t>
      </w:r>
      <w:r>
        <w:tab/>
      </w:r>
      <w:r w:rsidR="00501ECC">
        <w:t xml:space="preserve">Generated from </w:t>
      </w:r>
      <w:r w:rsidR="00027761">
        <w:t xml:space="preserve">ABS (2003, 2010b) </w:t>
      </w:r>
      <w:r w:rsidR="00501ECC">
        <w:t xml:space="preserve">and </w:t>
      </w:r>
      <w:r w:rsidR="00631B6B">
        <w:t>NCVER Apprentice and Trainee Collection, June 2010</w:t>
      </w:r>
      <w:r>
        <w:t>.</w:t>
      </w:r>
      <w:r w:rsidR="00501ECC">
        <w:t xml:space="preserve"> </w:t>
      </w:r>
    </w:p>
    <w:p w:rsidR="00501ECC" w:rsidRPr="00A170BD" w:rsidRDefault="00501ECC" w:rsidP="00A170BD">
      <w:pPr>
        <w:pStyle w:val="Source"/>
        <w:rPr>
          <w:b/>
        </w:rPr>
      </w:pPr>
    </w:p>
    <w:p w:rsidR="00C140A9" w:rsidRDefault="00C140A9">
      <w:pPr>
        <w:spacing w:before="0"/>
        <w:rPr>
          <w:rFonts w:ascii="Garamond" w:hAnsi="Garamond"/>
          <w:sz w:val="22"/>
        </w:rPr>
      </w:pPr>
      <w:r>
        <w:br w:type="page"/>
      </w:r>
    </w:p>
    <w:p w:rsidR="005865AA" w:rsidRPr="00461F70" w:rsidRDefault="00461F70" w:rsidP="00461F70">
      <w:pPr>
        <w:pStyle w:val="Tablehead1"/>
        <w:jc w:val="center"/>
        <w:rPr>
          <w:bCs w:val="0"/>
        </w:rPr>
      </w:pPr>
      <w:r>
        <w:rPr>
          <w:bCs w:val="0"/>
          <w:noProof/>
          <w:lang w:eastAsia="en-AU"/>
        </w:rPr>
        <w:drawing>
          <wp:anchor distT="0" distB="0" distL="114300" distR="114300" simplePos="0" relativeHeight="251685888" behindDoc="0" locked="0" layoutInCell="1" allowOverlap="1">
            <wp:simplePos x="0" y="0"/>
            <wp:positionH relativeFrom="column">
              <wp:posOffset>-234950</wp:posOffset>
            </wp:positionH>
            <wp:positionV relativeFrom="paragraph">
              <wp:posOffset>181610</wp:posOffset>
            </wp:positionV>
            <wp:extent cx="5242560" cy="2207895"/>
            <wp:effectExtent l="19050" t="0" r="0" b="0"/>
            <wp:wrapTopAndBottom/>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242560" cy="2207895"/>
                    </a:xfrm>
                    <a:prstGeom prst="rect">
                      <a:avLst/>
                    </a:prstGeom>
                    <a:noFill/>
                    <a:ln w="9525">
                      <a:noFill/>
                      <a:miter lim="800000"/>
                      <a:headEnd/>
                      <a:tailEnd/>
                    </a:ln>
                  </pic:spPr>
                </pic:pic>
              </a:graphicData>
            </a:graphic>
          </wp:anchor>
        </w:drawing>
      </w:r>
      <w:r w:rsidR="00C140A9" w:rsidRPr="00461F70">
        <w:rPr>
          <w:bCs w:val="0"/>
        </w:rPr>
        <w:t>Tasmania</w:t>
      </w:r>
    </w:p>
    <w:p w:rsidR="00C140A9" w:rsidRDefault="00C140A9" w:rsidP="005865AA">
      <w:pPr>
        <w:pStyle w:val="Text"/>
        <w:spacing w:line="240" w:lineRule="atLeast"/>
      </w:pPr>
    </w:p>
    <w:p w:rsidR="00C140A9" w:rsidRPr="00461F70" w:rsidRDefault="00461F70" w:rsidP="00461F70">
      <w:pPr>
        <w:pStyle w:val="Tablehead1"/>
        <w:jc w:val="center"/>
        <w:rPr>
          <w:bCs w:val="0"/>
        </w:rPr>
      </w:pPr>
      <w:r>
        <w:rPr>
          <w:bCs w:val="0"/>
          <w:noProof/>
          <w:lang w:eastAsia="en-AU"/>
        </w:rPr>
        <w:drawing>
          <wp:anchor distT="0" distB="0" distL="114300" distR="114300" simplePos="0" relativeHeight="251686912" behindDoc="0" locked="0" layoutInCell="1" allowOverlap="1">
            <wp:simplePos x="0" y="0"/>
            <wp:positionH relativeFrom="column">
              <wp:posOffset>-226060</wp:posOffset>
            </wp:positionH>
            <wp:positionV relativeFrom="paragraph">
              <wp:posOffset>254635</wp:posOffset>
            </wp:positionV>
            <wp:extent cx="5242560" cy="2199640"/>
            <wp:effectExtent l="19050" t="0" r="0" b="0"/>
            <wp:wrapTopAndBottom/>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242560" cy="2199640"/>
                    </a:xfrm>
                    <a:prstGeom prst="rect">
                      <a:avLst/>
                    </a:prstGeom>
                    <a:noFill/>
                    <a:ln w="9525">
                      <a:noFill/>
                      <a:miter lim="800000"/>
                      <a:headEnd/>
                      <a:tailEnd/>
                    </a:ln>
                  </pic:spPr>
                </pic:pic>
              </a:graphicData>
            </a:graphic>
          </wp:anchor>
        </w:drawing>
      </w:r>
      <w:r w:rsidR="00C140A9" w:rsidRPr="00461F70">
        <w:rPr>
          <w:bCs w:val="0"/>
        </w:rPr>
        <w:t>Northern Territory</w:t>
      </w:r>
    </w:p>
    <w:p w:rsidR="00C140A9" w:rsidRDefault="00C140A9" w:rsidP="005865AA">
      <w:pPr>
        <w:pStyle w:val="Text"/>
        <w:spacing w:line="240" w:lineRule="atLeast"/>
      </w:pPr>
    </w:p>
    <w:p w:rsidR="005865AA" w:rsidRPr="00461F70" w:rsidRDefault="00461F70" w:rsidP="00461F70">
      <w:pPr>
        <w:pStyle w:val="Tablehead1"/>
        <w:jc w:val="center"/>
        <w:rPr>
          <w:bCs w:val="0"/>
        </w:rPr>
      </w:pPr>
      <w:r>
        <w:rPr>
          <w:bCs w:val="0"/>
          <w:noProof/>
          <w:lang w:eastAsia="en-AU"/>
        </w:rPr>
        <w:drawing>
          <wp:anchor distT="0" distB="0" distL="114300" distR="114300" simplePos="0" relativeHeight="251687936" behindDoc="0" locked="0" layoutInCell="1" allowOverlap="1">
            <wp:simplePos x="0" y="0"/>
            <wp:positionH relativeFrom="column">
              <wp:posOffset>-208915</wp:posOffset>
            </wp:positionH>
            <wp:positionV relativeFrom="paragraph">
              <wp:posOffset>245110</wp:posOffset>
            </wp:positionV>
            <wp:extent cx="5242560" cy="2207895"/>
            <wp:effectExtent l="19050" t="0" r="0" b="0"/>
            <wp:wrapTopAndBottom/>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242560" cy="2207895"/>
                    </a:xfrm>
                    <a:prstGeom prst="rect">
                      <a:avLst/>
                    </a:prstGeom>
                    <a:noFill/>
                    <a:ln w="9525">
                      <a:noFill/>
                      <a:miter lim="800000"/>
                      <a:headEnd/>
                      <a:tailEnd/>
                    </a:ln>
                  </pic:spPr>
                </pic:pic>
              </a:graphicData>
            </a:graphic>
          </wp:anchor>
        </w:drawing>
      </w:r>
      <w:r w:rsidR="00C140A9" w:rsidRPr="00461F70">
        <w:rPr>
          <w:bCs w:val="0"/>
        </w:rPr>
        <w:t>Australian Capital Territory</w:t>
      </w:r>
    </w:p>
    <w:p w:rsidR="005865AA" w:rsidRDefault="005865AA" w:rsidP="00B129EB">
      <w:pPr>
        <w:pStyle w:val="Text"/>
      </w:pPr>
    </w:p>
    <w:p w:rsidR="00A170BD" w:rsidRDefault="00A170BD">
      <w:pPr>
        <w:spacing w:before="0"/>
        <w:rPr>
          <w:rFonts w:ascii="Garamond" w:hAnsi="Garamond"/>
          <w:sz w:val="22"/>
        </w:rPr>
      </w:pPr>
      <w:r>
        <w:br w:type="page"/>
      </w:r>
    </w:p>
    <w:p w:rsidR="006E10B8" w:rsidRDefault="00ED4AF5" w:rsidP="00CA44B1">
      <w:pPr>
        <w:pStyle w:val="Text"/>
      </w:pPr>
      <w:r>
        <w:t>Now we move from the aggregate level to the occupational level</w:t>
      </w:r>
      <w:r w:rsidR="00EE2B09">
        <w:t xml:space="preserve"> for commencements and employment</w:t>
      </w:r>
      <w:r>
        <w:t xml:space="preserve">. Initially we examined the aggregate level because it is difficult to generate reliable seasonally adjusted data at the more detailed occupational level. However, </w:t>
      </w:r>
      <w:r w:rsidR="00116871">
        <w:t>we make use of the dynamics we observed at the aggregate level</w:t>
      </w:r>
      <w:r w:rsidR="00F7275A">
        <w:t xml:space="preserve">. </w:t>
      </w:r>
      <w:r w:rsidR="00E82F17">
        <w:t xml:space="preserve">Because the results of the previous section suggest there are different employment effects for the trades and the non-trades, we plot them separately. </w:t>
      </w:r>
      <w:r w:rsidR="006F14CE">
        <w:t>For the change in apprenticeships and traineeships, the downturn covers the period in which commencements declined, and finishes when they had returned to historical levels (</w:t>
      </w:r>
      <w:r w:rsidR="00821CF9">
        <w:t>that is,</w:t>
      </w:r>
      <w:r w:rsidR="006F14CE">
        <w:t xml:space="preserve"> September quarter 2008 through to December quarter 2009). Our comparison is the period immediately before the downturn. Once again, to preserve seasonality the comparison period is September quarter 2007 through to June quarter 2008, with the first two quarters counted twice to preserve balance. (Seasonally adjusted data </w:t>
      </w:r>
      <w:r w:rsidR="00821CF9">
        <w:t>are</w:t>
      </w:r>
      <w:r w:rsidR="006F14CE">
        <w:t xml:space="preserve"> not available at the occupational level.) </w:t>
      </w:r>
      <w:r w:rsidR="00E82F17">
        <w:t xml:space="preserve">For trade occupations, we use the percentage change in employment between </w:t>
      </w:r>
      <w:r w:rsidR="00584B0D">
        <w:t>February</w:t>
      </w:r>
      <w:r w:rsidR="00E82F17">
        <w:t xml:space="preserve"> 2010 (approximately 12</w:t>
      </w:r>
      <w:r w:rsidR="00461F70">
        <w:t> </w:t>
      </w:r>
      <w:r w:rsidR="00E82F17">
        <w:t xml:space="preserve">months after the middle of the downturn in commencements) and November 2008, </w:t>
      </w:r>
      <w:r w:rsidR="00C01601">
        <w:t>12</w:t>
      </w:r>
      <w:r w:rsidR="00E82F17">
        <w:t xml:space="preserve"> months after the middle of the </w:t>
      </w:r>
      <w:r w:rsidR="00547682">
        <w:t xml:space="preserve">comparison period. </w:t>
      </w:r>
    </w:p>
    <w:p w:rsidR="0054781E" w:rsidRDefault="00572A87" w:rsidP="00B709B3">
      <w:pPr>
        <w:pStyle w:val="Text"/>
        <w:ind w:right="-9"/>
      </w:pPr>
      <w:r>
        <w:t xml:space="preserve">Figure </w:t>
      </w:r>
      <w:r w:rsidR="00767C9B">
        <w:t>8</w:t>
      </w:r>
      <w:r>
        <w:t xml:space="preserve"> plots the percentage change in apprenticeship commencements against the change in </w:t>
      </w:r>
      <w:proofErr w:type="gramStart"/>
      <w:r>
        <w:t>trades</w:t>
      </w:r>
      <w:proofErr w:type="gramEnd"/>
      <w:r>
        <w:t xml:space="preserve"> employment between the respective periods. </w:t>
      </w:r>
      <w:r w:rsidR="00CA44B1">
        <w:t xml:space="preserve">For the trades, there is a </w:t>
      </w:r>
      <w:r w:rsidR="00584B0D">
        <w:t>small</w:t>
      </w:r>
      <w:r w:rsidR="003D2BAE">
        <w:t>, positive correlation (0.</w:t>
      </w:r>
      <w:r w:rsidR="00584B0D">
        <w:t>29</w:t>
      </w:r>
      <w:r w:rsidR="00CA44B1">
        <w:t xml:space="preserve">) between the percentage change in employment and the percentage change in apprenticeship commencements. </w:t>
      </w:r>
      <w:r w:rsidR="00C36200">
        <w:t>Most</w:t>
      </w:r>
      <w:r w:rsidR="00CA44B1">
        <w:t xml:space="preserve"> of the trade occupational categories occupy the lower left quadrant. That is, a</w:t>
      </w:r>
      <w:r w:rsidR="00B709B3">
        <w:t> </w:t>
      </w:r>
      <w:r w:rsidR="00CA44B1">
        <w:t>decline in apprenticeships accompanied a decline in employment.</w:t>
      </w:r>
      <w:r w:rsidR="00EE2B09">
        <w:t xml:space="preserve"> Included in this group are</w:t>
      </w:r>
      <w:r w:rsidR="00212285">
        <w:t xml:space="preserve"> the largest trade occupations in terms of apprentice numbers: automotive and engineering and construction</w:t>
      </w:r>
      <w:r w:rsidR="00EE2B09">
        <w:t xml:space="preserve">, which together account for approximately half of all apprenticeship commencements. The other </w:t>
      </w:r>
      <w:r w:rsidR="00584B0D">
        <w:t>occupations</w:t>
      </w:r>
      <w:r w:rsidR="00EE2B09">
        <w:t xml:space="preserve"> in this quadrant are hairdressing</w:t>
      </w:r>
      <w:r w:rsidR="00584B0D">
        <w:t>, wood trades workers</w:t>
      </w:r>
      <w:r w:rsidR="00EE2B09">
        <w:t xml:space="preserve"> and textile, clothing and</w:t>
      </w:r>
      <w:r w:rsidR="00B709B3">
        <w:t> </w:t>
      </w:r>
      <w:r w:rsidR="00EE2B09">
        <w:t xml:space="preserve">footwear </w:t>
      </w:r>
      <w:proofErr w:type="gramStart"/>
      <w:r w:rsidR="00EE2B09">
        <w:t>trades</w:t>
      </w:r>
      <w:proofErr w:type="gramEnd"/>
      <w:r w:rsidR="00EE2B09">
        <w:t xml:space="preserve"> workers.</w:t>
      </w:r>
      <w:r w:rsidR="00212285">
        <w:t xml:space="preserve"> </w:t>
      </w:r>
      <w:r w:rsidR="00584B0D">
        <w:t xml:space="preserve">Employment in the food trades recorded a decrease in commencements between the comparison period and the downturn period and a very small decline in employment. </w:t>
      </w:r>
      <w:r w:rsidR="00212285">
        <w:t>In t</w:t>
      </w:r>
      <w:r w:rsidR="00584B0D">
        <w:t>hree</w:t>
      </w:r>
      <w:r w:rsidR="00212285">
        <w:t xml:space="preserve"> occupations, increases in apprentice commencements during the downturn were followed by increases in employment. These were </w:t>
      </w:r>
      <w:r w:rsidR="00EE2B09">
        <w:t>skilled animal and horticultural workers</w:t>
      </w:r>
      <w:r w:rsidR="00584B0D">
        <w:t>,</w:t>
      </w:r>
      <w:r w:rsidR="00212285">
        <w:t xml:space="preserve"> printing trades workers</w:t>
      </w:r>
      <w:r w:rsidR="00584B0D">
        <w:t xml:space="preserve"> and engineering, ICT and science technicians</w:t>
      </w:r>
      <w:r w:rsidR="003D2BAE">
        <w:t xml:space="preserve">. </w:t>
      </w:r>
      <w:r w:rsidR="00ED4AF5">
        <w:t xml:space="preserve">Of these two occupations, </w:t>
      </w:r>
      <w:r w:rsidR="00EE2B09">
        <w:t>skilled animal and horticultural workers</w:t>
      </w:r>
      <w:r w:rsidR="00ED4AF5">
        <w:t xml:space="preserve"> </w:t>
      </w:r>
      <w:r w:rsidR="00584B0D">
        <w:t xml:space="preserve">and engineering, ICT and science technicians </w:t>
      </w:r>
      <w:r w:rsidR="00ED4AF5">
        <w:t>have quite different characteristics</w:t>
      </w:r>
      <w:r w:rsidR="00B709B3">
        <w:t> </w:t>
      </w:r>
      <w:r w:rsidR="00ED4AF5">
        <w:t>from the traditional trade occupations</w:t>
      </w:r>
      <w:r w:rsidR="00B709B3">
        <w:t>,</w:t>
      </w:r>
      <w:r w:rsidR="00ED4AF5">
        <w:t xml:space="preserve"> and printing has been in long-term decline. </w:t>
      </w:r>
      <w:r w:rsidR="00CB4DEA">
        <w:t>The</w:t>
      </w:r>
      <w:r w:rsidR="00ED1478">
        <w:t xml:space="preserve"> </w:t>
      </w:r>
      <w:r w:rsidR="00EE2B09">
        <w:t xml:space="preserve">other </w:t>
      </w:r>
      <w:r w:rsidR="00CB4DEA">
        <w:t>outlier</w:t>
      </w:r>
      <w:r w:rsidR="00B709B3">
        <w:t>s</w:t>
      </w:r>
      <w:r w:rsidR="00CB4DEA">
        <w:t xml:space="preserve"> in the lower right quadrant </w:t>
      </w:r>
      <w:r w:rsidR="00ED1478">
        <w:t>are</w:t>
      </w:r>
      <w:r w:rsidR="00EE673A">
        <w:t xml:space="preserve"> </w:t>
      </w:r>
      <w:proofErr w:type="spellStart"/>
      <w:r w:rsidR="00EE673A">
        <w:t>electro</w:t>
      </w:r>
      <w:r w:rsidR="00CB4DEA">
        <w:t>technology</w:t>
      </w:r>
      <w:proofErr w:type="spellEnd"/>
      <w:r w:rsidR="00CB4DEA">
        <w:t xml:space="preserve"> and telecommunications trades,</w:t>
      </w:r>
      <w:r w:rsidR="00ED1478">
        <w:t xml:space="preserve"> which experienced declines in the number of apprenticeship commencements between the comparison period and the downturn period but which showed increases in employment</w:t>
      </w:r>
      <w:r w:rsidR="00177CC4">
        <w:t xml:space="preserve"> </w:t>
      </w:r>
      <w:r w:rsidR="005C70F2">
        <w:t xml:space="preserve">between </w:t>
      </w:r>
      <w:r w:rsidR="00177CC4">
        <w:t>November 2008 and February</w:t>
      </w:r>
      <w:r w:rsidR="00CB4DEA">
        <w:t xml:space="preserve"> 2010.</w:t>
      </w:r>
    </w:p>
    <w:p w:rsidR="00BA7FCD" w:rsidRDefault="00BA7FCD">
      <w:pPr>
        <w:spacing w:before="0"/>
        <w:rPr>
          <w:rFonts w:ascii="Arial" w:hAnsi="Arial"/>
          <w:b/>
          <w:sz w:val="17"/>
        </w:rPr>
      </w:pPr>
      <w:r>
        <w:br w:type="page"/>
      </w:r>
    </w:p>
    <w:p w:rsidR="00CA44B1" w:rsidRDefault="00082A5D" w:rsidP="00082A5D">
      <w:pPr>
        <w:pStyle w:val="Figuretitle"/>
      </w:pPr>
      <w:bookmarkStart w:id="81" w:name="_Toc295222688"/>
      <w:r>
        <w:rPr>
          <w:noProof/>
          <w:lang w:eastAsia="en-AU"/>
        </w:rPr>
        <w:drawing>
          <wp:anchor distT="0" distB="0" distL="114300" distR="114300" simplePos="0" relativeHeight="251688960" behindDoc="0" locked="0" layoutInCell="1" allowOverlap="1">
            <wp:simplePos x="0" y="0"/>
            <wp:positionH relativeFrom="column">
              <wp:posOffset>-200025</wp:posOffset>
            </wp:positionH>
            <wp:positionV relativeFrom="paragraph">
              <wp:posOffset>181610</wp:posOffset>
            </wp:positionV>
            <wp:extent cx="5380990" cy="2924175"/>
            <wp:effectExtent l="19050" t="0" r="0" b="0"/>
            <wp:wrapTopAndBottom/>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380990" cy="2924175"/>
                    </a:xfrm>
                    <a:prstGeom prst="rect">
                      <a:avLst/>
                    </a:prstGeom>
                    <a:noFill/>
                    <a:ln w="9525">
                      <a:noFill/>
                      <a:miter lim="800000"/>
                      <a:headEnd/>
                      <a:tailEnd/>
                    </a:ln>
                  </pic:spPr>
                </pic:pic>
              </a:graphicData>
            </a:graphic>
          </wp:anchor>
        </w:drawing>
      </w:r>
      <w:bookmarkStart w:id="82" w:name="_Toc301779702"/>
      <w:r w:rsidR="005C1BFA">
        <w:t xml:space="preserve">Figure </w:t>
      </w:r>
      <w:r w:rsidR="00C36200">
        <w:t>8</w:t>
      </w:r>
      <w:r w:rsidR="00EE673A">
        <w:tab/>
      </w:r>
      <w:r w:rsidR="00827577">
        <w:t xml:space="preserve">Change in apprenticeship commencements by change in employment, </w:t>
      </w:r>
      <w:r w:rsidR="00212285">
        <w:t>trade occupations</w:t>
      </w:r>
      <w:bookmarkEnd w:id="81"/>
      <w:bookmarkEnd w:id="82"/>
    </w:p>
    <w:p w:rsidR="00CA44B1" w:rsidRDefault="00827577" w:rsidP="00082A5D">
      <w:pPr>
        <w:pStyle w:val="Source"/>
      </w:pPr>
      <w:r>
        <w:t>Sources:</w:t>
      </w:r>
      <w:r w:rsidR="00082A5D">
        <w:tab/>
      </w:r>
      <w:r w:rsidR="00631B6B">
        <w:t>NCVER Apprentice and Trainee Collection, June 2010</w:t>
      </w:r>
      <w:r w:rsidR="005C70F2">
        <w:t>;</w:t>
      </w:r>
      <w:r>
        <w:t xml:space="preserve"> </w:t>
      </w:r>
      <w:r w:rsidR="00027761">
        <w:t>ABS (2003, 2010b).</w:t>
      </w:r>
    </w:p>
    <w:p w:rsidR="00CB4DEA" w:rsidRDefault="001B76C5" w:rsidP="00082A5D">
      <w:pPr>
        <w:pStyle w:val="Text-morebefore"/>
      </w:pPr>
      <w:r>
        <w:t xml:space="preserve">Turning now to the non-trade occupations, we plot the percentage change in traineeship commencements between the downturn period and the reference period against the percentage change in employment in </w:t>
      </w:r>
      <w:r w:rsidR="005F2B00">
        <w:t>non-trade occupations between November 2007</w:t>
      </w:r>
      <w:r w:rsidR="00F12DF7">
        <w:t xml:space="preserve">, </w:t>
      </w:r>
      <w:r w:rsidR="005F2B00">
        <w:t>five quarters before</w:t>
      </w:r>
      <w:r w:rsidR="00F12DF7">
        <w:t xml:space="preserve"> the middle of the downturn,</w:t>
      </w:r>
      <w:r w:rsidR="00D22CC6">
        <w:t xml:space="preserve"> and </w:t>
      </w:r>
      <w:r w:rsidR="005F2B00">
        <w:t>August 2006, five quarters before</w:t>
      </w:r>
      <w:r w:rsidR="00F12DF7">
        <w:t xml:space="preserve"> the </w:t>
      </w:r>
      <w:r w:rsidR="005F2B00">
        <w:t xml:space="preserve">middle of the </w:t>
      </w:r>
      <w:r w:rsidR="00F12DF7">
        <w:t>corresponding growth period.</w:t>
      </w:r>
      <w:r w:rsidR="00FB290E">
        <w:t xml:space="preserve"> This is following on from the regression results, which indicated that traineeship commencements were associated with employment in non-trade occupations in the following quarter. </w:t>
      </w:r>
      <w:r w:rsidR="00AD0E5F">
        <w:t xml:space="preserve">Figure </w:t>
      </w:r>
      <w:r w:rsidR="00767C9B">
        <w:t>9</w:t>
      </w:r>
      <w:r w:rsidR="000537A4">
        <w:t xml:space="preserve"> shows t</w:t>
      </w:r>
      <w:r w:rsidR="00CB4DEA">
        <w:t xml:space="preserve">here was no overall pattern for the non-trade occupations. Results for the non-trade occupations are distributed in all four quadrants, without any apparent grouping of occupations at the one-digit level. </w:t>
      </w:r>
      <w:r w:rsidR="00F73F91">
        <w:t>The correlation between the percentage change in non-trade employment and the percentage change in trainee commencem</w:t>
      </w:r>
      <w:r w:rsidR="00C04FAF">
        <w:t>e</w:t>
      </w:r>
      <w:r w:rsidR="00F73F91">
        <w:t xml:space="preserve">nts </w:t>
      </w:r>
      <w:r w:rsidR="00FB290E">
        <w:t>was less than half that for the trade</w:t>
      </w:r>
      <w:r w:rsidR="00F31A3B">
        <w:t>s</w:t>
      </w:r>
      <w:r w:rsidR="00FB290E">
        <w:t xml:space="preserve"> occupations</w:t>
      </w:r>
      <w:r w:rsidR="005F2B00">
        <w:t>, and negative</w:t>
      </w:r>
      <w:r w:rsidR="00FB290E">
        <w:t xml:space="preserve"> (</w:t>
      </w:r>
      <w:r w:rsidR="005F2B00">
        <w:t>-</w:t>
      </w:r>
      <w:r w:rsidR="00FB290E">
        <w:t>0.1</w:t>
      </w:r>
      <w:r w:rsidR="005F2B00">
        <w:t>0</w:t>
      </w:r>
      <w:r w:rsidR="00FB290E">
        <w:t xml:space="preserve">). </w:t>
      </w:r>
      <w:r w:rsidR="002E3904">
        <w:t>This reflects t</w:t>
      </w:r>
      <w:r w:rsidR="0000500A">
        <w:t xml:space="preserve">he </w:t>
      </w:r>
      <w:r w:rsidR="002E3904">
        <w:t xml:space="preserve">different </w:t>
      </w:r>
      <w:r w:rsidR="0000500A">
        <w:t xml:space="preserve">labour market dynamics for traineeships </w:t>
      </w:r>
      <w:r w:rsidR="002E3904">
        <w:t>compared</w:t>
      </w:r>
      <w:r w:rsidR="0000500A">
        <w:t xml:space="preserve"> </w:t>
      </w:r>
      <w:r w:rsidR="00F31A3B">
        <w:t>with</w:t>
      </w:r>
      <w:r w:rsidR="0000500A">
        <w:t xml:space="preserve"> those for apprenticeships (see Cully </w:t>
      </w:r>
      <w:r w:rsidR="002E3904">
        <w:t>20</w:t>
      </w:r>
      <w:r w:rsidR="00C04FAF">
        <w:t>09</w:t>
      </w:r>
      <w:r w:rsidR="002E3904">
        <w:t>). D</w:t>
      </w:r>
      <w:r w:rsidR="0000500A">
        <w:t xml:space="preserve">emand for traineeships is not as strongly linked to demand for employment in non-trade occupations </w:t>
      </w:r>
      <w:r w:rsidR="002E3904">
        <w:t xml:space="preserve">as it is for trade apprenticeships </w:t>
      </w:r>
      <w:r w:rsidR="0000500A">
        <w:t xml:space="preserve">and </w:t>
      </w:r>
      <w:r w:rsidR="00B709B3">
        <w:t xml:space="preserve">is </w:t>
      </w:r>
      <w:r w:rsidR="002E3904">
        <w:t>confounded by other factors. W</w:t>
      </w:r>
      <w:r w:rsidR="00CB4DEA">
        <w:t xml:space="preserve">hile there may be </w:t>
      </w:r>
      <w:r w:rsidR="00116871">
        <w:t>some sort of</w:t>
      </w:r>
      <w:r w:rsidR="00CB4DEA">
        <w:t xml:space="preserve"> relationship between commencement numbers and employment numbers at the aggregate level, this apparent relationship does not hold for the non-trade occupations when we examine data at the two-digit ANZSCO level</w:t>
      </w:r>
      <w:r w:rsidR="00B709B3">
        <w:t>.</w:t>
      </w:r>
    </w:p>
    <w:p w:rsidR="0022674F" w:rsidRDefault="0022674F">
      <w:pPr>
        <w:spacing w:before="0"/>
        <w:rPr>
          <w:rFonts w:ascii="Arial" w:hAnsi="Arial"/>
          <w:b/>
          <w:sz w:val="17"/>
        </w:rPr>
      </w:pPr>
      <w:r>
        <w:br w:type="page"/>
      </w:r>
    </w:p>
    <w:p w:rsidR="00212285" w:rsidRDefault="00082A5D" w:rsidP="00212285">
      <w:pPr>
        <w:pStyle w:val="Figuretitle"/>
      </w:pPr>
      <w:bookmarkStart w:id="83" w:name="_Toc295222689"/>
      <w:r>
        <w:rPr>
          <w:noProof/>
          <w:lang w:eastAsia="en-AU"/>
        </w:rPr>
        <w:drawing>
          <wp:anchor distT="0" distB="0" distL="114300" distR="114300" simplePos="0" relativeHeight="251689984" behindDoc="0" locked="0" layoutInCell="1" allowOverlap="1">
            <wp:simplePos x="0" y="0"/>
            <wp:positionH relativeFrom="column">
              <wp:posOffset>-198755</wp:posOffset>
            </wp:positionH>
            <wp:positionV relativeFrom="paragraph">
              <wp:posOffset>198755</wp:posOffset>
            </wp:positionV>
            <wp:extent cx="5380990" cy="2924175"/>
            <wp:effectExtent l="19050" t="0" r="0" b="0"/>
            <wp:wrapTopAndBottom/>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380990" cy="2924175"/>
                    </a:xfrm>
                    <a:prstGeom prst="rect">
                      <a:avLst/>
                    </a:prstGeom>
                    <a:noFill/>
                    <a:ln w="9525">
                      <a:noFill/>
                      <a:miter lim="800000"/>
                      <a:headEnd/>
                      <a:tailEnd/>
                    </a:ln>
                  </pic:spPr>
                </pic:pic>
              </a:graphicData>
            </a:graphic>
          </wp:anchor>
        </w:drawing>
      </w:r>
      <w:bookmarkStart w:id="84" w:name="_Toc301779703"/>
      <w:r w:rsidR="00AD0E5F">
        <w:t xml:space="preserve">Figure </w:t>
      </w:r>
      <w:r w:rsidR="00767C9B">
        <w:t>9</w:t>
      </w:r>
      <w:r w:rsidR="00765E5B">
        <w:tab/>
      </w:r>
      <w:r w:rsidR="00212285">
        <w:t xml:space="preserve">Change in </w:t>
      </w:r>
      <w:r w:rsidR="00386AFF">
        <w:t>traineeship</w:t>
      </w:r>
      <w:r w:rsidR="00212285">
        <w:t xml:space="preserve"> commencemen</w:t>
      </w:r>
      <w:r w:rsidR="00765E5B">
        <w:t>ts by change in employment, non-</w:t>
      </w:r>
      <w:r w:rsidR="00212285">
        <w:t>trade occupations</w:t>
      </w:r>
      <w:bookmarkEnd w:id="83"/>
      <w:bookmarkEnd w:id="84"/>
    </w:p>
    <w:p w:rsidR="00212285" w:rsidRDefault="00212285" w:rsidP="00212285">
      <w:pPr>
        <w:pStyle w:val="Source"/>
      </w:pPr>
      <w:r>
        <w:t>Sources:</w:t>
      </w:r>
      <w:r w:rsidR="00082A5D">
        <w:tab/>
      </w:r>
      <w:r w:rsidR="00631B6B">
        <w:t>NCVER Apprentice and Trainee Collection, June 2010</w:t>
      </w:r>
      <w:r w:rsidR="00765E5B">
        <w:t>;</w:t>
      </w:r>
      <w:r>
        <w:t xml:space="preserve"> </w:t>
      </w:r>
      <w:r w:rsidR="00027761">
        <w:t>ABS (2003, 2010b).</w:t>
      </w:r>
    </w:p>
    <w:p w:rsidR="001B2E2D" w:rsidRDefault="00492A6E" w:rsidP="00082A5D">
      <w:pPr>
        <w:pStyle w:val="Text-morebefore"/>
      </w:pPr>
      <w:r>
        <w:t>In the relationship between commencements and employment, w</w:t>
      </w:r>
      <w:r w:rsidR="00741F82">
        <w:t>e have observed considerable variation by occupation, especially in the non-trades.</w:t>
      </w:r>
      <w:r w:rsidR="00CF3CB1">
        <w:t xml:space="preserve"> </w:t>
      </w:r>
      <w:r w:rsidR="00741F82">
        <w:t>To explore this further, we consider whether the change in commencements is influenced by the proportion of existing workers taking up traineeships and, to a lesser extent, apprenticeships</w:t>
      </w:r>
      <w:r w:rsidR="00827577">
        <w:t>.</w:t>
      </w:r>
      <w:r w:rsidR="00CF3CB1">
        <w:t xml:space="preserve"> </w:t>
      </w:r>
      <w:r w:rsidR="00741F82">
        <w:t xml:space="preserve">During the downturn, it was suggested that </w:t>
      </w:r>
      <w:r w:rsidR="001B2E2D">
        <w:t xml:space="preserve">the subsidies available in the apprenticeship system were used by employers to maintain workers already in employment. We also find support for this conclusion in the 2010 Apprentice and Trainee Destination Survey. </w:t>
      </w:r>
      <w:r w:rsidR="009B54F7">
        <w:t>Among</w:t>
      </w:r>
      <w:r w:rsidR="001B2E2D">
        <w:t xml:space="preserve"> those commencing </w:t>
      </w:r>
      <w:r w:rsidR="009B54F7">
        <w:t>training in a non-trade occupation</w:t>
      </w:r>
      <w:r w:rsidR="001B2E2D">
        <w:t xml:space="preserve">, the main reason for </w:t>
      </w:r>
      <w:r w:rsidR="00B709B3">
        <w:t xml:space="preserve">their </w:t>
      </w:r>
      <w:r w:rsidR="001B2E2D">
        <w:t xml:space="preserve">undertaking the training was that it was recommended by the company (not mandatory), at 31.9% for completers and 32.1% for non-completers, up from 13.7% and </w:t>
      </w:r>
      <w:r w:rsidR="00741F82">
        <w:t xml:space="preserve">14.3% respectively for 2008 </w:t>
      </w:r>
      <w:r w:rsidR="00741F82" w:rsidRPr="00116871">
        <w:t>(</w:t>
      </w:r>
      <w:r w:rsidR="00C04FAF">
        <w:t>NCVER 201</w:t>
      </w:r>
      <w:r w:rsidR="00082A5D">
        <w:t>0</w:t>
      </w:r>
      <w:r w:rsidR="00C04FAF">
        <w:t>, p.</w:t>
      </w:r>
      <w:r w:rsidR="00116871" w:rsidRPr="00116871">
        <w:t>9</w:t>
      </w:r>
      <w:r w:rsidR="001B2E2D" w:rsidRPr="00116871">
        <w:t>)</w:t>
      </w:r>
      <w:r w:rsidR="001B2E2D">
        <w:t>. If this were the case, we would expect to see increases in the proportion of apprentice</w:t>
      </w:r>
      <w:r>
        <w:t xml:space="preserve"> and trainee</w:t>
      </w:r>
      <w:r w:rsidR="001B2E2D">
        <w:t xml:space="preserve"> commencements who are existing workers. </w:t>
      </w:r>
      <w:r w:rsidR="00307A22">
        <w:t>I</w:t>
      </w:r>
      <w:r w:rsidR="003F7E90">
        <w:t>n f</w:t>
      </w:r>
      <w:r w:rsidR="006C0447">
        <w:t>igure 10</w:t>
      </w:r>
      <w:r w:rsidR="00307A22">
        <w:t xml:space="preserve"> we see that there has been an increase in the proportion of existing workers, but those occupations </w:t>
      </w:r>
      <w:r w:rsidR="00B709B3">
        <w:t xml:space="preserve">with </w:t>
      </w:r>
      <w:r w:rsidR="00307A22">
        <w:t>already high proportions of existing workers experienced smaller increases</w:t>
      </w:r>
      <w:r w:rsidR="001B2E2D">
        <w:t>.</w:t>
      </w:r>
      <w:r w:rsidR="0022674F">
        <w:t xml:space="preserve"> Perhaps this is because of a boundary eff</w:t>
      </w:r>
      <w:r w:rsidR="003F7E90">
        <w:t>ect. For example, if 80%</w:t>
      </w:r>
      <w:r w:rsidR="0022674F">
        <w:t xml:space="preserve"> of trainees are existing workers</w:t>
      </w:r>
      <w:r w:rsidR="003F7E90">
        <w:t>,</w:t>
      </w:r>
      <w:r w:rsidR="0022674F">
        <w:t xml:space="preserve"> there is less scope to increase relative to an occup</w:t>
      </w:r>
      <w:r w:rsidR="003F7E90">
        <w:t>ation in which, say, 40%</w:t>
      </w:r>
      <w:r w:rsidR="0022674F">
        <w:t xml:space="preserve"> of trainees are existing workers.</w:t>
      </w:r>
    </w:p>
    <w:p w:rsidR="00CA41E8" w:rsidRDefault="00CA41E8">
      <w:pPr>
        <w:spacing w:before="0" w:line="240" w:lineRule="auto"/>
        <w:rPr>
          <w:rFonts w:ascii="Tahoma" w:hAnsi="Tahoma"/>
          <w:b/>
          <w:sz w:val="17"/>
        </w:rPr>
      </w:pPr>
      <w:bookmarkStart w:id="85" w:name="_Toc295222690"/>
      <w:r>
        <w:br w:type="page"/>
      </w:r>
    </w:p>
    <w:p w:rsidR="001B2E2D" w:rsidRDefault="00082A5D" w:rsidP="00B709B3">
      <w:pPr>
        <w:pStyle w:val="Figuretitle"/>
        <w:ind w:left="993" w:hanging="993"/>
      </w:pPr>
      <w:r>
        <w:rPr>
          <w:noProof/>
          <w:lang w:eastAsia="en-AU"/>
        </w:rPr>
        <w:drawing>
          <wp:anchor distT="0" distB="0" distL="114300" distR="114300" simplePos="0" relativeHeight="251691008" behindDoc="0" locked="0" layoutInCell="1" allowOverlap="1">
            <wp:simplePos x="0" y="0"/>
            <wp:positionH relativeFrom="column">
              <wp:posOffset>-234950</wp:posOffset>
            </wp:positionH>
            <wp:positionV relativeFrom="paragraph">
              <wp:posOffset>198755</wp:posOffset>
            </wp:positionV>
            <wp:extent cx="5432425" cy="2924175"/>
            <wp:effectExtent l="19050" t="0" r="0" b="0"/>
            <wp:wrapTopAndBottom/>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432425" cy="2924175"/>
                    </a:xfrm>
                    <a:prstGeom prst="rect">
                      <a:avLst/>
                    </a:prstGeom>
                    <a:noFill/>
                    <a:ln w="9525">
                      <a:noFill/>
                      <a:miter lim="800000"/>
                      <a:headEnd/>
                      <a:tailEnd/>
                    </a:ln>
                  </pic:spPr>
                </pic:pic>
              </a:graphicData>
            </a:graphic>
          </wp:anchor>
        </w:drawing>
      </w:r>
      <w:bookmarkStart w:id="86" w:name="_Toc301779704"/>
      <w:r w:rsidR="006C0447">
        <w:t>Figure 10</w:t>
      </w:r>
      <w:r w:rsidR="003F7E90">
        <w:tab/>
        <w:t>P</w:t>
      </w:r>
      <w:r w:rsidR="001B2E2D">
        <w:t>ercentage of commencements who are existing workers</w:t>
      </w:r>
      <w:r w:rsidR="00542BF3">
        <w:t xml:space="preserve">, downturn </w:t>
      </w:r>
      <w:proofErr w:type="spellStart"/>
      <w:r w:rsidR="00542BF3">
        <w:t>vs</w:t>
      </w:r>
      <w:proofErr w:type="spellEnd"/>
      <w:r w:rsidR="00542BF3">
        <w:t xml:space="preserve"> comparison period</w:t>
      </w:r>
      <w:bookmarkEnd w:id="85"/>
      <w:bookmarkEnd w:id="86"/>
    </w:p>
    <w:p w:rsidR="001B2E2D" w:rsidRDefault="00BA7FCD" w:rsidP="00BA7FCD">
      <w:pPr>
        <w:pStyle w:val="Source"/>
      </w:pPr>
      <w:r>
        <w:t>Sources:</w:t>
      </w:r>
      <w:r w:rsidR="00082A5D">
        <w:tab/>
      </w:r>
      <w:r w:rsidR="00631B6B">
        <w:t>NCVER Apprentice and Trainee Collection, June 2010</w:t>
      </w:r>
      <w:r w:rsidR="003F7E90">
        <w:t>.</w:t>
      </w:r>
    </w:p>
    <w:p w:rsidR="00D72ACE" w:rsidRDefault="00145F46" w:rsidP="00082A5D">
      <w:pPr>
        <w:pStyle w:val="Text-morebefore"/>
      </w:pPr>
      <w:r>
        <w:t xml:space="preserve">To </w:t>
      </w:r>
      <w:r w:rsidR="00827577">
        <w:t xml:space="preserve">tease out </w:t>
      </w:r>
      <w:r w:rsidR="00EB23F7">
        <w:t>whether the characteristics of the occupation can assist</w:t>
      </w:r>
      <w:r w:rsidR="001B2E2D">
        <w:t xml:space="preserve"> our analysis further, we r</w:t>
      </w:r>
      <w:r w:rsidR="0022674F">
        <w:t>a</w:t>
      </w:r>
      <w:r w:rsidR="001B2E2D">
        <w:t>n a simple regression</w:t>
      </w:r>
      <w:r w:rsidR="00827577">
        <w:t>.</w:t>
      </w:r>
      <w:r w:rsidR="004236A6">
        <w:t xml:space="preserve"> </w:t>
      </w:r>
      <w:r w:rsidR="003F7E90">
        <w:t>Looking at the two-</w:t>
      </w:r>
      <w:r w:rsidR="0022674F">
        <w:t xml:space="preserve">digit occupational level, we attempted to see </w:t>
      </w:r>
      <w:r w:rsidR="00D07E36">
        <w:t>whether</w:t>
      </w:r>
      <w:r w:rsidR="0022674F">
        <w:t xml:space="preserve"> the percentage change in commencements between the comparison period in </w:t>
      </w:r>
      <w:r w:rsidR="00D07E36">
        <w:t>2007 and the 2008—</w:t>
      </w:r>
      <w:r w:rsidR="0022674F">
        <w:t>09 downturn could be explained by the percentage change in employment as well as the characteristics of apprentices and trainees in the different occupations, including the proportion of existing workers, the proportion of full-time apprentices, the proportion of female apprentices, the age distribution and the distribution of the contract duration. However, the result</w:t>
      </w:r>
      <w:r w:rsidR="00D07E36">
        <w:t>s, shown in a</w:t>
      </w:r>
      <w:r w:rsidR="00D13C0C">
        <w:t>ppendix B</w:t>
      </w:r>
      <w:r w:rsidR="00630738">
        <w:t>,</w:t>
      </w:r>
      <w:r w:rsidR="0022674F">
        <w:t xml:space="preserve"> made little sense, producing a number of curious and unlikely outcomes</w:t>
      </w:r>
      <w:r w:rsidR="0022674F" w:rsidRPr="00C04FAF">
        <w:t xml:space="preserve">. </w:t>
      </w:r>
      <w:r w:rsidR="00C04FAF" w:rsidRPr="00C04FAF">
        <w:t>Employers’ decisions not to take on new apprentice and trainee commencements were not consistent with their reactions to changes in previous downturns</w:t>
      </w:r>
      <w:r w:rsidR="00EE3C10" w:rsidRPr="00C04FAF">
        <w:t>,</w:t>
      </w:r>
      <w:r w:rsidR="00A07F70" w:rsidRPr="00C04FAF">
        <w:t xml:space="preserve"> nor</w:t>
      </w:r>
      <w:r w:rsidR="00A07F70">
        <w:t xml:space="preserve"> is there</w:t>
      </w:r>
      <w:r w:rsidR="00D72ACE">
        <w:t xml:space="preserve"> convincing evidence that the downturn prompted employers </w:t>
      </w:r>
      <w:r w:rsidR="0017283A">
        <w:t xml:space="preserve">of apprentices and trainees </w:t>
      </w:r>
      <w:r w:rsidR="00D72ACE">
        <w:t xml:space="preserve">to act in a particular way, such as by prioritising subsidies for existing workers or </w:t>
      </w:r>
      <w:r w:rsidR="0017283A">
        <w:t>favouring</w:t>
      </w:r>
      <w:r w:rsidR="00D72ACE">
        <w:t xml:space="preserve"> occupations with </w:t>
      </w:r>
      <w:r w:rsidR="0017283A">
        <w:t>short</w:t>
      </w:r>
      <w:r w:rsidR="00D72ACE">
        <w:t xml:space="preserve"> contract durations.</w:t>
      </w:r>
    </w:p>
    <w:p w:rsidR="007F1BC4" w:rsidRDefault="003853F5" w:rsidP="007F1BC4">
      <w:pPr>
        <w:pStyle w:val="Text"/>
      </w:pPr>
      <w:r>
        <w:t xml:space="preserve">Instead of examining the number of apprenticeship commencements, </w:t>
      </w:r>
      <w:proofErr w:type="spellStart"/>
      <w:r w:rsidR="007F1BC4">
        <w:t>Karmel</w:t>
      </w:r>
      <w:proofErr w:type="spellEnd"/>
      <w:r w:rsidR="007F1BC4">
        <w:t xml:space="preserve"> and </w:t>
      </w:r>
      <w:proofErr w:type="spellStart"/>
      <w:r w:rsidR="007F1BC4">
        <w:t>Mlotkowski</w:t>
      </w:r>
      <w:proofErr w:type="spellEnd"/>
      <w:r w:rsidR="007F1BC4">
        <w:t xml:space="preserve"> (2008) modelled the </w:t>
      </w:r>
      <w:r>
        <w:t>impact of labour market conditions on the</w:t>
      </w:r>
      <w:r w:rsidR="00C75E15">
        <w:t xml:space="preserve"> number of trade apprentices in training</w:t>
      </w:r>
      <w:r w:rsidR="007F1BC4">
        <w:t xml:space="preserve">, using </w:t>
      </w:r>
      <w:r w:rsidR="00C27730">
        <w:t xml:space="preserve">annual </w:t>
      </w:r>
      <w:r w:rsidR="007F1BC4">
        <w:t>data from 1967 to 2006</w:t>
      </w:r>
      <w:r>
        <w:t>.</w:t>
      </w:r>
      <w:r w:rsidR="00C75E15">
        <w:t xml:space="preserve"> </w:t>
      </w:r>
      <w:r>
        <w:t>W</w:t>
      </w:r>
      <w:r w:rsidR="007F1BC4">
        <w:t xml:space="preserve">e can use their findings to generate expected values for the number of trade apprentices and trainees in training, given the changed labour market situations, and compare them </w:t>
      </w:r>
      <w:r w:rsidR="00EE3C10">
        <w:t>with</w:t>
      </w:r>
      <w:r w:rsidR="007F1BC4">
        <w:t xml:space="preserve"> the actual numbers. </w:t>
      </w:r>
    </w:p>
    <w:p w:rsidR="007F1BC4" w:rsidRDefault="007F1BC4" w:rsidP="007F1BC4">
      <w:pPr>
        <w:pStyle w:val="Text"/>
      </w:pPr>
      <w:r>
        <w:t xml:space="preserve">What we can see from the graphs in </w:t>
      </w:r>
      <w:r w:rsidR="00AD0E5F">
        <w:t>f</w:t>
      </w:r>
      <w:r>
        <w:t xml:space="preserve">igure </w:t>
      </w:r>
      <w:r w:rsidR="00AD0E5F">
        <w:t>1</w:t>
      </w:r>
      <w:r w:rsidR="00AC79D7">
        <w:t>1</w:t>
      </w:r>
      <w:r>
        <w:t xml:space="preserve"> an</w:t>
      </w:r>
      <w:r w:rsidR="00AD0E5F">
        <w:t>d</w:t>
      </w:r>
      <w:r w:rsidR="00AC79D7">
        <w:t xml:space="preserve"> the summary results in table 8</w:t>
      </w:r>
      <w:r>
        <w:t xml:space="preserve"> is</w:t>
      </w:r>
      <w:r w:rsidR="00EE3C10">
        <w:t xml:space="preserve"> that the models generally over-</w:t>
      </w:r>
      <w:r>
        <w:t>predicted the number of apprentices and trainees in-training. The o</w:t>
      </w:r>
      <w:r w:rsidR="00EE3C10">
        <w:t>nly trade which the model under-</w:t>
      </w:r>
      <w:r>
        <w:t xml:space="preserve">predicted was the anomalous printing trade. Its long-term decline means that it is negatively correlated with total employment. The gap between the actual and predicted numbers is particularly large </w:t>
      </w:r>
      <w:r w:rsidR="00AC79D7">
        <w:t>for the electrical trades (-20.7</w:t>
      </w:r>
      <w:r>
        <w:t>%) and the</w:t>
      </w:r>
      <w:r w:rsidR="00AC79D7">
        <w:t xml:space="preserve"> metal and vehicle trades (-13.0</w:t>
      </w:r>
      <w:r>
        <w:t xml:space="preserve">%). </w:t>
      </w:r>
      <w:r w:rsidR="003853F5">
        <w:t>These results provide additional evidence that the strong decline in commen</w:t>
      </w:r>
      <w:r w:rsidR="00C8605C">
        <w:t xml:space="preserve">cements that occurred in </w:t>
      </w:r>
      <w:r w:rsidR="00082A5D">
        <w:br/>
      </w:r>
      <w:r w:rsidR="00C8605C">
        <w:t>2008—</w:t>
      </w:r>
      <w:r w:rsidR="003853F5">
        <w:t xml:space="preserve">09 was consistent with employers anticipating a decline in employment far worse than </w:t>
      </w:r>
      <w:r w:rsidR="00B709B3">
        <w:t>this</w:t>
      </w:r>
      <w:r w:rsidR="003853F5">
        <w:t xml:space="preserve"> in reality.</w:t>
      </w:r>
    </w:p>
    <w:p w:rsidR="00082A5D" w:rsidRDefault="00082A5D">
      <w:pPr>
        <w:spacing w:before="0" w:line="240" w:lineRule="auto"/>
        <w:rPr>
          <w:rFonts w:ascii="Tahoma" w:hAnsi="Tahoma"/>
          <w:b/>
          <w:sz w:val="17"/>
        </w:rPr>
      </w:pPr>
      <w:bookmarkStart w:id="87" w:name="_Toc273103658"/>
      <w:bookmarkStart w:id="88" w:name="_Toc295222671"/>
      <w:r>
        <w:br w:type="page"/>
      </w:r>
    </w:p>
    <w:p w:rsidR="007F1BC4" w:rsidRDefault="00AC79D7" w:rsidP="00082A5D">
      <w:pPr>
        <w:pStyle w:val="tabletitle"/>
      </w:pPr>
      <w:bookmarkStart w:id="89" w:name="_Toc301779720"/>
      <w:r>
        <w:t>Table 8</w:t>
      </w:r>
      <w:r w:rsidR="00C8605C">
        <w:tab/>
        <w:t>Expected and a</w:t>
      </w:r>
      <w:r w:rsidR="007F1BC4" w:rsidRPr="00AC36E4">
        <w:t>ctual numbers of apprentices in training for selected trade occupations, 2009</w:t>
      </w:r>
      <w:bookmarkEnd w:id="87"/>
      <w:bookmarkEnd w:id="88"/>
      <w:bookmarkEnd w:id="89"/>
    </w:p>
    <w:tbl>
      <w:tblPr>
        <w:tblW w:w="8789" w:type="dxa"/>
        <w:tblInd w:w="108" w:type="dxa"/>
        <w:tblLayout w:type="fixed"/>
        <w:tblLook w:val="04A0"/>
      </w:tblPr>
      <w:tblGrid>
        <w:gridCol w:w="2691"/>
        <w:gridCol w:w="2032"/>
        <w:gridCol w:w="2032"/>
        <w:gridCol w:w="2034"/>
      </w:tblGrid>
      <w:tr w:rsidR="007F1BC4" w:rsidRPr="00AC36E4" w:rsidTr="00082A5D">
        <w:tc>
          <w:tcPr>
            <w:tcW w:w="1531" w:type="pct"/>
            <w:tcBorders>
              <w:top w:val="single" w:sz="4" w:space="0" w:color="auto"/>
              <w:left w:val="nil"/>
              <w:bottom w:val="single" w:sz="4" w:space="0" w:color="auto"/>
              <w:right w:val="nil"/>
            </w:tcBorders>
            <w:shd w:val="clear" w:color="auto" w:fill="auto"/>
            <w:noWrap/>
            <w:hideMark/>
          </w:tcPr>
          <w:p w:rsidR="007F1BC4" w:rsidRPr="00AC36E4" w:rsidRDefault="007F1BC4" w:rsidP="007F6D05">
            <w:pPr>
              <w:pStyle w:val="Tablehead1"/>
              <w:jc w:val="center"/>
            </w:pPr>
          </w:p>
        </w:tc>
        <w:tc>
          <w:tcPr>
            <w:tcW w:w="1156" w:type="pct"/>
            <w:tcBorders>
              <w:top w:val="single" w:sz="4" w:space="0" w:color="auto"/>
              <w:left w:val="nil"/>
              <w:bottom w:val="single" w:sz="4" w:space="0" w:color="auto"/>
              <w:right w:val="nil"/>
            </w:tcBorders>
            <w:shd w:val="clear" w:color="auto" w:fill="auto"/>
            <w:noWrap/>
            <w:hideMark/>
          </w:tcPr>
          <w:p w:rsidR="007F1BC4" w:rsidRPr="00AC36E4" w:rsidRDefault="007F1BC4" w:rsidP="007F6D05">
            <w:pPr>
              <w:pStyle w:val="Tablehead1"/>
              <w:jc w:val="center"/>
            </w:pPr>
            <w:r w:rsidRPr="00AC36E4">
              <w:t>Expected</w:t>
            </w:r>
            <w:r>
              <w:br/>
              <w:t>(</w:t>
            </w:r>
            <w:r w:rsidR="00C8605C">
              <w:t>’</w:t>
            </w:r>
            <w:r>
              <w:t>000s)</w:t>
            </w:r>
          </w:p>
        </w:tc>
        <w:tc>
          <w:tcPr>
            <w:tcW w:w="1156" w:type="pct"/>
            <w:tcBorders>
              <w:top w:val="single" w:sz="4" w:space="0" w:color="auto"/>
              <w:left w:val="nil"/>
              <w:bottom w:val="single" w:sz="4" w:space="0" w:color="auto"/>
              <w:right w:val="nil"/>
            </w:tcBorders>
            <w:shd w:val="clear" w:color="auto" w:fill="auto"/>
            <w:noWrap/>
            <w:hideMark/>
          </w:tcPr>
          <w:p w:rsidR="007F1BC4" w:rsidRPr="00AC36E4" w:rsidRDefault="007F1BC4" w:rsidP="00C8605C">
            <w:pPr>
              <w:pStyle w:val="Tablehead1"/>
              <w:jc w:val="center"/>
            </w:pPr>
            <w:r w:rsidRPr="00AC36E4">
              <w:t>Actual</w:t>
            </w:r>
            <w:r>
              <w:br/>
              <w:t>(</w:t>
            </w:r>
            <w:r w:rsidR="00C8605C">
              <w:t>’</w:t>
            </w:r>
            <w:r>
              <w:t>000s)</w:t>
            </w:r>
          </w:p>
        </w:tc>
        <w:tc>
          <w:tcPr>
            <w:tcW w:w="1157" w:type="pct"/>
            <w:tcBorders>
              <w:top w:val="single" w:sz="4" w:space="0" w:color="auto"/>
              <w:left w:val="nil"/>
              <w:bottom w:val="single" w:sz="4" w:space="0" w:color="auto"/>
              <w:right w:val="nil"/>
            </w:tcBorders>
            <w:shd w:val="clear" w:color="auto" w:fill="auto"/>
            <w:noWrap/>
            <w:hideMark/>
          </w:tcPr>
          <w:p w:rsidR="007F1BC4" w:rsidRPr="00AC36E4" w:rsidRDefault="007F1BC4" w:rsidP="007F6D05">
            <w:pPr>
              <w:pStyle w:val="Tablehead1"/>
              <w:jc w:val="center"/>
            </w:pPr>
            <w:r>
              <w:t xml:space="preserve">Difference </w:t>
            </w:r>
            <w:r>
              <w:br/>
            </w:r>
            <w:r w:rsidRPr="00AC36E4">
              <w:t>(%)</w:t>
            </w:r>
          </w:p>
        </w:tc>
      </w:tr>
      <w:tr w:rsidR="00AC79D7" w:rsidRPr="00082A5D" w:rsidTr="00082A5D">
        <w:tc>
          <w:tcPr>
            <w:tcW w:w="1531" w:type="pct"/>
            <w:tcBorders>
              <w:top w:val="single" w:sz="4" w:space="0" w:color="auto"/>
              <w:left w:val="nil"/>
              <w:bottom w:val="nil"/>
              <w:right w:val="nil"/>
            </w:tcBorders>
            <w:shd w:val="clear" w:color="auto" w:fill="auto"/>
            <w:noWrap/>
            <w:hideMark/>
          </w:tcPr>
          <w:p w:rsidR="00AC79D7" w:rsidRPr="00082A5D" w:rsidRDefault="00AC79D7" w:rsidP="00082A5D">
            <w:pPr>
              <w:pStyle w:val="Tabletext"/>
            </w:pPr>
            <w:r w:rsidRPr="00082A5D">
              <w:t>Metal &amp; Vehicle</w:t>
            </w:r>
          </w:p>
        </w:tc>
        <w:tc>
          <w:tcPr>
            <w:tcW w:w="1156" w:type="pct"/>
            <w:tcBorders>
              <w:top w:val="single" w:sz="4" w:space="0" w:color="auto"/>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63.3</w:t>
            </w:r>
          </w:p>
        </w:tc>
        <w:tc>
          <w:tcPr>
            <w:tcW w:w="1156" w:type="pct"/>
            <w:tcBorders>
              <w:top w:val="single" w:sz="4" w:space="0" w:color="auto"/>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55.0</w:t>
            </w:r>
          </w:p>
        </w:tc>
        <w:tc>
          <w:tcPr>
            <w:tcW w:w="1157" w:type="pct"/>
            <w:tcBorders>
              <w:top w:val="single" w:sz="4" w:space="0" w:color="auto"/>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-13.0</w:t>
            </w:r>
          </w:p>
        </w:tc>
      </w:tr>
      <w:tr w:rsidR="00AC79D7" w:rsidRPr="00082A5D" w:rsidTr="00082A5D">
        <w:tc>
          <w:tcPr>
            <w:tcW w:w="1531" w:type="pct"/>
            <w:tcBorders>
              <w:top w:val="nil"/>
              <w:left w:val="nil"/>
              <w:bottom w:val="nil"/>
              <w:right w:val="nil"/>
            </w:tcBorders>
            <w:shd w:val="clear" w:color="auto" w:fill="auto"/>
            <w:noWrap/>
            <w:hideMark/>
          </w:tcPr>
          <w:p w:rsidR="00AC79D7" w:rsidRPr="00082A5D" w:rsidRDefault="00AC79D7" w:rsidP="00082A5D">
            <w:pPr>
              <w:pStyle w:val="Tabletext"/>
            </w:pPr>
            <w:r w:rsidRPr="00082A5D">
              <w:t>Electrical</w:t>
            </w:r>
          </w:p>
        </w:tc>
        <w:tc>
          <w:tcPr>
            <w:tcW w:w="1156"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40.3</w:t>
            </w:r>
          </w:p>
        </w:tc>
        <w:tc>
          <w:tcPr>
            <w:tcW w:w="1156"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31.9</w:t>
            </w:r>
          </w:p>
        </w:tc>
        <w:tc>
          <w:tcPr>
            <w:tcW w:w="1157"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-20.7</w:t>
            </w:r>
          </w:p>
        </w:tc>
      </w:tr>
      <w:tr w:rsidR="00AC79D7" w:rsidRPr="00082A5D" w:rsidTr="00082A5D">
        <w:tc>
          <w:tcPr>
            <w:tcW w:w="1531" w:type="pct"/>
            <w:tcBorders>
              <w:top w:val="nil"/>
              <w:left w:val="nil"/>
              <w:bottom w:val="nil"/>
              <w:right w:val="nil"/>
            </w:tcBorders>
            <w:shd w:val="clear" w:color="auto" w:fill="auto"/>
            <w:noWrap/>
            <w:hideMark/>
          </w:tcPr>
          <w:p w:rsidR="00AC79D7" w:rsidRPr="00082A5D" w:rsidRDefault="00AC79D7" w:rsidP="00082A5D">
            <w:pPr>
              <w:pStyle w:val="Tabletext"/>
            </w:pPr>
            <w:r w:rsidRPr="00082A5D">
              <w:t>Building</w:t>
            </w:r>
          </w:p>
        </w:tc>
        <w:tc>
          <w:tcPr>
            <w:tcW w:w="1156"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60.1</w:t>
            </w:r>
          </w:p>
        </w:tc>
        <w:tc>
          <w:tcPr>
            <w:tcW w:w="1156"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53.7</w:t>
            </w:r>
          </w:p>
        </w:tc>
        <w:tc>
          <w:tcPr>
            <w:tcW w:w="1157" w:type="pct"/>
            <w:tcBorders>
              <w:top w:val="nil"/>
              <w:left w:val="nil"/>
              <w:bottom w:val="nil"/>
              <w:right w:val="nil"/>
            </w:tcBorders>
            <w:shd w:val="clear" w:color="auto" w:fill="auto"/>
            <w:noWrap/>
            <w:hideMark/>
          </w:tcPr>
          <w:p w:rsidR="00AC79D7" w:rsidRPr="00082A5D" w:rsidRDefault="00AC79D7" w:rsidP="00082A5D">
            <w:pPr>
              <w:pStyle w:val="Tabletext"/>
              <w:tabs>
                <w:tab w:val="decimal" w:pos="936"/>
              </w:tabs>
            </w:pPr>
            <w:r w:rsidRPr="00082A5D">
              <w:t>-10.8</w:t>
            </w:r>
          </w:p>
        </w:tc>
      </w:tr>
      <w:tr w:rsidR="00AC79D7" w:rsidRPr="00082A5D" w:rsidTr="00082A5D">
        <w:tc>
          <w:tcPr>
            <w:tcW w:w="1531" w:type="pct"/>
            <w:tcBorders>
              <w:top w:val="nil"/>
              <w:left w:val="nil"/>
              <w:right w:val="nil"/>
            </w:tcBorders>
            <w:shd w:val="clear" w:color="auto" w:fill="auto"/>
            <w:noWrap/>
            <w:hideMark/>
          </w:tcPr>
          <w:p w:rsidR="00AC79D7" w:rsidRPr="00082A5D" w:rsidRDefault="00AC79D7" w:rsidP="00082A5D">
            <w:pPr>
              <w:pStyle w:val="Tabletext"/>
            </w:pPr>
            <w:r w:rsidRPr="00082A5D">
              <w:t xml:space="preserve">Printing </w:t>
            </w:r>
          </w:p>
        </w:tc>
        <w:tc>
          <w:tcPr>
            <w:tcW w:w="1156" w:type="pct"/>
            <w:tcBorders>
              <w:top w:val="nil"/>
              <w:left w:val="nil"/>
              <w:right w:val="nil"/>
            </w:tcBorders>
            <w:shd w:val="clear" w:color="auto" w:fill="auto"/>
            <w:noWrap/>
            <w:hideMark/>
          </w:tcPr>
          <w:p w:rsidR="00AC79D7" w:rsidRPr="00082A5D" w:rsidRDefault="00AC79D7" w:rsidP="00082A5D">
            <w:pPr>
              <w:pStyle w:val="Tabletext"/>
              <w:tabs>
                <w:tab w:val="decimal" w:pos="936"/>
              </w:tabs>
            </w:pPr>
            <w:r w:rsidRPr="00082A5D">
              <w:t>1.3</w:t>
            </w:r>
          </w:p>
        </w:tc>
        <w:tc>
          <w:tcPr>
            <w:tcW w:w="1156" w:type="pct"/>
            <w:tcBorders>
              <w:top w:val="nil"/>
              <w:left w:val="nil"/>
              <w:right w:val="nil"/>
            </w:tcBorders>
            <w:shd w:val="clear" w:color="auto" w:fill="auto"/>
            <w:noWrap/>
            <w:hideMark/>
          </w:tcPr>
          <w:p w:rsidR="00AC79D7" w:rsidRPr="00082A5D" w:rsidRDefault="00AC79D7" w:rsidP="00082A5D">
            <w:pPr>
              <w:pStyle w:val="Tabletext"/>
              <w:tabs>
                <w:tab w:val="decimal" w:pos="936"/>
              </w:tabs>
            </w:pPr>
            <w:r w:rsidRPr="00082A5D">
              <w:t>1.5</w:t>
            </w:r>
          </w:p>
        </w:tc>
        <w:tc>
          <w:tcPr>
            <w:tcW w:w="1157" w:type="pct"/>
            <w:tcBorders>
              <w:top w:val="nil"/>
              <w:left w:val="nil"/>
              <w:right w:val="nil"/>
            </w:tcBorders>
            <w:shd w:val="clear" w:color="auto" w:fill="auto"/>
            <w:noWrap/>
            <w:hideMark/>
          </w:tcPr>
          <w:p w:rsidR="00AC79D7" w:rsidRPr="00082A5D" w:rsidRDefault="00AC79D7" w:rsidP="00082A5D">
            <w:pPr>
              <w:pStyle w:val="Tabletext"/>
              <w:tabs>
                <w:tab w:val="decimal" w:pos="936"/>
              </w:tabs>
            </w:pPr>
            <w:r w:rsidRPr="00082A5D">
              <w:t>12.1</w:t>
            </w:r>
          </w:p>
        </w:tc>
      </w:tr>
      <w:tr w:rsidR="00AC79D7" w:rsidRPr="00082A5D" w:rsidTr="00082A5D">
        <w:tc>
          <w:tcPr>
            <w:tcW w:w="1531" w:type="pct"/>
            <w:tcBorders>
              <w:top w:val="nil"/>
              <w:left w:val="nil"/>
              <w:bottom w:val="single" w:sz="4" w:space="0" w:color="auto"/>
              <w:right w:val="nil"/>
            </w:tcBorders>
            <w:shd w:val="clear" w:color="auto" w:fill="auto"/>
            <w:noWrap/>
            <w:hideMark/>
          </w:tcPr>
          <w:p w:rsidR="00AC79D7" w:rsidRPr="00082A5D" w:rsidRDefault="00AC79D7" w:rsidP="00082A5D">
            <w:pPr>
              <w:pStyle w:val="Tabletext"/>
            </w:pPr>
            <w:r w:rsidRPr="00082A5D">
              <w:t>Food</w:t>
            </w:r>
          </w:p>
        </w:tc>
        <w:tc>
          <w:tcPr>
            <w:tcW w:w="1156" w:type="pct"/>
            <w:tcBorders>
              <w:top w:val="nil"/>
              <w:left w:val="nil"/>
              <w:bottom w:val="single" w:sz="4" w:space="0" w:color="auto"/>
              <w:right w:val="nil"/>
            </w:tcBorders>
            <w:shd w:val="clear" w:color="auto" w:fill="auto"/>
            <w:noWrap/>
            <w:hideMark/>
          </w:tcPr>
          <w:p w:rsidR="00AC79D7" w:rsidRPr="00082A5D" w:rsidRDefault="00AC79D7" w:rsidP="00082A5D">
            <w:pPr>
              <w:pStyle w:val="Tabletext"/>
              <w:tabs>
                <w:tab w:val="decimal" w:pos="936"/>
              </w:tabs>
            </w:pPr>
            <w:r w:rsidRPr="00082A5D">
              <w:t>24.4</w:t>
            </w:r>
          </w:p>
        </w:tc>
        <w:tc>
          <w:tcPr>
            <w:tcW w:w="1156" w:type="pct"/>
            <w:tcBorders>
              <w:top w:val="nil"/>
              <w:left w:val="nil"/>
              <w:bottom w:val="single" w:sz="4" w:space="0" w:color="auto"/>
              <w:right w:val="nil"/>
            </w:tcBorders>
            <w:shd w:val="clear" w:color="auto" w:fill="auto"/>
            <w:noWrap/>
            <w:hideMark/>
          </w:tcPr>
          <w:p w:rsidR="00AC79D7" w:rsidRPr="00082A5D" w:rsidRDefault="00AC79D7" w:rsidP="00082A5D">
            <w:pPr>
              <w:pStyle w:val="Tabletext"/>
              <w:tabs>
                <w:tab w:val="decimal" w:pos="936"/>
              </w:tabs>
            </w:pPr>
            <w:r w:rsidRPr="00082A5D">
              <w:t>22.6</w:t>
            </w:r>
          </w:p>
        </w:tc>
        <w:tc>
          <w:tcPr>
            <w:tcW w:w="1157" w:type="pct"/>
            <w:tcBorders>
              <w:top w:val="nil"/>
              <w:left w:val="nil"/>
              <w:bottom w:val="single" w:sz="4" w:space="0" w:color="auto"/>
              <w:right w:val="nil"/>
            </w:tcBorders>
            <w:shd w:val="clear" w:color="auto" w:fill="auto"/>
            <w:noWrap/>
            <w:hideMark/>
          </w:tcPr>
          <w:p w:rsidR="00AC79D7" w:rsidRPr="00082A5D" w:rsidRDefault="00AC79D7" w:rsidP="00082A5D">
            <w:pPr>
              <w:pStyle w:val="Tabletext"/>
              <w:tabs>
                <w:tab w:val="decimal" w:pos="936"/>
              </w:tabs>
            </w:pPr>
            <w:r w:rsidRPr="00082A5D">
              <w:t>-7.5</w:t>
            </w:r>
          </w:p>
        </w:tc>
      </w:tr>
    </w:tbl>
    <w:p w:rsidR="007F1BC4" w:rsidRDefault="007F1BC4" w:rsidP="00082A5D">
      <w:pPr>
        <w:pStyle w:val="Source"/>
      </w:pPr>
      <w:r>
        <w:t>Notes:</w:t>
      </w:r>
      <w:r w:rsidR="00082A5D">
        <w:tab/>
      </w:r>
      <w:r>
        <w:t xml:space="preserve">Occupations are grouped using ASCO </w:t>
      </w:r>
      <w:r w:rsidR="00C8605C">
        <w:t>(Australian Standard Classification of Occupations) major headings</w:t>
      </w:r>
      <w:r>
        <w:t xml:space="preserve">, for consistency with </w:t>
      </w:r>
      <w:proofErr w:type="spellStart"/>
      <w:r w:rsidRPr="00082A5D">
        <w:t>Karmel</w:t>
      </w:r>
      <w:proofErr w:type="spellEnd"/>
      <w:r w:rsidRPr="00082A5D">
        <w:t xml:space="preserve"> and </w:t>
      </w:r>
      <w:proofErr w:type="spellStart"/>
      <w:r w:rsidRPr="00082A5D">
        <w:t>Mlotkowski</w:t>
      </w:r>
      <w:proofErr w:type="spellEnd"/>
      <w:r w:rsidRPr="00082A5D">
        <w:t xml:space="preserve"> (2008).</w:t>
      </w:r>
      <w:r w:rsidR="00082A5D">
        <w:br/>
      </w:r>
      <w:r w:rsidRPr="00082A5D">
        <w:t xml:space="preserve">Actual values are taken from </w:t>
      </w:r>
      <w:r w:rsidR="00631B6B" w:rsidRPr="00082A5D">
        <w:t>NCVER Apprentice and Trainee Collection, June 2010</w:t>
      </w:r>
      <w:r w:rsidRPr="00082A5D">
        <w:t>, unpublished data.</w:t>
      </w:r>
      <w:r w:rsidR="00082A5D">
        <w:br/>
      </w:r>
      <w:r w:rsidRPr="00082A5D">
        <w:t>Expected values</w:t>
      </w:r>
      <w:r>
        <w:t xml:space="preserve"> are calculated using equations presented in </w:t>
      </w:r>
      <w:proofErr w:type="spellStart"/>
      <w:r>
        <w:t>Karmel</w:t>
      </w:r>
      <w:proofErr w:type="spellEnd"/>
      <w:r>
        <w:t xml:space="preserve"> and </w:t>
      </w:r>
      <w:proofErr w:type="spellStart"/>
      <w:r>
        <w:t>Mlotkowski</w:t>
      </w:r>
      <w:proofErr w:type="spellEnd"/>
      <w:r>
        <w:t xml:space="preserve"> (2008), using data from </w:t>
      </w:r>
      <w:r w:rsidR="00631B6B">
        <w:t>NCVER Apprentice and Trainee Collection, June 2010</w:t>
      </w:r>
      <w:r w:rsidR="00027761">
        <w:t>;</w:t>
      </w:r>
      <w:r>
        <w:t xml:space="preserve"> </w:t>
      </w:r>
      <w:r w:rsidR="00027761">
        <w:t>ABS (2003, 2010b).</w:t>
      </w:r>
    </w:p>
    <w:p w:rsidR="007F1BC4" w:rsidRDefault="00082A5D" w:rsidP="00082A5D">
      <w:pPr>
        <w:pStyle w:val="Figuretitle"/>
        <w:ind w:left="993" w:hanging="993"/>
      </w:pPr>
      <w:bookmarkStart w:id="90" w:name="_Toc273103664"/>
      <w:bookmarkStart w:id="91" w:name="_Toc295222691"/>
      <w:r>
        <w:rPr>
          <w:noProof/>
          <w:lang w:eastAsia="en-AU"/>
        </w:rPr>
        <w:drawing>
          <wp:anchor distT="0" distB="0" distL="114300" distR="114300" simplePos="0" relativeHeight="251692032" behindDoc="0" locked="0" layoutInCell="1" allowOverlap="1">
            <wp:simplePos x="0" y="0"/>
            <wp:positionH relativeFrom="column">
              <wp:posOffset>-60960</wp:posOffset>
            </wp:positionH>
            <wp:positionV relativeFrom="paragraph">
              <wp:posOffset>419735</wp:posOffset>
            </wp:positionV>
            <wp:extent cx="4638675" cy="2501265"/>
            <wp:effectExtent l="19050" t="0" r="9525"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638675" cy="2501265"/>
                    </a:xfrm>
                    <a:prstGeom prst="rect">
                      <a:avLst/>
                    </a:prstGeom>
                    <a:noFill/>
                    <a:ln w="9525">
                      <a:noFill/>
                      <a:miter lim="800000"/>
                      <a:headEnd/>
                      <a:tailEnd/>
                    </a:ln>
                  </pic:spPr>
                </pic:pic>
              </a:graphicData>
            </a:graphic>
          </wp:anchor>
        </w:drawing>
      </w:r>
      <w:bookmarkStart w:id="92" w:name="_Toc301779705"/>
      <w:r w:rsidR="00AD0E5F">
        <w:t>Figure 1</w:t>
      </w:r>
      <w:r w:rsidR="00AC79D7">
        <w:t>1</w:t>
      </w:r>
      <w:r>
        <w:tab/>
      </w:r>
      <w:r w:rsidR="007F1BC4">
        <w:t>Actual and predicted apprentices in tra</w:t>
      </w:r>
      <w:r w:rsidR="00C8605C">
        <w:t>ining by trade occupation, 1967—</w:t>
      </w:r>
      <w:r w:rsidR="007F1BC4">
        <w:t>2009</w:t>
      </w:r>
      <w:bookmarkEnd w:id="90"/>
      <w:bookmarkEnd w:id="91"/>
      <w:bookmarkEnd w:id="92"/>
    </w:p>
    <w:p w:rsidR="007F1BC4" w:rsidRDefault="00082A5D" w:rsidP="007F1BC4">
      <w:pPr>
        <w:pStyle w:val="Text"/>
        <w:spacing w:line="240" w:lineRule="atLeast"/>
      </w:pPr>
      <w:r>
        <w:rPr>
          <w:noProof/>
          <w:lang w:eastAsia="en-AU"/>
        </w:rPr>
        <w:drawing>
          <wp:anchor distT="0" distB="0" distL="114300" distR="114300" simplePos="0" relativeHeight="251693056" behindDoc="0" locked="0" layoutInCell="1" allowOverlap="1">
            <wp:simplePos x="0" y="0"/>
            <wp:positionH relativeFrom="column">
              <wp:posOffset>-60960</wp:posOffset>
            </wp:positionH>
            <wp:positionV relativeFrom="paragraph">
              <wp:posOffset>2736215</wp:posOffset>
            </wp:positionV>
            <wp:extent cx="4638040" cy="2501265"/>
            <wp:effectExtent l="19050" t="0" r="0" b="0"/>
            <wp:wrapTopAndBottom/>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638040" cy="2501265"/>
                    </a:xfrm>
                    <a:prstGeom prst="rect">
                      <a:avLst/>
                    </a:prstGeom>
                    <a:noFill/>
                    <a:ln w="9525">
                      <a:noFill/>
                      <a:miter lim="800000"/>
                      <a:headEnd/>
                      <a:tailEnd/>
                    </a:ln>
                  </pic:spPr>
                </pic:pic>
              </a:graphicData>
            </a:graphic>
          </wp:anchor>
        </w:drawing>
      </w:r>
    </w:p>
    <w:p w:rsidR="007F1BC4" w:rsidRDefault="007F1BC4" w:rsidP="007F1BC4">
      <w:pPr>
        <w:pStyle w:val="Text"/>
        <w:spacing w:line="240" w:lineRule="atLeast"/>
      </w:pPr>
    </w:p>
    <w:p w:rsidR="007F1BC4" w:rsidRDefault="00082A5D" w:rsidP="007F1BC4">
      <w:pPr>
        <w:pStyle w:val="Text"/>
        <w:spacing w:line="240" w:lineRule="atLeast"/>
      </w:pPr>
      <w:r>
        <w:rPr>
          <w:noProof/>
          <w:lang w:eastAsia="en-AU"/>
        </w:rPr>
        <w:drawing>
          <wp:anchor distT="0" distB="0" distL="114300" distR="114300" simplePos="0" relativeHeight="251694080" behindDoc="0" locked="0" layoutInCell="1" allowOverlap="1">
            <wp:simplePos x="0" y="0"/>
            <wp:positionH relativeFrom="column">
              <wp:posOffset>-36195</wp:posOffset>
            </wp:positionH>
            <wp:positionV relativeFrom="paragraph">
              <wp:posOffset>104140</wp:posOffset>
            </wp:positionV>
            <wp:extent cx="4638040" cy="2501265"/>
            <wp:effectExtent l="19050" t="0" r="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638040" cy="25012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5104" behindDoc="0" locked="0" layoutInCell="1" allowOverlap="1">
            <wp:simplePos x="0" y="0"/>
            <wp:positionH relativeFrom="column">
              <wp:posOffset>-36195</wp:posOffset>
            </wp:positionH>
            <wp:positionV relativeFrom="paragraph">
              <wp:posOffset>2881630</wp:posOffset>
            </wp:positionV>
            <wp:extent cx="4640580" cy="2501265"/>
            <wp:effectExtent l="19050" t="0" r="7620" b="0"/>
            <wp:wrapTopAndBottom/>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640580" cy="2501265"/>
                    </a:xfrm>
                    <a:prstGeom prst="rect">
                      <a:avLst/>
                    </a:prstGeom>
                    <a:noFill/>
                    <a:ln w="9525">
                      <a:noFill/>
                      <a:miter lim="800000"/>
                      <a:headEnd/>
                      <a:tailEnd/>
                    </a:ln>
                  </pic:spPr>
                </pic:pic>
              </a:graphicData>
            </a:graphic>
          </wp:anchor>
        </w:drawing>
      </w:r>
    </w:p>
    <w:p w:rsidR="007F1BC4" w:rsidRDefault="00082A5D" w:rsidP="00631B6B">
      <w:pPr>
        <w:pStyle w:val="Text"/>
        <w:spacing w:before="0" w:line="240" w:lineRule="atLeast"/>
        <w:ind w:right="0"/>
      </w:pPr>
      <w:r>
        <w:rPr>
          <w:noProof/>
          <w:lang w:eastAsia="en-AU"/>
        </w:rPr>
        <w:drawing>
          <wp:anchor distT="0" distB="0" distL="114300" distR="114300" simplePos="0" relativeHeight="251696128" behindDoc="0" locked="0" layoutInCell="1" allowOverlap="1">
            <wp:simplePos x="0" y="0"/>
            <wp:positionH relativeFrom="column">
              <wp:posOffset>-36195</wp:posOffset>
            </wp:positionH>
            <wp:positionV relativeFrom="paragraph">
              <wp:posOffset>2713355</wp:posOffset>
            </wp:positionV>
            <wp:extent cx="4638675" cy="2501265"/>
            <wp:effectExtent l="19050" t="0" r="9525" b="0"/>
            <wp:wrapTopAndBottom/>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638675" cy="2501265"/>
                    </a:xfrm>
                    <a:prstGeom prst="rect">
                      <a:avLst/>
                    </a:prstGeom>
                    <a:noFill/>
                    <a:ln w="9525">
                      <a:noFill/>
                      <a:miter lim="800000"/>
                      <a:headEnd/>
                      <a:tailEnd/>
                    </a:ln>
                  </pic:spPr>
                </pic:pic>
              </a:graphicData>
            </a:graphic>
          </wp:anchor>
        </w:drawing>
      </w:r>
    </w:p>
    <w:p w:rsidR="007F1BC4" w:rsidRDefault="00082A5D" w:rsidP="007F1BC4">
      <w:pPr>
        <w:pStyle w:val="Source"/>
      </w:pPr>
      <w:r>
        <w:t>Sources:</w:t>
      </w:r>
      <w:r>
        <w:tab/>
      </w:r>
      <w:r w:rsidR="00631B6B">
        <w:t>NCVER Apprentice and Trainee Collection, June 2010</w:t>
      </w:r>
      <w:r w:rsidR="00C8605C">
        <w:t>;</w:t>
      </w:r>
      <w:r w:rsidR="007F1BC4">
        <w:t xml:space="preserve"> </w:t>
      </w:r>
      <w:r w:rsidR="00027761">
        <w:t>ABS (2003, 2010b).</w:t>
      </w:r>
    </w:p>
    <w:p w:rsidR="007F1BC4" w:rsidRDefault="007F1BC4" w:rsidP="007F1BC4">
      <w:pPr>
        <w:pStyle w:val="Text"/>
        <w:spacing w:line="240" w:lineRule="atLeast"/>
      </w:pPr>
    </w:p>
    <w:p w:rsidR="00B96DA1" w:rsidRDefault="00B96DA1">
      <w:pPr>
        <w:spacing w:before="0"/>
        <w:rPr>
          <w:rFonts w:ascii="Arial" w:hAnsi="Arial"/>
          <w:sz w:val="15"/>
        </w:rPr>
      </w:pPr>
      <w:r>
        <w:rPr>
          <w:rFonts w:ascii="Arial" w:hAnsi="Arial"/>
          <w:sz w:val="15"/>
        </w:rPr>
        <w:br w:type="page"/>
      </w:r>
    </w:p>
    <w:p w:rsidR="001D06D4" w:rsidRDefault="001D06D4" w:rsidP="001D06D4">
      <w:pPr>
        <w:pStyle w:val="Heading1"/>
      </w:pPr>
      <w:bookmarkStart w:id="93" w:name="_Toc295222606"/>
      <w:bookmarkStart w:id="94" w:name="_Toc301779742"/>
      <w:r>
        <w:t>Impact on completion</w:t>
      </w:r>
      <w:bookmarkEnd w:id="93"/>
      <w:bookmarkEnd w:id="94"/>
    </w:p>
    <w:p w:rsidR="00781783" w:rsidRDefault="000C00E1" w:rsidP="00781783">
      <w:pPr>
        <w:pStyle w:val="Text"/>
      </w:pPr>
      <w:r>
        <w:t>Completions during the downturn will depend on the flow of apprentices and trainees in the system, which will largely be determined by int</w:t>
      </w:r>
      <w:r w:rsidR="00C8605C">
        <w:t>akes in the preceding years</w:t>
      </w:r>
      <w:r>
        <w:t xml:space="preserve"> and completion rates. </w:t>
      </w:r>
      <w:r w:rsidR="00D2456F">
        <w:t xml:space="preserve">The </w:t>
      </w:r>
      <w:r>
        <w:t xml:space="preserve">major </w:t>
      </w:r>
      <w:r w:rsidR="00D2456F">
        <w:t xml:space="preserve">impact on completions will be in the future, when the diminished cohort </w:t>
      </w:r>
      <w:r w:rsidR="00B709B3">
        <w:t>who</w:t>
      </w:r>
      <w:r w:rsidR="00D2456F">
        <w:t xml:space="preserve"> began their training during the downturn</w:t>
      </w:r>
      <w:r w:rsidR="00812DA2">
        <w:t xml:space="preserve"> completes their training. </w:t>
      </w:r>
    </w:p>
    <w:p w:rsidR="00815AFF" w:rsidRDefault="000C00E1" w:rsidP="00812DA2">
      <w:pPr>
        <w:pStyle w:val="Text"/>
      </w:pPr>
      <w:r>
        <w:t>Thus</w:t>
      </w:r>
      <w:r w:rsidR="00D2456F">
        <w:t>, c</w:t>
      </w:r>
      <w:r w:rsidR="00C8605C">
        <w:t>ompletion numbers during 2008</w:t>
      </w:r>
      <w:r w:rsidR="00173C58">
        <w:t>—</w:t>
      </w:r>
      <w:r w:rsidR="00D2456F">
        <w:t>09 are mo</w:t>
      </w:r>
      <w:r>
        <w:t>stly</w:t>
      </w:r>
      <w:r w:rsidR="00D2456F">
        <w:t xml:space="preserve"> a reflection of the economic conditions in the preceding years, which </w:t>
      </w:r>
      <w:r w:rsidR="00747B41">
        <w:t>came at the end of</w:t>
      </w:r>
      <w:r w:rsidR="00D2456F">
        <w:t xml:space="preserve"> a period of historic growth in the apprentice and trainee system.</w:t>
      </w:r>
      <w:r w:rsidR="00812DA2">
        <w:t xml:space="preserve"> For this reason, what we observe is </w:t>
      </w:r>
      <w:r>
        <w:t>generally</w:t>
      </w:r>
      <w:r w:rsidR="00812DA2">
        <w:t xml:space="preserve"> an increase in the number of apprentices and trainees completing their training. </w:t>
      </w:r>
      <w:r w:rsidR="00205E8D" w:rsidRPr="00781783">
        <w:t>Once again comparing the six-quarter do</w:t>
      </w:r>
      <w:r w:rsidR="00815AFF" w:rsidRPr="00781783">
        <w:t>wnturn period with the comparison growth period</w:t>
      </w:r>
      <w:r w:rsidR="001D06D4" w:rsidRPr="00781783">
        <w:t xml:space="preserve">, </w:t>
      </w:r>
      <w:r w:rsidR="00815AFF" w:rsidRPr="00781783">
        <w:t xml:space="preserve">the number of </w:t>
      </w:r>
      <w:r w:rsidR="001D06D4" w:rsidRPr="00781783">
        <w:t xml:space="preserve">completions increased by </w:t>
      </w:r>
      <w:r w:rsidR="00815AFF" w:rsidRPr="00781783">
        <w:t>7.6</w:t>
      </w:r>
      <w:r w:rsidR="001D06D4" w:rsidRPr="00781783">
        <w:t xml:space="preserve">% for all apprentices and trainees, with </w:t>
      </w:r>
      <w:r w:rsidR="00C8605C">
        <w:t xml:space="preserve">a </w:t>
      </w:r>
      <w:r w:rsidR="00815AFF" w:rsidRPr="00781783">
        <w:t>12.3</w:t>
      </w:r>
      <w:r w:rsidR="001D06D4" w:rsidRPr="00781783">
        <w:t>% increa</w:t>
      </w:r>
      <w:r w:rsidR="003401DB" w:rsidRPr="00781783">
        <w:t xml:space="preserve">se for trade occupations and </w:t>
      </w:r>
      <w:r w:rsidR="00C8605C">
        <w:t xml:space="preserve">a </w:t>
      </w:r>
      <w:r w:rsidR="00815AFF" w:rsidRPr="00781783">
        <w:t>5.8</w:t>
      </w:r>
      <w:r w:rsidR="001D06D4" w:rsidRPr="00781783">
        <w:t>% increase for non-trade occupations.</w:t>
      </w:r>
      <w:r w:rsidR="00CB417F" w:rsidRPr="00781783">
        <w:t xml:space="preserve"> </w:t>
      </w:r>
      <w:r w:rsidR="00C8605C">
        <w:t>As t</w:t>
      </w:r>
      <w:r w:rsidR="00CA41E8">
        <w:t>able 9</w:t>
      </w:r>
      <w:r w:rsidR="00CF5B45">
        <w:t xml:space="preserve"> shows, t</w:t>
      </w:r>
      <w:r w:rsidR="00781783">
        <w:t xml:space="preserve">he increase was consistent across occupational categories, with the only exceptions being blue-collar traineeships for </w:t>
      </w:r>
      <w:r w:rsidR="00C8605C">
        <w:t>machinery operators and drivers and labourers</w:t>
      </w:r>
      <w:r w:rsidR="00781783">
        <w:t>.</w:t>
      </w:r>
    </w:p>
    <w:p w:rsidR="00781783" w:rsidRDefault="00781783" w:rsidP="00C27730">
      <w:pPr>
        <w:pStyle w:val="tabletitle"/>
      </w:pPr>
      <w:bookmarkStart w:id="95" w:name="_Toc295222672"/>
      <w:bookmarkStart w:id="96" w:name="_Toc301779721"/>
      <w:r>
        <w:t xml:space="preserve">Table </w:t>
      </w:r>
      <w:r w:rsidR="00D01F83">
        <w:t>9</w:t>
      </w:r>
      <w:r w:rsidR="00CA41E8">
        <w:tab/>
      </w:r>
      <w:r>
        <w:t>Number of apprentice and trainee completions</w:t>
      </w:r>
      <w:bookmarkEnd w:id="95"/>
      <w:bookmarkEnd w:id="96"/>
    </w:p>
    <w:tbl>
      <w:tblPr>
        <w:tblW w:w="8789" w:type="dxa"/>
        <w:tblInd w:w="108" w:type="dxa"/>
        <w:tblBorders>
          <w:top w:val="single" w:sz="4" w:space="0" w:color="auto"/>
          <w:bottom w:val="single" w:sz="4" w:space="0" w:color="auto"/>
        </w:tblBorders>
        <w:tblLayout w:type="fixed"/>
        <w:tblLook w:val="04A0"/>
      </w:tblPr>
      <w:tblGrid>
        <w:gridCol w:w="3828"/>
        <w:gridCol w:w="1454"/>
        <w:gridCol w:w="1454"/>
        <w:gridCol w:w="2053"/>
      </w:tblGrid>
      <w:tr w:rsidR="00C77BC3" w:rsidRPr="00C77BC3" w:rsidTr="006E7129">
        <w:tc>
          <w:tcPr>
            <w:tcW w:w="2178" w:type="pct"/>
            <w:tcBorders>
              <w:bottom w:val="nil"/>
            </w:tcBorders>
            <w:shd w:val="clear" w:color="auto" w:fill="auto"/>
            <w:noWrap/>
            <w:hideMark/>
          </w:tcPr>
          <w:p w:rsidR="00C77BC3" w:rsidRPr="00C77BC3" w:rsidRDefault="00C77BC3" w:rsidP="00C77BC3">
            <w:pPr>
              <w:pStyle w:val="Tablehead1"/>
            </w:pPr>
            <w:r w:rsidRPr="00C77BC3">
              <w:t>Occupation (ANZSCO — NTIS) group</w:t>
            </w:r>
          </w:p>
        </w:tc>
        <w:tc>
          <w:tcPr>
            <w:tcW w:w="1654" w:type="pct"/>
            <w:gridSpan w:val="2"/>
            <w:tcBorders>
              <w:bottom w:val="nil"/>
            </w:tcBorders>
            <w:shd w:val="clear" w:color="auto" w:fill="auto"/>
            <w:noWrap/>
            <w:hideMark/>
          </w:tcPr>
          <w:p w:rsidR="00C77BC3" w:rsidRPr="00C77BC3" w:rsidRDefault="00C77BC3" w:rsidP="00C77BC3">
            <w:pPr>
              <w:pStyle w:val="Tablehead1"/>
              <w:jc w:val="center"/>
            </w:pPr>
            <w:r w:rsidRPr="00C77BC3">
              <w:t>Total completions</w:t>
            </w:r>
          </w:p>
        </w:tc>
        <w:tc>
          <w:tcPr>
            <w:tcW w:w="1168" w:type="pct"/>
            <w:shd w:val="clear" w:color="auto" w:fill="auto"/>
            <w:noWrap/>
            <w:tcMar>
              <w:left w:w="0" w:type="dxa"/>
              <w:right w:w="0" w:type="dxa"/>
            </w:tcMar>
            <w:hideMark/>
          </w:tcPr>
          <w:p w:rsidR="00C77BC3" w:rsidRPr="00C77BC3" w:rsidRDefault="00C77BC3" w:rsidP="00C77BC3">
            <w:pPr>
              <w:pStyle w:val="Tablehead1"/>
              <w:jc w:val="center"/>
            </w:pPr>
            <w:r w:rsidRPr="00C77BC3">
              <w:t>% change in completions, downturn to growth periods</w:t>
            </w:r>
          </w:p>
        </w:tc>
      </w:tr>
      <w:tr w:rsidR="00C77BC3" w:rsidRPr="00781783" w:rsidTr="00C77BC3">
        <w:tc>
          <w:tcPr>
            <w:tcW w:w="2178" w:type="pct"/>
            <w:tcBorders>
              <w:top w:val="nil"/>
              <w:bottom w:val="single" w:sz="4" w:space="0" w:color="auto"/>
            </w:tcBorders>
            <w:shd w:val="clear" w:color="auto" w:fill="auto"/>
            <w:noWrap/>
            <w:hideMark/>
          </w:tcPr>
          <w:p w:rsidR="00C77BC3" w:rsidRPr="00781783" w:rsidRDefault="00C77BC3" w:rsidP="00C77BC3">
            <w:pPr>
              <w:pStyle w:val="Tablehead2"/>
            </w:pPr>
          </w:p>
        </w:tc>
        <w:tc>
          <w:tcPr>
            <w:tcW w:w="827" w:type="pct"/>
            <w:tcBorders>
              <w:top w:val="nil"/>
              <w:bottom w:val="single" w:sz="4" w:space="0" w:color="auto"/>
            </w:tcBorders>
            <w:shd w:val="clear" w:color="auto" w:fill="auto"/>
            <w:noWrap/>
            <w:hideMark/>
          </w:tcPr>
          <w:p w:rsidR="00C77BC3" w:rsidRPr="00781783" w:rsidRDefault="00C77BC3" w:rsidP="00C77BC3">
            <w:pPr>
              <w:pStyle w:val="Tablehead2"/>
              <w:jc w:val="center"/>
            </w:pPr>
            <w:r>
              <w:t>Downturn</w:t>
            </w:r>
          </w:p>
        </w:tc>
        <w:tc>
          <w:tcPr>
            <w:tcW w:w="827" w:type="pct"/>
            <w:tcBorders>
              <w:top w:val="nil"/>
              <w:bottom w:val="single" w:sz="4" w:space="0" w:color="auto"/>
            </w:tcBorders>
            <w:shd w:val="clear" w:color="auto" w:fill="auto"/>
            <w:noWrap/>
            <w:hideMark/>
          </w:tcPr>
          <w:p w:rsidR="00C77BC3" w:rsidRPr="00781783" w:rsidRDefault="00C77BC3" w:rsidP="00C77BC3">
            <w:pPr>
              <w:pStyle w:val="Tablehead2"/>
              <w:jc w:val="center"/>
            </w:pPr>
            <w:r>
              <w:t>Comparison period</w:t>
            </w:r>
          </w:p>
        </w:tc>
        <w:tc>
          <w:tcPr>
            <w:tcW w:w="1168" w:type="pct"/>
            <w:tcBorders>
              <w:bottom w:val="single" w:sz="4" w:space="0" w:color="auto"/>
            </w:tcBorders>
            <w:shd w:val="clear" w:color="auto" w:fill="auto"/>
            <w:noWrap/>
            <w:hideMark/>
          </w:tcPr>
          <w:p w:rsidR="00C77BC3" w:rsidRPr="00781783" w:rsidRDefault="00C77BC3" w:rsidP="00C77BC3">
            <w:pPr>
              <w:pStyle w:val="Tablehead2"/>
              <w:jc w:val="center"/>
            </w:pPr>
          </w:p>
        </w:tc>
      </w:tr>
      <w:tr w:rsidR="00781783" w:rsidRPr="00781783" w:rsidTr="00C77BC3">
        <w:tc>
          <w:tcPr>
            <w:tcW w:w="2178" w:type="pct"/>
            <w:tcBorders>
              <w:top w:val="single" w:sz="4" w:space="0" w:color="auto"/>
            </w:tcBorders>
            <w:shd w:val="clear" w:color="auto" w:fill="auto"/>
            <w:noWrap/>
            <w:hideMark/>
          </w:tcPr>
          <w:p w:rsidR="00781783" w:rsidRPr="00781783" w:rsidRDefault="00781783" w:rsidP="00C77BC3">
            <w:pPr>
              <w:pStyle w:val="Tabletext"/>
            </w:pPr>
            <w:r w:rsidRPr="00781783">
              <w:t>1 Managers</w:t>
            </w:r>
          </w:p>
        </w:tc>
        <w:tc>
          <w:tcPr>
            <w:tcW w:w="827" w:type="pct"/>
            <w:tcBorders>
              <w:top w:val="single" w:sz="4" w:space="0" w:color="auto"/>
            </w:tcBorders>
            <w:shd w:val="clear" w:color="auto" w:fill="auto"/>
            <w:noWrap/>
            <w:hideMark/>
          </w:tcPr>
          <w:p w:rsidR="00781783" w:rsidRPr="00781783" w:rsidRDefault="00781783" w:rsidP="00C77BC3">
            <w:pPr>
              <w:pStyle w:val="Tabletext"/>
              <w:ind w:right="425"/>
              <w:jc w:val="right"/>
            </w:pPr>
            <w:r w:rsidRPr="00781783">
              <w:t>3</w:t>
            </w:r>
            <w:r w:rsidR="00A14A85">
              <w:t xml:space="preserve"> </w:t>
            </w:r>
            <w:r w:rsidRPr="00781783">
              <w:t>891</w:t>
            </w:r>
          </w:p>
        </w:tc>
        <w:tc>
          <w:tcPr>
            <w:tcW w:w="827" w:type="pct"/>
            <w:tcBorders>
              <w:top w:val="single" w:sz="4" w:space="0" w:color="auto"/>
            </w:tcBorders>
            <w:shd w:val="clear" w:color="auto" w:fill="auto"/>
            <w:noWrap/>
            <w:hideMark/>
          </w:tcPr>
          <w:p w:rsidR="00781783" w:rsidRPr="00781783" w:rsidRDefault="00781783" w:rsidP="00C77BC3">
            <w:pPr>
              <w:pStyle w:val="Tabletext"/>
              <w:ind w:right="425"/>
              <w:jc w:val="right"/>
            </w:pPr>
            <w:r w:rsidRPr="00781783">
              <w:t>2</w:t>
            </w:r>
            <w:r w:rsidR="00A14A85">
              <w:t xml:space="preserve"> </w:t>
            </w:r>
            <w:r w:rsidRPr="00781783">
              <w:t>483</w:t>
            </w:r>
          </w:p>
        </w:tc>
        <w:tc>
          <w:tcPr>
            <w:tcW w:w="1168" w:type="pct"/>
            <w:tcBorders>
              <w:top w:val="single" w:sz="4" w:space="0" w:color="auto"/>
            </w:tcBorders>
            <w:shd w:val="clear" w:color="auto" w:fill="auto"/>
            <w:noWrap/>
            <w:hideMark/>
          </w:tcPr>
          <w:p w:rsidR="00781783" w:rsidRPr="00781783" w:rsidRDefault="00781783" w:rsidP="00C77BC3">
            <w:pPr>
              <w:pStyle w:val="Tabletext"/>
              <w:tabs>
                <w:tab w:val="decimal" w:pos="992"/>
              </w:tabs>
            </w:pPr>
            <w:r w:rsidRPr="00781783">
              <w:t>56.7</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2 Professionals</w:t>
            </w:r>
          </w:p>
        </w:tc>
        <w:tc>
          <w:tcPr>
            <w:tcW w:w="827" w:type="pct"/>
            <w:shd w:val="clear" w:color="auto" w:fill="auto"/>
            <w:noWrap/>
            <w:hideMark/>
          </w:tcPr>
          <w:p w:rsidR="00781783" w:rsidRPr="00781783" w:rsidRDefault="00781783" w:rsidP="00C77BC3">
            <w:pPr>
              <w:pStyle w:val="Tabletext"/>
              <w:ind w:right="425"/>
              <w:jc w:val="right"/>
            </w:pPr>
            <w:r w:rsidRPr="00781783">
              <w:t>5</w:t>
            </w:r>
            <w:r w:rsidR="00A14A85">
              <w:t xml:space="preserve"> </w:t>
            </w:r>
            <w:r w:rsidRPr="00781783">
              <w:t>135</w:t>
            </w:r>
          </w:p>
        </w:tc>
        <w:tc>
          <w:tcPr>
            <w:tcW w:w="827" w:type="pct"/>
            <w:shd w:val="clear" w:color="auto" w:fill="auto"/>
            <w:noWrap/>
            <w:hideMark/>
          </w:tcPr>
          <w:p w:rsidR="00781783" w:rsidRPr="00781783" w:rsidRDefault="00781783" w:rsidP="00C77BC3">
            <w:pPr>
              <w:pStyle w:val="Tabletext"/>
              <w:ind w:right="425"/>
              <w:jc w:val="right"/>
            </w:pPr>
            <w:r w:rsidRPr="00781783">
              <w:t>2</w:t>
            </w:r>
            <w:r w:rsidR="00A14A85">
              <w:t xml:space="preserve"> </w:t>
            </w:r>
            <w:r w:rsidRPr="00781783">
              <w:t>891</w:t>
            </w:r>
          </w:p>
        </w:tc>
        <w:tc>
          <w:tcPr>
            <w:tcW w:w="1168" w:type="pct"/>
            <w:shd w:val="clear" w:color="auto" w:fill="auto"/>
            <w:noWrap/>
            <w:hideMark/>
          </w:tcPr>
          <w:p w:rsidR="00781783" w:rsidRPr="00781783" w:rsidRDefault="00781783" w:rsidP="00C77BC3">
            <w:pPr>
              <w:pStyle w:val="Tabletext"/>
              <w:tabs>
                <w:tab w:val="decimal" w:pos="992"/>
              </w:tabs>
            </w:pPr>
            <w:r w:rsidRPr="00781783">
              <w:t>77.6</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 xml:space="preserve">3 Technicians and </w:t>
            </w:r>
            <w:r w:rsidR="00C8605C" w:rsidRPr="00781783">
              <w:t>trades workers</w:t>
            </w:r>
          </w:p>
        </w:tc>
        <w:tc>
          <w:tcPr>
            <w:tcW w:w="827" w:type="pct"/>
            <w:shd w:val="clear" w:color="auto" w:fill="auto"/>
            <w:noWrap/>
            <w:hideMark/>
          </w:tcPr>
          <w:p w:rsidR="00781783" w:rsidRPr="00781783" w:rsidRDefault="00781783" w:rsidP="00C77BC3">
            <w:pPr>
              <w:pStyle w:val="Tabletext"/>
              <w:ind w:right="425"/>
              <w:jc w:val="right"/>
            </w:pPr>
            <w:r w:rsidRPr="00781783">
              <w:t>67</w:t>
            </w:r>
            <w:r w:rsidR="00A14A85">
              <w:t xml:space="preserve"> </w:t>
            </w:r>
            <w:r w:rsidRPr="00781783">
              <w:t>380</w:t>
            </w:r>
          </w:p>
        </w:tc>
        <w:tc>
          <w:tcPr>
            <w:tcW w:w="827" w:type="pct"/>
            <w:shd w:val="clear" w:color="auto" w:fill="auto"/>
            <w:noWrap/>
            <w:hideMark/>
          </w:tcPr>
          <w:p w:rsidR="00781783" w:rsidRPr="00781783" w:rsidRDefault="00781783" w:rsidP="00C77BC3">
            <w:pPr>
              <w:pStyle w:val="Tabletext"/>
              <w:ind w:right="425"/>
              <w:jc w:val="right"/>
            </w:pPr>
            <w:r w:rsidRPr="00781783">
              <w:t>59</w:t>
            </w:r>
            <w:r w:rsidR="00A14A85">
              <w:t xml:space="preserve"> </w:t>
            </w:r>
            <w:r w:rsidRPr="00781783">
              <w:t>997</w:t>
            </w:r>
          </w:p>
        </w:tc>
        <w:tc>
          <w:tcPr>
            <w:tcW w:w="1168" w:type="pct"/>
            <w:shd w:val="clear" w:color="auto" w:fill="auto"/>
            <w:noWrap/>
            <w:hideMark/>
          </w:tcPr>
          <w:p w:rsidR="00781783" w:rsidRPr="00781783" w:rsidRDefault="00781783" w:rsidP="00C77BC3">
            <w:pPr>
              <w:pStyle w:val="Tabletext"/>
              <w:tabs>
                <w:tab w:val="decimal" w:pos="992"/>
              </w:tabs>
            </w:pPr>
            <w:r w:rsidRPr="00781783">
              <w:t>12.3</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31 Engineering, ICT </w:t>
            </w:r>
            <w:r w:rsidR="00C8605C" w:rsidRPr="00781783">
              <w:t>and science technicians</w:t>
            </w:r>
          </w:p>
        </w:tc>
        <w:tc>
          <w:tcPr>
            <w:tcW w:w="827" w:type="pct"/>
            <w:shd w:val="clear" w:color="auto" w:fill="auto"/>
            <w:noWrap/>
            <w:hideMark/>
          </w:tcPr>
          <w:p w:rsidR="00781783" w:rsidRPr="00781783" w:rsidRDefault="00781783" w:rsidP="00C77BC3">
            <w:pPr>
              <w:pStyle w:val="Tabletext"/>
              <w:ind w:right="425"/>
              <w:jc w:val="right"/>
            </w:pPr>
            <w:r w:rsidRPr="00781783">
              <w:t>2</w:t>
            </w:r>
            <w:r w:rsidR="00A14A85">
              <w:t xml:space="preserve"> </w:t>
            </w:r>
            <w:r w:rsidRPr="00781783">
              <w:t>982</w:t>
            </w:r>
          </w:p>
        </w:tc>
        <w:tc>
          <w:tcPr>
            <w:tcW w:w="827" w:type="pct"/>
            <w:shd w:val="clear" w:color="auto" w:fill="auto"/>
            <w:noWrap/>
            <w:hideMark/>
          </w:tcPr>
          <w:p w:rsidR="00781783" w:rsidRPr="00781783" w:rsidRDefault="00781783" w:rsidP="00C77BC3">
            <w:pPr>
              <w:pStyle w:val="Tabletext"/>
              <w:ind w:right="425"/>
              <w:jc w:val="right"/>
            </w:pPr>
            <w:r w:rsidRPr="00781783">
              <w:t>2</w:t>
            </w:r>
            <w:r w:rsidR="00A14A85">
              <w:t xml:space="preserve"> </w:t>
            </w:r>
            <w:r w:rsidRPr="00781783">
              <w:t>345</w:t>
            </w:r>
          </w:p>
        </w:tc>
        <w:tc>
          <w:tcPr>
            <w:tcW w:w="1168" w:type="pct"/>
            <w:shd w:val="clear" w:color="auto" w:fill="auto"/>
            <w:noWrap/>
            <w:hideMark/>
          </w:tcPr>
          <w:p w:rsidR="00781783" w:rsidRPr="00781783" w:rsidRDefault="00781783" w:rsidP="00C77BC3">
            <w:pPr>
              <w:pStyle w:val="Tabletext"/>
              <w:tabs>
                <w:tab w:val="decimal" w:pos="992"/>
              </w:tabs>
            </w:pPr>
            <w:r w:rsidRPr="00781783">
              <w:t>27.2</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32 Automotive and </w:t>
            </w:r>
            <w:r w:rsidR="00C8605C" w:rsidRPr="00781783">
              <w:t>engineering trades workers</w:t>
            </w:r>
          </w:p>
        </w:tc>
        <w:tc>
          <w:tcPr>
            <w:tcW w:w="827" w:type="pct"/>
            <w:shd w:val="clear" w:color="auto" w:fill="auto"/>
            <w:noWrap/>
            <w:hideMark/>
          </w:tcPr>
          <w:p w:rsidR="00781783" w:rsidRPr="00781783" w:rsidRDefault="00781783" w:rsidP="00C77BC3">
            <w:pPr>
              <w:pStyle w:val="Tabletext"/>
              <w:ind w:right="425"/>
              <w:jc w:val="right"/>
            </w:pPr>
            <w:r w:rsidRPr="00781783">
              <w:t>18</w:t>
            </w:r>
            <w:r w:rsidR="00A14A85">
              <w:t xml:space="preserve"> </w:t>
            </w:r>
            <w:r w:rsidRPr="00781783">
              <w:t>517</w:t>
            </w:r>
          </w:p>
        </w:tc>
        <w:tc>
          <w:tcPr>
            <w:tcW w:w="827" w:type="pct"/>
            <w:shd w:val="clear" w:color="auto" w:fill="auto"/>
            <w:noWrap/>
            <w:hideMark/>
          </w:tcPr>
          <w:p w:rsidR="00781783" w:rsidRPr="00781783" w:rsidRDefault="00781783" w:rsidP="00C77BC3">
            <w:pPr>
              <w:pStyle w:val="Tabletext"/>
              <w:ind w:right="425"/>
              <w:jc w:val="right"/>
            </w:pPr>
            <w:r w:rsidRPr="00781783">
              <w:t>17</w:t>
            </w:r>
            <w:r w:rsidR="00A14A85">
              <w:t xml:space="preserve"> </w:t>
            </w:r>
            <w:r w:rsidRPr="00781783">
              <w:t>016</w:t>
            </w:r>
          </w:p>
        </w:tc>
        <w:tc>
          <w:tcPr>
            <w:tcW w:w="1168" w:type="pct"/>
            <w:shd w:val="clear" w:color="auto" w:fill="auto"/>
            <w:noWrap/>
            <w:hideMark/>
          </w:tcPr>
          <w:p w:rsidR="00781783" w:rsidRPr="00781783" w:rsidRDefault="00781783" w:rsidP="00C77BC3">
            <w:pPr>
              <w:pStyle w:val="Tabletext"/>
              <w:tabs>
                <w:tab w:val="decimal" w:pos="992"/>
              </w:tabs>
            </w:pPr>
            <w:r w:rsidRPr="00781783">
              <w:t>8.8</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33 Construction </w:t>
            </w:r>
            <w:r w:rsidR="00C8605C" w:rsidRPr="00781783">
              <w:t>trades workers</w:t>
            </w:r>
          </w:p>
        </w:tc>
        <w:tc>
          <w:tcPr>
            <w:tcW w:w="827" w:type="pct"/>
            <w:shd w:val="clear" w:color="auto" w:fill="auto"/>
            <w:noWrap/>
            <w:hideMark/>
          </w:tcPr>
          <w:p w:rsidR="00781783" w:rsidRPr="00781783" w:rsidRDefault="00781783" w:rsidP="00C77BC3">
            <w:pPr>
              <w:pStyle w:val="Tabletext"/>
              <w:ind w:right="425"/>
              <w:jc w:val="right"/>
            </w:pPr>
            <w:r w:rsidRPr="00781783">
              <w:t>16</w:t>
            </w:r>
            <w:r w:rsidR="00A14A85">
              <w:t xml:space="preserve"> </w:t>
            </w:r>
            <w:r w:rsidRPr="00781783">
              <w:t>842</w:t>
            </w:r>
          </w:p>
        </w:tc>
        <w:tc>
          <w:tcPr>
            <w:tcW w:w="827" w:type="pct"/>
            <w:shd w:val="clear" w:color="auto" w:fill="auto"/>
            <w:noWrap/>
            <w:hideMark/>
          </w:tcPr>
          <w:p w:rsidR="00781783" w:rsidRPr="00781783" w:rsidRDefault="00781783" w:rsidP="00C77BC3">
            <w:pPr>
              <w:pStyle w:val="Tabletext"/>
              <w:ind w:right="425"/>
              <w:jc w:val="right"/>
            </w:pPr>
            <w:r w:rsidRPr="00781783">
              <w:t>15</w:t>
            </w:r>
            <w:r w:rsidR="00A14A85">
              <w:t xml:space="preserve"> </w:t>
            </w:r>
            <w:r w:rsidRPr="00781783">
              <w:t>848</w:t>
            </w:r>
          </w:p>
        </w:tc>
        <w:tc>
          <w:tcPr>
            <w:tcW w:w="1168" w:type="pct"/>
            <w:shd w:val="clear" w:color="auto" w:fill="auto"/>
            <w:noWrap/>
            <w:hideMark/>
          </w:tcPr>
          <w:p w:rsidR="00781783" w:rsidRPr="00781783" w:rsidRDefault="00781783" w:rsidP="00C77BC3">
            <w:pPr>
              <w:pStyle w:val="Tabletext"/>
              <w:tabs>
                <w:tab w:val="decimal" w:pos="992"/>
              </w:tabs>
            </w:pPr>
            <w:r w:rsidRPr="00781783">
              <w:t>6.3</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34 </w:t>
            </w:r>
            <w:proofErr w:type="spellStart"/>
            <w:r w:rsidRPr="00781783">
              <w:t>Electrotechnology</w:t>
            </w:r>
            <w:proofErr w:type="spellEnd"/>
            <w:r w:rsidRPr="00781783">
              <w:t xml:space="preserve"> and </w:t>
            </w:r>
            <w:r w:rsidR="00C8605C" w:rsidRPr="00781783">
              <w:t>telecommunications trades workers</w:t>
            </w:r>
          </w:p>
        </w:tc>
        <w:tc>
          <w:tcPr>
            <w:tcW w:w="827" w:type="pct"/>
            <w:shd w:val="clear" w:color="auto" w:fill="auto"/>
            <w:noWrap/>
            <w:hideMark/>
          </w:tcPr>
          <w:p w:rsidR="00781783" w:rsidRPr="00781783" w:rsidRDefault="00781783" w:rsidP="00C77BC3">
            <w:pPr>
              <w:pStyle w:val="Tabletext"/>
              <w:ind w:right="425"/>
              <w:jc w:val="right"/>
            </w:pPr>
            <w:r w:rsidRPr="00781783">
              <w:t>10</w:t>
            </w:r>
            <w:r w:rsidR="00A14A85">
              <w:t xml:space="preserve"> </w:t>
            </w:r>
            <w:r w:rsidRPr="00781783">
              <w:t>518</w:t>
            </w:r>
          </w:p>
        </w:tc>
        <w:tc>
          <w:tcPr>
            <w:tcW w:w="827" w:type="pct"/>
            <w:shd w:val="clear" w:color="auto" w:fill="auto"/>
            <w:noWrap/>
            <w:hideMark/>
          </w:tcPr>
          <w:p w:rsidR="00781783" w:rsidRPr="00781783" w:rsidRDefault="00781783" w:rsidP="00C77BC3">
            <w:pPr>
              <w:pStyle w:val="Tabletext"/>
              <w:ind w:right="425"/>
              <w:jc w:val="right"/>
            </w:pPr>
            <w:r w:rsidRPr="00781783">
              <w:t>8</w:t>
            </w:r>
            <w:r w:rsidR="00A14A85">
              <w:t xml:space="preserve"> </w:t>
            </w:r>
            <w:r w:rsidRPr="00781783">
              <w:t>122</w:t>
            </w:r>
          </w:p>
        </w:tc>
        <w:tc>
          <w:tcPr>
            <w:tcW w:w="1168" w:type="pct"/>
            <w:shd w:val="clear" w:color="auto" w:fill="auto"/>
            <w:noWrap/>
            <w:hideMark/>
          </w:tcPr>
          <w:p w:rsidR="00781783" w:rsidRPr="00781783" w:rsidRDefault="00781783" w:rsidP="00C77BC3">
            <w:pPr>
              <w:pStyle w:val="Tabletext"/>
              <w:tabs>
                <w:tab w:val="decimal" w:pos="992"/>
              </w:tabs>
            </w:pPr>
            <w:r w:rsidRPr="00781783">
              <w:t>29.5</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35 Food </w:t>
            </w:r>
            <w:r w:rsidR="00C8605C" w:rsidRPr="00781783">
              <w:t>trades workers</w:t>
            </w:r>
          </w:p>
        </w:tc>
        <w:tc>
          <w:tcPr>
            <w:tcW w:w="827" w:type="pct"/>
            <w:shd w:val="clear" w:color="auto" w:fill="auto"/>
            <w:noWrap/>
            <w:hideMark/>
          </w:tcPr>
          <w:p w:rsidR="00781783" w:rsidRPr="00781783" w:rsidRDefault="00781783" w:rsidP="00C77BC3">
            <w:pPr>
              <w:pStyle w:val="Tabletext"/>
              <w:ind w:right="425"/>
              <w:jc w:val="right"/>
            </w:pPr>
            <w:r w:rsidRPr="00781783">
              <w:t>5</w:t>
            </w:r>
            <w:r w:rsidR="00A14A85">
              <w:t xml:space="preserve"> </w:t>
            </w:r>
            <w:r w:rsidRPr="00781783">
              <w:t>978</w:t>
            </w:r>
          </w:p>
        </w:tc>
        <w:tc>
          <w:tcPr>
            <w:tcW w:w="827" w:type="pct"/>
            <w:shd w:val="clear" w:color="auto" w:fill="auto"/>
            <w:noWrap/>
            <w:hideMark/>
          </w:tcPr>
          <w:p w:rsidR="00781783" w:rsidRPr="00781783" w:rsidRDefault="00781783" w:rsidP="00C77BC3">
            <w:pPr>
              <w:pStyle w:val="Tabletext"/>
              <w:ind w:right="425"/>
              <w:jc w:val="right"/>
            </w:pPr>
            <w:r w:rsidRPr="00781783">
              <w:t>5</w:t>
            </w:r>
            <w:r w:rsidR="00A14A85">
              <w:t xml:space="preserve"> </w:t>
            </w:r>
            <w:r w:rsidRPr="00781783">
              <w:t>522</w:t>
            </w:r>
          </w:p>
        </w:tc>
        <w:tc>
          <w:tcPr>
            <w:tcW w:w="1168" w:type="pct"/>
            <w:shd w:val="clear" w:color="auto" w:fill="auto"/>
            <w:noWrap/>
            <w:hideMark/>
          </w:tcPr>
          <w:p w:rsidR="00781783" w:rsidRPr="00781783" w:rsidRDefault="00781783" w:rsidP="00C77BC3">
            <w:pPr>
              <w:pStyle w:val="Tabletext"/>
              <w:tabs>
                <w:tab w:val="decimal" w:pos="992"/>
              </w:tabs>
            </w:pPr>
            <w:r w:rsidRPr="00781783">
              <w:t>8.2</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36 Skilled </w:t>
            </w:r>
            <w:r w:rsidR="00C8605C" w:rsidRPr="00781783">
              <w:t>animal and horticultural workers</w:t>
            </w:r>
          </w:p>
        </w:tc>
        <w:tc>
          <w:tcPr>
            <w:tcW w:w="827" w:type="pct"/>
            <w:shd w:val="clear" w:color="auto" w:fill="auto"/>
            <w:noWrap/>
            <w:hideMark/>
          </w:tcPr>
          <w:p w:rsidR="00781783" w:rsidRPr="00781783" w:rsidRDefault="00781783" w:rsidP="00C77BC3">
            <w:pPr>
              <w:pStyle w:val="Tabletext"/>
              <w:ind w:right="425"/>
              <w:jc w:val="right"/>
            </w:pPr>
            <w:r w:rsidRPr="00781783">
              <w:t>3</w:t>
            </w:r>
            <w:r w:rsidR="00A14A85">
              <w:t xml:space="preserve"> </w:t>
            </w:r>
            <w:r w:rsidRPr="00781783">
              <w:t>033</w:t>
            </w:r>
          </w:p>
        </w:tc>
        <w:tc>
          <w:tcPr>
            <w:tcW w:w="827" w:type="pct"/>
            <w:shd w:val="clear" w:color="auto" w:fill="auto"/>
            <w:noWrap/>
            <w:hideMark/>
          </w:tcPr>
          <w:p w:rsidR="00781783" w:rsidRPr="00781783" w:rsidRDefault="00781783" w:rsidP="00C77BC3">
            <w:pPr>
              <w:pStyle w:val="Tabletext"/>
              <w:ind w:right="425"/>
              <w:jc w:val="right"/>
            </w:pPr>
            <w:r w:rsidRPr="00781783">
              <w:t>2</w:t>
            </w:r>
            <w:r w:rsidR="00A14A85">
              <w:t xml:space="preserve"> </w:t>
            </w:r>
            <w:r w:rsidRPr="00781783">
              <w:t>641</w:t>
            </w:r>
          </w:p>
        </w:tc>
        <w:tc>
          <w:tcPr>
            <w:tcW w:w="1168" w:type="pct"/>
            <w:shd w:val="clear" w:color="auto" w:fill="auto"/>
            <w:noWrap/>
            <w:hideMark/>
          </w:tcPr>
          <w:p w:rsidR="00781783" w:rsidRPr="00781783" w:rsidRDefault="00781783" w:rsidP="00C77BC3">
            <w:pPr>
              <w:pStyle w:val="Tabletext"/>
              <w:tabs>
                <w:tab w:val="decimal" w:pos="992"/>
              </w:tabs>
            </w:pPr>
            <w:r w:rsidRPr="00781783">
              <w:t>14.9</w:t>
            </w:r>
          </w:p>
        </w:tc>
      </w:tr>
      <w:tr w:rsidR="00781783" w:rsidRPr="00781783" w:rsidTr="00C77BC3">
        <w:tc>
          <w:tcPr>
            <w:tcW w:w="2178" w:type="pct"/>
            <w:shd w:val="clear" w:color="auto" w:fill="auto"/>
            <w:noWrap/>
            <w:hideMark/>
          </w:tcPr>
          <w:p w:rsidR="00781783" w:rsidRPr="00781783" w:rsidRDefault="00781783" w:rsidP="00C77BC3">
            <w:pPr>
              <w:pStyle w:val="Tabletext"/>
              <w:ind w:left="198"/>
            </w:pPr>
            <w:r w:rsidRPr="00781783">
              <w:t xml:space="preserve">39 Other </w:t>
            </w:r>
            <w:r w:rsidR="00C8605C" w:rsidRPr="00781783">
              <w:t>technicians and trades workers</w:t>
            </w:r>
          </w:p>
        </w:tc>
        <w:tc>
          <w:tcPr>
            <w:tcW w:w="827" w:type="pct"/>
            <w:shd w:val="clear" w:color="auto" w:fill="auto"/>
            <w:noWrap/>
            <w:hideMark/>
          </w:tcPr>
          <w:p w:rsidR="00781783" w:rsidRPr="00781783" w:rsidRDefault="00781783" w:rsidP="00C77BC3">
            <w:pPr>
              <w:pStyle w:val="Tabletext"/>
              <w:ind w:right="425"/>
              <w:jc w:val="right"/>
            </w:pPr>
            <w:r w:rsidRPr="00781783">
              <w:t>9</w:t>
            </w:r>
            <w:r w:rsidR="00A14A85">
              <w:t xml:space="preserve"> </w:t>
            </w:r>
            <w:r w:rsidRPr="00781783">
              <w:t>511</w:t>
            </w:r>
          </w:p>
        </w:tc>
        <w:tc>
          <w:tcPr>
            <w:tcW w:w="827" w:type="pct"/>
            <w:shd w:val="clear" w:color="auto" w:fill="auto"/>
            <w:noWrap/>
            <w:hideMark/>
          </w:tcPr>
          <w:p w:rsidR="00781783" w:rsidRPr="00781783" w:rsidRDefault="00781783" w:rsidP="00C77BC3">
            <w:pPr>
              <w:pStyle w:val="Tabletext"/>
              <w:ind w:right="425"/>
              <w:jc w:val="right"/>
            </w:pPr>
            <w:r w:rsidRPr="00781783">
              <w:t>8</w:t>
            </w:r>
            <w:r w:rsidR="00A14A85">
              <w:t xml:space="preserve"> </w:t>
            </w:r>
            <w:r w:rsidRPr="00781783">
              <w:t>503</w:t>
            </w:r>
          </w:p>
        </w:tc>
        <w:tc>
          <w:tcPr>
            <w:tcW w:w="1168" w:type="pct"/>
            <w:shd w:val="clear" w:color="auto" w:fill="auto"/>
            <w:noWrap/>
            <w:hideMark/>
          </w:tcPr>
          <w:p w:rsidR="00781783" w:rsidRPr="00781783" w:rsidRDefault="00781783" w:rsidP="00C77BC3">
            <w:pPr>
              <w:pStyle w:val="Tabletext"/>
              <w:tabs>
                <w:tab w:val="decimal" w:pos="992"/>
              </w:tabs>
            </w:pPr>
            <w:r w:rsidRPr="00781783">
              <w:t>11.9</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 xml:space="preserve">4 Community and </w:t>
            </w:r>
            <w:r w:rsidR="00C8605C" w:rsidRPr="00781783">
              <w:t>personal service workers</w:t>
            </w:r>
          </w:p>
        </w:tc>
        <w:tc>
          <w:tcPr>
            <w:tcW w:w="827" w:type="pct"/>
            <w:shd w:val="clear" w:color="auto" w:fill="auto"/>
            <w:noWrap/>
            <w:hideMark/>
          </w:tcPr>
          <w:p w:rsidR="00781783" w:rsidRPr="00781783" w:rsidRDefault="00781783" w:rsidP="00C77BC3">
            <w:pPr>
              <w:pStyle w:val="Tabletext"/>
              <w:ind w:right="425"/>
              <w:jc w:val="right"/>
            </w:pPr>
            <w:r w:rsidRPr="00781783">
              <w:t>37</w:t>
            </w:r>
            <w:r w:rsidR="00A14A85">
              <w:t xml:space="preserve"> </w:t>
            </w:r>
            <w:r w:rsidRPr="00781783">
              <w:t>820</w:t>
            </w:r>
          </w:p>
        </w:tc>
        <w:tc>
          <w:tcPr>
            <w:tcW w:w="827" w:type="pct"/>
            <w:shd w:val="clear" w:color="auto" w:fill="auto"/>
            <w:noWrap/>
            <w:hideMark/>
          </w:tcPr>
          <w:p w:rsidR="00781783" w:rsidRPr="00781783" w:rsidRDefault="00781783" w:rsidP="00C77BC3">
            <w:pPr>
              <w:pStyle w:val="Tabletext"/>
              <w:ind w:right="425"/>
              <w:jc w:val="right"/>
            </w:pPr>
            <w:r w:rsidRPr="00781783">
              <w:t>37</w:t>
            </w:r>
            <w:r w:rsidR="00A14A85">
              <w:t xml:space="preserve"> </w:t>
            </w:r>
            <w:r w:rsidRPr="00781783">
              <w:t>089</w:t>
            </w:r>
          </w:p>
        </w:tc>
        <w:tc>
          <w:tcPr>
            <w:tcW w:w="1168" w:type="pct"/>
            <w:shd w:val="clear" w:color="auto" w:fill="auto"/>
            <w:noWrap/>
            <w:hideMark/>
          </w:tcPr>
          <w:p w:rsidR="00781783" w:rsidRPr="00781783" w:rsidRDefault="00781783" w:rsidP="00C77BC3">
            <w:pPr>
              <w:pStyle w:val="Tabletext"/>
              <w:tabs>
                <w:tab w:val="decimal" w:pos="992"/>
              </w:tabs>
            </w:pPr>
            <w:r w:rsidRPr="00781783">
              <w:t>2.0</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 xml:space="preserve">5 Clerical and </w:t>
            </w:r>
            <w:r w:rsidR="00C8605C" w:rsidRPr="00781783">
              <w:t>administrative workers</w:t>
            </w:r>
          </w:p>
        </w:tc>
        <w:tc>
          <w:tcPr>
            <w:tcW w:w="827" w:type="pct"/>
            <w:shd w:val="clear" w:color="auto" w:fill="auto"/>
            <w:noWrap/>
            <w:hideMark/>
          </w:tcPr>
          <w:p w:rsidR="00781783" w:rsidRPr="00781783" w:rsidRDefault="00781783" w:rsidP="00C77BC3">
            <w:pPr>
              <w:pStyle w:val="Tabletext"/>
              <w:ind w:right="425"/>
              <w:jc w:val="right"/>
            </w:pPr>
            <w:r w:rsidRPr="00781783">
              <w:t>46</w:t>
            </w:r>
            <w:r w:rsidR="00A14A85">
              <w:t xml:space="preserve"> </w:t>
            </w:r>
            <w:r w:rsidRPr="00781783">
              <w:t>392</w:t>
            </w:r>
          </w:p>
        </w:tc>
        <w:tc>
          <w:tcPr>
            <w:tcW w:w="827" w:type="pct"/>
            <w:shd w:val="clear" w:color="auto" w:fill="auto"/>
            <w:noWrap/>
            <w:hideMark/>
          </w:tcPr>
          <w:p w:rsidR="00781783" w:rsidRPr="00781783" w:rsidRDefault="00781783" w:rsidP="00C77BC3">
            <w:pPr>
              <w:pStyle w:val="Tabletext"/>
              <w:ind w:right="425"/>
              <w:jc w:val="right"/>
            </w:pPr>
            <w:r w:rsidRPr="00781783">
              <w:t>42</w:t>
            </w:r>
            <w:r w:rsidR="00A14A85">
              <w:t xml:space="preserve"> </w:t>
            </w:r>
            <w:r w:rsidRPr="00781783">
              <w:t>557</w:t>
            </w:r>
          </w:p>
        </w:tc>
        <w:tc>
          <w:tcPr>
            <w:tcW w:w="1168" w:type="pct"/>
            <w:shd w:val="clear" w:color="auto" w:fill="auto"/>
            <w:noWrap/>
            <w:hideMark/>
          </w:tcPr>
          <w:p w:rsidR="00781783" w:rsidRPr="00781783" w:rsidRDefault="00781783" w:rsidP="00C77BC3">
            <w:pPr>
              <w:pStyle w:val="Tabletext"/>
              <w:tabs>
                <w:tab w:val="decimal" w:pos="992"/>
              </w:tabs>
            </w:pPr>
            <w:r w:rsidRPr="00781783">
              <w:t>9.0</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 xml:space="preserve">6 Sales </w:t>
            </w:r>
            <w:r w:rsidR="00C8605C" w:rsidRPr="00781783">
              <w:t>workers</w:t>
            </w:r>
          </w:p>
        </w:tc>
        <w:tc>
          <w:tcPr>
            <w:tcW w:w="827" w:type="pct"/>
            <w:shd w:val="clear" w:color="auto" w:fill="auto"/>
            <w:noWrap/>
            <w:hideMark/>
          </w:tcPr>
          <w:p w:rsidR="00781783" w:rsidRPr="00781783" w:rsidRDefault="00781783" w:rsidP="00C77BC3">
            <w:pPr>
              <w:pStyle w:val="Tabletext"/>
              <w:ind w:right="425"/>
              <w:jc w:val="right"/>
            </w:pPr>
            <w:r w:rsidRPr="00781783">
              <w:t>33</w:t>
            </w:r>
            <w:r w:rsidR="00A14A85">
              <w:t xml:space="preserve"> </w:t>
            </w:r>
            <w:r w:rsidRPr="00781783">
              <w:t>616</w:t>
            </w:r>
          </w:p>
        </w:tc>
        <w:tc>
          <w:tcPr>
            <w:tcW w:w="827" w:type="pct"/>
            <w:shd w:val="clear" w:color="auto" w:fill="auto"/>
            <w:noWrap/>
            <w:hideMark/>
          </w:tcPr>
          <w:p w:rsidR="00781783" w:rsidRPr="00781783" w:rsidRDefault="00781783" w:rsidP="00C77BC3">
            <w:pPr>
              <w:pStyle w:val="Tabletext"/>
              <w:ind w:right="425"/>
              <w:jc w:val="right"/>
            </w:pPr>
            <w:r w:rsidRPr="00781783">
              <w:t>29</w:t>
            </w:r>
            <w:r w:rsidR="00A14A85">
              <w:t xml:space="preserve"> </w:t>
            </w:r>
            <w:r w:rsidRPr="00781783">
              <w:t>368</w:t>
            </w:r>
          </w:p>
        </w:tc>
        <w:tc>
          <w:tcPr>
            <w:tcW w:w="1168" w:type="pct"/>
            <w:shd w:val="clear" w:color="auto" w:fill="auto"/>
            <w:noWrap/>
            <w:hideMark/>
          </w:tcPr>
          <w:p w:rsidR="00781783" w:rsidRPr="00781783" w:rsidRDefault="00781783" w:rsidP="00C77BC3">
            <w:pPr>
              <w:pStyle w:val="Tabletext"/>
              <w:tabs>
                <w:tab w:val="decimal" w:pos="992"/>
              </w:tabs>
            </w:pPr>
            <w:r w:rsidRPr="00781783">
              <w:t>14.5</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 xml:space="preserve">7 Machinery </w:t>
            </w:r>
            <w:r w:rsidR="00C8605C" w:rsidRPr="00781783">
              <w:t>operators and drivers</w:t>
            </w:r>
          </w:p>
        </w:tc>
        <w:tc>
          <w:tcPr>
            <w:tcW w:w="827" w:type="pct"/>
            <w:shd w:val="clear" w:color="auto" w:fill="auto"/>
            <w:noWrap/>
            <w:hideMark/>
          </w:tcPr>
          <w:p w:rsidR="00781783" w:rsidRPr="00781783" w:rsidRDefault="00781783" w:rsidP="00C77BC3">
            <w:pPr>
              <w:pStyle w:val="Tabletext"/>
              <w:ind w:right="425"/>
              <w:jc w:val="right"/>
            </w:pPr>
            <w:r w:rsidRPr="00781783">
              <w:t>24</w:t>
            </w:r>
            <w:r w:rsidR="00A14A85">
              <w:t xml:space="preserve"> </w:t>
            </w:r>
            <w:r w:rsidRPr="00781783">
              <w:t>364</w:t>
            </w:r>
          </w:p>
        </w:tc>
        <w:tc>
          <w:tcPr>
            <w:tcW w:w="827" w:type="pct"/>
            <w:shd w:val="clear" w:color="auto" w:fill="auto"/>
            <w:noWrap/>
            <w:hideMark/>
          </w:tcPr>
          <w:p w:rsidR="00781783" w:rsidRPr="00781783" w:rsidRDefault="00781783" w:rsidP="00C77BC3">
            <w:pPr>
              <w:pStyle w:val="Tabletext"/>
              <w:ind w:right="425"/>
              <w:jc w:val="right"/>
            </w:pPr>
            <w:r w:rsidRPr="00781783">
              <w:t>27</w:t>
            </w:r>
            <w:r w:rsidR="00A14A85">
              <w:t xml:space="preserve"> </w:t>
            </w:r>
            <w:r w:rsidRPr="00781783">
              <w:t>054</w:t>
            </w:r>
          </w:p>
        </w:tc>
        <w:tc>
          <w:tcPr>
            <w:tcW w:w="1168" w:type="pct"/>
            <w:shd w:val="clear" w:color="auto" w:fill="auto"/>
            <w:noWrap/>
            <w:hideMark/>
          </w:tcPr>
          <w:p w:rsidR="00781783" w:rsidRPr="00781783" w:rsidRDefault="00781783" w:rsidP="00C77BC3">
            <w:pPr>
              <w:pStyle w:val="Tabletext"/>
              <w:tabs>
                <w:tab w:val="decimal" w:pos="992"/>
              </w:tabs>
            </w:pPr>
            <w:r w:rsidRPr="00781783">
              <w:t>-9.9</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8 Labourers</w:t>
            </w:r>
          </w:p>
        </w:tc>
        <w:tc>
          <w:tcPr>
            <w:tcW w:w="827" w:type="pct"/>
            <w:shd w:val="clear" w:color="auto" w:fill="auto"/>
            <w:noWrap/>
            <w:hideMark/>
          </w:tcPr>
          <w:p w:rsidR="00781783" w:rsidRPr="00781783" w:rsidRDefault="00781783" w:rsidP="00C77BC3">
            <w:pPr>
              <w:pStyle w:val="Tabletext"/>
              <w:ind w:right="425"/>
              <w:jc w:val="right"/>
            </w:pPr>
            <w:r w:rsidRPr="00781783">
              <w:t>20</w:t>
            </w:r>
            <w:r w:rsidR="00A14A85">
              <w:t xml:space="preserve"> </w:t>
            </w:r>
            <w:r w:rsidRPr="00781783">
              <w:t>760</w:t>
            </w:r>
          </w:p>
        </w:tc>
        <w:tc>
          <w:tcPr>
            <w:tcW w:w="827" w:type="pct"/>
            <w:shd w:val="clear" w:color="auto" w:fill="auto"/>
            <w:noWrap/>
            <w:hideMark/>
          </w:tcPr>
          <w:p w:rsidR="00781783" w:rsidRPr="00781783" w:rsidRDefault="00781783" w:rsidP="00C77BC3">
            <w:pPr>
              <w:pStyle w:val="Tabletext"/>
              <w:ind w:right="425"/>
              <w:jc w:val="right"/>
            </w:pPr>
            <w:r w:rsidRPr="00781783">
              <w:t>21</w:t>
            </w:r>
            <w:r w:rsidR="00A14A85">
              <w:t xml:space="preserve"> </w:t>
            </w:r>
            <w:r w:rsidRPr="00781783">
              <w:t>080</w:t>
            </w:r>
          </w:p>
        </w:tc>
        <w:tc>
          <w:tcPr>
            <w:tcW w:w="1168" w:type="pct"/>
            <w:shd w:val="clear" w:color="auto" w:fill="auto"/>
            <w:noWrap/>
            <w:hideMark/>
          </w:tcPr>
          <w:p w:rsidR="00781783" w:rsidRPr="00781783" w:rsidRDefault="00781783" w:rsidP="00C77BC3">
            <w:pPr>
              <w:pStyle w:val="Tabletext"/>
              <w:tabs>
                <w:tab w:val="decimal" w:pos="992"/>
              </w:tabs>
            </w:pPr>
            <w:r w:rsidRPr="00781783">
              <w:t>-1.5</w:t>
            </w:r>
          </w:p>
        </w:tc>
      </w:tr>
      <w:tr w:rsidR="00781783" w:rsidRPr="00781783" w:rsidTr="00C77BC3">
        <w:tc>
          <w:tcPr>
            <w:tcW w:w="2178" w:type="pct"/>
            <w:shd w:val="clear" w:color="auto" w:fill="auto"/>
            <w:noWrap/>
            <w:hideMark/>
          </w:tcPr>
          <w:p w:rsidR="00781783" w:rsidRPr="00781783" w:rsidRDefault="00781783" w:rsidP="00C77BC3">
            <w:pPr>
              <w:pStyle w:val="Tabletext"/>
            </w:pPr>
            <w:r w:rsidRPr="00781783">
              <w:t>Non-trades</w:t>
            </w:r>
          </w:p>
        </w:tc>
        <w:tc>
          <w:tcPr>
            <w:tcW w:w="827" w:type="pct"/>
            <w:shd w:val="clear" w:color="auto" w:fill="auto"/>
            <w:noWrap/>
            <w:hideMark/>
          </w:tcPr>
          <w:p w:rsidR="00781783" w:rsidRPr="00781783" w:rsidRDefault="00781783" w:rsidP="00C77BC3">
            <w:pPr>
              <w:pStyle w:val="Tabletext"/>
              <w:ind w:right="425"/>
              <w:jc w:val="right"/>
            </w:pPr>
            <w:r w:rsidRPr="00781783">
              <w:t>171</w:t>
            </w:r>
            <w:r w:rsidR="00A14A85">
              <w:t xml:space="preserve"> </w:t>
            </w:r>
            <w:r w:rsidRPr="00781783">
              <w:t>979</w:t>
            </w:r>
          </w:p>
        </w:tc>
        <w:tc>
          <w:tcPr>
            <w:tcW w:w="827" w:type="pct"/>
            <w:shd w:val="clear" w:color="auto" w:fill="auto"/>
            <w:noWrap/>
            <w:hideMark/>
          </w:tcPr>
          <w:p w:rsidR="00781783" w:rsidRPr="00781783" w:rsidRDefault="00781783" w:rsidP="00C77BC3">
            <w:pPr>
              <w:pStyle w:val="Tabletext"/>
              <w:ind w:right="425"/>
              <w:jc w:val="right"/>
            </w:pPr>
            <w:r w:rsidRPr="00781783">
              <w:t>162</w:t>
            </w:r>
            <w:r w:rsidR="00A14A85">
              <w:t xml:space="preserve"> </w:t>
            </w:r>
            <w:r w:rsidRPr="00781783">
              <w:t>522</w:t>
            </w:r>
          </w:p>
        </w:tc>
        <w:tc>
          <w:tcPr>
            <w:tcW w:w="1168" w:type="pct"/>
            <w:shd w:val="clear" w:color="auto" w:fill="auto"/>
            <w:noWrap/>
            <w:hideMark/>
          </w:tcPr>
          <w:p w:rsidR="00781783" w:rsidRPr="00781783" w:rsidRDefault="00781783" w:rsidP="00C77BC3">
            <w:pPr>
              <w:pStyle w:val="Tabletext"/>
              <w:tabs>
                <w:tab w:val="decimal" w:pos="992"/>
              </w:tabs>
            </w:pPr>
            <w:r w:rsidRPr="00781783">
              <w:t>5.8</w:t>
            </w:r>
          </w:p>
        </w:tc>
      </w:tr>
      <w:tr w:rsidR="00781783" w:rsidRPr="00C77BC3" w:rsidTr="00C77BC3">
        <w:tc>
          <w:tcPr>
            <w:tcW w:w="2178" w:type="pct"/>
            <w:shd w:val="clear" w:color="auto" w:fill="auto"/>
            <w:noWrap/>
            <w:hideMark/>
          </w:tcPr>
          <w:p w:rsidR="00781783" w:rsidRPr="00C77BC3" w:rsidRDefault="00781783" w:rsidP="00C77BC3">
            <w:pPr>
              <w:pStyle w:val="Tabletext"/>
              <w:rPr>
                <w:b/>
              </w:rPr>
            </w:pPr>
            <w:r w:rsidRPr="00C77BC3">
              <w:rPr>
                <w:b/>
              </w:rPr>
              <w:t>Total</w:t>
            </w:r>
          </w:p>
        </w:tc>
        <w:tc>
          <w:tcPr>
            <w:tcW w:w="827" w:type="pct"/>
            <w:shd w:val="clear" w:color="auto" w:fill="auto"/>
            <w:noWrap/>
            <w:hideMark/>
          </w:tcPr>
          <w:p w:rsidR="00781783" w:rsidRPr="00C77BC3" w:rsidRDefault="00781783" w:rsidP="00C77BC3">
            <w:pPr>
              <w:pStyle w:val="Tabletext"/>
              <w:ind w:right="425"/>
              <w:jc w:val="right"/>
              <w:rPr>
                <w:b/>
              </w:rPr>
            </w:pPr>
            <w:r w:rsidRPr="00C77BC3">
              <w:rPr>
                <w:b/>
              </w:rPr>
              <w:t>239</w:t>
            </w:r>
            <w:r w:rsidR="00A14A85" w:rsidRPr="00C77BC3">
              <w:rPr>
                <w:b/>
              </w:rPr>
              <w:t xml:space="preserve"> </w:t>
            </w:r>
            <w:r w:rsidRPr="00C77BC3">
              <w:rPr>
                <w:b/>
              </w:rPr>
              <w:t>359</w:t>
            </w:r>
          </w:p>
        </w:tc>
        <w:tc>
          <w:tcPr>
            <w:tcW w:w="827" w:type="pct"/>
            <w:shd w:val="clear" w:color="auto" w:fill="auto"/>
            <w:noWrap/>
            <w:hideMark/>
          </w:tcPr>
          <w:p w:rsidR="00781783" w:rsidRPr="00C77BC3" w:rsidRDefault="00781783" w:rsidP="00C77BC3">
            <w:pPr>
              <w:pStyle w:val="Tabletext"/>
              <w:ind w:right="425"/>
              <w:jc w:val="right"/>
              <w:rPr>
                <w:b/>
              </w:rPr>
            </w:pPr>
            <w:r w:rsidRPr="00C77BC3">
              <w:rPr>
                <w:b/>
              </w:rPr>
              <w:t>222</w:t>
            </w:r>
            <w:r w:rsidR="00A14A85" w:rsidRPr="00C77BC3">
              <w:rPr>
                <w:b/>
              </w:rPr>
              <w:t xml:space="preserve"> </w:t>
            </w:r>
            <w:r w:rsidRPr="00C77BC3">
              <w:rPr>
                <w:b/>
              </w:rPr>
              <w:t>519</w:t>
            </w:r>
          </w:p>
        </w:tc>
        <w:tc>
          <w:tcPr>
            <w:tcW w:w="1168" w:type="pct"/>
            <w:shd w:val="clear" w:color="auto" w:fill="auto"/>
            <w:noWrap/>
            <w:hideMark/>
          </w:tcPr>
          <w:p w:rsidR="00781783" w:rsidRPr="00C77BC3" w:rsidRDefault="00781783" w:rsidP="00C77BC3">
            <w:pPr>
              <w:pStyle w:val="Tabletext"/>
              <w:tabs>
                <w:tab w:val="decimal" w:pos="992"/>
              </w:tabs>
              <w:rPr>
                <w:b/>
              </w:rPr>
            </w:pPr>
            <w:r w:rsidRPr="00C77BC3">
              <w:rPr>
                <w:b/>
              </w:rPr>
              <w:t>7.6</w:t>
            </w:r>
          </w:p>
        </w:tc>
      </w:tr>
    </w:tbl>
    <w:p w:rsidR="00815AFF" w:rsidRDefault="00781783" w:rsidP="00781783">
      <w:pPr>
        <w:pStyle w:val="Source"/>
      </w:pPr>
      <w:r>
        <w:t>Source:</w:t>
      </w:r>
      <w:r w:rsidR="00C77BC3">
        <w:tab/>
      </w:r>
      <w:r w:rsidR="00631B6B">
        <w:t>NCVER Apprentice and Trainee Collection, June 2010</w:t>
      </w:r>
      <w:r w:rsidR="005B31D0">
        <w:t>.</w:t>
      </w:r>
    </w:p>
    <w:p w:rsidR="000C00E1" w:rsidRDefault="00EF06E2" w:rsidP="00140F50">
      <w:pPr>
        <w:pStyle w:val="Text-morebefore"/>
      </w:pPr>
      <w:r>
        <w:t xml:space="preserve">Where we might expect </w:t>
      </w:r>
      <w:r w:rsidR="000C00E1">
        <w:t xml:space="preserve">a more immediate </w:t>
      </w:r>
      <w:r>
        <w:t>effect of the downturn is on completion rates.</w:t>
      </w:r>
      <w:r w:rsidR="00CF3CB1">
        <w:t xml:space="preserve"> </w:t>
      </w:r>
      <w:r w:rsidR="008B3C81">
        <w:t xml:space="preserve">The completion rate reflects the proportion of a cohort </w:t>
      </w:r>
      <w:r w:rsidR="005B31D0">
        <w:t>who</w:t>
      </w:r>
      <w:r w:rsidR="008B3C81">
        <w:t xml:space="preserve"> commences an apprenticeship or traineeship in a given period </w:t>
      </w:r>
      <w:r w:rsidR="005B31D0">
        <w:t>and who</w:t>
      </w:r>
      <w:r w:rsidR="008B3C81">
        <w:t xml:space="preserve"> goes on to complete their training at some point in the future. </w:t>
      </w:r>
      <w:r w:rsidR="000C00E1">
        <w:t>Here we have conflicting forces</w:t>
      </w:r>
      <w:r w:rsidR="005B31D0">
        <w:t>,</w:t>
      </w:r>
      <w:r w:rsidR="000C00E1">
        <w:t xml:space="preserve"> with an increase in apprentices and trainees losing their jobs through redundancy offset by a reduction in apprentice and trainees leaving their jobs voluntarily as other employment opportunities dry up. Whether </w:t>
      </w:r>
      <w:proofErr w:type="gramStart"/>
      <w:r w:rsidR="000C00E1">
        <w:t>completion rates go up or down is</w:t>
      </w:r>
      <w:proofErr w:type="gramEnd"/>
      <w:r w:rsidR="000C00E1">
        <w:t xml:space="preserve"> an empirical question</w:t>
      </w:r>
      <w:r w:rsidR="005B31D0">
        <w:t>,</w:t>
      </w:r>
      <w:r w:rsidR="000C00E1">
        <w:t xml:space="preserve"> although </w:t>
      </w:r>
      <w:proofErr w:type="spellStart"/>
      <w:r w:rsidR="000C00E1">
        <w:t>Karmel</w:t>
      </w:r>
      <w:proofErr w:type="spellEnd"/>
      <w:r w:rsidR="000C00E1">
        <w:t xml:space="preserve"> and Misko (2009) argued that they would be more likely to increase, on the basis that the proportion of apprentices and trainees losing their jobs is relatively small. </w:t>
      </w:r>
    </w:p>
    <w:p w:rsidR="00BD3BCF" w:rsidRDefault="000C00E1" w:rsidP="00140F50">
      <w:pPr>
        <w:pStyle w:val="Text"/>
        <w:ind w:right="-151"/>
      </w:pPr>
      <w:r>
        <w:t>One problem with calculating completion rates is that we need to follow a cohort for a considerable period of time. In addition, the downturn will</w:t>
      </w:r>
      <w:r w:rsidR="005B31D0">
        <w:t xml:space="preserve"> impact on a number of cohorts —</w:t>
      </w:r>
      <w:r>
        <w:t xml:space="preserve"> some at the beginning of their training, some well into their training and some at the end. </w:t>
      </w:r>
      <w:r w:rsidR="00592D56">
        <w:t>We overcome this by estimating comp</w:t>
      </w:r>
      <w:r w:rsidR="000A5CD7">
        <w:t>letion rates by applying a life-</w:t>
      </w:r>
      <w:r w:rsidR="00592D56">
        <w:t>table approach to cross-section</w:t>
      </w:r>
      <w:r w:rsidR="007C0980">
        <w:t>al</w:t>
      </w:r>
      <w:r w:rsidR="00592D56">
        <w:t xml:space="preserve"> data </w:t>
      </w:r>
      <w:r w:rsidR="00257FDD">
        <w:t xml:space="preserve">(see </w:t>
      </w:r>
      <w:proofErr w:type="spellStart"/>
      <w:r w:rsidR="00BD3BCF">
        <w:t>Karmel</w:t>
      </w:r>
      <w:proofErr w:type="spellEnd"/>
      <w:r w:rsidR="00BD3BCF">
        <w:t xml:space="preserve"> </w:t>
      </w:r>
      <w:r w:rsidR="000A5CD7">
        <w:t>&amp;</w:t>
      </w:r>
      <w:r w:rsidR="00BD3BCF">
        <w:t xml:space="preserve"> </w:t>
      </w:r>
      <w:proofErr w:type="spellStart"/>
      <w:r w:rsidR="00BD3BCF">
        <w:t>Mlotkowski</w:t>
      </w:r>
      <w:proofErr w:type="spellEnd"/>
      <w:r w:rsidR="00257FDD">
        <w:t xml:space="preserve"> 2010).</w:t>
      </w:r>
      <w:r w:rsidR="00BD3BCF">
        <w:t xml:space="preserve"> The estimates assume that</w:t>
      </w:r>
      <w:r w:rsidR="000A5CD7">
        <w:t>,</w:t>
      </w:r>
      <w:r w:rsidR="00BD3BCF">
        <w:t xml:space="preserve"> as a commencing cohort progresses, the patterns of completions and cancellations or withdrawals will be the same as those observed in the quarter the cohort commenced. </w:t>
      </w:r>
    </w:p>
    <w:p w:rsidR="00D51C06" w:rsidRDefault="00BD3BCF" w:rsidP="00592D56">
      <w:pPr>
        <w:pStyle w:val="Text"/>
      </w:pPr>
      <w:r>
        <w:t>A</w:t>
      </w:r>
      <w:r w:rsidR="00257FDD">
        <w:t xml:space="preserve">s the </w:t>
      </w:r>
      <w:r w:rsidR="00D72ACE">
        <w:t>downturn quarter</w:t>
      </w:r>
      <w:r>
        <w:t>, we select the first quarter of 2009</w:t>
      </w:r>
      <w:r w:rsidR="00257FDD">
        <w:t xml:space="preserve">. This quarter represents the trough for apprentice and trainee commencements on a seasonally adjusted basis. We compare it </w:t>
      </w:r>
      <w:r w:rsidR="000A5CD7">
        <w:t>with</w:t>
      </w:r>
      <w:r w:rsidR="00257FDD">
        <w:t xml:space="preserve"> the first quarter (to maintain seasonality) from 2007. </w:t>
      </w:r>
      <w:r w:rsidR="00CA41E8">
        <w:t xml:space="preserve">The results are shown in table 10. </w:t>
      </w:r>
      <w:r w:rsidR="00CB417F">
        <w:t xml:space="preserve">Apprentices and trainees commencing in the </w:t>
      </w:r>
      <w:r w:rsidR="00C82F53">
        <w:t>March</w:t>
      </w:r>
      <w:r w:rsidR="00CB417F">
        <w:t xml:space="preserve"> 2007 quarter, before the onset of the downturn, had a </w:t>
      </w:r>
      <w:r w:rsidR="007D21A7">
        <w:t>47.6</w:t>
      </w:r>
      <w:r w:rsidR="00CB417F">
        <w:t>% likelihood of completing their training</w:t>
      </w:r>
      <w:r w:rsidR="008B5DF2">
        <w:t xml:space="preserve"> within </w:t>
      </w:r>
      <w:r w:rsidR="000A5CD7">
        <w:t>19</w:t>
      </w:r>
      <w:r w:rsidR="008B5DF2">
        <w:t xml:space="preserve"> quarters</w:t>
      </w:r>
      <w:r w:rsidR="00CB417F">
        <w:t xml:space="preserve">. Those commencing </w:t>
      </w:r>
      <w:r w:rsidR="007D21A7">
        <w:t>24</w:t>
      </w:r>
      <w:r w:rsidR="00CB417F">
        <w:t xml:space="preserve"> months later, in the </w:t>
      </w:r>
      <w:r w:rsidR="007D21A7">
        <w:t>March 2009</w:t>
      </w:r>
      <w:r w:rsidR="00CB417F">
        <w:t xml:space="preserve"> quarter</w:t>
      </w:r>
      <w:r w:rsidR="00576D37">
        <w:t xml:space="preserve"> when the effects of the downturn had begun to be </w:t>
      </w:r>
      <w:proofErr w:type="gramStart"/>
      <w:r w:rsidR="00576D37">
        <w:t>felt</w:t>
      </w:r>
      <w:r w:rsidR="00CB417F">
        <w:t>,</w:t>
      </w:r>
      <w:proofErr w:type="gramEnd"/>
      <w:r w:rsidR="00CB417F">
        <w:t xml:space="preserve"> had a </w:t>
      </w:r>
      <w:r w:rsidR="007D21A7">
        <w:t>50.9</w:t>
      </w:r>
      <w:r w:rsidR="00CB417F">
        <w:t xml:space="preserve">% likelihood of completing. </w:t>
      </w:r>
      <w:r w:rsidR="000A5CD7">
        <w:t>The percentage-</w:t>
      </w:r>
      <w:r w:rsidR="001E4E50">
        <w:t xml:space="preserve">point change in completion rates was higher for the non-trade occupations (from 50.8% to 52.7%) than for the trade occupations (43.8 % to 45.3%). </w:t>
      </w:r>
    </w:p>
    <w:p w:rsidR="00875654" w:rsidRDefault="00875654" w:rsidP="00140F50">
      <w:pPr>
        <w:pStyle w:val="tabletitle"/>
        <w:ind w:right="-151"/>
      </w:pPr>
      <w:bookmarkStart w:id="97" w:name="_Toc301779722"/>
      <w:r>
        <w:t>Table 10</w:t>
      </w:r>
      <w:r w:rsidR="00CA41E8">
        <w:tab/>
      </w:r>
      <w:r>
        <w:t>Cross-sectional completion rates for apprentices and traine</w:t>
      </w:r>
      <w:r w:rsidR="00616608">
        <w:t xml:space="preserve">es, cohorts commencing </w:t>
      </w:r>
      <w:r w:rsidR="00363D97">
        <w:t>quarter 1,</w:t>
      </w:r>
      <w:r w:rsidR="00616608">
        <w:t xml:space="preserve"> 2007 </w:t>
      </w:r>
      <w:r w:rsidR="00363D97">
        <w:t xml:space="preserve">and quarter </w:t>
      </w:r>
      <w:r>
        <w:t>1</w:t>
      </w:r>
      <w:r w:rsidR="00363D97">
        <w:t>,</w:t>
      </w:r>
      <w:r>
        <w:t xml:space="preserve"> 2009</w:t>
      </w:r>
      <w:bookmarkEnd w:id="97"/>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25"/>
        <w:gridCol w:w="2282"/>
        <w:gridCol w:w="2282"/>
      </w:tblGrid>
      <w:tr w:rsidR="00875654" w:rsidTr="00140F50">
        <w:tc>
          <w:tcPr>
            <w:tcW w:w="2404" w:type="pct"/>
            <w:tcBorders>
              <w:top w:val="single" w:sz="4" w:space="0" w:color="auto"/>
            </w:tcBorders>
          </w:tcPr>
          <w:p w:rsidR="00875654" w:rsidRDefault="00140F50" w:rsidP="00875654">
            <w:pPr>
              <w:pStyle w:val="Tablehead1"/>
            </w:pPr>
            <w:r>
              <w:t>Occupation (ANZSCO – NTIS) group</w:t>
            </w:r>
          </w:p>
        </w:tc>
        <w:tc>
          <w:tcPr>
            <w:tcW w:w="2596" w:type="pct"/>
            <w:gridSpan w:val="2"/>
            <w:tcBorders>
              <w:top w:val="single" w:sz="4" w:space="0" w:color="auto"/>
            </w:tcBorders>
          </w:tcPr>
          <w:p w:rsidR="00875654" w:rsidRDefault="00875654" w:rsidP="00875654">
            <w:pPr>
              <w:pStyle w:val="Tablehead1"/>
              <w:jc w:val="center"/>
            </w:pPr>
            <w:r>
              <w:t>Proportion completing within 19 quarters. Commencing cohort</w:t>
            </w:r>
            <w:r w:rsidR="00A75E51">
              <w:t xml:space="preserve"> (%)</w:t>
            </w:r>
          </w:p>
        </w:tc>
      </w:tr>
      <w:tr w:rsidR="00875654" w:rsidTr="00140F50">
        <w:tc>
          <w:tcPr>
            <w:tcW w:w="2404" w:type="pct"/>
            <w:tcBorders>
              <w:bottom w:val="single" w:sz="4" w:space="0" w:color="auto"/>
            </w:tcBorders>
          </w:tcPr>
          <w:p w:rsidR="00875654" w:rsidRDefault="00875654" w:rsidP="00140F50">
            <w:pPr>
              <w:pStyle w:val="Tablehead2"/>
            </w:pPr>
          </w:p>
        </w:tc>
        <w:tc>
          <w:tcPr>
            <w:tcW w:w="1298" w:type="pct"/>
            <w:tcBorders>
              <w:bottom w:val="single" w:sz="4" w:space="0" w:color="auto"/>
            </w:tcBorders>
          </w:tcPr>
          <w:p w:rsidR="00875654" w:rsidRDefault="00875654" w:rsidP="00140F50">
            <w:pPr>
              <w:pStyle w:val="Tablehead2"/>
              <w:jc w:val="center"/>
            </w:pPr>
            <w:r>
              <w:t>Q1 2007</w:t>
            </w:r>
          </w:p>
        </w:tc>
        <w:tc>
          <w:tcPr>
            <w:tcW w:w="1298" w:type="pct"/>
            <w:tcBorders>
              <w:bottom w:val="single" w:sz="4" w:space="0" w:color="auto"/>
            </w:tcBorders>
          </w:tcPr>
          <w:p w:rsidR="00875654" w:rsidRDefault="00875654" w:rsidP="00140F50">
            <w:pPr>
              <w:pStyle w:val="Tablehead2"/>
              <w:jc w:val="center"/>
            </w:pPr>
            <w:r>
              <w:t>Q1 2009</w:t>
            </w:r>
          </w:p>
        </w:tc>
      </w:tr>
      <w:tr w:rsidR="00875654" w:rsidRPr="00140F50" w:rsidTr="00140F50">
        <w:tc>
          <w:tcPr>
            <w:tcW w:w="2404" w:type="pct"/>
            <w:tcBorders>
              <w:top w:val="single" w:sz="4" w:space="0" w:color="auto"/>
            </w:tcBorders>
          </w:tcPr>
          <w:p w:rsidR="00875654" w:rsidRPr="00140F50" w:rsidRDefault="00875654" w:rsidP="00140F50">
            <w:pPr>
              <w:pStyle w:val="Tabletext"/>
            </w:pPr>
            <w:r w:rsidRPr="00140F50">
              <w:t>Technicians and trades workers</w:t>
            </w:r>
          </w:p>
        </w:tc>
        <w:tc>
          <w:tcPr>
            <w:tcW w:w="1298" w:type="pct"/>
            <w:tcBorders>
              <w:top w:val="single" w:sz="4" w:space="0" w:color="auto"/>
            </w:tcBorders>
          </w:tcPr>
          <w:p w:rsidR="00875654" w:rsidRPr="00140F50" w:rsidRDefault="00875654" w:rsidP="00140F50">
            <w:pPr>
              <w:pStyle w:val="Tabletext"/>
              <w:tabs>
                <w:tab w:val="decimal" w:pos="1049"/>
              </w:tabs>
            </w:pPr>
            <w:r w:rsidRPr="00140F50">
              <w:t>43.8</w:t>
            </w:r>
          </w:p>
        </w:tc>
        <w:tc>
          <w:tcPr>
            <w:tcW w:w="1298" w:type="pct"/>
            <w:tcBorders>
              <w:top w:val="single" w:sz="4" w:space="0" w:color="auto"/>
            </w:tcBorders>
          </w:tcPr>
          <w:p w:rsidR="00875654" w:rsidRPr="00140F50" w:rsidRDefault="00875654" w:rsidP="00140F50">
            <w:pPr>
              <w:pStyle w:val="Tabletext"/>
              <w:tabs>
                <w:tab w:val="decimal" w:pos="1049"/>
              </w:tabs>
            </w:pPr>
            <w:r w:rsidRPr="00140F50">
              <w:t>45.1</w:t>
            </w:r>
          </w:p>
        </w:tc>
      </w:tr>
      <w:tr w:rsidR="00875654" w:rsidRPr="00140F50" w:rsidTr="00140F50">
        <w:tc>
          <w:tcPr>
            <w:tcW w:w="2404" w:type="pct"/>
          </w:tcPr>
          <w:p w:rsidR="00875654" w:rsidRPr="00140F50" w:rsidRDefault="00875654" w:rsidP="00140F50">
            <w:pPr>
              <w:pStyle w:val="Tabletext"/>
            </w:pPr>
            <w:r w:rsidRPr="00140F50">
              <w:t>All other occupations</w:t>
            </w:r>
          </w:p>
        </w:tc>
        <w:tc>
          <w:tcPr>
            <w:tcW w:w="1298" w:type="pct"/>
          </w:tcPr>
          <w:p w:rsidR="00875654" w:rsidRPr="00140F50" w:rsidRDefault="00875654" w:rsidP="00140F50">
            <w:pPr>
              <w:pStyle w:val="Tabletext"/>
              <w:tabs>
                <w:tab w:val="decimal" w:pos="1049"/>
              </w:tabs>
            </w:pPr>
            <w:r w:rsidRPr="00140F50">
              <w:t>50.8</w:t>
            </w:r>
          </w:p>
        </w:tc>
        <w:tc>
          <w:tcPr>
            <w:tcW w:w="1298" w:type="pct"/>
          </w:tcPr>
          <w:p w:rsidR="00875654" w:rsidRPr="00140F50" w:rsidRDefault="00875654" w:rsidP="00140F50">
            <w:pPr>
              <w:pStyle w:val="Tabletext"/>
              <w:tabs>
                <w:tab w:val="decimal" w:pos="1049"/>
              </w:tabs>
            </w:pPr>
            <w:r w:rsidRPr="00140F50">
              <w:t>52.7</w:t>
            </w:r>
          </w:p>
        </w:tc>
      </w:tr>
      <w:tr w:rsidR="00875654" w:rsidRPr="00140F50" w:rsidTr="00140F50">
        <w:tc>
          <w:tcPr>
            <w:tcW w:w="2404" w:type="pct"/>
            <w:tcBorders>
              <w:bottom w:val="single" w:sz="4" w:space="0" w:color="auto"/>
            </w:tcBorders>
          </w:tcPr>
          <w:p w:rsidR="00875654" w:rsidRPr="00140F50" w:rsidRDefault="00875654" w:rsidP="00140F50">
            <w:pPr>
              <w:pStyle w:val="Tabletext"/>
              <w:rPr>
                <w:b/>
              </w:rPr>
            </w:pPr>
            <w:r w:rsidRPr="00140F50">
              <w:rPr>
                <w:b/>
              </w:rPr>
              <w:t>Total apprentices and trainees</w:t>
            </w:r>
          </w:p>
        </w:tc>
        <w:tc>
          <w:tcPr>
            <w:tcW w:w="1298" w:type="pct"/>
            <w:tcBorders>
              <w:bottom w:val="single" w:sz="4" w:space="0" w:color="auto"/>
            </w:tcBorders>
          </w:tcPr>
          <w:p w:rsidR="00875654" w:rsidRPr="00140F50" w:rsidRDefault="00875654" w:rsidP="00140F50">
            <w:pPr>
              <w:pStyle w:val="Tabletext"/>
              <w:tabs>
                <w:tab w:val="decimal" w:pos="1049"/>
              </w:tabs>
              <w:rPr>
                <w:b/>
              </w:rPr>
            </w:pPr>
            <w:r w:rsidRPr="00140F50">
              <w:rPr>
                <w:b/>
              </w:rPr>
              <w:t>47.6</w:t>
            </w:r>
          </w:p>
        </w:tc>
        <w:tc>
          <w:tcPr>
            <w:tcW w:w="1298" w:type="pct"/>
            <w:tcBorders>
              <w:bottom w:val="single" w:sz="4" w:space="0" w:color="auto"/>
            </w:tcBorders>
          </w:tcPr>
          <w:p w:rsidR="00875654" w:rsidRPr="00140F50" w:rsidRDefault="00875654" w:rsidP="00140F50">
            <w:pPr>
              <w:pStyle w:val="Tabletext"/>
              <w:tabs>
                <w:tab w:val="decimal" w:pos="1049"/>
              </w:tabs>
              <w:rPr>
                <w:b/>
              </w:rPr>
            </w:pPr>
            <w:r w:rsidRPr="00140F50">
              <w:rPr>
                <w:b/>
              </w:rPr>
              <w:t>50.9</w:t>
            </w:r>
          </w:p>
        </w:tc>
      </w:tr>
    </w:tbl>
    <w:p w:rsidR="00875654" w:rsidRDefault="00A75E51" w:rsidP="00A75E51">
      <w:pPr>
        <w:pStyle w:val="Source"/>
      </w:pPr>
      <w:r>
        <w:t>Source:</w:t>
      </w:r>
      <w:r w:rsidR="00140F50">
        <w:tab/>
      </w:r>
      <w:r w:rsidR="00631B6B">
        <w:t>NCVER Apprentice and Trainee Collection</w:t>
      </w:r>
      <w:r w:rsidR="00501344">
        <w:t xml:space="preserve"> 63</w:t>
      </w:r>
      <w:r w:rsidR="00363D97">
        <w:t>.</w:t>
      </w:r>
    </w:p>
    <w:p w:rsidR="009128A5" w:rsidRDefault="008B5DF2" w:rsidP="00140F50">
      <w:pPr>
        <w:pStyle w:val="Text-morebefore"/>
      </w:pPr>
      <w:r>
        <w:t xml:space="preserve">Once again, we examine whether this is related to changes in total employment at the occupational level. </w:t>
      </w:r>
      <w:r w:rsidR="00631B61">
        <w:t>For our employment data, we select for the downturn period the November 2009 quarterly data. This corresponds to the end of the downturn. For the comparison period, we use May 2008, which is the last quarter before the downturn in apprenticeships and traineeships began</w:t>
      </w:r>
      <w:r w:rsidR="00576D37">
        <w:t xml:space="preserve">. </w:t>
      </w:r>
      <w:r w:rsidR="00631B61">
        <w:t>T</w:t>
      </w:r>
      <w:r w:rsidR="00AD0E5F">
        <w:t>he</w:t>
      </w:r>
      <w:r w:rsidR="006C0430">
        <w:t xml:space="preserve"> results are shown in f</w:t>
      </w:r>
      <w:r w:rsidR="00AD0E5F">
        <w:t>igure 1</w:t>
      </w:r>
      <w:r w:rsidR="006C0430">
        <w:t>2</w:t>
      </w:r>
      <w:r w:rsidR="00631B61">
        <w:t xml:space="preserve">. In the trade occupations, </w:t>
      </w:r>
      <w:r w:rsidR="004B47BE">
        <w:t xml:space="preserve">most observations are in the upper left quadrant, reflecting a decrease in the employment and an increase in completion rates. However, </w:t>
      </w:r>
      <w:r w:rsidR="00631B61">
        <w:t>there is</w:t>
      </w:r>
      <w:r w:rsidR="00363D97">
        <w:t>,</w:t>
      </w:r>
      <w:r w:rsidR="00631B61">
        <w:t xml:space="preserve"> </w:t>
      </w:r>
      <w:r w:rsidR="000167AE">
        <w:t>as expected</w:t>
      </w:r>
      <w:r w:rsidR="00363D97">
        <w:t>,</w:t>
      </w:r>
      <w:r w:rsidR="000167AE">
        <w:t xml:space="preserve"> </w:t>
      </w:r>
      <w:r w:rsidR="00631B61">
        <w:t xml:space="preserve">a </w:t>
      </w:r>
      <w:r w:rsidR="006D7F41">
        <w:t>positive correlation (</w:t>
      </w:r>
      <w:r w:rsidR="00631B61">
        <w:t xml:space="preserve">0.41) between percentage changes in employment and change in completion rates. </w:t>
      </w:r>
      <w:r w:rsidR="004B47BE">
        <w:t xml:space="preserve">It could be that in </w:t>
      </w:r>
      <w:r w:rsidR="00363D97">
        <w:t xml:space="preserve">the </w:t>
      </w:r>
      <w:r w:rsidR="004B47BE">
        <w:t xml:space="preserve">trade occupations </w:t>
      </w:r>
      <w:r w:rsidR="00363D97">
        <w:t>which</w:t>
      </w:r>
      <w:r w:rsidR="004B47BE">
        <w:t xml:space="preserve"> experienced a particularly sharp decrease in employment, an increase in the number of apprentices being made redundant impacted adversely on the completion rate. Equally, apprentices in </w:t>
      </w:r>
      <w:r w:rsidR="004D353F">
        <w:t>declining trade occupations could have made a decision not to continue their training in light of poor employment prospects on completion.</w:t>
      </w:r>
      <w:r w:rsidR="004B47BE">
        <w:t xml:space="preserve"> </w:t>
      </w:r>
    </w:p>
    <w:p w:rsidR="004B47BE" w:rsidRDefault="00257FDD" w:rsidP="001D06D4">
      <w:pPr>
        <w:pStyle w:val="Text"/>
      </w:pPr>
      <w:r>
        <w:t xml:space="preserve">For the non-trade occupations, no such relationship is evident. </w:t>
      </w:r>
      <w:r w:rsidR="008B5DF2">
        <w:t>We</w:t>
      </w:r>
      <w:r w:rsidR="00576D37">
        <w:t xml:space="preserve"> speculate that the increase in completions rates has more to do with overall employment conditions, since this has a greater influence on the likelihood of finding alternative employment before completing training. Occupational employment rates may be irrelevant, since not completing training may be a signal that the apprentice or trainee does not wish to continue working in that occupation.</w:t>
      </w:r>
      <w:r w:rsidR="004B47BE">
        <w:t xml:space="preserve"> As we will see in a later section, even during the downturn the number of trainees choosing not to complete their training far eclipsed those whose training contract was cancelled because they were made redundant.</w:t>
      </w:r>
    </w:p>
    <w:p w:rsidR="00576D37" w:rsidRDefault="006E7129" w:rsidP="006E7129">
      <w:pPr>
        <w:pStyle w:val="Figuretitle"/>
        <w:ind w:left="993" w:hanging="993"/>
      </w:pPr>
      <w:bookmarkStart w:id="98" w:name="_Toc295222692"/>
      <w:r>
        <w:rPr>
          <w:noProof/>
          <w:lang w:eastAsia="en-AU"/>
        </w:rPr>
        <w:drawing>
          <wp:anchor distT="0" distB="0" distL="114300" distR="114300" simplePos="0" relativeHeight="251697152" behindDoc="0" locked="0" layoutInCell="1" allowOverlap="1">
            <wp:simplePos x="0" y="0"/>
            <wp:positionH relativeFrom="column">
              <wp:posOffset>-181610</wp:posOffset>
            </wp:positionH>
            <wp:positionV relativeFrom="paragraph">
              <wp:posOffset>319405</wp:posOffset>
            </wp:positionV>
            <wp:extent cx="5259705" cy="3303905"/>
            <wp:effectExtent l="19050" t="0" r="0" b="0"/>
            <wp:wrapTopAndBottom/>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259705" cy="3303905"/>
                    </a:xfrm>
                    <a:prstGeom prst="rect">
                      <a:avLst/>
                    </a:prstGeom>
                    <a:noFill/>
                    <a:ln w="9525">
                      <a:noFill/>
                      <a:miter lim="800000"/>
                      <a:headEnd/>
                      <a:tailEnd/>
                    </a:ln>
                  </pic:spPr>
                </pic:pic>
              </a:graphicData>
            </a:graphic>
          </wp:anchor>
        </w:drawing>
      </w:r>
      <w:bookmarkStart w:id="99" w:name="_Toc301779706"/>
      <w:r w:rsidR="00576D37">
        <w:t xml:space="preserve">Figure </w:t>
      </w:r>
      <w:r w:rsidR="006C0430">
        <w:t>12</w:t>
      </w:r>
      <w:r w:rsidR="00363D97">
        <w:tab/>
      </w:r>
      <w:r w:rsidR="00576D37">
        <w:t xml:space="preserve">Change in </w:t>
      </w:r>
      <w:r w:rsidR="00695BB2">
        <w:t>cross-sectional completion rates</w:t>
      </w:r>
      <w:r w:rsidR="00576D37">
        <w:t xml:space="preserve"> </w:t>
      </w:r>
      <w:r w:rsidR="00695BB2">
        <w:t>(</w:t>
      </w:r>
      <w:r w:rsidR="00363D97">
        <w:t>March quarter 2007—</w:t>
      </w:r>
      <w:r w:rsidR="00631B61">
        <w:t>09</w:t>
      </w:r>
      <w:r w:rsidR="00695BB2">
        <w:t>) by change in employment (</w:t>
      </w:r>
      <w:r w:rsidR="00631B61">
        <w:t>Mar</w:t>
      </w:r>
      <w:r w:rsidR="00363D97">
        <w:t xml:space="preserve">ch 2008 – </w:t>
      </w:r>
      <w:r w:rsidR="00631B61">
        <w:t>Nov</w:t>
      </w:r>
      <w:r w:rsidR="00363D97">
        <w:t>ember</w:t>
      </w:r>
      <w:r w:rsidR="00631B61">
        <w:t xml:space="preserve"> 2009</w:t>
      </w:r>
      <w:r w:rsidR="00695BB2">
        <w:t>)</w:t>
      </w:r>
      <w:bookmarkEnd w:id="98"/>
      <w:bookmarkEnd w:id="99"/>
    </w:p>
    <w:p w:rsidR="00F50C2A" w:rsidRDefault="00F50C2A" w:rsidP="00F50C2A">
      <w:pPr>
        <w:pStyle w:val="Source"/>
      </w:pPr>
      <w:r>
        <w:t>Sources:</w:t>
      </w:r>
      <w:r w:rsidR="006E7129">
        <w:tab/>
      </w:r>
      <w:r w:rsidR="00631B6B">
        <w:t>NCVER Apprentice and Trainee Collection</w:t>
      </w:r>
      <w:r w:rsidR="00501344">
        <w:t xml:space="preserve"> 63</w:t>
      </w:r>
      <w:r w:rsidR="00510878">
        <w:t>;</w:t>
      </w:r>
      <w:r>
        <w:t xml:space="preserve"> </w:t>
      </w:r>
      <w:r w:rsidR="00027761">
        <w:t>ABS (2003, 2010b).</w:t>
      </w:r>
    </w:p>
    <w:p w:rsidR="00D733DA" w:rsidRDefault="001D06D4" w:rsidP="006E7129">
      <w:pPr>
        <w:pStyle w:val="Text-morebefore"/>
      </w:pPr>
      <w:r>
        <w:t>Anecdotal evidence suggested that in re</w:t>
      </w:r>
      <w:r w:rsidR="00510878">
        <w:t>sponse to the economic downturn</w:t>
      </w:r>
      <w:r>
        <w:t xml:space="preserve"> employers were making a conscious effort to sign off trad</w:t>
      </w:r>
      <w:r w:rsidR="00510878">
        <w:t>e apprentices and trainees earlier</w:t>
      </w:r>
      <w:r>
        <w:t xml:space="preserve"> than anticipated </w:t>
      </w:r>
      <w:r w:rsidR="00510878">
        <w:t>rather than having to terminate their contracts</w:t>
      </w:r>
      <w:r>
        <w:t xml:space="preserve"> prior to completion.</w:t>
      </w:r>
      <w:r w:rsidR="00CF3CB1">
        <w:t xml:space="preserve"> </w:t>
      </w:r>
      <w:r w:rsidR="00257FDD">
        <w:t xml:space="preserve">We can use the same completions data to examine the cumulative completion rate. </w:t>
      </w:r>
      <w:r w:rsidR="00470C3B">
        <w:t>Looking first of all at the cumulative completion rates for trade occupations</w:t>
      </w:r>
      <w:r w:rsidR="00AD0E5F">
        <w:t xml:space="preserve"> (</w:t>
      </w:r>
      <w:r w:rsidR="006C0430">
        <w:t>figure 13</w:t>
      </w:r>
      <w:r w:rsidR="005573F4">
        <w:t>)</w:t>
      </w:r>
      <w:proofErr w:type="gramStart"/>
      <w:r w:rsidR="00470C3B">
        <w:t>,</w:t>
      </w:r>
      <w:proofErr w:type="gramEnd"/>
      <w:r w:rsidR="00470C3B">
        <w:t xml:space="preserve"> we see a very slight increase </w:t>
      </w:r>
      <w:r w:rsidR="00205E8D">
        <w:t>of around 1.5</w:t>
      </w:r>
      <w:r w:rsidR="00D733DA">
        <w:t xml:space="preserve"> percentage points </w:t>
      </w:r>
      <w:r w:rsidR="00470C3B">
        <w:t>in the overall completion rate between 2007 and 2009. We also see a slight increase in the rate of completion, particular</w:t>
      </w:r>
      <w:r w:rsidR="00510878">
        <w:t>ly around 14 quarters (or three-and-a-</w:t>
      </w:r>
      <w:r w:rsidR="00470C3B">
        <w:t>half years) after commencement.</w:t>
      </w:r>
      <w:r w:rsidR="00D733DA" w:rsidRPr="00D733DA">
        <w:t xml:space="preserve"> </w:t>
      </w:r>
      <w:r w:rsidR="00D733DA">
        <w:t>There is a similar pattern when looking at the cumulative completion rates for</w:t>
      </w:r>
      <w:r w:rsidR="00AD0E5F">
        <w:t xml:space="preserve"> non-trade occupations (</w:t>
      </w:r>
      <w:r w:rsidR="003B58C6">
        <w:t>f</w:t>
      </w:r>
      <w:r w:rsidR="00AD0E5F">
        <w:t>igure 1</w:t>
      </w:r>
      <w:r w:rsidR="003B58C6">
        <w:t>4</w:t>
      </w:r>
      <w:r w:rsidR="00D733DA">
        <w:t xml:space="preserve">). Here, completion rates for the 2009 downturn cohort have increased by around </w:t>
      </w:r>
      <w:r w:rsidR="00510878">
        <w:t>two</w:t>
      </w:r>
      <w:r w:rsidR="00D733DA">
        <w:t xml:space="preserve"> percentage points</w:t>
      </w:r>
      <w:r w:rsidR="00205E8D">
        <w:t xml:space="preserve"> compared with the cohorts </w:t>
      </w:r>
      <w:r w:rsidR="00510878">
        <w:t>who</w:t>
      </w:r>
      <w:r w:rsidR="00205E8D">
        <w:t xml:space="preserve"> commenced in the first quarter of 2007</w:t>
      </w:r>
      <w:r w:rsidR="00616608">
        <w:t>.</w:t>
      </w:r>
    </w:p>
    <w:p w:rsidR="00E70E09" w:rsidRDefault="00E70E09">
      <w:pPr>
        <w:spacing w:before="0" w:line="240" w:lineRule="auto"/>
        <w:rPr>
          <w:rFonts w:ascii="Tahoma" w:hAnsi="Tahoma"/>
          <w:b/>
          <w:sz w:val="17"/>
        </w:rPr>
      </w:pPr>
      <w:bookmarkStart w:id="100" w:name="_Toc295222693"/>
      <w:r>
        <w:br w:type="page"/>
      </w:r>
    </w:p>
    <w:p w:rsidR="00470C3B" w:rsidRDefault="006E7129" w:rsidP="006E7129">
      <w:pPr>
        <w:pStyle w:val="Figuretitle"/>
        <w:ind w:left="993" w:hanging="993"/>
      </w:pPr>
      <w:r>
        <w:rPr>
          <w:noProof/>
          <w:lang w:eastAsia="en-AU"/>
        </w:rPr>
        <w:drawing>
          <wp:anchor distT="0" distB="0" distL="114300" distR="114300" simplePos="0" relativeHeight="251698176" behindDoc="0" locked="0" layoutInCell="1" allowOverlap="1">
            <wp:simplePos x="0" y="0"/>
            <wp:positionH relativeFrom="column">
              <wp:posOffset>-96520</wp:posOffset>
            </wp:positionH>
            <wp:positionV relativeFrom="paragraph">
              <wp:posOffset>328295</wp:posOffset>
            </wp:positionV>
            <wp:extent cx="5147945" cy="2777490"/>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147945" cy="2777490"/>
                    </a:xfrm>
                    <a:prstGeom prst="rect">
                      <a:avLst/>
                    </a:prstGeom>
                    <a:noFill/>
                    <a:ln w="9525">
                      <a:noFill/>
                      <a:miter lim="800000"/>
                      <a:headEnd/>
                      <a:tailEnd/>
                    </a:ln>
                  </pic:spPr>
                </pic:pic>
              </a:graphicData>
            </a:graphic>
          </wp:anchor>
        </w:drawing>
      </w:r>
      <w:bookmarkStart w:id="101" w:name="_Toc301779707"/>
      <w:r w:rsidR="00470C3B">
        <w:t xml:space="preserve">Figure </w:t>
      </w:r>
      <w:r w:rsidR="003B58C6">
        <w:t>13</w:t>
      </w:r>
      <w:r w:rsidR="00470C3B">
        <w:tab/>
        <w:t xml:space="preserve">Cumulative completion rates for apprentices </w:t>
      </w:r>
      <w:r w:rsidR="008377EE">
        <w:t xml:space="preserve">and trainees in trade occupations </w:t>
      </w:r>
      <w:r w:rsidR="00470C3B">
        <w:t>commencing March Quarter 2007</w:t>
      </w:r>
      <w:bookmarkEnd w:id="100"/>
      <w:r w:rsidR="008048C8">
        <w:t xml:space="preserve"> and March quarter 2009</w:t>
      </w:r>
      <w:bookmarkEnd w:id="101"/>
    </w:p>
    <w:p w:rsidR="00470C3B" w:rsidRDefault="00205E8D" w:rsidP="00205E8D">
      <w:pPr>
        <w:pStyle w:val="Source"/>
      </w:pPr>
      <w:r>
        <w:t>Source:</w:t>
      </w:r>
      <w:r>
        <w:tab/>
        <w:t>NCVER Apprentice and Trainee Collection 63</w:t>
      </w:r>
      <w:r w:rsidR="00510878">
        <w:t>.</w:t>
      </w:r>
      <w:r w:rsidR="00431D2C">
        <w:t xml:space="preserve"> </w:t>
      </w:r>
    </w:p>
    <w:p w:rsidR="00D733DA" w:rsidRDefault="006E7129" w:rsidP="006E7129">
      <w:pPr>
        <w:pStyle w:val="Figuretitle"/>
        <w:ind w:left="993" w:hanging="993"/>
      </w:pPr>
      <w:bookmarkStart w:id="102" w:name="_Toc295222694"/>
      <w:r>
        <w:rPr>
          <w:noProof/>
          <w:lang w:eastAsia="en-AU"/>
        </w:rPr>
        <w:drawing>
          <wp:anchor distT="0" distB="0" distL="114300" distR="114300" simplePos="0" relativeHeight="251699200" behindDoc="0" locked="0" layoutInCell="1" allowOverlap="1">
            <wp:simplePos x="0" y="0"/>
            <wp:positionH relativeFrom="column">
              <wp:posOffset>-79375</wp:posOffset>
            </wp:positionH>
            <wp:positionV relativeFrom="paragraph">
              <wp:posOffset>550545</wp:posOffset>
            </wp:positionV>
            <wp:extent cx="5147945" cy="2717165"/>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147945" cy="2717165"/>
                    </a:xfrm>
                    <a:prstGeom prst="rect">
                      <a:avLst/>
                    </a:prstGeom>
                    <a:noFill/>
                    <a:ln w="9525">
                      <a:noFill/>
                      <a:miter lim="800000"/>
                      <a:headEnd/>
                      <a:tailEnd/>
                    </a:ln>
                  </pic:spPr>
                </pic:pic>
              </a:graphicData>
            </a:graphic>
          </wp:anchor>
        </w:drawing>
      </w:r>
      <w:bookmarkStart w:id="103" w:name="_Toc301779708"/>
      <w:r w:rsidR="00D733DA">
        <w:t xml:space="preserve">Figure </w:t>
      </w:r>
      <w:r w:rsidR="003B58C6">
        <w:t>14</w:t>
      </w:r>
      <w:r w:rsidR="00D733DA">
        <w:tab/>
        <w:t xml:space="preserve">Cumulative completion rates for apprentices </w:t>
      </w:r>
      <w:r w:rsidR="008377EE">
        <w:t xml:space="preserve">and trainees in non-trade occupations </w:t>
      </w:r>
      <w:r w:rsidR="00D733DA">
        <w:t>commencing March Quarter 2007</w:t>
      </w:r>
      <w:bookmarkEnd w:id="102"/>
      <w:r w:rsidR="008048C8" w:rsidRPr="008048C8">
        <w:t xml:space="preserve"> </w:t>
      </w:r>
      <w:r w:rsidR="008048C8">
        <w:t>and March quarter 2009</w:t>
      </w:r>
      <w:bookmarkEnd w:id="103"/>
    </w:p>
    <w:p w:rsidR="001D06D4" w:rsidRDefault="00205E8D" w:rsidP="00E83B12">
      <w:pPr>
        <w:pStyle w:val="Source"/>
      </w:pPr>
      <w:r>
        <w:t>Source:</w:t>
      </w:r>
      <w:r>
        <w:tab/>
        <w:t>NCVER Apprentice and Trainee Collection 63</w:t>
      </w:r>
      <w:r w:rsidR="00510878">
        <w:t>.</w:t>
      </w:r>
      <w:r w:rsidR="00431D2C" w:rsidRPr="00431D2C">
        <w:rPr>
          <w:highlight w:val="yellow"/>
        </w:rPr>
        <w:t xml:space="preserve"> </w:t>
      </w:r>
    </w:p>
    <w:p w:rsidR="006E7129" w:rsidRDefault="006E7129">
      <w:pPr>
        <w:spacing w:before="0" w:line="240" w:lineRule="auto"/>
        <w:rPr>
          <w:rFonts w:ascii="Arial" w:hAnsi="Arial"/>
          <w:sz w:val="15"/>
          <w:highlight w:val="yellow"/>
        </w:rPr>
      </w:pPr>
      <w:r>
        <w:rPr>
          <w:highlight w:val="yellow"/>
        </w:rPr>
        <w:br w:type="page"/>
      </w:r>
    </w:p>
    <w:p w:rsidR="00751082" w:rsidRDefault="00D706CA" w:rsidP="00751082">
      <w:pPr>
        <w:pStyle w:val="Heading1"/>
      </w:pPr>
      <w:bookmarkStart w:id="104" w:name="_Toc295222607"/>
      <w:bookmarkStart w:id="105" w:name="_Toc301779743"/>
      <w:r>
        <w:t>Impact on</w:t>
      </w:r>
      <w:r w:rsidR="009128A5">
        <w:t xml:space="preserve"> </w:t>
      </w:r>
      <w:r>
        <w:t>cancellations and withdrawals</w:t>
      </w:r>
      <w:bookmarkEnd w:id="104"/>
      <w:bookmarkEnd w:id="105"/>
    </w:p>
    <w:p w:rsidR="00E659A3" w:rsidRDefault="00954D95" w:rsidP="00751082">
      <w:pPr>
        <w:pStyle w:val="Text"/>
      </w:pPr>
      <w:r>
        <w:t>It follows that</w:t>
      </w:r>
      <w:r w:rsidR="00510878">
        <w:t>,</w:t>
      </w:r>
      <w:r>
        <w:t xml:space="preserve"> if we expect more apprentices and trainees to go on to complete their training, there will be fewer apprentices and trainees who choose not to complete. </w:t>
      </w:r>
      <w:r w:rsidR="00544E30">
        <w:t xml:space="preserve">The lack of alternative employment opportunities provides a strong incentive to remain in training. </w:t>
      </w:r>
      <w:r w:rsidR="00E301B0">
        <w:t xml:space="preserve">However, in a downturn, this will be offset to an extent by apprentices and trainees who have been made redundant. </w:t>
      </w:r>
      <w:r>
        <w:t xml:space="preserve">In the </w:t>
      </w:r>
      <w:r w:rsidR="00C243CC">
        <w:t>National Centre for Vocational Education Research (</w:t>
      </w:r>
      <w:r>
        <w:t>NCVER</w:t>
      </w:r>
      <w:r w:rsidR="00C243CC">
        <w:t>)</w:t>
      </w:r>
      <w:r>
        <w:t xml:space="preserve"> </w:t>
      </w:r>
      <w:r w:rsidR="00E301B0">
        <w:t xml:space="preserve">administrative collection, anyone who does not complete their training is recorded as a ‘cancellation’ or in some circumstances (depending on the state and the time elapsed since commencing the training contract) a ‘withdrawal’. The reason why the apprentice or trainee did not complete is not recorded. </w:t>
      </w:r>
      <w:r w:rsidR="00173C58">
        <w:t xml:space="preserve">The </w:t>
      </w:r>
      <w:r w:rsidR="00E301B0">
        <w:t xml:space="preserve">reasons for non-completion </w:t>
      </w:r>
      <w:r w:rsidR="00173C58">
        <w:t>are</w:t>
      </w:r>
      <w:r w:rsidR="00E301B0">
        <w:t xml:space="preserve"> collected in the NCVER Apprentice and Trainee Destination Survey, conducted in 2008 and again in 2010.</w:t>
      </w:r>
      <w:r w:rsidR="00544E30">
        <w:t xml:space="preserve"> We would therefore expect that the attrition rate would decrease during a downturn, with redundancies making up a much greater proportion of those remaining cancellations and withdrawals.</w:t>
      </w:r>
    </w:p>
    <w:p w:rsidR="00D03E0A" w:rsidRDefault="00E74835" w:rsidP="00751082">
      <w:pPr>
        <w:pStyle w:val="Text"/>
      </w:pPr>
      <w:r>
        <w:t xml:space="preserve">As we </w:t>
      </w:r>
      <w:r w:rsidRPr="00576D37">
        <w:t xml:space="preserve">observed in </w:t>
      </w:r>
      <w:r w:rsidR="00FB7B7F" w:rsidRPr="00576D37">
        <w:t>the introduction</w:t>
      </w:r>
      <w:r w:rsidRPr="00576D37">
        <w:t>, seasonally</w:t>
      </w:r>
      <w:r>
        <w:t xml:space="preserve"> adjusted cancellations and withdrawals </w:t>
      </w:r>
      <w:r w:rsidR="002B42F0">
        <w:t>have been on the decrease since the economic downturn.</w:t>
      </w:r>
      <w:r w:rsidR="00FB7B7F">
        <w:t xml:space="preserve"> </w:t>
      </w:r>
      <w:r w:rsidR="00E659A3">
        <w:t xml:space="preserve">Cancellations and withdrawals </w:t>
      </w:r>
      <w:r w:rsidR="00D03E0A">
        <w:t>during the downturn period were 4.1% lower than during the comparison period</w:t>
      </w:r>
      <w:r w:rsidR="00E659A3">
        <w:t>.</w:t>
      </w:r>
      <w:r w:rsidR="00D03E0A">
        <w:t xml:space="preserve"> </w:t>
      </w:r>
      <w:r w:rsidR="00562F18">
        <w:t>Table 1</w:t>
      </w:r>
      <w:r w:rsidR="003829B0">
        <w:t>1</w:t>
      </w:r>
      <w:r w:rsidR="00562F18">
        <w:t xml:space="preserve"> shows that a</w:t>
      </w:r>
      <w:r w:rsidR="00E659A3">
        <w:t xml:space="preserve">mong non-trade occupations </w:t>
      </w:r>
      <w:r w:rsidR="00D03E0A">
        <w:t>the decline was 7.3%</w:t>
      </w:r>
      <w:r w:rsidR="00C243CC">
        <w:t>,</w:t>
      </w:r>
      <w:r w:rsidR="00D03E0A">
        <w:t xml:space="preserve"> while the number of cancellations and withdrawals among trade occupations actually increased slightly (0.7</w:t>
      </w:r>
      <w:r w:rsidR="008048C8">
        <w:t>%</w:t>
      </w:r>
      <w:r w:rsidR="00D03E0A" w:rsidRPr="008048C8">
        <w:t>),</w:t>
      </w:r>
      <w:r w:rsidR="00D03E0A">
        <w:t xml:space="preserve"> most likely</w:t>
      </w:r>
      <w:r w:rsidR="003C6BE6">
        <w:t xml:space="preserve"> reflecting</w:t>
      </w:r>
      <w:r w:rsidR="00D03E0A">
        <w:t xml:space="preserve"> the growth in trade apprentices being made redundant. </w:t>
      </w:r>
    </w:p>
    <w:p w:rsidR="00D03E0A" w:rsidRDefault="006D7F41" w:rsidP="006D7F41">
      <w:pPr>
        <w:pStyle w:val="tabletitle"/>
      </w:pPr>
      <w:bookmarkStart w:id="106" w:name="_Toc295222673"/>
      <w:bookmarkStart w:id="107" w:name="_Toc301779723"/>
      <w:r>
        <w:t>Table</w:t>
      </w:r>
      <w:r w:rsidR="00AD0E5F">
        <w:t xml:space="preserve"> 1</w:t>
      </w:r>
      <w:r w:rsidR="003829B0">
        <w:t>1</w:t>
      </w:r>
      <w:r w:rsidR="00C243CC">
        <w:tab/>
      </w:r>
      <w:r>
        <w:t>Change in apprentice cancellations and withdrawals by occupation</w:t>
      </w:r>
      <w:bookmarkEnd w:id="106"/>
      <w:bookmarkEnd w:id="107"/>
    </w:p>
    <w:tbl>
      <w:tblPr>
        <w:tblW w:w="8789" w:type="dxa"/>
        <w:tblInd w:w="108" w:type="dxa"/>
        <w:tblLayout w:type="fixed"/>
        <w:tblLook w:val="04A0"/>
      </w:tblPr>
      <w:tblGrid>
        <w:gridCol w:w="4253"/>
        <w:gridCol w:w="1275"/>
        <w:gridCol w:w="1276"/>
        <w:gridCol w:w="1985"/>
      </w:tblGrid>
      <w:tr w:rsidR="006E7129" w:rsidRPr="006E7129" w:rsidTr="006E7129">
        <w:tc>
          <w:tcPr>
            <w:tcW w:w="4253" w:type="dxa"/>
            <w:tcBorders>
              <w:top w:val="single" w:sz="4" w:space="0" w:color="auto"/>
              <w:left w:val="nil"/>
              <w:right w:val="nil"/>
            </w:tcBorders>
            <w:shd w:val="clear" w:color="auto" w:fill="auto"/>
            <w:noWrap/>
            <w:hideMark/>
          </w:tcPr>
          <w:p w:rsidR="006E7129" w:rsidRPr="006E7129" w:rsidRDefault="006E7129" w:rsidP="006E7129">
            <w:pPr>
              <w:pStyle w:val="Tablehead1"/>
            </w:pPr>
            <w:r w:rsidRPr="006E7129">
              <w:t>Occupation (ANZSCO — NTIS) group</w:t>
            </w:r>
          </w:p>
        </w:tc>
        <w:tc>
          <w:tcPr>
            <w:tcW w:w="2551" w:type="dxa"/>
            <w:gridSpan w:val="2"/>
            <w:tcBorders>
              <w:top w:val="single" w:sz="4" w:space="0" w:color="auto"/>
              <w:left w:val="nil"/>
              <w:right w:val="nil"/>
            </w:tcBorders>
            <w:shd w:val="clear" w:color="auto" w:fill="auto"/>
            <w:noWrap/>
            <w:hideMark/>
          </w:tcPr>
          <w:p w:rsidR="006E7129" w:rsidRPr="006E7129" w:rsidRDefault="006E7129" w:rsidP="006E7129">
            <w:pPr>
              <w:pStyle w:val="Tablehead1"/>
              <w:jc w:val="center"/>
            </w:pPr>
            <w:r w:rsidRPr="006E7129">
              <w:t>Total cancellations &amp; withdrawals</w:t>
            </w:r>
          </w:p>
        </w:tc>
        <w:tc>
          <w:tcPr>
            <w:tcW w:w="1985" w:type="dxa"/>
            <w:tcBorders>
              <w:top w:val="single" w:sz="4" w:space="0" w:color="auto"/>
              <w:left w:val="nil"/>
              <w:right w:val="nil"/>
            </w:tcBorders>
            <w:shd w:val="clear" w:color="auto" w:fill="auto"/>
            <w:noWrap/>
            <w:tcMar>
              <w:left w:w="0" w:type="dxa"/>
              <w:right w:w="0" w:type="dxa"/>
            </w:tcMar>
            <w:hideMark/>
          </w:tcPr>
          <w:p w:rsidR="006E7129" w:rsidRPr="006E7129" w:rsidRDefault="006E7129" w:rsidP="006E7129">
            <w:pPr>
              <w:pStyle w:val="Tablehead1"/>
              <w:jc w:val="center"/>
            </w:pPr>
            <w:r w:rsidRPr="006E7129">
              <w:t>% change in cancellations &amp; withdrawals, downturn to growth periods</w:t>
            </w:r>
          </w:p>
        </w:tc>
      </w:tr>
      <w:tr w:rsidR="006E7129" w:rsidRPr="00D03E0A" w:rsidTr="006E7129">
        <w:tc>
          <w:tcPr>
            <w:tcW w:w="4253" w:type="dxa"/>
            <w:tcBorders>
              <w:top w:val="nil"/>
              <w:left w:val="nil"/>
              <w:bottom w:val="single" w:sz="4" w:space="0" w:color="auto"/>
              <w:right w:val="nil"/>
            </w:tcBorders>
            <w:shd w:val="clear" w:color="auto" w:fill="auto"/>
            <w:noWrap/>
            <w:hideMark/>
          </w:tcPr>
          <w:p w:rsidR="006E7129" w:rsidRPr="00D03E0A" w:rsidRDefault="006E7129" w:rsidP="006E7129">
            <w:pPr>
              <w:pStyle w:val="Tablehead2"/>
            </w:pPr>
          </w:p>
        </w:tc>
        <w:tc>
          <w:tcPr>
            <w:tcW w:w="1275" w:type="dxa"/>
            <w:tcBorders>
              <w:top w:val="nil"/>
              <w:left w:val="nil"/>
              <w:bottom w:val="single" w:sz="4" w:space="0" w:color="auto"/>
              <w:right w:val="nil"/>
            </w:tcBorders>
            <w:shd w:val="clear" w:color="auto" w:fill="auto"/>
            <w:noWrap/>
            <w:hideMark/>
          </w:tcPr>
          <w:p w:rsidR="006E7129" w:rsidRPr="00D03E0A" w:rsidRDefault="006E7129" w:rsidP="006E7129">
            <w:pPr>
              <w:pStyle w:val="Tablehead2"/>
              <w:jc w:val="center"/>
            </w:pPr>
            <w:r>
              <w:t>Downturn period</w:t>
            </w:r>
          </w:p>
        </w:tc>
        <w:tc>
          <w:tcPr>
            <w:tcW w:w="1276" w:type="dxa"/>
            <w:tcBorders>
              <w:top w:val="nil"/>
              <w:left w:val="nil"/>
              <w:bottom w:val="single" w:sz="4" w:space="0" w:color="auto"/>
              <w:right w:val="nil"/>
            </w:tcBorders>
            <w:shd w:val="clear" w:color="auto" w:fill="auto"/>
            <w:noWrap/>
            <w:hideMark/>
          </w:tcPr>
          <w:p w:rsidR="006E7129" w:rsidRPr="00D03E0A" w:rsidRDefault="006E7129" w:rsidP="006E7129">
            <w:pPr>
              <w:pStyle w:val="Tablehead2"/>
              <w:jc w:val="center"/>
            </w:pPr>
            <w:r>
              <w:t>Comparison period</w:t>
            </w:r>
          </w:p>
        </w:tc>
        <w:tc>
          <w:tcPr>
            <w:tcW w:w="1985" w:type="dxa"/>
            <w:tcBorders>
              <w:left w:val="nil"/>
              <w:bottom w:val="single" w:sz="4" w:space="0" w:color="auto"/>
              <w:right w:val="nil"/>
            </w:tcBorders>
            <w:shd w:val="clear" w:color="auto" w:fill="auto"/>
            <w:noWrap/>
            <w:hideMark/>
          </w:tcPr>
          <w:p w:rsidR="006E7129" w:rsidRPr="00D03E0A" w:rsidRDefault="006E7129" w:rsidP="006E7129">
            <w:pPr>
              <w:pStyle w:val="Tablehead2"/>
              <w:jc w:val="center"/>
            </w:pPr>
          </w:p>
        </w:tc>
      </w:tr>
      <w:tr w:rsidR="00D03E0A" w:rsidRPr="006E7129" w:rsidTr="006E7129">
        <w:tc>
          <w:tcPr>
            <w:tcW w:w="4253" w:type="dxa"/>
            <w:tcBorders>
              <w:top w:val="single" w:sz="4" w:space="0" w:color="auto"/>
              <w:left w:val="nil"/>
              <w:bottom w:val="nil"/>
              <w:right w:val="nil"/>
            </w:tcBorders>
            <w:shd w:val="clear" w:color="auto" w:fill="auto"/>
            <w:noWrap/>
            <w:hideMark/>
          </w:tcPr>
          <w:p w:rsidR="00D03E0A" w:rsidRPr="006E7129" w:rsidRDefault="00D03E0A" w:rsidP="006E7129">
            <w:pPr>
              <w:pStyle w:val="Tabletext"/>
            </w:pPr>
            <w:r w:rsidRPr="006E7129">
              <w:t>1 Managers</w:t>
            </w:r>
          </w:p>
        </w:tc>
        <w:tc>
          <w:tcPr>
            <w:tcW w:w="1275" w:type="dxa"/>
            <w:tcBorders>
              <w:top w:val="single" w:sz="4" w:space="0" w:color="auto"/>
              <w:left w:val="nil"/>
              <w:bottom w:val="nil"/>
              <w:right w:val="nil"/>
            </w:tcBorders>
            <w:shd w:val="clear" w:color="auto" w:fill="auto"/>
            <w:noWrap/>
            <w:hideMark/>
          </w:tcPr>
          <w:p w:rsidR="00D03E0A" w:rsidRPr="006E7129" w:rsidRDefault="00D03E0A" w:rsidP="006E7129">
            <w:pPr>
              <w:pStyle w:val="Tabletext"/>
              <w:ind w:right="340"/>
              <w:jc w:val="right"/>
            </w:pPr>
            <w:r w:rsidRPr="006E7129">
              <w:t>3</w:t>
            </w:r>
            <w:r w:rsidR="003B1F5C" w:rsidRPr="006E7129">
              <w:t xml:space="preserve"> </w:t>
            </w:r>
            <w:r w:rsidRPr="006E7129">
              <w:t>075</w:t>
            </w:r>
          </w:p>
        </w:tc>
        <w:tc>
          <w:tcPr>
            <w:tcW w:w="1276" w:type="dxa"/>
            <w:tcBorders>
              <w:top w:val="single" w:sz="4" w:space="0" w:color="auto"/>
              <w:left w:val="nil"/>
              <w:bottom w:val="nil"/>
              <w:right w:val="nil"/>
            </w:tcBorders>
            <w:shd w:val="clear" w:color="auto" w:fill="auto"/>
            <w:noWrap/>
            <w:hideMark/>
          </w:tcPr>
          <w:p w:rsidR="00D03E0A" w:rsidRPr="006E7129" w:rsidRDefault="00D03E0A" w:rsidP="006E7129">
            <w:pPr>
              <w:pStyle w:val="Tabletext"/>
              <w:ind w:right="340"/>
              <w:jc w:val="right"/>
            </w:pPr>
            <w:r w:rsidRPr="006E7129">
              <w:t>2</w:t>
            </w:r>
            <w:r w:rsidR="003B1F5C" w:rsidRPr="006E7129">
              <w:t xml:space="preserve"> </w:t>
            </w:r>
            <w:r w:rsidRPr="006E7129">
              <w:t>303</w:t>
            </w:r>
          </w:p>
        </w:tc>
        <w:tc>
          <w:tcPr>
            <w:tcW w:w="1985" w:type="dxa"/>
            <w:tcBorders>
              <w:top w:val="single" w:sz="4" w:space="0" w:color="auto"/>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33.5</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2 Professionals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w:t>
            </w:r>
            <w:r w:rsidR="003B1F5C" w:rsidRPr="006E7129">
              <w:t xml:space="preserve"> </w:t>
            </w:r>
            <w:r w:rsidRPr="006E7129">
              <w:t>084</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w:t>
            </w:r>
            <w:r w:rsidR="003B1F5C" w:rsidRPr="006E7129">
              <w:t xml:space="preserve"> </w:t>
            </w:r>
            <w:r w:rsidRPr="006E7129">
              <w:t>321</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-10.2</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 xml:space="preserve">3 Technicians and </w:t>
            </w:r>
            <w:r w:rsidR="00C243CC" w:rsidRPr="006E7129">
              <w:t>trades workers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77</w:t>
            </w:r>
            <w:r w:rsidR="003B1F5C" w:rsidRPr="006E7129">
              <w:t xml:space="preserve"> </w:t>
            </w:r>
            <w:r w:rsidRPr="006E7129">
              <w:t>538</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76</w:t>
            </w:r>
            <w:r w:rsidR="003B1F5C" w:rsidRPr="006E7129">
              <w:t xml:space="preserve"> </w:t>
            </w:r>
            <w:r w:rsidRPr="006E7129">
              <w:t>972</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0.7</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31 Engineering, ICT and </w:t>
            </w:r>
            <w:r w:rsidR="00C243CC" w:rsidRPr="006E7129">
              <w:t>science technicians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w:t>
            </w:r>
            <w:r w:rsidR="003B1F5C" w:rsidRPr="006E7129">
              <w:t xml:space="preserve"> </w:t>
            </w:r>
            <w:r w:rsidRPr="006E7129">
              <w:t>782</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w:t>
            </w:r>
            <w:r w:rsidR="003B1F5C" w:rsidRPr="006E7129">
              <w:t xml:space="preserve"> </w:t>
            </w:r>
            <w:r w:rsidRPr="006E7129">
              <w:t>529</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16.5</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32 Automotive and </w:t>
            </w:r>
            <w:r w:rsidR="00C243CC" w:rsidRPr="006E7129">
              <w:t>engineering trades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17</w:t>
            </w:r>
            <w:r w:rsidR="003B1F5C" w:rsidRPr="006E7129">
              <w:t xml:space="preserve"> </w:t>
            </w:r>
            <w:r w:rsidRPr="006E7129">
              <w:t>389</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18</w:t>
            </w:r>
            <w:r w:rsidR="003B1F5C" w:rsidRPr="006E7129">
              <w:t xml:space="preserve"> </w:t>
            </w:r>
            <w:r w:rsidRPr="006E7129">
              <w:t>236</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-4.6</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33 Construction </w:t>
            </w:r>
            <w:r w:rsidR="00C243CC" w:rsidRPr="006E7129">
              <w:t>trades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21</w:t>
            </w:r>
            <w:r w:rsidR="003B1F5C" w:rsidRPr="006E7129">
              <w:t xml:space="preserve"> </w:t>
            </w:r>
            <w:r w:rsidRPr="006E7129">
              <w:t>372</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20</w:t>
            </w:r>
            <w:r w:rsidR="003B1F5C" w:rsidRPr="006E7129">
              <w:t xml:space="preserve"> </w:t>
            </w:r>
            <w:r w:rsidRPr="006E7129">
              <w:t>543</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4.0</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34 </w:t>
            </w:r>
            <w:proofErr w:type="spellStart"/>
            <w:r w:rsidRPr="006E7129">
              <w:t>Electrotechnology</w:t>
            </w:r>
            <w:proofErr w:type="spellEnd"/>
            <w:r w:rsidRPr="006E7129">
              <w:t xml:space="preserve"> and </w:t>
            </w:r>
            <w:r w:rsidR="00C243CC" w:rsidRPr="006E7129">
              <w:t>telecommunications trades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8</w:t>
            </w:r>
            <w:r w:rsidR="003B1F5C" w:rsidRPr="006E7129">
              <w:t xml:space="preserve"> </w:t>
            </w:r>
            <w:r w:rsidRPr="006E7129">
              <w:t>063</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7</w:t>
            </w:r>
            <w:r w:rsidR="003B1F5C" w:rsidRPr="006E7129">
              <w:t xml:space="preserve"> </w:t>
            </w:r>
            <w:r w:rsidRPr="006E7129">
              <w:t>874</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2.4</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35 Food </w:t>
            </w:r>
            <w:r w:rsidR="00C243CC" w:rsidRPr="006E7129">
              <w:t>trades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13</w:t>
            </w:r>
            <w:r w:rsidR="003B1F5C" w:rsidRPr="006E7129">
              <w:t xml:space="preserve"> </w:t>
            </w:r>
            <w:r w:rsidRPr="006E7129">
              <w:t>642</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14</w:t>
            </w:r>
            <w:r w:rsidR="003B1F5C" w:rsidRPr="006E7129">
              <w:t xml:space="preserve"> </w:t>
            </w:r>
            <w:r w:rsidRPr="006E7129">
              <w:t>480</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-5.8</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36 Skilled </w:t>
            </w:r>
            <w:r w:rsidR="00C243CC" w:rsidRPr="006E7129">
              <w:t>animal and horticultural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3</w:t>
            </w:r>
            <w:r w:rsidR="003B1F5C" w:rsidRPr="006E7129">
              <w:t xml:space="preserve"> </w:t>
            </w:r>
            <w:r w:rsidRPr="006E7129">
              <w:t>118</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2</w:t>
            </w:r>
            <w:r w:rsidR="003B1F5C" w:rsidRPr="006E7129">
              <w:t xml:space="preserve"> </w:t>
            </w:r>
            <w:r w:rsidRPr="006E7129">
              <w:t>888</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8.0</w:t>
            </w:r>
          </w:p>
        </w:tc>
      </w:tr>
      <w:tr w:rsidR="00562F18" w:rsidRPr="006E7129" w:rsidTr="006E7129">
        <w:tc>
          <w:tcPr>
            <w:tcW w:w="4253" w:type="dxa"/>
            <w:tcBorders>
              <w:top w:val="nil"/>
              <w:left w:val="nil"/>
              <w:bottom w:val="nil"/>
              <w:right w:val="nil"/>
            </w:tcBorders>
            <w:shd w:val="clear" w:color="auto" w:fill="auto"/>
            <w:noWrap/>
            <w:hideMark/>
          </w:tcPr>
          <w:p w:rsidR="00562F18" w:rsidRPr="006E7129" w:rsidRDefault="00562F18" w:rsidP="006E7129">
            <w:pPr>
              <w:pStyle w:val="Tabletext"/>
            </w:pPr>
            <w:r w:rsidRPr="006E7129">
              <w:t xml:space="preserve">39 Other </w:t>
            </w:r>
            <w:r w:rsidR="00C243CC" w:rsidRPr="006E7129">
              <w:t>technicians and trades workers</w:t>
            </w:r>
          </w:p>
        </w:tc>
        <w:tc>
          <w:tcPr>
            <w:tcW w:w="1275"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12</w:t>
            </w:r>
            <w:r w:rsidR="003B1F5C" w:rsidRPr="006E7129">
              <w:t xml:space="preserve"> </w:t>
            </w:r>
            <w:r w:rsidRPr="006E7129">
              <w:t>171</w:t>
            </w:r>
          </w:p>
        </w:tc>
        <w:tc>
          <w:tcPr>
            <w:tcW w:w="1276" w:type="dxa"/>
            <w:tcBorders>
              <w:top w:val="nil"/>
              <w:left w:val="nil"/>
              <w:bottom w:val="nil"/>
              <w:right w:val="nil"/>
            </w:tcBorders>
            <w:shd w:val="clear" w:color="auto" w:fill="auto"/>
            <w:noWrap/>
            <w:hideMark/>
          </w:tcPr>
          <w:p w:rsidR="00562F18" w:rsidRPr="006E7129" w:rsidRDefault="00562F18" w:rsidP="006E7129">
            <w:pPr>
              <w:pStyle w:val="Tabletext"/>
              <w:ind w:right="340"/>
              <w:jc w:val="right"/>
            </w:pPr>
            <w:r w:rsidRPr="006E7129">
              <w:t>11</w:t>
            </w:r>
            <w:r w:rsidR="003B1F5C" w:rsidRPr="006E7129">
              <w:t xml:space="preserve"> </w:t>
            </w:r>
            <w:r w:rsidRPr="006E7129">
              <w:t>422</w:t>
            </w:r>
          </w:p>
        </w:tc>
        <w:tc>
          <w:tcPr>
            <w:tcW w:w="1985" w:type="dxa"/>
            <w:tcBorders>
              <w:top w:val="nil"/>
              <w:left w:val="nil"/>
              <w:bottom w:val="nil"/>
              <w:right w:val="nil"/>
            </w:tcBorders>
            <w:shd w:val="clear" w:color="auto" w:fill="auto"/>
            <w:noWrap/>
            <w:hideMark/>
          </w:tcPr>
          <w:p w:rsidR="00562F18" w:rsidRPr="006E7129" w:rsidRDefault="00562F18" w:rsidP="006E7129">
            <w:pPr>
              <w:pStyle w:val="Tabletext"/>
              <w:tabs>
                <w:tab w:val="decimal" w:pos="936"/>
              </w:tabs>
            </w:pPr>
            <w:r w:rsidRPr="006E7129">
              <w:t>6.6</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 xml:space="preserve">4 Community and </w:t>
            </w:r>
            <w:r w:rsidR="00C243CC" w:rsidRPr="006E7129">
              <w:t>personal service workers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24</w:t>
            </w:r>
            <w:r w:rsidR="003B1F5C" w:rsidRPr="006E7129">
              <w:t xml:space="preserve"> </w:t>
            </w:r>
            <w:r w:rsidRPr="006E7129">
              <w:t>917</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24</w:t>
            </w:r>
            <w:r w:rsidR="003B1F5C" w:rsidRPr="006E7129">
              <w:t xml:space="preserve"> </w:t>
            </w:r>
            <w:r w:rsidRPr="006E7129">
              <w:t>971</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-0.2</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 xml:space="preserve">5 Clerical and </w:t>
            </w:r>
            <w:r w:rsidR="00C243CC" w:rsidRPr="006E7129">
              <w:t>administrative workers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26</w:t>
            </w:r>
            <w:r w:rsidR="003B1F5C" w:rsidRPr="006E7129">
              <w:t xml:space="preserve"> </w:t>
            </w:r>
            <w:r w:rsidRPr="006E7129">
              <w:t>620</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28</w:t>
            </w:r>
            <w:r w:rsidR="003B1F5C" w:rsidRPr="006E7129">
              <w:t xml:space="preserve"> </w:t>
            </w:r>
            <w:r w:rsidRPr="006E7129">
              <w:t>514</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-6.6</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 xml:space="preserve">6 Sales </w:t>
            </w:r>
            <w:r w:rsidR="00C243CC" w:rsidRPr="006E7129">
              <w:t>workers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26</w:t>
            </w:r>
            <w:r w:rsidR="003B1F5C" w:rsidRPr="006E7129">
              <w:t xml:space="preserve"> </w:t>
            </w:r>
            <w:r w:rsidRPr="006E7129">
              <w:t>901</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29</w:t>
            </w:r>
            <w:r w:rsidR="003B1F5C" w:rsidRPr="006E7129">
              <w:t xml:space="preserve"> </w:t>
            </w:r>
            <w:r w:rsidRPr="006E7129">
              <w:t>326</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-8.3</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 xml:space="preserve">7 Machinery </w:t>
            </w:r>
            <w:r w:rsidR="00C243CC" w:rsidRPr="006E7129">
              <w:t>operators and drivers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12</w:t>
            </w:r>
            <w:r w:rsidR="003B1F5C" w:rsidRPr="006E7129">
              <w:t xml:space="preserve"> </w:t>
            </w:r>
            <w:r w:rsidRPr="006E7129">
              <w:t>571</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15</w:t>
            </w:r>
            <w:r w:rsidR="003B1F5C" w:rsidRPr="006E7129">
              <w:t xml:space="preserve"> </w:t>
            </w:r>
            <w:r w:rsidRPr="006E7129">
              <w:t>663</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-19.7</w:t>
            </w:r>
          </w:p>
        </w:tc>
      </w:tr>
      <w:tr w:rsidR="00D03E0A" w:rsidRPr="006E7129" w:rsidTr="006E7129">
        <w:tc>
          <w:tcPr>
            <w:tcW w:w="4253" w:type="dxa"/>
            <w:tcBorders>
              <w:top w:val="nil"/>
              <w:left w:val="nil"/>
              <w:bottom w:val="nil"/>
              <w:right w:val="nil"/>
            </w:tcBorders>
            <w:shd w:val="clear" w:color="auto" w:fill="auto"/>
            <w:noWrap/>
            <w:hideMark/>
          </w:tcPr>
          <w:p w:rsidR="00D03E0A" w:rsidRPr="006E7129" w:rsidRDefault="00D03E0A" w:rsidP="006E7129">
            <w:pPr>
              <w:pStyle w:val="Tabletext"/>
            </w:pPr>
            <w:r w:rsidRPr="006E7129">
              <w:t>8 Labourers</w:t>
            </w:r>
          </w:p>
        </w:tc>
        <w:tc>
          <w:tcPr>
            <w:tcW w:w="1275"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16</w:t>
            </w:r>
            <w:r w:rsidR="003B1F5C" w:rsidRPr="006E7129">
              <w:t xml:space="preserve"> </w:t>
            </w:r>
            <w:r w:rsidRPr="006E7129">
              <w:t>144</w:t>
            </w:r>
          </w:p>
        </w:tc>
        <w:tc>
          <w:tcPr>
            <w:tcW w:w="1276" w:type="dxa"/>
            <w:tcBorders>
              <w:top w:val="nil"/>
              <w:left w:val="nil"/>
              <w:bottom w:val="nil"/>
              <w:right w:val="nil"/>
            </w:tcBorders>
            <w:shd w:val="clear" w:color="auto" w:fill="auto"/>
            <w:noWrap/>
            <w:hideMark/>
          </w:tcPr>
          <w:p w:rsidR="00D03E0A" w:rsidRPr="006E7129" w:rsidRDefault="00D03E0A" w:rsidP="006E7129">
            <w:pPr>
              <w:pStyle w:val="Tabletext"/>
              <w:ind w:right="340"/>
              <w:jc w:val="right"/>
            </w:pPr>
            <w:r w:rsidRPr="006E7129">
              <w:t>17</w:t>
            </w:r>
            <w:r w:rsidR="003B1F5C" w:rsidRPr="006E7129">
              <w:t xml:space="preserve"> </w:t>
            </w:r>
            <w:r w:rsidRPr="006E7129">
              <w:t>993</w:t>
            </w:r>
          </w:p>
        </w:tc>
        <w:tc>
          <w:tcPr>
            <w:tcW w:w="1985" w:type="dxa"/>
            <w:tcBorders>
              <w:top w:val="nil"/>
              <w:left w:val="nil"/>
              <w:bottom w:val="nil"/>
              <w:right w:val="nil"/>
            </w:tcBorders>
            <w:shd w:val="clear" w:color="auto" w:fill="auto"/>
            <w:noWrap/>
            <w:hideMark/>
          </w:tcPr>
          <w:p w:rsidR="00D03E0A" w:rsidRPr="006E7129" w:rsidRDefault="00D03E0A" w:rsidP="006E7129">
            <w:pPr>
              <w:pStyle w:val="Tabletext"/>
              <w:tabs>
                <w:tab w:val="decimal" w:pos="936"/>
              </w:tabs>
            </w:pPr>
            <w:r w:rsidRPr="006E7129">
              <w:t>-10.3</w:t>
            </w:r>
          </w:p>
        </w:tc>
      </w:tr>
      <w:tr w:rsidR="00D03E0A" w:rsidRPr="006E7129" w:rsidTr="006E7129">
        <w:tc>
          <w:tcPr>
            <w:tcW w:w="4253" w:type="dxa"/>
            <w:tcBorders>
              <w:top w:val="nil"/>
              <w:left w:val="nil"/>
              <w:right w:val="nil"/>
            </w:tcBorders>
            <w:shd w:val="clear" w:color="auto" w:fill="auto"/>
            <w:noWrap/>
            <w:hideMark/>
          </w:tcPr>
          <w:p w:rsidR="00D03E0A" w:rsidRPr="006E7129" w:rsidRDefault="00D03E0A" w:rsidP="006E7129">
            <w:pPr>
              <w:pStyle w:val="Tabletext"/>
            </w:pPr>
            <w:r w:rsidRPr="006E7129">
              <w:t>Non-trades</w:t>
            </w:r>
          </w:p>
        </w:tc>
        <w:tc>
          <w:tcPr>
            <w:tcW w:w="1275" w:type="dxa"/>
            <w:tcBorders>
              <w:top w:val="nil"/>
              <w:left w:val="nil"/>
              <w:right w:val="nil"/>
            </w:tcBorders>
            <w:shd w:val="clear" w:color="auto" w:fill="auto"/>
            <w:noWrap/>
            <w:hideMark/>
          </w:tcPr>
          <w:p w:rsidR="00D03E0A" w:rsidRPr="006E7129" w:rsidRDefault="00D03E0A" w:rsidP="006E7129">
            <w:pPr>
              <w:pStyle w:val="Tabletext"/>
              <w:ind w:right="340"/>
              <w:jc w:val="right"/>
            </w:pPr>
            <w:r w:rsidRPr="006E7129">
              <w:t>112</w:t>
            </w:r>
            <w:r w:rsidR="003B1F5C" w:rsidRPr="006E7129">
              <w:t xml:space="preserve"> </w:t>
            </w:r>
            <w:r w:rsidRPr="006E7129">
              <w:t>311</w:t>
            </w:r>
          </w:p>
        </w:tc>
        <w:tc>
          <w:tcPr>
            <w:tcW w:w="1276" w:type="dxa"/>
            <w:tcBorders>
              <w:top w:val="nil"/>
              <w:left w:val="nil"/>
              <w:right w:val="nil"/>
            </w:tcBorders>
            <w:shd w:val="clear" w:color="auto" w:fill="auto"/>
            <w:noWrap/>
            <w:hideMark/>
          </w:tcPr>
          <w:p w:rsidR="00D03E0A" w:rsidRPr="006E7129" w:rsidRDefault="00D03E0A" w:rsidP="006E7129">
            <w:pPr>
              <w:pStyle w:val="Tabletext"/>
              <w:ind w:right="340"/>
              <w:jc w:val="right"/>
            </w:pPr>
            <w:r w:rsidRPr="006E7129">
              <w:t>121</w:t>
            </w:r>
            <w:r w:rsidR="003B1F5C" w:rsidRPr="006E7129">
              <w:t xml:space="preserve"> </w:t>
            </w:r>
            <w:r w:rsidRPr="006E7129">
              <w:t>091</w:t>
            </w:r>
          </w:p>
        </w:tc>
        <w:tc>
          <w:tcPr>
            <w:tcW w:w="1985" w:type="dxa"/>
            <w:tcBorders>
              <w:top w:val="nil"/>
              <w:left w:val="nil"/>
              <w:right w:val="nil"/>
            </w:tcBorders>
            <w:shd w:val="clear" w:color="auto" w:fill="auto"/>
            <w:noWrap/>
            <w:hideMark/>
          </w:tcPr>
          <w:p w:rsidR="00D03E0A" w:rsidRPr="006E7129" w:rsidRDefault="00D03E0A" w:rsidP="006E7129">
            <w:pPr>
              <w:pStyle w:val="Tabletext"/>
              <w:tabs>
                <w:tab w:val="decimal" w:pos="936"/>
              </w:tabs>
            </w:pPr>
            <w:r w:rsidRPr="006E7129">
              <w:t>-7.3</w:t>
            </w:r>
          </w:p>
        </w:tc>
      </w:tr>
      <w:tr w:rsidR="00D03E0A" w:rsidRPr="006E7129" w:rsidTr="006E7129">
        <w:tc>
          <w:tcPr>
            <w:tcW w:w="4253" w:type="dxa"/>
            <w:tcBorders>
              <w:top w:val="nil"/>
              <w:left w:val="nil"/>
              <w:bottom w:val="single" w:sz="4" w:space="0" w:color="auto"/>
              <w:right w:val="nil"/>
            </w:tcBorders>
            <w:shd w:val="clear" w:color="auto" w:fill="auto"/>
            <w:noWrap/>
            <w:hideMark/>
          </w:tcPr>
          <w:p w:rsidR="00D03E0A" w:rsidRPr="006E7129" w:rsidRDefault="00D03E0A" w:rsidP="006E7129">
            <w:pPr>
              <w:pStyle w:val="Tabletext"/>
              <w:rPr>
                <w:b/>
              </w:rPr>
            </w:pPr>
            <w:r w:rsidRPr="006E7129">
              <w:rPr>
                <w:b/>
              </w:rPr>
              <w:t>Total</w:t>
            </w:r>
          </w:p>
        </w:tc>
        <w:tc>
          <w:tcPr>
            <w:tcW w:w="1275" w:type="dxa"/>
            <w:tcBorders>
              <w:top w:val="nil"/>
              <w:left w:val="nil"/>
              <w:bottom w:val="single" w:sz="4" w:space="0" w:color="auto"/>
              <w:right w:val="nil"/>
            </w:tcBorders>
            <w:shd w:val="clear" w:color="auto" w:fill="auto"/>
            <w:noWrap/>
            <w:hideMark/>
          </w:tcPr>
          <w:p w:rsidR="00D03E0A" w:rsidRPr="006E7129" w:rsidRDefault="00D03E0A" w:rsidP="006E7129">
            <w:pPr>
              <w:pStyle w:val="Tabletext"/>
              <w:ind w:right="340"/>
              <w:jc w:val="right"/>
              <w:rPr>
                <w:b/>
              </w:rPr>
            </w:pPr>
            <w:r w:rsidRPr="006E7129">
              <w:rPr>
                <w:b/>
              </w:rPr>
              <w:t>189</w:t>
            </w:r>
            <w:r w:rsidR="003B1F5C" w:rsidRPr="006E7129">
              <w:rPr>
                <w:b/>
              </w:rPr>
              <w:t xml:space="preserve"> </w:t>
            </w:r>
            <w:r w:rsidRPr="006E7129">
              <w:rPr>
                <w:b/>
              </w:rPr>
              <w:t>849</w:t>
            </w:r>
          </w:p>
        </w:tc>
        <w:tc>
          <w:tcPr>
            <w:tcW w:w="1276" w:type="dxa"/>
            <w:tcBorders>
              <w:top w:val="nil"/>
              <w:left w:val="nil"/>
              <w:bottom w:val="single" w:sz="4" w:space="0" w:color="auto"/>
              <w:right w:val="nil"/>
            </w:tcBorders>
            <w:shd w:val="clear" w:color="auto" w:fill="auto"/>
            <w:noWrap/>
            <w:hideMark/>
          </w:tcPr>
          <w:p w:rsidR="00D03E0A" w:rsidRPr="006E7129" w:rsidRDefault="00D03E0A" w:rsidP="006E7129">
            <w:pPr>
              <w:pStyle w:val="Tabletext"/>
              <w:ind w:right="340"/>
              <w:jc w:val="right"/>
              <w:rPr>
                <w:b/>
              </w:rPr>
            </w:pPr>
            <w:r w:rsidRPr="006E7129">
              <w:rPr>
                <w:b/>
              </w:rPr>
              <w:t>198</w:t>
            </w:r>
            <w:r w:rsidR="003B1F5C" w:rsidRPr="006E7129">
              <w:rPr>
                <w:b/>
              </w:rPr>
              <w:t xml:space="preserve"> </w:t>
            </w:r>
            <w:r w:rsidRPr="006E7129">
              <w:rPr>
                <w:b/>
              </w:rPr>
              <w:t>063</w:t>
            </w:r>
          </w:p>
        </w:tc>
        <w:tc>
          <w:tcPr>
            <w:tcW w:w="1985" w:type="dxa"/>
            <w:tcBorders>
              <w:top w:val="nil"/>
              <w:left w:val="nil"/>
              <w:bottom w:val="single" w:sz="4" w:space="0" w:color="auto"/>
              <w:right w:val="nil"/>
            </w:tcBorders>
            <w:shd w:val="clear" w:color="auto" w:fill="auto"/>
            <w:noWrap/>
            <w:hideMark/>
          </w:tcPr>
          <w:p w:rsidR="00D03E0A" w:rsidRPr="006E7129" w:rsidRDefault="00D03E0A" w:rsidP="006E7129">
            <w:pPr>
              <w:pStyle w:val="Tabletext"/>
              <w:tabs>
                <w:tab w:val="decimal" w:pos="936"/>
              </w:tabs>
              <w:rPr>
                <w:b/>
              </w:rPr>
            </w:pPr>
            <w:r w:rsidRPr="006E7129">
              <w:rPr>
                <w:b/>
              </w:rPr>
              <w:t>-4.1</w:t>
            </w:r>
          </w:p>
        </w:tc>
      </w:tr>
    </w:tbl>
    <w:p w:rsidR="00D03E0A" w:rsidRDefault="00544E30" w:rsidP="00544E30">
      <w:pPr>
        <w:pStyle w:val="Source"/>
      </w:pPr>
      <w:r>
        <w:t>Source:</w:t>
      </w:r>
      <w:r w:rsidR="006E7129">
        <w:tab/>
      </w:r>
      <w:r>
        <w:t>NCVER Apprentice and Trainee Collection 63</w:t>
      </w:r>
      <w:r w:rsidR="00C243CC">
        <w:t>.</w:t>
      </w:r>
    </w:p>
    <w:p w:rsidR="003829B0" w:rsidRDefault="00544E30" w:rsidP="00CF1E50">
      <w:pPr>
        <w:pStyle w:val="Text"/>
      </w:pPr>
      <w:r>
        <w:t>More meaningful is the decrease in the attrition rate since the downturn began</w:t>
      </w:r>
      <w:r w:rsidR="006D7F41">
        <w:t xml:space="preserve">. </w:t>
      </w:r>
      <w:r>
        <w:t xml:space="preserve">The cross-sectional attrition rate is calculated using the same approach as the cross-sectional </w:t>
      </w:r>
      <w:r w:rsidR="00DB37E9">
        <w:t>completion</w:t>
      </w:r>
      <w:r>
        <w:t xml:space="preserve"> rates. It represents the proportion of a cohort </w:t>
      </w:r>
      <w:r w:rsidR="00C243CC">
        <w:t>who</w:t>
      </w:r>
      <w:r>
        <w:t xml:space="preserve"> commenced an apprenticeship or traineeship in a given period</w:t>
      </w:r>
      <w:r w:rsidR="00173C58">
        <w:t>,</w:t>
      </w:r>
      <w:r>
        <w:t xml:space="preserve"> who do not complete their training and whose contract is cancelled or withdrawn.</w:t>
      </w:r>
      <w:r w:rsidR="003829B0">
        <w:t xml:space="preserve"> The relevant figures are shown in table 12. </w:t>
      </w:r>
      <w:r w:rsidR="006D7F41">
        <w:t>The estimated attrition rate for apprentices and tr</w:t>
      </w:r>
      <w:r w:rsidR="00C243CC">
        <w:t>ainees commencing in the March q</w:t>
      </w:r>
      <w:r w:rsidR="006D7F41">
        <w:t>uarter 2007 is 46.3%. For apprentices and train</w:t>
      </w:r>
      <w:r w:rsidR="00C243CC">
        <w:t>ees who commenced in the March q</w:t>
      </w:r>
      <w:r w:rsidR="006D7F41">
        <w:t xml:space="preserve">uarter 2009, it is 43.5%. For the non-trades, the attrition rate declined from 43.3% to 38.6%. For the trades, there was much less movement, declining from 51.8% to 51.1%. </w:t>
      </w:r>
    </w:p>
    <w:p w:rsidR="003829B0" w:rsidRDefault="003829B0" w:rsidP="003829B0">
      <w:pPr>
        <w:pStyle w:val="tabletitle"/>
      </w:pPr>
      <w:bookmarkStart w:id="108" w:name="_Toc301779724"/>
      <w:r>
        <w:t>Table 12</w:t>
      </w:r>
      <w:r w:rsidR="00CA41E8">
        <w:tab/>
      </w:r>
      <w:r>
        <w:t xml:space="preserve">Cross-sectional attrition rates for apprentices and trainees, cohorts commencing </w:t>
      </w:r>
      <w:r w:rsidR="00C243CC">
        <w:t>quarter 1,</w:t>
      </w:r>
      <w:r>
        <w:t xml:space="preserve"> 2007 and </w:t>
      </w:r>
      <w:r w:rsidR="00C243CC">
        <w:t xml:space="preserve">quarter </w:t>
      </w:r>
      <w:r>
        <w:t>1</w:t>
      </w:r>
      <w:r w:rsidR="00C243CC">
        <w:t>,</w:t>
      </w:r>
      <w:r>
        <w:t xml:space="preserve"> 2009</w:t>
      </w:r>
      <w:bookmarkEnd w:id="10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25"/>
        <w:gridCol w:w="2282"/>
        <w:gridCol w:w="2282"/>
      </w:tblGrid>
      <w:tr w:rsidR="005672FE" w:rsidRPr="006E7129" w:rsidTr="004033C3">
        <w:tc>
          <w:tcPr>
            <w:tcW w:w="2404" w:type="pct"/>
            <w:tcBorders>
              <w:top w:val="single" w:sz="4" w:space="0" w:color="auto"/>
            </w:tcBorders>
          </w:tcPr>
          <w:p w:rsidR="005672FE" w:rsidRDefault="005672FE" w:rsidP="005672FE">
            <w:pPr>
              <w:pStyle w:val="Tablehead1"/>
            </w:pPr>
            <w:r>
              <w:t>Occupation (ANZSCO – NTIS) group</w:t>
            </w:r>
          </w:p>
        </w:tc>
        <w:tc>
          <w:tcPr>
            <w:tcW w:w="2596" w:type="pct"/>
            <w:gridSpan w:val="2"/>
            <w:tcBorders>
              <w:top w:val="single" w:sz="4" w:space="0" w:color="auto"/>
            </w:tcBorders>
          </w:tcPr>
          <w:p w:rsidR="005672FE" w:rsidRPr="006E7129" w:rsidRDefault="005672FE" w:rsidP="00173C58">
            <w:pPr>
              <w:pStyle w:val="Tablehead1"/>
              <w:jc w:val="center"/>
            </w:pPr>
            <w:r w:rsidRPr="006E7129">
              <w:t>Proportion cancelling or withdrawing within 19 quarters Commencing cohort (%)</w:t>
            </w:r>
          </w:p>
        </w:tc>
      </w:tr>
      <w:tr w:rsidR="005672FE" w:rsidTr="004033C3">
        <w:tc>
          <w:tcPr>
            <w:tcW w:w="2404" w:type="pct"/>
            <w:tcBorders>
              <w:bottom w:val="single" w:sz="4" w:space="0" w:color="auto"/>
            </w:tcBorders>
          </w:tcPr>
          <w:p w:rsidR="005672FE" w:rsidRDefault="005672FE" w:rsidP="006E7129">
            <w:pPr>
              <w:pStyle w:val="Tablehead2"/>
            </w:pPr>
          </w:p>
        </w:tc>
        <w:tc>
          <w:tcPr>
            <w:tcW w:w="1298" w:type="pct"/>
            <w:tcBorders>
              <w:bottom w:val="single" w:sz="4" w:space="0" w:color="auto"/>
            </w:tcBorders>
          </w:tcPr>
          <w:p w:rsidR="005672FE" w:rsidRDefault="005672FE" w:rsidP="004033C3">
            <w:pPr>
              <w:pStyle w:val="Tablehead2"/>
              <w:jc w:val="center"/>
            </w:pPr>
            <w:r>
              <w:t>Q1 2007</w:t>
            </w:r>
          </w:p>
        </w:tc>
        <w:tc>
          <w:tcPr>
            <w:tcW w:w="1298" w:type="pct"/>
            <w:tcBorders>
              <w:bottom w:val="single" w:sz="4" w:space="0" w:color="auto"/>
            </w:tcBorders>
          </w:tcPr>
          <w:p w:rsidR="005672FE" w:rsidRDefault="005672FE" w:rsidP="004033C3">
            <w:pPr>
              <w:pStyle w:val="Tablehead2"/>
              <w:jc w:val="center"/>
            </w:pPr>
            <w:r>
              <w:t>Q1 2009</w:t>
            </w:r>
          </w:p>
        </w:tc>
      </w:tr>
      <w:tr w:rsidR="005672FE" w:rsidRPr="006E7129" w:rsidTr="004033C3">
        <w:tc>
          <w:tcPr>
            <w:tcW w:w="2404" w:type="pct"/>
            <w:tcBorders>
              <w:top w:val="single" w:sz="4" w:space="0" w:color="auto"/>
            </w:tcBorders>
          </w:tcPr>
          <w:p w:rsidR="005672FE" w:rsidRPr="006E7129" w:rsidRDefault="005672FE" w:rsidP="006E7129">
            <w:pPr>
              <w:pStyle w:val="Tabletext"/>
            </w:pPr>
            <w:r w:rsidRPr="006E7129">
              <w:t>Technicians and trades workers</w:t>
            </w:r>
          </w:p>
        </w:tc>
        <w:tc>
          <w:tcPr>
            <w:tcW w:w="1298" w:type="pct"/>
            <w:tcBorders>
              <w:top w:val="single" w:sz="4" w:space="0" w:color="auto"/>
            </w:tcBorders>
          </w:tcPr>
          <w:p w:rsidR="005672FE" w:rsidRPr="006E7129" w:rsidRDefault="005672FE" w:rsidP="004033C3">
            <w:pPr>
              <w:pStyle w:val="Tabletext"/>
              <w:tabs>
                <w:tab w:val="decimal" w:pos="1049"/>
              </w:tabs>
            </w:pPr>
            <w:r w:rsidRPr="006E7129">
              <w:t>51.8</w:t>
            </w:r>
          </w:p>
        </w:tc>
        <w:tc>
          <w:tcPr>
            <w:tcW w:w="1298" w:type="pct"/>
            <w:tcBorders>
              <w:top w:val="single" w:sz="4" w:space="0" w:color="auto"/>
            </w:tcBorders>
          </w:tcPr>
          <w:p w:rsidR="005672FE" w:rsidRPr="006E7129" w:rsidRDefault="005672FE" w:rsidP="004033C3">
            <w:pPr>
              <w:pStyle w:val="Tabletext"/>
              <w:tabs>
                <w:tab w:val="decimal" w:pos="1049"/>
              </w:tabs>
            </w:pPr>
            <w:r w:rsidRPr="006E7129">
              <w:t>51.0</w:t>
            </w:r>
          </w:p>
        </w:tc>
      </w:tr>
      <w:tr w:rsidR="005672FE" w:rsidRPr="006E7129" w:rsidTr="004033C3">
        <w:tc>
          <w:tcPr>
            <w:tcW w:w="2404" w:type="pct"/>
          </w:tcPr>
          <w:p w:rsidR="005672FE" w:rsidRPr="006E7129" w:rsidRDefault="005672FE" w:rsidP="006E7129">
            <w:pPr>
              <w:pStyle w:val="Tabletext"/>
            </w:pPr>
            <w:r w:rsidRPr="006E7129">
              <w:t>All other occupations</w:t>
            </w:r>
          </w:p>
        </w:tc>
        <w:tc>
          <w:tcPr>
            <w:tcW w:w="1298" w:type="pct"/>
          </w:tcPr>
          <w:p w:rsidR="005672FE" w:rsidRPr="006E7129" w:rsidRDefault="005672FE" w:rsidP="004033C3">
            <w:pPr>
              <w:pStyle w:val="Tabletext"/>
              <w:tabs>
                <w:tab w:val="decimal" w:pos="1049"/>
              </w:tabs>
            </w:pPr>
            <w:r w:rsidRPr="006E7129">
              <w:t>43.3</w:t>
            </w:r>
          </w:p>
        </w:tc>
        <w:tc>
          <w:tcPr>
            <w:tcW w:w="1298" w:type="pct"/>
          </w:tcPr>
          <w:p w:rsidR="005672FE" w:rsidRPr="006E7129" w:rsidRDefault="005672FE" w:rsidP="004033C3">
            <w:pPr>
              <w:pStyle w:val="Tabletext"/>
              <w:tabs>
                <w:tab w:val="decimal" w:pos="1049"/>
              </w:tabs>
            </w:pPr>
            <w:r w:rsidRPr="006E7129">
              <w:t>38.6</w:t>
            </w:r>
          </w:p>
        </w:tc>
      </w:tr>
      <w:tr w:rsidR="005672FE" w:rsidRPr="006E7129" w:rsidTr="004033C3">
        <w:tc>
          <w:tcPr>
            <w:tcW w:w="2404" w:type="pct"/>
            <w:tcBorders>
              <w:bottom w:val="single" w:sz="4" w:space="0" w:color="auto"/>
            </w:tcBorders>
          </w:tcPr>
          <w:p w:rsidR="005672FE" w:rsidRPr="006E7129" w:rsidRDefault="005672FE" w:rsidP="006E7129">
            <w:pPr>
              <w:pStyle w:val="Tabletext"/>
              <w:rPr>
                <w:b/>
              </w:rPr>
            </w:pPr>
            <w:r w:rsidRPr="006E7129">
              <w:rPr>
                <w:b/>
              </w:rPr>
              <w:t>Total apprentices and trainees</w:t>
            </w:r>
          </w:p>
        </w:tc>
        <w:tc>
          <w:tcPr>
            <w:tcW w:w="1298" w:type="pct"/>
            <w:tcBorders>
              <w:bottom w:val="single" w:sz="4" w:space="0" w:color="auto"/>
            </w:tcBorders>
          </w:tcPr>
          <w:p w:rsidR="005672FE" w:rsidRPr="006E7129" w:rsidRDefault="005672FE" w:rsidP="004033C3">
            <w:pPr>
              <w:pStyle w:val="Tabletext"/>
              <w:tabs>
                <w:tab w:val="decimal" w:pos="1049"/>
              </w:tabs>
              <w:rPr>
                <w:b/>
              </w:rPr>
            </w:pPr>
            <w:r>
              <w:rPr>
                <w:b/>
              </w:rPr>
              <w:t>46.3</w:t>
            </w:r>
          </w:p>
        </w:tc>
        <w:tc>
          <w:tcPr>
            <w:tcW w:w="1298" w:type="pct"/>
            <w:tcBorders>
              <w:bottom w:val="single" w:sz="4" w:space="0" w:color="auto"/>
            </w:tcBorders>
          </w:tcPr>
          <w:p w:rsidR="005672FE" w:rsidRPr="006E7129" w:rsidRDefault="005672FE" w:rsidP="004033C3">
            <w:pPr>
              <w:pStyle w:val="Tabletext"/>
              <w:tabs>
                <w:tab w:val="decimal" w:pos="1049"/>
              </w:tabs>
              <w:rPr>
                <w:b/>
              </w:rPr>
            </w:pPr>
            <w:r>
              <w:rPr>
                <w:b/>
              </w:rPr>
              <w:t>43.5</w:t>
            </w:r>
          </w:p>
        </w:tc>
      </w:tr>
    </w:tbl>
    <w:p w:rsidR="003829B0" w:rsidRDefault="003829B0" w:rsidP="003829B0">
      <w:pPr>
        <w:pStyle w:val="Source"/>
      </w:pPr>
      <w:r>
        <w:t>Source:</w:t>
      </w:r>
      <w:r w:rsidR="006E7129">
        <w:tab/>
      </w:r>
      <w:r>
        <w:t>NCVER Apprentice and Trainee Collection</w:t>
      </w:r>
      <w:r w:rsidR="004F20ED">
        <w:t xml:space="preserve"> 63</w:t>
      </w:r>
      <w:r w:rsidR="005957C0">
        <w:t>.</w:t>
      </w:r>
    </w:p>
    <w:p w:rsidR="004925FD" w:rsidRDefault="00CF1E50" w:rsidP="004033C3">
      <w:pPr>
        <w:pStyle w:val="Text-morebefore"/>
      </w:pPr>
      <w:r>
        <w:t xml:space="preserve">We would expect any relationship between </w:t>
      </w:r>
      <w:r w:rsidR="005957C0">
        <w:t xml:space="preserve">the </w:t>
      </w:r>
      <w:r>
        <w:t xml:space="preserve">change in total employment and </w:t>
      </w:r>
      <w:r w:rsidR="005957C0">
        <w:t xml:space="preserve">the </w:t>
      </w:r>
      <w:r>
        <w:t>change in the attrition rate to be the same as for the completion</w:t>
      </w:r>
      <w:r w:rsidR="003C6BE6">
        <w:t xml:space="preserve"> </w:t>
      </w:r>
      <w:r w:rsidR="00AD0E5F">
        <w:t>rate, except reversed. Figure 1</w:t>
      </w:r>
      <w:r w:rsidR="00DB37E9">
        <w:t>5</w:t>
      </w:r>
      <w:r>
        <w:t xml:space="preserve"> shows this to be the case. For the trade occupations, </w:t>
      </w:r>
      <w:r w:rsidR="005957C0">
        <w:t xml:space="preserve">the </w:t>
      </w:r>
      <w:r>
        <w:t xml:space="preserve">percentage change in employment is negatively related to </w:t>
      </w:r>
      <w:r w:rsidR="005957C0">
        <w:t xml:space="preserve">the </w:t>
      </w:r>
      <w:r>
        <w:t xml:space="preserve">change in the attrition rate. It is logical for an increase in out-of-trade apprentices to be accompanied by redundancies among qualified </w:t>
      </w:r>
      <w:proofErr w:type="gramStart"/>
      <w:r>
        <w:t>trades</w:t>
      </w:r>
      <w:proofErr w:type="gramEnd"/>
      <w:r>
        <w:t xml:space="preserve"> workers. For the non-trade occupations, there is no evident relationship between employment and the attrition rate. </w:t>
      </w:r>
      <w:r w:rsidR="004925FD" w:rsidRPr="00CF1E50">
        <w:t>However</w:t>
      </w:r>
      <w:r w:rsidR="005957C0">
        <w:t>,</w:t>
      </w:r>
      <w:r w:rsidR="004925FD" w:rsidRPr="00CF1E50">
        <w:t xml:space="preserve"> there is little doubt that attrition decreased in the majority of cases. It is overall economic conditions that seem to </w:t>
      </w:r>
      <w:r w:rsidR="005957C0">
        <w:t>exert quite a substantial</w:t>
      </w:r>
      <w:r w:rsidR="004925FD" w:rsidRPr="00CF1E50">
        <w:t xml:space="preserve"> impact on cancellations and withdrawals rather than industry- or occupation-specific factors. This is consistent with the idea that cancellations and withdrawals</w:t>
      </w:r>
      <w:r>
        <w:t>, especially in the non-trades,</w:t>
      </w:r>
      <w:r w:rsidR="004925FD" w:rsidRPr="00CF1E50">
        <w:t xml:space="preserve"> are driven primarily by the extent of opportunities elsewhere.</w:t>
      </w:r>
      <w:r w:rsidR="004925FD">
        <w:t xml:space="preserve"> </w:t>
      </w:r>
    </w:p>
    <w:p w:rsidR="004033C3" w:rsidRDefault="004033C3">
      <w:pPr>
        <w:spacing w:before="0" w:line="240" w:lineRule="auto"/>
        <w:rPr>
          <w:rFonts w:ascii="Tahoma" w:hAnsi="Tahoma"/>
          <w:b/>
          <w:sz w:val="17"/>
        </w:rPr>
      </w:pPr>
      <w:bookmarkStart w:id="109" w:name="_Toc295222695"/>
      <w:r>
        <w:br w:type="page"/>
      </w:r>
    </w:p>
    <w:p w:rsidR="00E659A3" w:rsidRDefault="004033C3" w:rsidP="004033C3">
      <w:pPr>
        <w:pStyle w:val="Figuretitle"/>
        <w:keepNext/>
        <w:ind w:left="993" w:hanging="993"/>
      </w:pPr>
      <w:r>
        <w:rPr>
          <w:noProof/>
          <w:lang w:eastAsia="en-AU"/>
        </w:rPr>
        <w:drawing>
          <wp:anchor distT="0" distB="0" distL="114300" distR="114300" simplePos="0" relativeHeight="251700224" behindDoc="0" locked="0" layoutInCell="1" allowOverlap="1">
            <wp:simplePos x="0" y="0"/>
            <wp:positionH relativeFrom="column">
              <wp:posOffset>-198755</wp:posOffset>
            </wp:positionH>
            <wp:positionV relativeFrom="paragraph">
              <wp:posOffset>198755</wp:posOffset>
            </wp:positionV>
            <wp:extent cx="5259705" cy="3303905"/>
            <wp:effectExtent l="19050" t="0" r="0" b="0"/>
            <wp:wrapTopAndBottom/>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259705" cy="3303905"/>
                    </a:xfrm>
                    <a:prstGeom prst="rect">
                      <a:avLst/>
                    </a:prstGeom>
                    <a:noFill/>
                    <a:ln w="9525">
                      <a:noFill/>
                      <a:miter lim="800000"/>
                      <a:headEnd/>
                      <a:tailEnd/>
                    </a:ln>
                  </pic:spPr>
                </pic:pic>
              </a:graphicData>
            </a:graphic>
          </wp:anchor>
        </w:drawing>
      </w:r>
      <w:bookmarkStart w:id="110" w:name="_Toc301779709"/>
      <w:r w:rsidR="005C1BFA">
        <w:t xml:space="preserve">Figure </w:t>
      </w:r>
      <w:r w:rsidR="00AD0E5F">
        <w:t>1</w:t>
      </w:r>
      <w:r w:rsidR="00DB37E9">
        <w:t>5</w:t>
      </w:r>
      <w:r w:rsidR="005957C0">
        <w:tab/>
      </w:r>
      <w:r w:rsidR="00E659A3">
        <w:t xml:space="preserve">Change in cancellations and withdrawals </w:t>
      </w:r>
      <w:r w:rsidR="005957C0">
        <w:t>by change in employment, 2008—</w:t>
      </w:r>
      <w:r w:rsidR="00E659A3">
        <w:t>09</w:t>
      </w:r>
      <w:bookmarkEnd w:id="109"/>
      <w:bookmarkEnd w:id="110"/>
    </w:p>
    <w:p w:rsidR="00F50C2A" w:rsidRDefault="00F50C2A" w:rsidP="004033C3">
      <w:pPr>
        <w:pStyle w:val="Source"/>
      </w:pPr>
      <w:r>
        <w:t>Sources:</w:t>
      </w:r>
      <w:r w:rsidR="004033C3">
        <w:tab/>
      </w:r>
      <w:r w:rsidR="00631B6B">
        <w:t>NCVER Apprentice and Trainee Collection</w:t>
      </w:r>
      <w:r w:rsidR="00501344">
        <w:t xml:space="preserve"> 63</w:t>
      </w:r>
      <w:r w:rsidR="005957C0">
        <w:t>;</w:t>
      </w:r>
      <w:r>
        <w:t xml:space="preserve"> </w:t>
      </w:r>
      <w:r w:rsidR="00027761">
        <w:t>ABS (2003, 2010b).</w:t>
      </w:r>
    </w:p>
    <w:p w:rsidR="006B3EA5" w:rsidRDefault="006B3EA5" w:rsidP="004033C3">
      <w:pPr>
        <w:pStyle w:val="Text-morebefore"/>
      </w:pPr>
      <w:r>
        <w:t>Once again, we can use the same data to plot the cumulative attrition rates, for the three c</w:t>
      </w:r>
      <w:r w:rsidR="005957C0">
        <w:t>ohorts commencing in the March q</w:t>
      </w:r>
      <w:r>
        <w:t xml:space="preserve">uarter in 2007, 2008 and 2009. </w:t>
      </w:r>
      <w:r w:rsidR="000F6C33">
        <w:t>These are shown in figure</w:t>
      </w:r>
      <w:r w:rsidR="005957C0">
        <w:t>s</w:t>
      </w:r>
      <w:r w:rsidR="000F6C33">
        <w:t xml:space="preserve"> 16</w:t>
      </w:r>
      <w:r w:rsidR="0023654B">
        <w:t xml:space="preserve"> and 1</w:t>
      </w:r>
      <w:r w:rsidR="000F6C33">
        <w:t>7</w:t>
      </w:r>
      <w:r w:rsidR="0023654B">
        <w:t xml:space="preserve"> for the trades and non-trades respectively. </w:t>
      </w:r>
      <w:r>
        <w:t>In the trades, we see that th</w:t>
      </w:r>
      <w:r w:rsidR="0023654B">
        <w:t xml:space="preserve">ere has been </w:t>
      </w:r>
      <w:r w:rsidR="000F6C33">
        <w:t>no noticeable change in the cumulative attrition rate</w:t>
      </w:r>
      <w:r w:rsidR="0023654B">
        <w:t>. In the non-trades the decrease in attrition rates between 2007 and 2009 is greater than in the trades, with the shift apparent from the fourth quarter.</w:t>
      </w:r>
    </w:p>
    <w:p w:rsidR="006B3EA5" w:rsidRDefault="004033C3" w:rsidP="004033C3">
      <w:pPr>
        <w:pStyle w:val="Figuretitle"/>
        <w:ind w:left="993" w:hanging="993"/>
      </w:pPr>
      <w:bookmarkStart w:id="111" w:name="_Toc295222696"/>
      <w:r>
        <w:rPr>
          <w:noProof/>
          <w:lang w:eastAsia="en-AU"/>
        </w:rPr>
        <w:drawing>
          <wp:anchor distT="0" distB="0" distL="114300" distR="114300" simplePos="0" relativeHeight="251701248" behindDoc="0" locked="0" layoutInCell="1" allowOverlap="1">
            <wp:simplePos x="0" y="0"/>
            <wp:positionH relativeFrom="column">
              <wp:posOffset>-181610</wp:posOffset>
            </wp:positionH>
            <wp:positionV relativeFrom="paragraph">
              <wp:posOffset>564515</wp:posOffset>
            </wp:positionV>
            <wp:extent cx="5182235" cy="2751455"/>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182235" cy="2751455"/>
                    </a:xfrm>
                    <a:prstGeom prst="rect">
                      <a:avLst/>
                    </a:prstGeom>
                    <a:noFill/>
                    <a:ln w="9525">
                      <a:noFill/>
                      <a:miter lim="800000"/>
                      <a:headEnd/>
                      <a:tailEnd/>
                    </a:ln>
                  </pic:spPr>
                </pic:pic>
              </a:graphicData>
            </a:graphic>
          </wp:anchor>
        </w:drawing>
      </w:r>
      <w:bookmarkStart w:id="112" w:name="_Toc301779710"/>
      <w:r w:rsidR="000F6C33">
        <w:t>Figure 16</w:t>
      </w:r>
      <w:r w:rsidR="005957C0">
        <w:tab/>
      </w:r>
      <w:r w:rsidR="006B3EA5">
        <w:t xml:space="preserve">Cumulative attrition rates for apprentices </w:t>
      </w:r>
      <w:r w:rsidR="008377EE">
        <w:t xml:space="preserve">and trainees in trade occupations </w:t>
      </w:r>
      <w:r w:rsidR="005957C0">
        <w:t>commencing March q</w:t>
      </w:r>
      <w:r w:rsidR="006B3EA5">
        <w:t>uarter 2007</w:t>
      </w:r>
      <w:bookmarkEnd w:id="111"/>
      <w:r w:rsidR="008048C8" w:rsidRPr="008048C8">
        <w:t xml:space="preserve"> </w:t>
      </w:r>
      <w:r w:rsidR="008048C8">
        <w:t>and March quarter 2009</w:t>
      </w:r>
      <w:bookmarkEnd w:id="112"/>
    </w:p>
    <w:p w:rsidR="004C4274" w:rsidRDefault="00637F3C" w:rsidP="00637F3C">
      <w:pPr>
        <w:pStyle w:val="Source"/>
      </w:pPr>
      <w:r>
        <w:t>Source:</w:t>
      </w:r>
      <w:r>
        <w:tab/>
        <w:t>NCVER Apprentice and Trainee Collection 63</w:t>
      </w:r>
      <w:r w:rsidR="005957C0">
        <w:t>.</w:t>
      </w:r>
      <w:r w:rsidRPr="00431D2C">
        <w:rPr>
          <w:highlight w:val="yellow"/>
        </w:rPr>
        <w:t xml:space="preserve"> </w:t>
      </w:r>
    </w:p>
    <w:p w:rsidR="009128A5" w:rsidRDefault="009128A5">
      <w:pPr>
        <w:spacing w:before="0" w:line="240" w:lineRule="auto"/>
        <w:rPr>
          <w:rFonts w:ascii="Tahoma" w:hAnsi="Tahoma"/>
          <w:b/>
          <w:sz w:val="17"/>
        </w:rPr>
      </w:pPr>
      <w:bookmarkStart w:id="113" w:name="_Toc295222697"/>
      <w:r>
        <w:br w:type="page"/>
      </w:r>
    </w:p>
    <w:p w:rsidR="006B3EA5" w:rsidRDefault="004033C3" w:rsidP="004033C3">
      <w:pPr>
        <w:pStyle w:val="Figuretitle"/>
        <w:ind w:left="993" w:hanging="993"/>
      </w:pPr>
      <w:r>
        <w:rPr>
          <w:noProof/>
          <w:lang w:eastAsia="en-AU"/>
        </w:rPr>
        <w:drawing>
          <wp:anchor distT="0" distB="0" distL="114300" distR="114300" simplePos="0" relativeHeight="251702272" behindDoc="0" locked="0" layoutInCell="1" allowOverlap="1">
            <wp:simplePos x="0" y="0"/>
            <wp:positionH relativeFrom="column">
              <wp:posOffset>-148590</wp:posOffset>
            </wp:positionH>
            <wp:positionV relativeFrom="paragraph">
              <wp:posOffset>336550</wp:posOffset>
            </wp:positionV>
            <wp:extent cx="5182235" cy="2682240"/>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182235" cy="2682240"/>
                    </a:xfrm>
                    <a:prstGeom prst="rect">
                      <a:avLst/>
                    </a:prstGeom>
                    <a:noFill/>
                    <a:ln w="9525">
                      <a:noFill/>
                      <a:miter lim="800000"/>
                      <a:headEnd/>
                      <a:tailEnd/>
                    </a:ln>
                  </pic:spPr>
                </pic:pic>
              </a:graphicData>
            </a:graphic>
          </wp:anchor>
        </w:drawing>
      </w:r>
      <w:bookmarkStart w:id="114" w:name="_Toc301779711"/>
      <w:r w:rsidR="006B3EA5">
        <w:t>Fi</w:t>
      </w:r>
      <w:r w:rsidR="000F6C33">
        <w:t>gure 17</w:t>
      </w:r>
      <w:r w:rsidR="006B3EA5">
        <w:tab/>
        <w:t xml:space="preserve">Cumulative attrition rates for apprentices </w:t>
      </w:r>
      <w:r w:rsidR="008377EE">
        <w:t xml:space="preserve">and trainees in non-trade occupations </w:t>
      </w:r>
      <w:r w:rsidR="005957C0">
        <w:t>commencing March Quarter 2007</w:t>
      </w:r>
      <w:bookmarkEnd w:id="113"/>
      <w:r w:rsidR="008048C8" w:rsidRPr="008048C8">
        <w:t xml:space="preserve"> </w:t>
      </w:r>
      <w:r w:rsidR="008048C8">
        <w:t>and March quarter 2009</w:t>
      </w:r>
      <w:bookmarkEnd w:id="114"/>
    </w:p>
    <w:p w:rsidR="00637F3C" w:rsidRDefault="00637F3C" w:rsidP="00637F3C">
      <w:pPr>
        <w:pStyle w:val="Source"/>
      </w:pPr>
      <w:r>
        <w:t>Source:</w:t>
      </w:r>
      <w:r>
        <w:tab/>
        <w:t>NCVER Apprentice and Trainee Collection 6</w:t>
      </w:r>
      <w:r w:rsidRPr="003A7B8C">
        <w:t>3</w:t>
      </w:r>
      <w:r w:rsidR="005957C0">
        <w:t>.</w:t>
      </w:r>
    </w:p>
    <w:p w:rsidR="000A099A" w:rsidRDefault="00185302" w:rsidP="004033C3">
      <w:pPr>
        <w:pStyle w:val="Text-morebefore"/>
      </w:pPr>
      <w:r>
        <w:t xml:space="preserve">Between 2008 and 2010, there was a clear change in </w:t>
      </w:r>
      <w:r w:rsidR="00576D37">
        <w:t xml:space="preserve">the reasons for </w:t>
      </w:r>
      <w:r w:rsidR="00E659A3">
        <w:t>contract cancellations and withdrawals</w:t>
      </w:r>
      <w:r w:rsidR="00576D37">
        <w:t xml:space="preserve">. </w:t>
      </w:r>
      <w:r w:rsidR="005957C0">
        <w:t>T</w:t>
      </w:r>
      <w:r w:rsidR="000644A1">
        <w:t xml:space="preserve">able </w:t>
      </w:r>
      <w:r w:rsidR="00AD0E5F">
        <w:t>13</w:t>
      </w:r>
      <w:r w:rsidR="005957C0">
        <w:t xml:space="preserve"> presents</w:t>
      </w:r>
      <w:r w:rsidR="000A341F">
        <w:t xml:space="preserve"> the </w:t>
      </w:r>
      <w:r w:rsidR="004C4274">
        <w:t xml:space="preserve">Apprentice and Trainee Destination </w:t>
      </w:r>
      <w:r w:rsidR="005957C0">
        <w:t>S</w:t>
      </w:r>
      <w:r w:rsidR="000A341F">
        <w:t xml:space="preserve">urvey results </w:t>
      </w:r>
      <w:r w:rsidR="00576D37">
        <w:t xml:space="preserve">from both years </w:t>
      </w:r>
      <w:r w:rsidR="005957C0">
        <w:t>and shows</w:t>
      </w:r>
      <w:r w:rsidR="000A341F">
        <w:t xml:space="preserve"> the main reason for non-completion of </w:t>
      </w:r>
      <w:r w:rsidR="006F2F1B">
        <w:t xml:space="preserve">an </w:t>
      </w:r>
      <w:r w:rsidR="000A341F">
        <w:t>apprenticeship or traineeship.</w:t>
      </w:r>
      <w:r w:rsidR="00CF3CB1">
        <w:t xml:space="preserve"> </w:t>
      </w:r>
      <w:r w:rsidR="000A341F">
        <w:t xml:space="preserve">As expected, </w:t>
      </w:r>
      <w:r w:rsidR="000A099A">
        <w:t xml:space="preserve">as </w:t>
      </w:r>
      <w:r w:rsidR="00FB7B7F">
        <w:t xml:space="preserve">opportunities in the labour market </w:t>
      </w:r>
      <w:r w:rsidR="006F2F1B">
        <w:t>became more</w:t>
      </w:r>
      <w:r w:rsidR="000A099A">
        <w:t xml:space="preserve"> restricted</w:t>
      </w:r>
      <w:r w:rsidR="006F2F1B">
        <w:t>,</w:t>
      </w:r>
      <w:r w:rsidR="000A099A">
        <w:t xml:space="preserve"> apprentices and trainees </w:t>
      </w:r>
      <w:r w:rsidR="006F2F1B">
        <w:t>stayed</w:t>
      </w:r>
      <w:r w:rsidR="00F72FD6">
        <w:t xml:space="preserve"> with</w:t>
      </w:r>
      <w:r w:rsidR="000A099A">
        <w:t xml:space="preserve"> their contracts of training.</w:t>
      </w:r>
      <w:r w:rsidR="00CF3CB1">
        <w:t xml:space="preserve"> </w:t>
      </w:r>
      <w:r w:rsidR="000A099A">
        <w:t>In the 2010 survey, fewer were citing reasons such as low pay</w:t>
      </w:r>
      <w:r w:rsidR="00EF0FE4">
        <w:t>,</w:t>
      </w:r>
      <w:r w:rsidR="006F2F1B">
        <w:t xml:space="preserve"> poor work conditions/</w:t>
      </w:r>
      <w:r w:rsidR="000A099A">
        <w:t>did not like boss or were unhappy with their training as their reason for leaving.</w:t>
      </w:r>
      <w:r w:rsidR="00CF3CB1">
        <w:t xml:space="preserve"> </w:t>
      </w:r>
    </w:p>
    <w:p w:rsidR="009128A5" w:rsidRDefault="00053529" w:rsidP="00751082">
      <w:pPr>
        <w:pStyle w:val="Text"/>
      </w:pPr>
      <w:r>
        <w:t>However</w:t>
      </w:r>
      <w:r w:rsidR="006F2F1B">
        <w:t>,</w:t>
      </w:r>
      <w:r>
        <w:t xml:space="preserve"> </w:t>
      </w:r>
      <w:r w:rsidR="000A341F">
        <w:t>while</w:t>
      </w:r>
      <w:r>
        <w:t xml:space="preserve"> </w:t>
      </w:r>
      <w:r w:rsidR="000A341F">
        <w:t>fewer</w:t>
      </w:r>
      <w:r>
        <w:t xml:space="preserve"> apprentices and trainees were choosing to leave their training, there was a rise in the number of cancellations forced upon apprentices and trainees due to the economic downturn, through redundancy or job loss.</w:t>
      </w:r>
      <w:r w:rsidR="00FB7B7F">
        <w:t xml:space="preserve"> </w:t>
      </w:r>
      <w:r w:rsidR="00CD5295">
        <w:t>Data f</w:t>
      </w:r>
      <w:r w:rsidR="006F2F1B">
        <w:t>rom the 2010 Apprentice and Trainee Destination S</w:t>
      </w:r>
      <w:r w:rsidR="000A341F">
        <w:t xml:space="preserve">urvey, </w:t>
      </w:r>
      <w:r w:rsidR="00CD5295">
        <w:t xml:space="preserve">shown in </w:t>
      </w:r>
      <w:r w:rsidR="00CA41E8">
        <w:t>t</w:t>
      </w:r>
      <w:r w:rsidR="00CD5295">
        <w:t xml:space="preserve">able </w:t>
      </w:r>
      <w:r w:rsidR="00637F3C">
        <w:t>13</w:t>
      </w:r>
      <w:r w:rsidR="00CD5295">
        <w:t xml:space="preserve">, shows that </w:t>
      </w:r>
      <w:r w:rsidR="00544BFD">
        <w:t>26.8</w:t>
      </w:r>
      <w:r w:rsidR="000A341F">
        <w:t>% of non-completers in a trade occupation cited their main reason for non-completion as job loss or redun</w:t>
      </w:r>
      <w:r w:rsidR="0066724B">
        <w:t>dancy, up significantly from 9.5</w:t>
      </w:r>
      <w:r w:rsidR="000A341F">
        <w:t xml:space="preserve">% in the 2008 </w:t>
      </w:r>
      <w:r w:rsidR="000A341F" w:rsidRPr="000644A1">
        <w:t>survey.</w:t>
      </w:r>
      <w:r w:rsidR="000644A1">
        <w:t xml:space="preserve"> </w:t>
      </w:r>
      <w:r w:rsidR="006F2F1B">
        <w:t xml:space="preserve">In </w:t>
      </w:r>
      <w:r w:rsidR="00173C58">
        <w:t xml:space="preserve">the </w:t>
      </w:r>
      <w:proofErr w:type="spellStart"/>
      <w:r w:rsidR="006F2F1B">
        <w:t>electro</w:t>
      </w:r>
      <w:r w:rsidR="00F73A85">
        <w:t>technology</w:t>
      </w:r>
      <w:proofErr w:type="spellEnd"/>
      <w:r w:rsidR="00F73A85">
        <w:t xml:space="preserve"> and telecommunication, c</w:t>
      </w:r>
      <w:r w:rsidR="00544BFD" w:rsidRPr="000644A1">
        <w:t>onstruction</w:t>
      </w:r>
      <w:r w:rsidR="00544BFD">
        <w:t xml:space="preserve"> and automotive/engineering trade occupations, these figures were again higher at </w:t>
      </w:r>
      <w:r w:rsidR="0066724B">
        <w:t>35.5%, 29.1</w:t>
      </w:r>
      <w:r w:rsidR="00544BFD">
        <w:t xml:space="preserve">% and </w:t>
      </w:r>
      <w:r w:rsidR="0066724B">
        <w:t>30.2</w:t>
      </w:r>
      <w:r w:rsidR="00544BFD">
        <w:t>%</w:t>
      </w:r>
      <w:r w:rsidR="00173C58">
        <w:t>,</w:t>
      </w:r>
      <w:r w:rsidR="00544BFD">
        <w:t xml:space="preserve"> respectively. Apprentices and trainees in non-trade occupations were also affected by job l</w:t>
      </w:r>
      <w:r w:rsidR="00F73A85">
        <w:t>oss and redundancy</w:t>
      </w:r>
      <w:r w:rsidR="006F2F1B">
        <w:t>;</w:t>
      </w:r>
      <w:r w:rsidR="00F73A85">
        <w:t xml:space="preserve"> cited at </w:t>
      </w:r>
      <w:r w:rsidR="0066724B">
        <w:t>15.2</w:t>
      </w:r>
      <w:r w:rsidR="00544BFD">
        <w:t>%</w:t>
      </w:r>
      <w:r w:rsidR="0066724B">
        <w:t xml:space="preserve"> in the 2010 survey, up from 7.5</w:t>
      </w:r>
      <w:r w:rsidR="00544BFD">
        <w:t>% in the 2008 survey.</w:t>
      </w:r>
    </w:p>
    <w:p w:rsidR="003D5068" w:rsidRDefault="003D5068">
      <w:pPr>
        <w:spacing w:before="0" w:line="240" w:lineRule="auto"/>
        <w:rPr>
          <w:rFonts w:ascii="Tahoma" w:hAnsi="Tahoma"/>
          <w:b/>
          <w:sz w:val="17"/>
        </w:rPr>
      </w:pPr>
      <w:bookmarkStart w:id="115" w:name="_Toc295222674"/>
      <w:r>
        <w:br w:type="page"/>
      </w:r>
    </w:p>
    <w:p w:rsidR="00F73A85" w:rsidRPr="006F11A0" w:rsidRDefault="00F73A85" w:rsidP="00F73A85">
      <w:pPr>
        <w:pStyle w:val="tabletitle"/>
      </w:pPr>
      <w:bookmarkStart w:id="116" w:name="_Toc301779725"/>
      <w:r w:rsidRPr="006F11A0">
        <w:t xml:space="preserve">Table </w:t>
      </w:r>
      <w:r w:rsidR="00AD0E5F">
        <w:t>1</w:t>
      </w:r>
      <w:r w:rsidR="00637F3C">
        <w:t>3</w:t>
      </w:r>
      <w:r w:rsidRPr="006F11A0">
        <w:tab/>
        <w:t>Main reason for not completing an apprenticeship or traineeship</w:t>
      </w:r>
      <w:r>
        <w:t xml:space="preserve"> by occupation</w:t>
      </w:r>
      <w:r w:rsidRPr="006F11A0">
        <w:t>, 2008 and 2010 (%)</w:t>
      </w:r>
      <w:bookmarkEnd w:id="115"/>
      <w:bookmarkEnd w:id="116"/>
    </w:p>
    <w:tbl>
      <w:tblPr>
        <w:tblW w:w="8789" w:type="dxa"/>
        <w:tblInd w:w="108" w:type="dxa"/>
        <w:tblLayout w:type="fixed"/>
        <w:tblLook w:val="04A0"/>
      </w:tblPr>
      <w:tblGrid>
        <w:gridCol w:w="3343"/>
        <w:gridCol w:w="1361"/>
        <w:gridCol w:w="1362"/>
        <w:gridCol w:w="1361"/>
        <w:gridCol w:w="1362"/>
      </w:tblGrid>
      <w:tr w:rsidR="004033C3" w:rsidRPr="004033C3" w:rsidTr="004033C3">
        <w:tc>
          <w:tcPr>
            <w:tcW w:w="1902" w:type="pct"/>
            <w:tcBorders>
              <w:top w:val="single" w:sz="4" w:space="0" w:color="auto"/>
              <w:left w:val="nil"/>
              <w:bottom w:val="nil"/>
              <w:right w:val="nil"/>
            </w:tcBorders>
            <w:shd w:val="clear" w:color="auto" w:fill="auto"/>
            <w:noWrap/>
            <w:hideMark/>
          </w:tcPr>
          <w:p w:rsidR="004033C3" w:rsidRPr="004033C3" w:rsidRDefault="004033C3" w:rsidP="004033C3">
            <w:pPr>
              <w:pStyle w:val="Tablehead1"/>
            </w:pPr>
            <w:r w:rsidRPr="004033C3">
              <w:t>ANZSCO</w:t>
            </w:r>
          </w:p>
        </w:tc>
        <w:tc>
          <w:tcPr>
            <w:tcW w:w="1549" w:type="pct"/>
            <w:gridSpan w:val="2"/>
            <w:tcBorders>
              <w:top w:val="single" w:sz="4" w:space="0" w:color="auto"/>
              <w:left w:val="nil"/>
              <w:bottom w:val="nil"/>
              <w:right w:val="nil"/>
            </w:tcBorders>
            <w:shd w:val="clear" w:color="auto" w:fill="auto"/>
            <w:noWrap/>
            <w:hideMark/>
          </w:tcPr>
          <w:p w:rsidR="004033C3" w:rsidRPr="004033C3" w:rsidRDefault="004033C3" w:rsidP="004033C3">
            <w:pPr>
              <w:pStyle w:val="Tablehead1"/>
              <w:jc w:val="center"/>
            </w:pPr>
            <w:r w:rsidRPr="004033C3">
              <w:t>2008</w:t>
            </w:r>
          </w:p>
        </w:tc>
        <w:tc>
          <w:tcPr>
            <w:tcW w:w="1549" w:type="pct"/>
            <w:gridSpan w:val="2"/>
            <w:tcBorders>
              <w:top w:val="single" w:sz="4" w:space="0" w:color="auto"/>
              <w:left w:val="nil"/>
              <w:bottom w:val="nil"/>
              <w:right w:val="nil"/>
            </w:tcBorders>
            <w:shd w:val="clear" w:color="auto" w:fill="auto"/>
            <w:noWrap/>
            <w:hideMark/>
          </w:tcPr>
          <w:p w:rsidR="004033C3" w:rsidRPr="004033C3" w:rsidRDefault="004033C3" w:rsidP="004033C3">
            <w:pPr>
              <w:pStyle w:val="Tablehead1"/>
              <w:jc w:val="center"/>
            </w:pPr>
            <w:r w:rsidRPr="004033C3">
              <w:t>2010</w:t>
            </w:r>
          </w:p>
        </w:tc>
      </w:tr>
      <w:tr w:rsidR="00512FD4" w:rsidRPr="00512FD4" w:rsidTr="004033C3">
        <w:tc>
          <w:tcPr>
            <w:tcW w:w="1902" w:type="pct"/>
            <w:tcBorders>
              <w:top w:val="nil"/>
              <w:left w:val="nil"/>
              <w:bottom w:val="single" w:sz="4" w:space="0" w:color="auto"/>
              <w:right w:val="nil"/>
            </w:tcBorders>
            <w:shd w:val="clear" w:color="auto" w:fill="auto"/>
            <w:noWrap/>
            <w:hideMark/>
          </w:tcPr>
          <w:p w:rsidR="00512FD4" w:rsidRPr="00512FD4" w:rsidRDefault="00512FD4" w:rsidP="004033C3">
            <w:pPr>
              <w:pStyle w:val="Tablehead2"/>
            </w:pPr>
          </w:p>
        </w:tc>
        <w:tc>
          <w:tcPr>
            <w:tcW w:w="774" w:type="pct"/>
            <w:tcBorders>
              <w:top w:val="nil"/>
              <w:left w:val="nil"/>
              <w:bottom w:val="single" w:sz="4" w:space="0" w:color="auto"/>
              <w:right w:val="nil"/>
            </w:tcBorders>
            <w:shd w:val="clear" w:color="auto" w:fill="auto"/>
            <w:noWrap/>
            <w:hideMark/>
          </w:tcPr>
          <w:p w:rsidR="00512FD4" w:rsidRPr="00512FD4" w:rsidRDefault="00512FD4" w:rsidP="004033C3">
            <w:pPr>
              <w:pStyle w:val="Tablehead2"/>
              <w:jc w:val="center"/>
            </w:pPr>
            <w:r w:rsidRPr="00512FD4">
              <w:t>Job loss or redundancy</w:t>
            </w:r>
          </w:p>
        </w:tc>
        <w:tc>
          <w:tcPr>
            <w:tcW w:w="774" w:type="pct"/>
            <w:tcBorders>
              <w:top w:val="nil"/>
              <w:left w:val="nil"/>
              <w:bottom w:val="single" w:sz="4" w:space="0" w:color="auto"/>
              <w:right w:val="nil"/>
            </w:tcBorders>
            <w:shd w:val="clear" w:color="auto" w:fill="auto"/>
            <w:noWrap/>
            <w:hideMark/>
          </w:tcPr>
          <w:p w:rsidR="00512FD4" w:rsidRPr="00512FD4" w:rsidRDefault="00512FD4" w:rsidP="004033C3">
            <w:pPr>
              <w:pStyle w:val="Tablehead2"/>
              <w:jc w:val="center"/>
            </w:pPr>
            <w:r w:rsidRPr="00512FD4">
              <w:t>Any other reason</w:t>
            </w:r>
          </w:p>
        </w:tc>
        <w:tc>
          <w:tcPr>
            <w:tcW w:w="774" w:type="pct"/>
            <w:tcBorders>
              <w:top w:val="nil"/>
              <w:left w:val="nil"/>
              <w:bottom w:val="single" w:sz="4" w:space="0" w:color="auto"/>
              <w:right w:val="nil"/>
            </w:tcBorders>
            <w:shd w:val="clear" w:color="auto" w:fill="auto"/>
            <w:noWrap/>
            <w:hideMark/>
          </w:tcPr>
          <w:p w:rsidR="00512FD4" w:rsidRPr="00512FD4" w:rsidRDefault="00512FD4" w:rsidP="004033C3">
            <w:pPr>
              <w:pStyle w:val="Tablehead2"/>
              <w:jc w:val="center"/>
            </w:pPr>
            <w:r w:rsidRPr="00512FD4">
              <w:t>Job loss or redundancy</w:t>
            </w:r>
          </w:p>
        </w:tc>
        <w:tc>
          <w:tcPr>
            <w:tcW w:w="775" w:type="pct"/>
            <w:tcBorders>
              <w:top w:val="nil"/>
              <w:left w:val="nil"/>
              <w:bottom w:val="single" w:sz="4" w:space="0" w:color="auto"/>
              <w:right w:val="nil"/>
            </w:tcBorders>
            <w:shd w:val="clear" w:color="auto" w:fill="auto"/>
            <w:noWrap/>
            <w:hideMark/>
          </w:tcPr>
          <w:p w:rsidR="00512FD4" w:rsidRPr="00512FD4" w:rsidRDefault="00512FD4" w:rsidP="004033C3">
            <w:pPr>
              <w:pStyle w:val="Tablehead2"/>
              <w:jc w:val="center"/>
            </w:pPr>
            <w:r w:rsidRPr="00512FD4">
              <w:t>Any other reason</w:t>
            </w:r>
          </w:p>
        </w:tc>
      </w:tr>
      <w:tr w:rsidR="0026523C" w:rsidRPr="004033C3" w:rsidTr="004033C3">
        <w:tc>
          <w:tcPr>
            <w:tcW w:w="1902" w:type="pct"/>
            <w:tcBorders>
              <w:top w:val="nil"/>
              <w:left w:val="nil"/>
              <w:right w:val="nil"/>
            </w:tcBorders>
            <w:shd w:val="clear" w:color="auto" w:fill="auto"/>
            <w:noWrap/>
            <w:hideMark/>
          </w:tcPr>
          <w:p w:rsidR="0026523C" w:rsidRPr="004033C3" w:rsidRDefault="0026523C" w:rsidP="004033C3">
            <w:pPr>
              <w:pStyle w:val="Tabletext"/>
            </w:pPr>
            <w:r w:rsidRPr="004033C3">
              <w:t>3 Trades and technical workers</w:t>
            </w:r>
          </w:p>
        </w:tc>
        <w:tc>
          <w:tcPr>
            <w:tcW w:w="774" w:type="pct"/>
            <w:tcBorders>
              <w:top w:val="nil"/>
              <w:left w:val="nil"/>
              <w:right w:val="nil"/>
            </w:tcBorders>
            <w:shd w:val="clear" w:color="auto" w:fill="auto"/>
            <w:noWrap/>
            <w:hideMark/>
          </w:tcPr>
          <w:p w:rsidR="0026523C" w:rsidRPr="004033C3" w:rsidRDefault="008B695C" w:rsidP="004033C3">
            <w:pPr>
              <w:pStyle w:val="Tabletext"/>
              <w:tabs>
                <w:tab w:val="decimal" w:pos="595"/>
              </w:tabs>
            </w:pPr>
            <w:r w:rsidRPr="004033C3">
              <w:t>9.5</w:t>
            </w:r>
          </w:p>
        </w:tc>
        <w:tc>
          <w:tcPr>
            <w:tcW w:w="774" w:type="pct"/>
            <w:tcBorders>
              <w:top w:val="nil"/>
              <w:left w:val="nil"/>
              <w:right w:val="nil"/>
            </w:tcBorders>
            <w:shd w:val="clear" w:color="auto" w:fill="auto"/>
            <w:noWrap/>
            <w:hideMark/>
          </w:tcPr>
          <w:p w:rsidR="0026523C" w:rsidRPr="004033C3" w:rsidRDefault="008B695C" w:rsidP="004033C3">
            <w:pPr>
              <w:pStyle w:val="Tabletext"/>
              <w:tabs>
                <w:tab w:val="decimal" w:pos="595"/>
              </w:tabs>
            </w:pPr>
            <w:r w:rsidRPr="004033C3">
              <w:t>90.5</w:t>
            </w:r>
          </w:p>
        </w:tc>
        <w:tc>
          <w:tcPr>
            <w:tcW w:w="774" w:type="pct"/>
            <w:tcBorders>
              <w:top w:val="nil"/>
              <w:left w:val="nil"/>
              <w:right w:val="nil"/>
            </w:tcBorders>
            <w:shd w:val="clear" w:color="auto" w:fill="auto"/>
            <w:noWrap/>
            <w:hideMark/>
          </w:tcPr>
          <w:p w:rsidR="0026523C" w:rsidRPr="004033C3" w:rsidRDefault="008B695C" w:rsidP="004033C3">
            <w:pPr>
              <w:pStyle w:val="Tabletext"/>
              <w:tabs>
                <w:tab w:val="decimal" w:pos="595"/>
              </w:tabs>
            </w:pPr>
            <w:r w:rsidRPr="004033C3">
              <w:t>26.8</w:t>
            </w:r>
          </w:p>
        </w:tc>
        <w:tc>
          <w:tcPr>
            <w:tcW w:w="775" w:type="pct"/>
            <w:tcBorders>
              <w:top w:val="nil"/>
              <w:left w:val="nil"/>
              <w:right w:val="nil"/>
            </w:tcBorders>
            <w:shd w:val="clear" w:color="auto" w:fill="auto"/>
            <w:noWrap/>
            <w:hideMark/>
          </w:tcPr>
          <w:p w:rsidR="0026523C" w:rsidRPr="004033C3" w:rsidRDefault="008B695C" w:rsidP="004033C3">
            <w:pPr>
              <w:pStyle w:val="Tabletext"/>
              <w:tabs>
                <w:tab w:val="decimal" w:pos="595"/>
              </w:tabs>
            </w:pPr>
            <w:r w:rsidRPr="004033C3">
              <w:t>73.2</w:t>
            </w:r>
          </w:p>
        </w:tc>
      </w:tr>
      <w:tr w:rsidR="0026523C" w:rsidRPr="004033C3" w:rsidTr="004033C3">
        <w:tc>
          <w:tcPr>
            <w:tcW w:w="1902" w:type="pct"/>
            <w:tcBorders>
              <w:left w:val="nil"/>
              <w:bottom w:val="nil"/>
              <w:right w:val="nil"/>
            </w:tcBorders>
            <w:shd w:val="clear" w:color="auto" w:fill="auto"/>
            <w:noWrap/>
            <w:hideMark/>
          </w:tcPr>
          <w:p w:rsidR="0026523C" w:rsidRPr="004033C3" w:rsidRDefault="0026523C" w:rsidP="004033C3">
            <w:pPr>
              <w:pStyle w:val="Tabletext"/>
              <w:ind w:left="198"/>
            </w:pPr>
            <w:r w:rsidRPr="004033C3">
              <w:t xml:space="preserve">32 Automotive and </w:t>
            </w:r>
            <w:r w:rsidR="006F2F1B" w:rsidRPr="004033C3">
              <w:t>engineering trades workers</w:t>
            </w:r>
          </w:p>
        </w:tc>
        <w:tc>
          <w:tcPr>
            <w:tcW w:w="774" w:type="pct"/>
            <w:tcBorders>
              <w:left w:val="nil"/>
              <w:bottom w:val="nil"/>
              <w:right w:val="nil"/>
            </w:tcBorders>
            <w:shd w:val="clear" w:color="auto" w:fill="auto"/>
            <w:noWrap/>
            <w:hideMark/>
          </w:tcPr>
          <w:p w:rsidR="0026523C" w:rsidRPr="004033C3" w:rsidRDefault="008B695C" w:rsidP="004033C3">
            <w:pPr>
              <w:pStyle w:val="Tabletext"/>
              <w:tabs>
                <w:tab w:val="decimal" w:pos="595"/>
              </w:tabs>
            </w:pPr>
            <w:r w:rsidRPr="004033C3">
              <w:t>11.3</w:t>
            </w:r>
          </w:p>
        </w:tc>
        <w:tc>
          <w:tcPr>
            <w:tcW w:w="774" w:type="pct"/>
            <w:tcBorders>
              <w:left w:val="nil"/>
              <w:bottom w:val="nil"/>
              <w:right w:val="nil"/>
            </w:tcBorders>
            <w:shd w:val="clear" w:color="auto" w:fill="auto"/>
            <w:noWrap/>
            <w:hideMark/>
          </w:tcPr>
          <w:p w:rsidR="0026523C" w:rsidRPr="004033C3" w:rsidRDefault="008B695C" w:rsidP="004033C3">
            <w:pPr>
              <w:pStyle w:val="Tabletext"/>
              <w:tabs>
                <w:tab w:val="decimal" w:pos="595"/>
              </w:tabs>
            </w:pPr>
            <w:r w:rsidRPr="004033C3">
              <w:t>88.7</w:t>
            </w:r>
          </w:p>
        </w:tc>
        <w:tc>
          <w:tcPr>
            <w:tcW w:w="774" w:type="pct"/>
            <w:tcBorders>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30.2</w:t>
            </w:r>
          </w:p>
        </w:tc>
        <w:tc>
          <w:tcPr>
            <w:tcW w:w="775" w:type="pct"/>
            <w:tcBorders>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69.8</w:t>
            </w:r>
          </w:p>
        </w:tc>
      </w:tr>
      <w:tr w:rsidR="0026523C" w:rsidRPr="004033C3" w:rsidTr="004033C3">
        <w:tc>
          <w:tcPr>
            <w:tcW w:w="1902" w:type="pct"/>
            <w:tcBorders>
              <w:top w:val="nil"/>
              <w:left w:val="nil"/>
              <w:bottom w:val="nil"/>
              <w:right w:val="nil"/>
            </w:tcBorders>
            <w:shd w:val="clear" w:color="auto" w:fill="auto"/>
            <w:noWrap/>
            <w:hideMark/>
          </w:tcPr>
          <w:p w:rsidR="0026523C" w:rsidRPr="004033C3" w:rsidRDefault="0026523C" w:rsidP="004033C3">
            <w:pPr>
              <w:pStyle w:val="Tabletext"/>
              <w:ind w:left="198"/>
            </w:pPr>
            <w:r w:rsidRPr="004033C3">
              <w:t xml:space="preserve">33 Construction </w:t>
            </w:r>
            <w:r w:rsidR="006F2F1B" w:rsidRPr="004033C3">
              <w:t>trades workers</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6.1</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93.9</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29.1</w:t>
            </w:r>
          </w:p>
        </w:tc>
        <w:tc>
          <w:tcPr>
            <w:tcW w:w="775"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70.9</w:t>
            </w:r>
          </w:p>
        </w:tc>
      </w:tr>
      <w:tr w:rsidR="0026523C" w:rsidRPr="004033C3" w:rsidTr="004033C3">
        <w:tc>
          <w:tcPr>
            <w:tcW w:w="1902" w:type="pct"/>
            <w:tcBorders>
              <w:top w:val="nil"/>
              <w:left w:val="nil"/>
              <w:bottom w:val="nil"/>
              <w:right w:val="nil"/>
            </w:tcBorders>
            <w:shd w:val="clear" w:color="auto" w:fill="auto"/>
            <w:noWrap/>
            <w:hideMark/>
          </w:tcPr>
          <w:p w:rsidR="0026523C" w:rsidRPr="004033C3" w:rsidRDefault="0026523C" w:rsidP="004033C3">
            <w:pPr>
              <w:pStyle w:val="Tabletext"/>
              <w:ind w:left="198"/>
            </w:pPr>
            <w:r w:rsidRPr="004033C3">
              <w:t xml:space="preserve">34 </w:t>
            </w:r>
            <w:proofErr w:type="spellStart"/>
            <w:r w:rsidRPr="004033C3">
              <w:t>Electrotechnology</w:t>
            </w:r>
            <w:proofErr w:type="spellEnd"/>
            <w:r w:rsidRPr="004033C3">
              <w:t xml:space="preserve"> and </w:t>
            </w:r>
            <w:r w:rsidR="006F2F1B" w:rsidRPr="004033C3">
              <w:t>telecommunications trades workers</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15.1</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84.9</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35.5</w:t>
            </w:r>
          </w:p>
        </w:tc>
        <w:tc>
          <w:tcPr>
            <w:tcW w:w="775"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64.5</w:t>
            </w:r>
          </w:p>
        </w:tc>
      </w:tr>
      <w:tr w:rsidR="0026523C" w:rsidRPr="004033C3" w:rsidTr="004033C3">
        <w:tc>
          <w:tcPr>
            <w:tcW w:w="1902" w:type="pct"/>
            <w:tcBorders>
              <w:top w:val="nil"/>
              <w:left w:val="nil"/>
              <w:bottom w:val="nil"/>
              <w:right w:val="nil"/>
            </w:tcBorders>
            <w:shd w:val="clear" w:color="auto" w:fill="auto"/>
            <w:noWrap/>
            <w:hideMark/>
          </w:tcPr>
          <w:p w:rsidR="0026523C" w:rsidRPr="004033C3" w:rsidRDefault="0026523C" w:rsidP="004033C3">
            <w:pPr>
              <w:pStyle w:val="Tabletext"/>
              <w:ind w:left="198"/>
            </w:pPr>
            <w:r w:rsidRPr="004033C3">
              <w:t xml:space="preserve">35 Food </w:t>
            </w:r>
            <w:r w:rsidR="006F2F1B" w:rsidRPr="004033C3">
              <w:t>trades workers</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11.5</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88.5</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12.2</w:t>
            </w:r>
          </w:p>
        </w:tc>
        <w:tc>
          <w:tcPr>
            <w:tcW w:w="775"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87.8</w:t>
            </w:r>
          </w:p>
        </w:tc>
      </w:tr>
      <w:tr w:rsidR="0026523C" w:rsidRPr="004033C3" w:rsidTr="004033C3">
        <w:tc>
          <w:tcPr>
            <w:tcW w:w="1902" w:type="pct"/>
            <w:tcBorders>
              <w:top w:val="nil"/>
              <w:left w:val="nil"/>
              <w:bottom w:val="nil"/>
              <w:right w:val="nil"/>
            </w:tcBorders>
            <w:shd w:val="clear" w:color="auto" w:fill="auto"/>
            <w:noWrap/>
            <w:hideMark/>
          </w:tcPr>
          <w:p w:rsidR="0026523C" w:rsidRPr="004033C3" w:rsidRDefault="0026523C" w:rsidP="004033C3">
            <w:pPr>
              <w:pStyle w:val="Tabletext"/>
              <w:ind w:left="198"/>
            </w:pPr>
            <w:r w:rsidRPr="004033C3">
              <w:t>391 Hairdressers</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7.5</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92.5</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16.1</w:t>
            </w:r>
          </w:p>
        </w:tc>
        <w:tc>
          <w:tcPr>
            <w:tcW w:w="775"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83.9</w:t>
            </w:r>
          </w:p>
        </w:tc>
      </w:tr>
      <w:tr w:rsidR="0026523C" w:rsidRPr="004033C3" w:rsidTr="004033C3">
        <w:tc>
          <w:tcPr>
            <w:tcW w:w="1902" w:type="pct"/>
            <w:tcBorders>
              <w:top w:val="nil"/>
              <w:left w:val="nil"/>
              <w:bottom w:val="nil"/>
              <w:right w:val="nil"/>
            </w:tcBorders>
            <w:shd w:val="clear" w:color="auto" w:fill="auto"/>
            <w:noWrap/>
            <w:hideMark/>
          </w:tcPr>
          <w:p w:rsidR="0026523C" w:rsidRPr="004033C3" w:rsidRDefault="0026523C" w:rsidP="004033C3">
            <w:pPr>
              <w:pStyle w:val="Tabletext"/>
            </w:pPr>
            <w:r w:rsidRPr="004033C3">
              <w:t>Other trades and tech</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8.9</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91.1</w:t>
            </w:r>
          </w:p>
        </w:tc>
        <w:tc>
          <w:tcPr>
            <w:tcW w:w="774"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30.4</w:t>
            </w:r>
          </w:p>
        </w:tc>
        <w:tc>
          <w:tcPr>
            <w:tcW w:w="775" w:type="pct"/>
            <w:tcBorders>
              <w:top w:val="nil"/>
              <w:left w:val="nil"/>
              <w:bottom w:val="nil"/>
              <w:right w:val="nil"/>
            </w:tcBorders>
            <w:shd w:val="clear" w:color="auto" w:fill="auto"/>
            <w:noWrap/>
            <w:hideMark/>
          </w:tcPr>
          <w:p w:rsidR="0026523C" w:rsidRPr="004033C3" w:rsidRDefault="000600D4" w:rsidP="004033C3">
            <w:pPr>
              <w:pStyle w:val="Tabletext"/>
              <w:tabs>
                <w:tab w:val="decimal" w:pos="595"/>
              </w:tabs>
            </w:pPr>
            <w:r w:rsidRPr="004033C3">
              <w:t>69.6</w:t>
            </w:r>
          </w:p>
        </w:tc>
      </w:tr>
      <w:tr w:rsidR="0026523C" w:rsidRPr="004033C3" w:rsidTr="004033C3">
        <w:tc>
          <w:tcPr>
            <w:tcW w:w="1902" w:type="pct"/>
            <w:tcBorders>
              <w:top w:val="nil"/>
              <w:left w:val="nil"/>
              <w:right w:val="nil"/>
            </w:tcBorders>
            <w:shd w:val="clear" w:color="auto" w:fill="auto"/>
            <w:noWrap/>
            <w:hideMark/>
          </w:tcPr>
          <w:p w:rsidR="0026523C" w:rsidRPr="004033C3" w:rsidRDefault="0026523C" w:rsidP="004033C3">
            <w:pPr>
              <w:pStyle w:val="Tabletext"/>
            </w:pPr>
            <w:r w:rsidRPr="004033C3">
              <w:t>Non-trades</w:t>
            </w:r>
          </w:p>
        </w:tc>
        <w:tc>
          <w:tcPr>
            <w:tcW w:w="774" w:type="pct"/>
            <w:tcBorders>
              <w:top w:val="nil"/>
              <w:left w:val="nil"/>
              <w:right w:val="nil"/>
            </w:tcBorders>
            <w:shd w:val="clear" w:color="auto" w:fill="auto"/>
            <w:noWrap/>
            <w:hideMark/>
          </w:tcPr>
          <w:p w:rsidR="0026523C" w:rsidRPr="004033C3" w:rsidRDefault="000600D4" w:rsidP="004033C3">
            <w:pPr>
              <w:pStyle w:val="Tabletext"/>
              <w:tabs>
                <w:tab w:val="decimal" w:pos="595"/>
              </w:tabs>
            </w:pPr>
            <w:r w:rsidRPr="004033C3">
              <w:t>7.5</w:t>
            </w:r>
          </w:p>
        </w:tc>
        <w:tc>
          <w:tcPr>
            <w:tcW w:w="774" w:type="pct"/>
            <w:tcBorders>
              <w:top w:val="nil"/>
              <w:left w:val="nil"/>
              <w:right w:val="nil"/>
            </w:tcBorders>
            <w:shd w:val="clear" w:color="auto" w:fill="auto"/>
            <w:noWrap/>
            <w:hideMark/>
          </w:tcPr>
          <w:p w:rsidR="0026523C" w:rsidRPr="004033C3" w:rsidRDefault="000600D4" w:rsidP="004033C3">
            <w:pPr>
              <w:pStyle w:val="Tabletext"/>
              <w:tabs>
                <w:tab w:val="decimal" w:pos="595"/>
              </w:tabs>
            </w:pPr>
            <w:r w:rsidRPr="004033C3">
              <w:t>92.5</w:t>
            </w:r>
          </w:p>
        </w:tc>
        <w:tc>
          <w:tcPr>
            <w:tcW w:w="774" w:type="pct"/>
            <w:tcBorders>
              <w:top w:val="nil"/>
              <w:left w:val="nil"/>
              <w:right w:val="nil"/>
            </w:tcBorders>
            <w:shd w:val="clear" w:color="auto" w:fill="auto"/>
            <w:noWrap/>
            <w:hideMark/>
          </w:tcPr>
          <w:p w:rsidR="0026523C" w:rsidRPr="004033C3" w:rsidRDefault="000600D4" w:rsidP="004033C3">
            <w:pPr>
              <w:pStyle w:val="Tabletext"/>
              <w:tabs>
                <w:tab w:val="decimal" w:pos="595"/>
              </w:tabs>
            </w:pPr>
            <w:r w:rsidRPr="004033C3">
              <w:t>15.2</w:t>
            </w:r>
          </w:p>
        </w:tc>
        <w:tc>
          <w:tcPr>
            <w:tcW w:w="775" w:type="pct"/>
            <w:tcBorders>
              <w:top w:val="nil"/>
              <w:left w:val="nil"/>
              <w:right w:val="nil"/>
            </w:tcBorders>
            <w:shd w:val="clear" w:color="auto" w:fill="auto"/>
            <w:noWrap/>
            <w:hideMark/>
          </w:tcPr>
          <w:p w:rsidR="0026523C" w:rsidRPr="004033C3" w:rsidRDefault="000600D4" w:rsidP="004033C3">
            <w:pPr>
              <w:pStyle w:val="Tabletext"/>
              <w:tabs>
                <w:tab w:val="decimal" w:pos="595"/>
              </w:tabs>
            </w:pPr>
            <w:r w:rsidRPr="004033C3">
              <w:t>84.8</w:t>
            </w:r>
          </w:p>
        </w:tc>
      </w:tr>
      <w:tr w:rsidR="0026523C" w:rsidRPr="004033C3" w:rsidTr="004033C3">
        <w:tc>
          <w:tcPr>
            <w:tcW w:w="1902" w:type="pct"/>
            <w:tcBorders>
              <w:top w:val="nil"/>
              <w:left w:val="nil"/>
              <w:bottom w:val="single" w:sz="4" w:space="0" w:color="auto"/>
              <w:right w:val="nil"/>
            </w:tcBorders>
            <w:shd w:val="clear" w:color="auto" w:fill="auto"/>
            <w:noWrap/>
            <w:hideMark/>
          </w:tcPr>
          <w:p w:rsidR="0026523C" w:rsidRPr="004033C3" w:rsidRDefault="0026523C" w:rsidP="004033C3">
            <w:pPr>
              <w:pStyle w:val="Tabletext"/>
              <w:rPr>
                <w:b/>
              </w:rPr>
            </w:pPr>
            <w:r w:rsidRPr="004033C3">
              <w:rPr>
                <w:b/>
              </w:rPr>
              <w:t>Total apprentices and trainees</w:t>
            </w:r>
          </w:p>
        </w:tc>
        <w:tc>
          <w:tcPr>
            <w:tcW w:w="774" w:type="pct"/>
            <w:tcBorders>
              <w:top w:val="nil"/>
              <w:left w:val="nil"/>
              <w:bottom w:val="single" w:sz="4" w:space="0" w:color="auto"/>
              <w:right w:val="nil"/>
            </w:tcBorders>
            <w:shd w:val="clear" w:color="auto" w:fill="auto"/>
            <w:noWrap/>
            <w:hideMark/>
          </w:tcPr>
          <w:p w:rsidR="0026523C" w:rsidRPr="004033C3" w:rsidRDefault="000600D4" w:rsidP="004033C3">
            <w:pPr>
              <w:pStyle w:val="Tabletext"/>
              <w:tabs>
                <w:tab w:val="decimal" w:pos="595"/>
              </w:tabs>
              <w:rPr>
                <w:b/>
              </w:rPr>
            </w:pPr>
            <w:r w:rsidRPr="004033C3">
              <w:rPr>
                <w:b/>
              </w:rPr>
              <w:t>8.2</w:t>
            </w:r>
          </w:p>
        </w:tc>
        <w:tc>
          <w:tcPr>
            <w:tcW w:w="774" w:type="pct"/>
            <w:tcBorders>
              <w:top w:val="nil"/>
              <w:left w:val="nil"/>
              <w:bottom w:val="single" w:sz="4" w:space="0" w:color="auto"/>
              <w:right w:val="nil"/>
            </w:tcBorders>
            <w:shd w:val="clear" w:color="auto" w:fill="auto"/>
            <w:noWrap/>
            <w:hideMark/>
          </w:tcPr>
          <w:p w:rsidR="0026523C" w:rsidRPr="004033C3" w:rsidRDefault="000600D4" w:rsidP="004033C3">
            <w:pPr>
              <w:pStyle w:val="Tabletext"/>
              <w:tabs>
                <w:tab w:val="decimal" w:pos="595"/>
              </w:tabs>
              <w:rPr>
                <w:b/>
              </w:rPr>
            </w:pPr>
            <w:r w:rsidRPr="004033C3">
              <w:rPr>
                <w:b/>
              </w:rPr>
              <w:t>91.8</w:t>
            </w:r>
          </w:p>
        </w:tc>
        <w:tc>
          <w:tcPr>
            <w:tcW w:w="774" w:type="pct"/>
            <w:tcBorders>
              <w:top w:val="nil"/>
              <w:left w:val="nil"/>
              <w:bottom w:val="single" w:sz="4" w:space="0" w:color="auto"/>
              <w:right w:val="nil"/>
            </w:tcBorders>
            <w:shd w:val="clear" w:color="auto" w:fill="auto"/>
            <w:noWrap/>
            <w:hideMark/>
          </w:tcPr>
          <w:p w:rsidR="0026523C" w:rsidRPr="004033C3" w:rsidRDefault="000600D4" w:rsidP="004033C3">
            <w:pPr>
              <w:pStyle w:val="Tabletext"/>
              <w:tabs>
                <w:tab w:val="decimal" w:pos="595"/>
              </w:tabs>
              <w:rPr>
                <w:b/>
              </w:rPr>
            </w:pPr>
            <w:r w:rsidRPr="004033C3">
              <w:rPr>
                <w:b/>
              </w:rPr>
              <w:t>18.8</w:t>
            </w:r>
          </w:p>
        </w:tc>
        <w:tc>
          <w:tcPr>
            <w:tcW w:w="775" w:type="pct"/>
            <w:tcBorders>
              <w:top w:val="nil"/>
              <w:left w:val="nil"/>
              <w:bottom w:val="single" w:sz="4" w:space="0" w:color="auto"/>
              <w:right w:val="nil"/>
            </w:tcBorders>
            <w:shd w:val="clear" w:color="auto" w:fill="auto"/>
            <w:noWrap/>
            <w:hideMark/>
          </w:tcPr>
          <w:p w:rsidR="0026523C" w:rsidRPr="004033C3" w:rsidRDefault="000600D4" w:rsidP="004033C3">
            <w:pPr>
              <w:pStyle w:val="Tabletext"/>
              <w:tabs>
                <w:tab w:val="decimal" w:pos="595"/>
              </w:tabs>
              <w:rPr>
                <w:b/>
              </w:rPr>
            </w:pPr>
            <w:r w:rsidRPr="004033C3">
              <w:rPr>
                <w:b/>
              </w:rPr>
              <w:t>81.2</w:t>
            </w:r>
          </w:p>
        </w:tc>
      </w:tr>
    </w:tbl>
    <w:p w:rsidR="009A7351" w:rsidRDefault="00034BBC" w:rsidP="00034BBC">
      <w:pPr>
        <w:pStyle w:val="Source"/>
      </w:pPr>
      <w:r>
        <w:t>Source:</w:t>
      </w:r>
      <w:r w:rsidR="004033C3">
        <w:tab/>
      </w:r>
      <w:r>
        <w:t xml:space="preserve">NCVER Apprentice and Trainee Destination Survey, 2008 and 2010. </w:t>
      </w:r>
    </w:p>
    <w:p w:rsidR="00544BFD" w:rsidRDefault="00544BFD" w:rsidP="003D5068">
      <w:pPr>
        <w:pStyle w:val="Text-morebefore"/>
      </w:pPr>
      <w:r>
        <w:t xml:space="preserve">On the basis of the survey results, we </w:t>
      </w:r>
      <w:r w:rsidR="00BE6D76">
        <w:t xml:space="preserve">estimate </w:t>
      </w:r>
      <w:r w:rsidR="006F2F1B">
        <w:t>the number of out-of-</w:t>
      </w:r>
      <w:r w:rsidR="008B342C">
        <w:t>trade apprentices, using data from the apprentice and trainee collection</w:t>
      </w:r>
      <w:r w:rsidR="009E6450">
        <w:t xml:space="preserve"> (see table 14)</w:t>
      </w:r>
      <w:r w:rsidR="008B342C">
        <w:t>. A</w:t>
      </w:r>
      <w:r w:rsidR="00BE6D76">
        <w:t xml:space="preserve">pproximately </w:t>
      </w:r>
      <w:r w:rsidR="006F2F1B">
        <w:t>3</w:t>
      </w:r>
      <w:r w:rsidR="004B6138">
        <w:t>366</w:t>
      </w:r>
      <w:r>
        <w:t xml:space="preserve"> apprentices and trainees in trade occupations and </w:t>
      </w:r>
      <w:r w:rsidR="006F2F1B">
        <w:t>2</w:t>
      </w:r>
      <w:r w:rsidR="004B6138">
        <w:t>625</w:t>
      </w:r>
      <w:r>
        <w:t xml:space="preserve"> apprentices and trainees in non-trade occupations discontinued their training because they lost their job or were made redundant between April and June 20</w:t>
      </w:r>
      <w:r w:rsidR="00AB64DC">
        <w:t>09.</w:t>
      </w:r>
      <w:r w:rsidR="00CF3CB1">
        <w:t xml:space="preserve"> </w:t>
      </w:r>
      <w:r w:rsidR="00AB64DC">
        <w:t>To compare, there were 37</w:t>
      </w:r>
      <w:r w:rsidR="0066724B">
        <w:t>27</w:t>
      </w:r>
      <w:r>
        <w:t xml:space="preserve"> fewer commencements in trade occupations in that quarter when compared </w:t>
      </w:r>
      <w:r w:rsidR="00173C58">
        <w:t>with</w:t>
      </w:r>
      <w:r>
        <w:t xml:space="preserve"> th</w:t>
      </w:r>
      <w:r w:rsidR="006F2F1B">
        <w:t>e June Quarter in 2008 and 7</w:t>
      </w:r>
      <w:r w:rsidR="0066724B">
        <w:t>089</w:t>
      </w:r>
      <w:r>
        <w:t xml:space="preserve"> fewer commencements in non-trade occupations.</w:t>
      </w:r>
      <w:r w:rsidR="003E661D">
        <w:t xml:space="preserve"> Wh</w:t>
      </w:r>
      <w:r w:rsidR="006F2F1B">
        <w:t>en</w:t>
      </w:r>
      <w:r w:rsidR="003E661D">
        <w:t xml:space="preserve"> viewed in isolation, a doubling of the number of out</w:t>
      </w:r>
      <w:r w:rsidR="00173C58">
        <w:t>-</w:t>
      </w:r>
      <w:r w:rsidR="003E661D">
        <w:t>of</w:t>
      </w:r>
      <w:r w:rsidR="00173C58">
        <w:t>-</w:t>
      </w:r>
      <w:r w:rsidR="003E661D">
        <w:t>t</w:t>
      </w:r>
      <w:r w:rsidR="00205187">
        <w:t>rade apprentices looks dramatic; however,</w:t>
      </w:r>
      <w:r w:rsidR="003E661D">
        <w:t xml:space="preserve"> in context it can be seen as less significant to long-term supply than the decrease in commencements. What is also clear is that even in the downturn, apprentices and trainees in trade occupations who decided to leave their training continued to outnumber those who were made redundant by nearly </w:t>
      </w:r>
      <w:r w:rsidR="00205187">
        <w:t>three</w:t>
      </w:r>
      <w:r w:rsidR="003E661D">
        <w:t xml:space="preserve"> to </w:t>
      </w:r>
      <w:r w:rsidR="00205187">
        <w:t>one</w:t>
      </w:r>
      <w:r w:rsidR="00151E43">
        <w:t xml:space="preserve"> and the increase in out-of-trade apprentices was more than offset by the reduction in voluntary cancellations</w:t>
      </w:r>
      <w:r w:rsidR="003E661D">
        <w:t>.</w:t>
      </w:r>
    </w:p>
    <w:p w:rsidR="00544BFD" w:rsidRDefault="00544BFD" w:rsidP="003D5068">
      <w:pPr>
        <w:pStyle w:val="tabletitle"/>
      </w:pPr>
      <w:bookmarkStart w:id="117" w:name="_Toc295222675"/>
      <w:bookmarkStart w:id="118" w:name="_Toc301779726"/>
      <w:r>
        <w:t xml:space="preserve">Table </w:t>
      </w:r>
      <w:r w:rsidR="00AD0E5F">
        <w:t>1</w:t>
      </w:r>
      <w:r w:rsidR="009E6450">
        <w:t>4</w:t>
      </w:r>
      <w:r w:rsidR="00205187">
        <w:tab/>
      </w:r>
      <w:r>
        <w:t>Number of apprentice and trainee cancellations because of redundancy and other reasons, 2007 and 2009</w:t>
      </w:r>
      <w:bookmarkEnd w:id="117"/>
      <w:bookmarkEnd w:id="118"/>
    </w:p>
    <w:tbl>
      <w:tblPr>
        <w:tblW w:w="8789" w:type="dxa"/>
        <w:tblInd w:w="57" w:type="dxa"/>
        <w:tblLayout w:type="fixed"/>
        <w:tblCellMar>
          <w:left w:w="57" w:type="dxa"/>
          <w:right w:w="57" w:type="dxa"/>
        </w:tblCellMar>
        <w:tblLook w:val="04A0"/>
      </w:tblPr>
      <w:tblGrid>
        <w:gridCol w:w="2977"/>
        <w:gridCol w:w="968"/>
        <w:gridCol w:w="969"/>
        <w:gridCol w:w="969"/>
        <w:gridCol w:w="968"/>
        <w:gridCol w:w="969"/>
        <w:gridCol w:w="969"/>
      </w:tblGrid>
      <w:tr w:rsidR="00544BFD" w:rsidRPr="009703A5" w:rsidTr="009703A5">
        <w:tc>
          <w:tcPr>
            <w:tcW w:w="2977" w:type="dxa"/>
            <w:tcBorders>
              <w:top w:val="single" w:sz="4" w:space="0" w:color="auto"/>
              <w:left w:val="nil"/>
              <w:right w:val="nil"/>
            </w:tcBorders>
            <w:shd w:val="clear" w:color="auto" w:fill="auto"/>
            <w:noWrap/>
            <w:hideMark/>
          </w:tcPr>
          <w:p w:rsidR="00544BFD" w:rsidRPr="009703A5" w:rsidRDefault="00544BFD" w:rsidP="009703A5">
            <w:pPr>
              <w:pStyle w:val="Tablehead1"/>
            </w:pPr>
            <w:r w:rsidRPr="009703A5">
              <w:t>Reporting period</w:t>
            </w:r>
          </w:p>
        </w:tc>
        <w:tc>
          <w:tcPr>
            <w:tcW w:w="2906" w:type="dxa"/>
            <w:gridSpan w:val="3"/>
            <w:tcBorders>
              <w:top w:val="single" w:sz="4" w:space="0" w:color="auto"/>
              <w:left w:val="nil"/>
              <w:right w:val="single" w:sz="4" w:space="0" w:color="auto"/>
            </w:tcBorders>
            <w:shd w:val="clear" w:color="auto" w:fill="auto"/>
            <w:noWrap/>
            <w:hideMark/>
          </w:tcPr>
          <w:p w:rsidR="00544BFD" w:rsidRPr="009703A5" w:rsidRDefault="00814C3B" w:rsidP="009703A5">
            <w:pPr>
              <w:pStyle w:val="Tablehead1"/>
              <w:jc w:val="center"/>
            </w:pPr>
            <w:r w:rsidRPr="009703A5">
              <w:t xml:space="preserve">Oct. </w:t>
            </w:r>
            <w:r w:rsidR="009703A5" w:rsidRPr="009703A5">
              <w:t>–</w:t>
            </w:r>
            <w:r w:rsidR="00544BFD" w:rsidRPr="009703A5">
              <w:t xml:space="preserve"> Dec</w:t>
            </w:r>
            <w:r w:rsidR="00205187" w:rsidRPr="009703A5">
              <w:t xml:space="preserve">. </w:t>
            </w:r>
            <w:r w:rsidR="00544BFD" w:rsidRPr="009703A5">
              <w:t>2007</w:t>
            </w:r>
          </w:p>
        </w:tc>
        <w:tc>
          <w:tcPr>
            <w:tcW w:w="2906" w:type="dxa"/>
            <w:gridSpan w:val="3"/>
            <w:tcBorders>
              <w:top w:val="single" w:sz="4" w:space="0" w:color="auto"/>
              <w:left w:val="single" w:sz="4" w:space="0" w:color="auto"/>
              <w:right w:val="nil"/>
            </w:tcBorders>
            <w:shd w:val="clear" w:color="auto" w:fill="auto"/>
            <w:noWrap/>
            <w:hideMark/>
          </w:tcPr>
          <w:p w:rsidR="00544BFD" w:rsidRPr="009703A5" w:rsidRDefault="00205187" w:rsidP="009703A5">
            <w:pPr>
              <w:pStyle w:val="Tablehead1"/>
              <w:jc w:val="center"/>
            </w:pPr>
            <w:r w:rsidRPr="009703A5">
              <w:t xml:space="preserve">Apr. </w:t>
            </w:r>
            <w:r w:rsidR="009703A5" w:rsidRPr="009703A5">
              <w:t>–</w:t>
            </w:r>
            <w:r w:rsidR="00544BFD" w:rsidRPr="009703A5">
              <w:t xml:space="preserve"> Jun</w:t>
            </w:r>
            <w:r w:rsidRPr="009703A5">
              <w:t>.</w:t>
            </w:r>
            <w:r w:rsidR="00544BFD" w:rsidRPr="009703A5">
              <w:t xml:space="preserve"> 2009</w:t>
            </w:r>
          </w:p>
        </w:tc>
      </w:tr>
      <w:tr w:rsidR="00544BFD" w:rsidRPr="00695496" w:rsidTr="009703A5">
        <w:tc>
          <w:tcPr>
            <w:tcW w:w="2977" w:type="dxa"/>
            <w:tcBorders>
              <w:top w:val="nil"/>
              <w:left w:val="nil"/>
              <w:bottom w:val="single" w:sz="4" w:space="0" w:color="auto"/>
              <w:right w:val="nil"/>
            </w:tcBorders>
            <w:shd w:val="clear" w:color="auto" w:fill="auto"/>
            <w:noWrap/>
            <w:hideMark/>
          </w:tcPr>
          <w:p w:rsidR="00544BFD" w:rsidRDefault="009703A5" w:rsidP="009703A5">
            <w:pPr>
              <w:pStyle w:val="Tablehead2"/>
            </w:pPr>
            <w:r w:rsidRPr="001D7C50">
              <w:t xml:space="preserve">Occupation (ANZSCO </w:t>
            </w:r>
            <w:r>
              <w:t>—</w:t>
            </w:r>
            <w:r w:rsidRPr="001D7C50">
              <w:t xml:space="preserve"> NTIS) group</w:t>
            </w:r>
          </w:p>
        </w:tc>
        <w:tc>
          <w:tcPr>
            <w:tcW w:w="968" w:type="dxa"/>
            <w:tcBorders>
              <w:top w:val="nil"/>
              <w:left w:val="nil"/>
              <w:bottom w:val="single" w:sz="4" w:space="0" w:color="auto"/>
              <w:right w:val="nil"/>
            </w:tcBorders>
            <w:shd w:val="clear" w:color="auto" w:fill="auto"/>
            <w:noWrap/>
            <w:hideMark/>
          </w:tcPr>
          <w:p w:rsidR="00544BFD" w:rsidRDefault="00544BFD" w:rsidP="009703A5">
            <w:pPr>
              <w:pStyle w:val="Tablehead2"/>
              <w:jc w:val="center"/>
            </w:pPr>
            <w:r w:rsidRPr="001D7C50">
              <w:t>Redundant</w:t>
            </w:r>
          </w:p>
        </w:tc>
        <w:tc>
          <w:tcPr>
            <w:tcW w:w="969" w:type="dxa"/>
            <w:tcBorders>
              <w:top w:val="nil"/>
              <w:left w:val="nil"/>
              <w:bottom w:val="single" w:sz="4" w:space="0" w:color="auto"/>
              <w:right w:val="nil"/>
            </w:tcBorders>
            <w:shd w:val="clear" w:color="auto" w:fill="auto"/>
            <w:noWrap/>
            <w:hideMark/>
          </w:tcPr>
          <w:p w:rsidR="00544BFD" w:rsidRDefault="00544BFD" w:rsidP="009703A5">
            <w:pPr>
              <w:pStyle w:val="Tablehead2"/>
              <w:jc w:val="center"/>
            </w:pPr>
            <w:r w:rsidRPr="001D7C50">
              <w:t>Other reasons</w:t>
            </w:r>
          </w:p>
        </w:tc>
        <w:tc>
          <w:tcPr>
            <w:tcW w:w="969" w:type="dxa"/>
            <w:tcBorders>
              <w:top w:val="nil"/>
              <w:left w:val="nil"/>
              <w:bottom w:val="single" w:sz="4" w:space="0" w:color="auto"/>
              <w:right w:val="single" w:sz="4" w:space="0" w:color="auto"/>
            </w:tcBorders>
            <w:shd w:val="clear" w:color="auto" w:fill="auto"/>
            <w:noWrap/>
            <w:hideMark/>
          </w:tcPr>
          <w:p w:rsidR="00544BFD" w:rsidRDefault="00544BFD" w:rsidP="009703A5">
            <w:pPr>
              <w:pStyle w:val="Tablehead2"/>
              <w:jc w:val="center"/>
            </w:pPr>
            <w:r w:rsidRPr="001D7C50">
              <w:t>Total</w:t>
            </w:r>
          </w:p>
        </w:tc>
        <w:tc>
          <w:tcPr>
            <w:tcW w:w="968" w:type="dxa"/>
            <w:tcBorders>
              <w:top w:val="nil"/>
              <w:left w:val="single" w:sz="4" w:space="0" w:color="auto"/>
              <w:bottom w:val="single" w:sz="4" w:space="0" w:color="auto"/>
              <w:right w:val="nil"/>
            </w:tcBorders>
            <w:shd w:val="clear" w:color="auto" w:fill="auto"/>
            <w:noWrap/>
            <w:hideMark/>
          </w:tcPr>
          <w:p w:rsidR="00544BFD" w:rsidRDefault="00544BFD" w:rsidP="009703A5">
            <w:pPr>
              <w:pStyle w:val="Tablehead2"/>
              <w:jc w:val="center"/>
            </w:pPr>
            <w:r w:rsidRPr="001D7C50">
              <w:t>Redundant</w:t>
            </w:r>
          </w:p>
        </w:tc>
        <w:tc>
          <w:tcPr>
            <w:tcW w:w="969" w:type="dxa"/>
            <w:tcBorders>
              <w:top w:val="nil"/>
              <w:left w:val="nil"/>
              <w:bottom w:val="single" w:sz="4" w:space="0" w:color="auto"/>
              <w:right w:val="nil"/>
            </w:tcBorders>
            <w:shd w:val="clear" w:color="auto" w:fill="auto"/>
            <w:noWrap/>
            <w:hideMark/>
          </w:tcPr>
          <w:p w:rsidR="00544BFD" w:rsidRDefault="00544BFD" w:rsidP="009703A5">
            <w:pPr>
              <w:pStyle w:val="Tablehead2"/>
              <w:jc w:val="center"/>
            </w:pPr>
            <w:r w:rsidRPr="001D7C50">
              <w:t>Other reasons</w:t>
            </w:r>
          </w:p>
        </w:tc>
        <w:tc>
          <w:tcPr>
            <w:tcW w:w="969" w:type="dxa"/>
            <w:tcBorders>
              <w:top w:val="nil"/>
              <w:left w:val="nil"/>
              <w:bottom w:val="single" w:sz="4" w:space="0" w:color="auto"/>
              <w:right w:val="nil"/>
            </w:tcBorders>
            <w:shd w:val="clear" w:color="auto" w:fill="auto"/>
            <w:noWrap/>
            <w:hideMark/>
          </w:tcPr>
          <w:p w:rsidR="00544BFD" w:rsidRDefault="00544BFD" w:rsidP="009703A5">
            <w:pPr>
              <w:pStyle w:val="Tablehead2"/>
              <w:jc w:val="center"/>
            </w:pPr>
            <w:r w:rsidRPr="001D7C50">
              <w:t>Total</w:t>
            </w:r>
          </w:p>
        </w:tc>
      </w:tr>
      <w:tr w:rsidR="0066724B" w:rsidRPr="009703A5" w:rsidTr="0066724B">
        <w:tc>
          <w:tcPr>
            <w:tcW w:w="2977" w:type="dxa"/>
            <w:tcBorders>
              <w:top w:val="single" w:sz="4" w:space="0" w:color="auto"/>
              <w:left w:val="nil"/>
              <w:right w:val="nil"/>
            </w:tcBorders>
            <w:shd w:val="clear" w:color="auto" w:fill="auto"/>
            <w:noWrap/>
            <w:hideMark/>
          </w:tcPr>
          <w:p w:rsidR="0066724B" w:rsidRPr="009703A5" w:rsidRDefault="0066724B" w:rsidP="009703A5">
            <w:pPr>
              <w:pStyle w:val="Tabletext"/>
            </w:pPr>
            <w:r w:rsidRPr="009703A5">
              <w:t>3 Trades and technical workers</w:t>
            </w:r>
          </w:p>
        </w:tc>
        <w:tc>
          <w:tcPr>
            <w:tcW w:w="968" w:type="dxa"/>
            <w:tcBorders>
              <w:top w:val="single" w:sz="4" w:space="0" w:color="auto"/>
              <w:left w:val="nil"/>
              <w:right w:val="nil"/>
            </w:tcBorders>
            <w:shd w:val="clear" w:color="auto" w:fill="auto"/>
            <w:noWrap/>
            <w:hideMark/>
          </w:tcPr>
          <w:p w:rsidR="0066724B" w:rsidRPr="009703A5" w:rsidRDefault="0066724B" w:rsidP="009703A5">
            <w:pPr>
              <w:pStyle w:val="Tabletext"/>
              <w:ind w:right="227"/>
              <w:jc w:val="right"/>
            </w:pPr>
            <w:r w:rsidRPr="009703A5">
              <w:t>1 230</w:t>
            </w:r>
          </w:p>
        </w:tc>
        <w:tc>
          <w:tcPr>
            <w:tcW w:w="969" w:type="dxa"/>
            <w:tcBorders>
              <w:top w:val="single" w:sz="4" w:space="0" w:color="auto"/>
              <w:left w:val="nil"/>
              <w:right w:val="nil"/>
            </w:tcBorders>
            <w:shd w:val="clear" w:color="auto" w:fill="auto"/>
            <w:noWrap/>
            <w:hideMark/>
          </w:tcPr>
          <w:p w:rsidR="0066724B" w:rsidRPr="009703A5" w:rsidRDefault="0066724B" w:rsidP="009703A5">
            <w:pPr>
              <w:pStyle w:val="Tabletext"/>
              <w:ind w:right="198"/>
              <w:jc w:val="right"/>
            </w:pPr>
            <w:r w:rsidRPr="009703A5">
              <w:t>11 748</w:t>
            </w:r>
          </w:p>
        </w:tc>
        <w:tc>
          <w:tcPr>
            <w:tcW w:w="969" w:type="dxa"/>
            <w:tcBorders>
              <w:top w:val="single" w:sz="4" w:space="0" w:color="auto"/>
              <w:left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12 978</w:t>
            </w:r>
          </w:p>
        </w:tc>
        <w:tc>
          <w:tcPr>
            <w:tcW w:w="968" w:type="dxa"/>
            <w:tcBorders>
              <w:top w:val="single" w:sz="4" w:space="0" w:color="auto"/>
              <w:left w:val="single" w:sz="4" w:space="0" w:color="auto"/>
              <w:right w:val="nil"/>
            </w:tcBorders>
            <w:shd w:val="clear" w:color="auto" w:fill="auto"/>
            <w:noWrap/>
            <w:hideMark/>
          </w:tcPr>
          <w:p w:rsidR="0066724B" w:rsidRPr="009703A5" w:rsidRDefault="0066724B" w:rsidP="009703A5">
            <w:pPr>
              <w:pStyle w:val="Tabletext"/>
              <w:ind w:right="227"/>
              <w:jc w:val="right"/>
            </w:pPr>
            <w:r w:rsidRPr="009703A5">
              <w:t>3 366</w:t>
            </w:r>
          </w:p>
        </w:tc>
        <w:tc>
          <w:tcPr>
            <w:tcW w:w="969" w:type="dxa"/>
            <w:tcBorders>
              <w:top w:val="single" w:sz="4" w:space="0" w:color="auto"/>
              <w:left w:val="nil"/>
              <w:right w:val="nil"/>
            </w:tcBorders>
            <w:shd w:val="clear" w:color="auto" w:fill="auto"/>
            <w:noWrap/>
            <w:hideMark/>
          </w:tcPr>
          <w:p w:rsidR="0066724B" w:rsidRPr="009703A5" w:rsidRDefault="0066724B" w:rsidP="009703A5">
            <w:pPr>
              <w:pStyle w:val="Tabletext"/>
              <w:ind w:right="227"/>
              <w:jc w:val="right"/>
            </w:pPr>
            <w:r w:rsidRPr="009703A5">
              <w:t>9 190</w:t>
            </w:r>
          </w:p>
        </w:tc>
        <w:tc>
          <w:tcPr>
            <w:tcW w:w="969" w:type="dxa"/>
            <w:tcBorders>
              <w:top w:val="single" w:sz="4" w:space="0" w:color="auto"/>
              <w:left w:val="nil"/>
              <w:right w:val="nil"/>
            </w:tcBorders>
            <w:shd w:val="clear" w:color="auto" w:fill="auto"/>
            <w:noWrap/>
            <w:hideMark/>
          </w:tcPr>
          <w:p w:rsidR="0066724B" w:rsidRPr="009703A5" w:rsidRDefault="0066724B" w:rsidP="009703A5">
            <w:pPr>
              <w:pStyle w:val="Tabletext"/>
              <w:ind w:right="198"/>
              <w:jc w:val="right"/>
            </w:pPr>
            <w:r w:rsidRPr="009703A5">
              <w:t>12 556</w:t>
            </w:r>
          </w:p>
        </w:tc>
      </w:tr>
      <w:tr w:rsidR="0066724B" w:rsidRPr="009703A5" w:rsidTr="0066724B">
        <w:tc>
          <w:tcPr>
            <w:tcW w:w="2977" w:type="dxa"/>
            <w:tcBorders>
              <w:left w:val="nil"/>
              <w:bottom w:val="nil"/>
            </w:tcBorders>
            <w:shd w:val="clear" w:color="auto" w:fill="auto"/>
            <w:noWrap/>
            <w:hideMark/>
          </w:tcPr>
          <w:p w:rsidR="0066724B" w:rsidRPr="009703A5" w:rsidRDefault="0066724B" w:rsidP="009703A5">
            <w:pPr>
              <w:pStyle w:val="Tabletext"/>
              <w:ind w:left="198"/>
            </w:pPr>
            <w:r w:rsidRPr="009703A5">
              <w:t>32 Automotive and engineering trades workers</w:t>
            </w:r>
          </w:p>
        </w:tc>
        <w:tc>
          <w:tcPr>
            <w:tcW w:w="968" w:type="dxa"/>
            <w:tcBorders>
              <w:bottom w:val="nil"/>
            </w:tcBorders>
            <w:shd w:val="clear" w:color="auto" w:fill="auto"/>
            <w:noWrap/>
            <w:hideMark/>
          </w:tcPr>
          <w:p w:rsidR="0066724B" w:rsidRPr="009703A5" w:rsidRDefault="0066724B" w:rsidP="009703A5">
            <w:pPr>
              <w:pStyle w:val="Tabletext"/>
              <w:ind w:right="227"/>
              <w:jc w:val="right"/>
            </w:pPr>
            <w:r w:rsidRPr="009703A5">
              <w:t>349</w:t>
            </w:r>
          </w:p>
        </w:tc>
        <w:tc>
          <w:tcPr>
            <w:tcW w:w="969" w:type="dxa"/>
            <w:tcBorders>
              <w:bottom w:val="nil"/>
            </w:tcBorders>
            <w:shd w:val="clear" w:color="auto" w:fill="auto"/>
            <w:noWrap/>
            <w:hideMark/>
          </w:tcPr>
          <w:p w:rsidR="0066724B" w:rsidRPr="009703A5" w:rsidRDefault="0066724B" w:rsidP="009703A5">
            <w:pPr>
              <w:pStyle w:val="Tabletext"/>
              <w:ind w:right="198"/>
              <w:jc w:val="right"/>
            </w:pPr>
            <w:r w:rsidRPr="009703A5">
              <w:t>2 729</w:t>
            </w:r>
          </w:p>
        </w:tc>
        <w:tc>
          <w:tcPr>
            <w:tcW w:w="969" w:type="dxa"/>
            <w:tcBorders>
              <w:bottom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3 078</w:t>
            </w:r>
          </w:p>
        </w:tc>
        <w:tc>
          <w:tcPr>
            <w:tcW w:w="968" w:type="dxa"/>
            <w:tcBorders>
              <w:left w:val="single" w:sz="4" w:space="0" w:color="auto"/>
              <w:bottom w:val="nil"/>
            </w:tcBorders>
            <w:shd w:val="clear" w:color="auto" w:fill="auto"/>
            <w:noWrap/>
            <w:hideMark/>
          </w:tcPr>
          <w:p w:rsidR="0066724B" w:rsidRPr="009703A5" w:rsidRDefault="0066724B" w:rsidP="009703A5">
            <w:pPr>
              <w:pStyle w:val="Tabletext"/>
              <w:ind w:right="227"/>
              <w:jc w:val="right"/>
            </w:pPr>
            <w:r w:rsidRPr="009703A5">
              <w:t>852</w:t>
            </w:r>
          </w:p>
        </w:tc>
        <w:tc>
          <w:tcPr>
            <w:tcW w:w="969" w:type="dxa"/>
            <w:tcBorders>
              <w:bottom w:val="nil"/>
            </w:tcBorders>
            <w:shd w:val="clear" w:color="auto" w:fill="auto"/>
            <w:noWrap/>
            <w:hideMark/>
          </w:tcPr>
          <w:p w:rsidR="0066724B" w:rsidRPr="009703A5" w:rsidRDefault="0066724B" w:rsidP="009703A5">
            <w:pPr>
              <w:pStyle w:val="Tabletext"/>
              <w:ind w:right="227"/>
              <w:jc w:val="right"/>
            </w:pPr>
            <w:r w:rsidRPr="009703A5">
              <w:t>1 966</w:t>
            </w:r>
          </w:p>
        </w:tc>
        <w:tc>
          <w:tcPr>
            <w:tcW w:w="969" w:type="dxa"/>
            <w:tcBorders>
              <w:bottom w:val="nil"/>
              <w:right w:val="nil"/>
            </w:tcBorders>
            <w:shd w:val="clear" w:color="auto" w:fill="auto"/>
            <w:noWrap/>
            <w:hideMark/>
          </w:tcPr>
          <w:p w:rsidR="0066724B" w:rsidRPr="009703A5" w:rsidRDefault="0066724B" w:rsidP="009703A5">
            <w:pPr>
              <w:pStyle w:val="Tabletext"/>
              <w:ind w:right="198"/>
              <w:jc w:val="right"/>
            </w:pPr>
            <w:r w:rsidRPr="009703A5">
              <w:t>2 818</w:t>
            </w:r>
          </w:p>
        </w:tc>
      </w:tr>
      <w:tr w:rsidR="0066724B" w:rsidRPr="009703A5" w:rsidTr="0066724B">
        <w:tc>
          <w:tcPr>
            <w:tcW w:w="2977" w:type="dxa"/>
            <w:tcBorders>
              <w:top w:val="nil"/>
              <w:left w:val="nil"/>
              <w:bottom w:val="nil"/>
              <w:right w:val="nil"/>
            </w:tcBorders>
            <w:shd w:val="clear" w:color="auto" w:fill="auto"/>
            <w:noWrap/>
            <w:hideMark/>
          </w:tcPr>
          <w:p w:rsidR="0066724B" w:rsidRPr="009703A5" w:rsidRDefault="0066724B" w:rsidP="009703A5">
            <w:pPr>
              <w:pStyle w:val="Tabletext"/>
              <w:ind w:left="198"/>
            </w:pPr>
            <w:r w:rsidRPr="009703A5">
              <w:t>33 Construction trades workers</w:t>
            </w:r>
          </w:p>
        </w:tc>
        <w:tc>
          <w:tcPr>
            <w:tcW w:w="968"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210</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3 218</w:t>
            </w:r>
          </w:p>
        </w:tc>
        <w:tc>
          <w:tcPr>
            <w:tcW w:w="969" w:type="dxa"/>
            <w:tcBorders>
              <w:top w:val="nil"/>
              <w:left w:val="nil"/>
              <w:bottom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3 428</w:t>
            </w:r>
          </w:p>
        </w:tc>
        <w:tc>
          <w:tcPr>
            <w:tcW w:w="968" w:type="dxa"/>
            <w:tcBorders>
              <w:top w:val="nil"/>
              <w:left w:val="single" w:sz="4" w:space="0" w:color="auto"/>
              <w:bottom w:val="nil"/>
              <w:right w:val="nil"/>
            </w:tcBorders>
            <w:shd w:val="clear" w:color="auto" w:fill="auto"/>
            <w:noWrap/>
            <w:hideMark/>
          </w:tcPr>
          <w:p w:rsidR="0066724B" w:rsidRPr="009703A5" w:rsidRDefault="0066724B" w:rsidP="009703A5">
            <w:pPr>
              <w:pStyle w:val="Tabletext"/>
              <w:ind w:right="227"/>
              <w:jc w:val="right"/>
            </w:pPr>
            <w:r w:rsidRPr="009703A5">
              <w:t>1 001</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2 442</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3 442</w:t>
            </w:r>
          </w:p>
        </w:tc>
      </w:tr>
      <w:tr w:rsidR="0066724B" w:rsidRPr="009703A5" w:rsidTr="00151E43">
        <w:tc>
          <w:tcPr>
            <w:tcW w:w="2977" w:type="dxa"/>
            <w:tcBorders>
              <w:top w:val="nil"/>
              <w:left w:val="nil"/>
              <w:bottom w:val="nil"/>
              <w:right w:val="nil"/>
            </w:tcBorders>
            <w:shd w:val="clear" w:color="auto" w:fill="auto"/>
            <w:noWrap/>
            <w:hideMark/>
          </w:tcPr>
          <w:p w:rsidR="0066724B" w:rsidRPr="009703A5" w:rsidRDefault="0066724B" w:rsidP="009703A5">
            <w:pPr>
              <w:pStyle w:val="Tabletext"/>
              <w:ind w:left="198"/>
            </w:pPr>
            <w:r w:rsidRPr="009703A5">
              <w:t xml:space="preserve">34 </w:t>
            </w:r>
            <w:proofErr w:type="spellStart"/>
            <w:r w:rsidRPr="009703A5">
              <w:t>Electrotechnology</w:t>
            </w:r>
            <w:proofErr w:type="spellEnd"/>
            <w:r w:rsidRPr="009703A5">
              <w:t xml:space="preserve"> and telecommunications trades workers</w:t>
            </w:r>
          </w:p>
        </w:tc>
        <w:tc>
          <w:tcPr>
            <w:tcW w:w="968"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196</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1 099</w:t>
            </w:r>
          </w:p>
        </w:tc>
        <w:tc>
          <w:tcPr>
            <w:tcW w:w="969" w:type="dxa"/>
            <w:tcBorders>
              <w:top w:val="nil"/>
              <w:left w:val="nil"/>
              <w:bottom w:val="nil"/>
              <w:right w:val="single" w:sz="4" w:space="0" w:color="auto"/>
            </w:tcBorders>
            <w:shd w:val="clear" w:color="auto" w:fill="auto"/>
            <w:noWrap/>
            <w:tcMar>
              <w:right w:w="227" w:type="dxa"/>
            </w:tcMar>
            <w:hideMark/>
          </w:tcPr>
          <w:p w:rsidR="0066724B" w:rsidRDefault="0066724B" w:rsidP="00151E43">
            <w:pPr>
              <w:pStyle w:val="Tabletext"/>
              <w:jc w:val="right"/>
            </w:pPr>
            <w:r>
              <w:t>1 295</w:t>
            </w:r>
          </w:p>
        </w:tc>
        <w:tc>
          <w:tcPr>
            <w:tcW w:w="968" w:type="dxa"/>
            <w:tcBorders>
              <w:top w:val="nil"/>
              <w:left w:val="single" w:sz="4" w:space="0" w:color="auto"/>
              <w:bottom w:val="nil"/>
              <w:right w:val="nil"/>
            </w:tcBorders>
            <w:shd w:val="clear" w:color="auto" w:fill="auto"/>
            <w:noWrap/>
            <w:hideMark/>
          </w:tcPr>
          <w:p w:rsidR="0066724B" w:rsidRPr="009703A5" w:rsidRDefault="0066724B" w:rsidP="009703A5">
            <w:pPr>
              <w:pStyle w:val="Tabletext"/>
              <w:ind w:right="227"/>
              <w:jc w:val="right"/>
            </w:pPr>
            <w:r w:rsidRPr="009703A5">
              <w:t>481</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876</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1 357</w:t>
            </w:r>
          </w:p>
        </w:tc>
      </w:tr>
      <w:tr w:rsidR="0066724B" w:rsidRPr="009703A5" w:rsidTr="0066724B">
        <w:tc>
          <w:tcPr>
            <w:tcW w:w="2977" w:type="dxa"/>
            <w:tcBorders>
              <w:top w:val="nil"/>
              <w:left w:val="nil"/>
              <w:bottom w:val="nil"/>
              <w:right w:val="nil"/>
            </w:tcBorders>
            <w:shd w:val="clear" w:color="auto" w:fill="auto"/>
            <w:noWrap/>
            <w:hideMark/>
          </w:tcPr>
          <w:p w:rsidR="0066724B" w:rsidRPr="009703A5" w:rsidRDefault="0066724B" w:rsidP="009703A5">
            <w:pPr>
              <w:pStyle w:val="Tabletext"/>
              <w:ind w:left="198"/>
            </w:pPr>
            <w:r w:rsidRPr="009703A5">
              <w:t>35 Food trades workers</w:t>
            </w:r>
          </w:p>
        </w:tc>
        <w:tc>
          <w:tcPr>
            <w:tcW w:w="968"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294</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2 265</w:t>
            </w:r>
          </w:p>
        </w:tc>
        <w:tc>
          <w:tcPr>
            <w:tcW w:w="969" w:type="dxa"/>
            <w:tcBorders>
              <w:top w:val="nil"/>
              <w:left w:val="nil"/>
              <w:bottom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2 559</w:t>
            </w:r>
          </w:p>
        </w:tc>
        <w:tc>
          <w:tcPr>
            <w:tcW w:w="968" w:type="dxa"/>
            <w:tcBorders>
              <w:top w:val="nil"/>
              <w:left w:val="single" w:sz="4" w:space="0" w:color="auto"/>
              <w:bottom w:val="nil"/>
              <w:right w:val="nil"/>
            </w:tcBorders>
            <w:shd w:val="clear" w:color="auto" w:fill="auto"/>
            <w:noWrap/>
            <w:hideMark/>
          </w:tcPr>
          <w:p w:rsidR="0066724B" w:rsidRPr="009703A5" w:rsidRDefault="0066724B" w:rsidP="009703A5">
            <w:pPr>
              <w:pStyle w:val="Tabletext"/>
              <w:ind w:right="227"/>
              <w:jc w:val="right"/>
            </w:pPr>
            <w:r w:rsidRPr="009703A5">
              <w:t>259</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1 858</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2 117</w:t>
            </w:r>
          </w:p>
        </w:tc>
      </w:tr>
      <w:tr w:rsidR="0066724B" w:rsidRPr="009703A5" w:rsidTr="0066724B">
        <w:tc>
          <w:tcPr>
            <w:tcW w:w="2977" w:type="dxa"/>
            <w:tcBorders>
              <w:top w:val="nil"/>
              <w:left w:val="nil"/>
              <w:bottom w:val="nil"/>
              <w:right w:val="nil"/>
            </w:tcBorders>
            <w:shd w:val="clear" w:color="auto" w:fill="auto"/>
            <w:noWrap/>
            <w:hideMark/>
          </w:tcPr>
          <w:p w:rsidR="0066724B" w:rsidRPr="009703A5" w:rsidRDefault="0066724B" w:rsidP="009703A5">
            <w:pPr>
              <w:pStyle w:val="Tabletext"/>
              <w:ind w:left="198"/>
            </w:pPr>
            <w:r w:rsidRPr="009703A5">
              <w:t>391 Hairdressers</w:t>
            </w:r>
          </w:p>
        </w:tc>
        <w:tc>
          <w:tcPr>
            <w:tcW w:w="968"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95</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1 169</w:t>
            </w:r>
          </w:p>
        </w:tc>
        <w:tc>
          <w:tcPr>
            <w:tcW w:w="969" w:type="dxa"/>
            <w:tcBorders>
              <w:top w:val="nil"/>
              <w:left w:val="nil"/>
              <w:bottom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1 264</w:t>
            </w:r>
          </w:p>
        </w:tc>
        <w:tc>
          <w:tcPr>
            <w:tcW w:w="968" w:type="dxa"/>
            <w:tcBorders>
              <w:top w:val="nil"/>
              <w:left w:val="single" w:sz="4" w:space="0" w:color="auto"/>
              <w:bottom w:val="nil"/>
              <w:right w:val="nil"/>
            </w:tcBorders>
            <w:shd w:val="clear" w:color="auto" w:fill="auto"/>
            <w:noWrap/>
            <w:hideMark/>
          </w:tcPr>
          <w:p w:rsidR="0066724B" w:rsidRPr="009703A5" w:rsidRDefault="0066724B" w:rsidP="009703A5">
            <w:pPr>
              <w:pStyle w:val="Tabletext"/>
              <w:ind w:right="227"/>
              <w:jc w:val="right"/>
            </w:pPr>
            <w:r w:rsidRPr="009703A5">
              <w:t>179</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227"/>
              <w:jc w:val="right"/>
            </w:pPr>
            <w:r w:rsidRPr="009703A5">
              <w:t>933</w:t>
            </w:r>
          </w:p>
        </w:tc>
        <w:tc>
          <w:tcPr>
            <w:tcW w:w="969" w:type="dxa"/>
            <w:tcBorders>
              <w:top w:val="nil"/>
              <w:left w:val="nil"/>
              <w:bottom w:val="nil"/>
              <w:right w:val="nil"/>
            </w:tcBorders>
            <w:shd w:val="clear" w:color="auto" w:fill="auto"/>
            <w:noWrap/>
            <w:hideMark/>
          </w:tcPr>
          <w:p w:rsidR="0066724B" w:rsidRPr="009703A5" w:rsidRDefault="0066724B" w:rsidP="009703A5">
            <w:pPr>
              <w:pStyle w:val="Tabletext"/>
              <w:ind w:right="198"/>
              <w:jc w:val="right"/>
            </w:pPr>
            <w:r w:rsidRPr="009703A5">
              <w:t>1 112</w:t>
            </w:r>
          </w:p>
        </w:tc>
      </w:tr>
      <w:tr w:rsidR="0066724B" w:rsidRPr="009703A5" w:rsidTr="0066724B">
        <w:tc>
          <w:tcPr>
            <w:tcW w:w="2977" w:type="dxa"/>
            <w:tcBorders>
              <w:top w:val="nil"/>
              <w:left w:val="nil"/>
              <w:right w:val="nil"/>
            </w:tcBorders>
            <w:shd w:val="clear" w:color="auto" w:fill="auto"/>
            <w:noWrap/>
            <w:hideMark/>
          </w:tcPr>
          <w:p w:rsidR="0066724B" w:rsidRPr="009703A5" w:rsidRDefault="0066724B" w:rsidP="009703A5">
            <w:pPr>
              <w:pStyle w:val="Tabletext"/>
            </w:pPr>
            <w:r w:rsidRPr="009703A5">
              <w:t>Other trades and tech</w:t>
            </w:r>
          </w:p>
        </w:tc>
        <w:tc>
          <w:tcPr>
            <w:tcW w:w="968" w:type="dxa"/>
            <w:tcBorders>
              <w:top w:val="nil"/>
              <w:left w:val="nil"/>
              <w:right w:val="nil"/>
            </w:tcBorders>
            <w:shd w:val="clear" w:color="auto" w:fill="auto"/>
            <w:noWrap/>
            <w:hideMark/>
          </w:tcPr>
          <w:p w:rsidR="0066724B" w:rsidRPr="009703A5" w:rsidRDefault="0066724B" w:rsidP="009703A5">
            <w:pPr>
              <w:pStyle w:val="Tabletext"/>
              <w:ind w:right="227"/>
              <w:jc w:val="right"/>
            </w:pPr>
            <w:r w:rsidRPr="009703A5">
              <w:t>120</w:t>
            </w:r>
          </w:p>
        </w:tc>
        <w:tc>
          <w:tcPr>
            <w:tcW w:w="969" w:type="dxa"/>
            <w:tcBorders>
              <w:top w:val="nil"/>
              <w:left w:val="nil"/>
              <w:right w:val="nil"/>
            </w:tcBorders>
            <w:shd w:val="clear" w:color="auto" w:fill="auto"/>
            <w:noWrap/>
            <w:hideMark/>
          </w:tcPr>
          <w:p w:rsidR="0066724B" w:rsidRPr="009703A5" w:rsidRDefault="0066724B" w:rsidP="009703A5">
            <w:pPr>
              <w:pStyle w:val="Tabletext"/>
              <w:ind w:right="198"/>
              <w:jc w:val="right"/>
            </w:pPr>
            <w:r w:rsidRPr="009703A5">
              <w:t>1 234</w:t>
            </w:r>
          </w:p>
        </w:tc>
        <w:tc>
          <w:tcPr>
            <w:tcW w:w="969" w:type="dxa"/>
            <w:tcBorders>
              <w:top w:val="nil"/>
              <w:left w:val="nil"/>
              <w:right w:val="single" w:sz="4" w:space="0" w:color="auto"/>
            </w:tcBorders>
            <w:shd w:val="clear" w:color="auto" w:fill="auto"/>
            <w:noWrap/>
            <w:tcMar>
              <w:right w:w="227" w:type="dxa"/>
            </w:tcMar>
            <w:vAlign w:val="bottom"/>
            <w:hideMark/>
          </w:tcPr>
          <w:p w:rsidR="0066724B" w:rsidRDefault="0066724B" w:rsidP="0066724B">
            <w:pPr>
              <w:pStyle w:val="Tabletext"/>
              <w:jc w:val="right"/>
            </w:pPr>
            <w:r>
              <w:t>1 354</w:t>
            </w:r>
          </w:p>
        </w:tc>
        <w:tc>
          <w:tcPr>
            <w:tcW w:w="968" w:type="dxa"/>
            <w:tcBorders>
              <w:top w:val="nil"/>
              <w:left w:val="single" w:sz="4" w:space="0" w:color="auto"/>
              <w:right w:val="nil"/>
            </w:tcBorders>
            <w:shd w:val="clear" w:color="auto" w:fill="auto"/>
            <w:noWrap/>
            <w:hideMark/>
          </w:tcPr>
          <w:p w:rsidR="0066724B" w:rsidRPr="009703A5" w:rsidRDefault="0066724B" w:rsidP="009703A5">
            <w:pPr>
              <w:pStyle w:val="Tabletext"/>
              <w:ind w:right="227"/>
              <w:jc w:val="right"/>
            </w:pPr>
            <w:r w:rsidRPr="009703A5">
              <w:t>521</w:t>
            </w:r>
          </w:p>
        </w:tc>
        <w:tc>
          <w:tcPr>
            <w:tcW w:w="969" w:type="dxa"/>
            <w:tcBorders>
              <w:top w:val="nil"/>
              <w:left w:val="nil"/>
              <w:right w:val="nil"/>
            </w:tcBorders>
            <w:shd w:val="clear" w:color="auto" w:fill="auto"/>
            <w:noWrap/>
            <w:hideMark/>
          </w:tcPr>
          <w:p w:rsidR="0066724B" w:rsidRPr="009703A5" w:rsidRDefault="0066724B" w:rsidP="009703A5">
            <w:pPr>
              <w:pStyle w:val="Tabletext"/>
              <w:ind w:right="227"/>
              <w:jc w:val="right"/>
            </w:pPr>
            <w:r w:rsidRPr="009703A5">
              <w:t>1 190</w:t>
            </w:r>
          </w:p>
        </w:tc>
        <w:tc>
          <w:tcPr>
            <w:tcW w:w="969" w:type="dxa"/>
            <w:tcBorders>
              <w:top w:val="nil"/>
              <w:left w:val="nil"/>
              <w:right w:val="nil"/>
            </w:tcBorders>
            <w:shd w:val="clear" w:color="auto" w:fill="auto"/>
            <w:noWrap/>
            <w:hideMark/>
          </w:tcPr>
          <w:p w:rsidR="0066724B" w:rsidRPr="009703A5" w:rsidRDefault="0066724B" w:rsidP="009703A5">
            <w:pPr>
              <w:pStyle w:val="Tabletext"/>
              <w:ind w:right="198"/>
              <w:jc w:val="right"/>
            </w:pPr>
            <w:r w:rsidRPr="009703A5">
              <w:t>1 711</w:t>
            </w:r>
          </w:p>
        </w:tc>
      </w:tr>
      <w:tr w:rsidR="0066724B" w:rsidRPr="009703A5" w:rsidTr="0066724B">
        <w:tc>
          <w:tcPr>
            <w:tcW w:w="2977" w:type="dxa"/>
            <w:tcBorders>
              <w:top w:val="nil"/>
              <w:left w:val="nil"/>
              <w:bottom w:val="nil"/>
              <w:right w:val="nil"/>
            </w:tcBorders>
            <w:shd w:val="clear" w:color="auto" w:fill="auto"/>
            <w:noWrap/>
          </w:tcPr>
          <w:p w:rsidR="0066724B" w:rsidRPr="009703A5" w:rsidRDefault="0066724B" w:rsidP="009703A5">
            <w:pPr>
              <w:pStyle w:val="Tabletext"/>
            </w:pPr>
            <w:r w:rsidRPr="009703A5">
              <w:t>Non-trades</w:t>
            </w:r>
          </w:p>
        </w:tc>
        <w:tc>
          <w:tcPr>
            <w:tcW w:w="968" w:type="dxa"/>
            <w:tcBorders>
              <w:top w:val="nil"/>
              <w:left w:val="nil"/>
              <w:bottom w:val="nil"/>
              <w:right w:val="nil"/>
            </w:tcBorders>
            <w:shd w:val="clear" w:color="auto" w:fill="auto"/>
            <w:noWrap/>
          </w:tcPr>
          <w:p w:rsidR="0066724B" w:rsidRPr="009703A5" w:rsidRDefault="0066724B" w:rsidP="009703A5">
            <w:pPr>
              <w:pStyle w:val="Tabletext"/>
              <w:ind w:right="227"/>
              <w:jc w:val="right"/>
            </w:pPr>
            <w:r w:rsidRPr="009703A5">
              <w:t>1 541</w:t>
            </w:r>
          </w:p>
        </w:tc>
        <w:tc>
          <w:tcPr>
            <w:tcW w:w="969" w:type="dxa"/>
            <w:tcBorders>
              <w:top w:val="nil"/>
              <w:left w:val="nil"/>
              <w:bottom w:val="nil"/>
              <w:right w:val="nil"/>
            </w:tcBorders>
            <w:shd w:val="clear" w:color="auto" w:fill="auto"/>
            <w:noWrap/>
          </w:tcPr>
          <w:p w:rsidR="0066724B" w:rsidRPr="009703A5" w:rsidRDefault="0066724B" w:rsidP="009703A5">
            <w:pPr>
              <w:pStyle w:val="Tabletext"/>
              <w:ind w:right="198"/>
              <w:jc w:val="right"/>
            </w:pPr>
            <w:r w:rsidRPr="009703A5">
              <w:t>19 058</w:t>
            </w:r>
          </w:p>
        </w:tc>
        <w:tc>
          <w:tcPr>
            <w:tcW w:w="969" w:type="dxa"/>
            <w:tcBorders>
              <w:top w:val="nil"/>
              <w:left w:val="nil"/>
              <w:bottom w:val="nil"/>
              <w:right w:val="single" w:sz="4" w:space="0" w:color="auto"/>
            </w:tcBorders>
            <w:shd w:val="clear" w:color="auto" w:fill="auto"/>
            <w:noWrap/>
            <w:tcMar>
              <w:right w:w="227" w:type="dxa"/>
            </w:tcMar>
            <w:vAlign w:val="bottom"/>
          </w:tcPr>
          <w:p w:rsidR="0066724B" w:rsidRPr="00EE5545" w:rsidRDefault="0066724B" w:rsidP="0066724B">
            <w:pPr>
              <w:pStyle w:val="Tabletext"/>
              <w:jc w:val="right"/>
              <w:rPr>
                <w:b/>
              </w:rPr>
            </w:pPr>
            <w:r w:rsidRPr="00EE5545">
              <w:rPr>
                <w:b/>
              </w:rPr>
              <w:t>20 599</w:t>
            </w:r>
          </w:p>
        </w:tc>
        <w:tc>
          <w:tcPr>
            <w:tcW w:w="968" w:type="dxa"/>
            <w:tcBorders>
              <w:top w:val="nil"/>
              <w:left w:val="single" w:sz="4" w:space="0" w:color="auto"/>
              <w:bottom w:val="nil"/>
              <w:right w:val="nil"/>
            </w:tcBorders>
            <w:shd w:val="clear" w:color="auto" w:fill="auto"/>
            <w:noWrap/>
          </w:tcPr>
          <w:p w:rsidR="0066724B" w:rsidRPr="009703A5" w:rsidRDefault="0066724B" w:rsidP="009703A5">
            <w:pPr>
              <w:pStyle w:val="Tabletext"/>
              <w:ind w:right="227"/>
              <w:jc w:val="right"/>
            </w:pPr>
            <w:r w:rsidRPr="009703A5">
              <w:t>2 625</w:t>
            </w:r>
          </w:p>
        </w:tc>
        <w:tc>
          <w:tcPr>
            <w:tcW w:w="969" w:type="dxa"/>
            <w:tcBorders>
              <w:top w:val="nil"/>
              <w:left w:val="nil"/>
              <w:bottom w:val="nil"/>
              <w:right w:val="nil"/>
            </w:tcBorders>
            <w:shd w:val="clear" w:color="auto" w:fill="auto"/>
            <w:noWrap/>
          </w:tcPr>
          <w:p w:rsidR="0066724B" w:rsidRPr="009703A5" w:rsidRDefault="0066724B" w:rsidP="009703A5">
            <w:pPr>
              <w:pStyle w:val="Tabletext"/>
              <w:ind w:right="227"/>
              <w:jc w:val="right"/>
            </w:pPr>
            <w:r w:rsidRPr="009703A5">
              <w:t>14 677</w:t>
            </w:r>
          </w:p>
        </w:tc>
        <w:tc>
          <w:tcPr>
            <w:tcW w:w="969" w:type="dxa"/>
            <w:tcBorders>
              <w:top w:val="nil"/>
              <w:left w:val="nil"/>
              <w:bottom w:val="nil"/>
              <w:right w:val="nil"/>
            </w:tcBorders>
            <w:shd w:val="clear" w:color="auto" w:fill="auto"/>
            <w:noWrap/>
          </w:tcPr>
          <w:p w:rsidR="0066724B" w:rsidRPr="009703A5" w:rsidRDefault="0066724B" w:rsidP="009703A5">
            <w:pPr>
              <w:pStyle w:val="Tabletext"/>
              <w:ind w:right="198"/>
              <w:jc w:val="right"/>
            </w:pPr>
            <w:r w:rsidRPr="009703A5">
              <w:t>17 301</w:t>
            </w:r>
          </w:p>
        </w:tc>
      </w:tr>
      <w:tr w:rsidR="0066724B" w:rsidRPr="009703A5" w:rsidTr="0066724B">
        <w:tc>
          <w:tcPr>
            <w:tcW w:w="2977" w:type="dxa"/>
            <w:tcBorders>
              <w:top w:val="nil"/>
              <w:left w:val="nil"/>
              <w:bottom w:val="single" w:sz="4" w:space="0" w:color="auto"/>
              <w:right w:val="nil"/>
            </w:tcBorders>
            <w:shd w:val="clear" w:color="auto" w:fill="auto"/>
            <w:noWrap/>
          </w:tcPr>
          <w:p w:rsidR="0066724B" w:rsidRPr="009703A5" w:rsidRDefault="0066724B" w:rsidP="009703A5">
            <w:pPr>
              <w:pStyle w:val="Tabletext"/>
              <w:rPr>
                <w:b/>
              </w:rPr>
            </w:pPr>
            <w:r w:rsidRPr="009703A5">
              <w:rPr>
                <w:b/>
              </w:rPr>
              <w:t>Total</w:t>
            </w:r>
          </w:p>
        </w:tc>
        <w:tc>
          <w:tcPr>
            <w:tcW w:w="968" w:type="dxa"/>
            <w:tcBorders>
              <w:top w:val="nil"/>
              <w:left w:val="nil"/>
              <w:bottom w:val="single" w:sz="4" w:space="0" w:color="auto"/>
              <w:right w:val="nil"/>
            </w:tcBorders>
            <w:shd w:val="clear" w:color="auto" w:fill="auto"/>
            <w:noWrap/>
          </w:tcPr>
          <w:p w:rsidR="0066724B" w:rsidRPr="009703A5" w:rsidRDefault="0066724B" w:rsidP="009703A5">
            <w:pPr>
              <w:pStyle w:val="Tabletext"/>
              <w:ind w:right="227"/>
              <w:jc w:val="right"/>
              <w:rPr>
                <w:b/>
              </w:rPr>
            </w:pPr>
            <w:r w:rsidRPr="009703A5">
              <w:rPr>
                <w:b/>
              </w:rPr>
              <w:t>2 771</w:t>
            </w:r>
          </w:p>
        </w:tc>
        <w:tc>
          <w:tcPr>
            <w:tcW w:w="969" w:type="dxa"/>
            <w:tcBorders>
              <w:top w:val="nil"/>
              <w:left w:val="nil"/>
              <w:bottom w:val="single" w:sz="4" w:space="0" w:color="auto"/>
              <w:right w:val="nil"/>
            </w:tcBorders>
            <w:shd w:val="clear" w:color="auto" w:fill="auto"/>
            <w:noWrap/>
          </w:tcPr>
          <w:p w:rsidR="0066724B" w:rsidRPr="009703A5" w:rsidRDefault="0066724B" w:rsidP="009703A5">
            <w:pPr>
              <w:pStyle w:val="Tabletext"/>
              <w:ind w:right="198"/>
              <w:jc w:val="right"/>
              <w:rPr>
                <w:b/>
              </w:rPr>
            </w:pPr>
            <w:r w:rsidRPr="009703A5">
              <w:rPr>
                <w:b/>
              </w:rPr>
              <w:t>30 806</w:t>
            </w:r>
          </w:p>
        </w:tc>
        <w:tc>
          <w:tcPr>
            <w:tcW w:w="969" w:type="dxa"/>
            <w:tcBorders>
              <w:top w:val="nil"/>
              <w:left w:val="nil"/>
              <w:bottom w:val="single" w:sz="4" w:space="0" w:color="auto"/>
              <w:right w:val="single" w:sz="4" w:space="0" w:color="auto"/>
            </w:tcBorders>
            <w:shd w:val="clear" w:color="auto" w:fill="auto"/>
            <w:noWrap/>
            <w:tcMar>
              <w:right w:w="227" w:type="dxa"/>
            </w:tcMar>
            <w:vAlign w:val="bottom"/>
          </w:tcPr>
          <w:p w:rsidR="0066724B" w:rsidRPr="00EE5545" w:rsidRDefault="0066724B" w:rsidP="0066724B">
            <w:pPr>
              <w:pStyle w:val="Tabletext"/>
              <w:jc w:val="right"/>
              <w:rPr>
                <w:b/>
              </w:rPr>
            </w:pPr>
            <w:r w:rsidRPr="00EE5545">
              <w:rPr>
                <w:b/>
              </w:rPr>
              <w:t>33 577</w:t>
            </w:r>
          </w:p>
        </w:tc>
        <w:tc>
          <w:tcPr>
            <w:tcW w:w="968" w:type="dxa"/>
            <w:tcBorders>
              <w:top w:val="nil"/>
              <w:left w:val="single" w:sz="4" w:space="0" w:color="auto"/>
              <w:bottom w:val="single" w:sz="4" w:space="0" w:color="auto"/>
              <w:right w:val="nil"/>
            </w:tcBorders>
            <w:shd w:val="clear" w:color="auto" w:fill="auto"/>
            <w:noWrap/>
          </w:tcPr>
          <w:p w:rsidR="0066724B" w:rsidRPr="009703A5" w:rsidRDefault="0066724B" w:rsidP="009703A5">
            <w:pPr>
              <w:pStyle w:val="Tabletext"/>
              <w:ind w:right="227"/>
              <w:jc w:val="right"/>
              <w:rPr>
                <w:b/>
              </w:rPr>
            </w:pPr>
            <w:r w:rsidRPr="009703A5">
              <w:rPr>
                <w:b/>
              </w:rPr>
              <w:t>5 991</w:t>
            </w:r>
          </w:p>
        </w:tc>
        <w:tc>
          <w:tcPr>
            <w:tcW w:w="969" w:type="dxa"/>
            <w:tcBorders>
              <w:top w:val="nil"/>
              <w:left w:val="nil"/>
              <w:bottom w:val="single" w:sz="4" w:space="0" w:color="auto"/>
              <w:right w:val="nil"/>
            </w:tcBorders>
            <w:shd w:val="clear" w:color="auto" w:fill="auto"/>
            <w:noWrap/>
          </w:tcPr>
          <w:p w:rsidR="0066724B" w:rsidRPr="009703A5" w:rsidRDefault="0066724B" w:rsidP="009703A5">
            <w:pPr>
              <w:pStyle w:val="Tabletext"/>
              <w:ind w:right="227"/>
              <w:jc w:val="right"/>
              <w:rPr>
                <w:b/>
              </w:rPr>
            </w:pPr>
            <w:r w:rsidRPr="009703A5">
              <w:rPr>
                <w:b/>
              </w:rPr>
              <w:t>23 867</w:t>
            </w:r>
          </w:p>
        </w:tc>
        <w:tc>
          <w:tcPr>
            <w:tcW w:w="969" w:type="dxa"/>
            <w:tcBorders>
              <w:top w:val="nil"/>
              <w:left w:val="nil"/>
              <w:bottom w:val="single" w:sz="4" w:space="0" w:color="auto"/>
              <w:right w:val="nil"/>
            </w:tcBorders>
            <w:shd w:val="clear" w:color="auto" w:fill="auto"/>
            <w:noWrap/>
          </w:tcPr>
          <w:p w:rsidR="0066724B" w:rsidRPr="009703A5" w:rsidRDefault="0066724B" w:rsidP="009703A5">
            <w:pPr>
              <w:pStyle w:val="Tabletext"/>
              <w:ind w:right="198"/>
              <w:jc w:val="right"/>
              <w:rPr>
                <w:b/>
              </w:rPr>
            </w:pPr>
            <w:r w:rsidRPr="009703A5">
              <w:rPr>
                <w:b/>
              </w:rPr>
              <w:t>29 857</w:t>
            </w:r>
          </w:p>
        </w:tc>
      </w:tr>
    </w:tbl>
    <w:p w:rsidR="00544BFD" w:rsidRDefault="00544BFD" w:rsidP="00544BFD">
      <w:pPr>
        <w:pStyle w:val="Source"/>
        <w:rPr>
          <w:kern w:val="28"/>
        </w:rPr>
      </w:pPr>
      <w:r>
        <w:rPr>
          <w:kern w:val="28"/>
        </w:rPr>
        <w:t>Source:</w:t>
      </w:r>
      <w:r w:rsidR="009703A5">
        <w:rPr>
          <w:kern w:val="28"/>
        </w:rPr>
        <w:tab/>
      </w:r>
      <w:r>
        <w:rPr>
          <w:kern w:val="28"/>
        </w:rPr>
        <w:t>NCVER Apprentice and Tr</w:t>
      </w:r>
      <w:r w:rsidR="00205187">
        <w:rPr>
          <w:kern w:val="28"/>
        </w:rPr>
        <w:t>ainee Destination Survey, 2008, 2010;</w:t>
      </w:r>
      <w:r>
        <w:rPr>
          <w:kern w:val="28"/>
        </w:rPr>
        <w:t xml:space="preserve"> </w:t>
      </w:r>
      <w:r w:rsidR="00631B6B">
        <w:rPr>
          <w:kern w:val="28"/>
        </w:rPr>
        <w:t>NCVER Apprentice and Trainee Collection, June 2010</w:t>
      </w:r>
      <w:r w:rsidR="00205187">
        <w:rPr>
          <w:kern w:val="28"/>
        </w:rPr>
        <w:t>.</w:t>
      </w:r>
    </w:p>
    <w:p w:rsidR="00090EE3" w:rsidRDefault="00090EE3">
      <w:pPr>
        <w:spacing w:before="0"/>
        <w:rPr>
          <w:rFonts w:ascii="Garamond" w:hAnsi="Garamond"/>
          <w:sz w:val="36"/>
        </w:rPr>
      </w:pPr>
      <w:r>
        <w:br w:type="page"/>
      </w:r>
    </w:p>
    <w:p w:rsidR="00EB23F7" w:rsidRDefault="00205187" w:rsidP="00EB23F7">
      <w:pPr>
        <w:pStyle w:val="Heading2"/>
      </w:pPr>
      <w:bookmarkStart w:id="119" w:name="_Toc295222608"/>
      <w:bookmarkStart w:id="120" w:name="_Toc301779744"/>
      <w:r>
        <w:t>Out-of-</w:t>
      </w:r>
      <w:r w:rsidR="00EB23F7">
        <w:t>trade apprentices</w:t>
      </w:r>
      <w:bookmarkEnd w:id="119"/>
      <w:bookmarkEnd w:id="120"/>
    </w:p>
    <w:p w:rsidR="00630B0A" w:rsidRDefault="007E1EFF" w:rsidP="004541DB">
      <w:pPr>
        <w:pStyle w:val="Text"/>
      </w:pPr>
      <w:r>
        <w:t xml:space="preserve">Out-of-trade apprentices, those who did not complete their training because of redundancy or job loss, clearly comprise a more significant group during an economic downturn. </w:t>
      </w:r>
      <w:r w:rsidR="00C45863">
        <w:t>The</w:t>
      </w:r>
      <w:r w:rsidR="000644A1">
        <w:t xml:space="preserve"> </w:t>
      </w:r>
      <w:r w:rsidR="00CD5295">
        <w:t xml:space="preserve">outcomes </w:t>
      </w:r>
      <w:r w:rsidR="000644A1">
        <w:t xml:space="preserve">for trade apprentices and trainees who did not complete due to job loss or redundancy </w:t>
      </w:r>
      <w:r w:rsidR="00205187">
        <w:t>are shown in t</w:t>
      </w:r>
      <w:r w:rsidR="00CD5295">
        <w:t xml:space="preserve">able </w:t>
      </w:r>
      <w:r w:rsidR="00AD0E5F">
        <w:t>15</w:t>
      </w:r>
      <w:r w:rsidR="00C45863">
        <w:t xml:space="preserve">. </w:t>
      </w:r>
      <w:r w:rsidR="00630B0A">
        <w:t>Compared with trades apprentices who did not complete for other reasons, trade apprentices and trainees who lost their job or who were made redundant were, approximately nine months after leaving their training</w:t>
      </w:r>
      <w:r w:rsidR="00205187">
        <w:t>,</w:t>
      </w:r>
      <w:r w:rsidR="004541DB">
        <w:t xml:space="preserve"> l</w:t>
      </w:r>
      <w:r w:rsidR="00630B0A">
        <w:t>ess likely to be employed</w:t>
      </w:r>
      <w:r w:rsidR="004541DB">
        <w:t>, more likely to be unemployed and l</w:t>
      </w:r>
      <w:r w:rsidR="00630B0A">
        <w:t>ess likely to be enrolled in further study (including another apprenticeship or traineeship)</w:t>
      </w:r>
      <w:r w:rsidR="004541DB">
        <w:t xml:space="preserve">. However, none of these differences </w:t>
      </w:r>
      <w:r w:rsidR="00205187">
        <w:t>is</w:t>
      </w:r>
      <w:r w:rsidR="004541DB">
        <w:t xml:space="preserve"> statistically significant. </w:t>
      </w:r>
    </w:p>
    <w:p w:rsidR="004248F0" w:rsidRDefault="00F13B9F" w:rsidP="009462F7">
      <w:pPr>
        <w:pStyle w:val="tabletitle"/>
      </w:pPr>
      <w:bookmarkStart w:id="121" w:name="_Toc295222676"/>
      <w:bookmarkStart w:id="122" w:name="_Toc301779727"/>
      <w:r>
        <w:t>Table 1</w:t>
      </w:r>
      <w:r w:rsidR="009E6450">
        <w:t>5</w:t>
      </w:r>
      <w:r w:rsidR="00205187">
        <w:tab/>
      </w:r>
      <w:r w:rsidR="004248F0" w:rsidRPr="009462F7">
        <w:t>Employment</w:t>
      </w:r>
      <w:r w:rsidR="004248F0">
        <w:t xml:space="preserve"> and further study outcomes for out of trade apprentices and trainees</w:t>
      </w:r>
      <w:r w:rsidR="003E661D">
        <w:t xml:space="preserve"> in trade occupations</w:t>
      </w:r>
      <w:r w:rsidR="004248F0">
        <w:t xml:space="preserve">, </w:t>
      </w:r>
      <w:r w:rsidR="00173C58">
        <w:t>(</w:t>
      </w:r>
      <w:r w:rsidR="004248F0">
        <w:t>%</w:t>
      </w:r>
      <w:bookmarkEnd w:id="121"/>
      <w:bookmarkEnd w:id="122"/>
      <w:r w:rsidR="00173C58">
        <w:t>)</w:t>
      </w:r>
    </w:p>
    <w:tbl>
      <w:tblPr>
        <w:tblW w:w="8789" w:type="dxa"/>
        <w:tblInd w:w="57" w:type="dxa"/>
        <w:tblLayout w:type="fixed"/>
        <w:tblCellMar>
          <w:left w:w="57" w:type="dxa"/>
          <w:right w:w="57" w:type="dxa"/>
        </w:tblCellMar>
        <w:tblLook w:val="04A0"/>
      </w:tblPr>
      <w:tblGrid>
        <w:gridCol w:w="2862"/>
        <w:gridCol w:w="1107"/>
        <w:gridCol w:w="993"/>
        <w:gridCol w:w="992"/>
        <w:gridCol w:w="992"/>
        <w:gridCol w:w="927"/>
        <w:gridCol w:w="916"/>
      </w:tblGrid>
      <w:tr w:rsidR="009462F7" w:rsidRPr="009462F7" w:rsidTr="00966E8B">
        <w:tc>
          <w:tcPr>
            <w:tcW w:w="2862" w:type="dxa"/>
            <w:tcBorders>
              <w:top w:val="single" w:sz="4" w:space="0" w:color="auto"/>
              <w:left w:val="nil"/>
              <w:bottom w:val="nil"/>
              <w:right w:val="nil"/>
            </w:tcBorders>
            <w:shd w:val="clear" w:color="auto" w:fill="auto"/>
            <w:noWrap/>
            <w:hideMark/>
          </w:tcPr>
          <w:p w:rsidR="009462F7" w:rsidRPr="009462F7" w:rsidRDefault="009462F7" w:rsidP="009462F7">
            <w:pPr>
              <w:pStyle w:val="Tablehead1"/>
            </w:pPr>
            <w:r w:rsidRPr="009462F7">
              <w:t>Approximately 9 months after apprenticeship/traineeship</w:t>
            </w:r>
          </w:p>
        </w:tc>
        <w:tc>
          <w:tcPr>
            <w:tcW w:w="5011" w:type="dxa"/>
            <w:gridSpan w:val="5"/>
            <w:tcBorders>
              <w:top w:val="single" w:sz="4" w:space="0" w:color="auto"/>
              <w:left w:val="nil"/>
              <w:bottom w:val="nil"/>
              <w:right w:val="nil"/>
            </w:tcBorders>
            <w:shd w:val="clear" w:color="auto" w:fill="auto"/>
            <w:noWrap/>
            <w:hideMark/>
          </w:tcPr>
          <w:p w:rsidR="009462F7" w:rsidRPr="009462F7" w:rsidRDefault="009462F7" w:rsidP="009462F7">
            <w:pPr>
              <w:pStyle w:val="Tablehead1"/>
              <w:jc w:val="center"/>
            </w:pPr>
            <w:r w:rsidRPr="009462F7">
              <w:t>Main reason was job loss or redundancy</w:t>
            </w:r>
          </w:p>
        </w:tc>
        <w:tc>
          <w:tcPr>
            <w:tcW w:w="916" w:type="dxa"/>
            <w:tcBorders>
              <w:top w:val="single" w:sz="4" w:space="0" w:color="auto"/>
              <w:left w:val="nil"/>
              <w:bottom w:val="nil"/>
              <w:right w:val="nil"/>
            </w:tcBorders>
            <w:shd w:val="clear" w:color="auto" w:fill="F2F2F2" w:themeFill="background1" w:themeFillShade="F2"/>
            <w:noWrap/>
            <w:hideMark/>
          </w:tcPr>
          <w:p w:rsidR="009462F7" w:rsidRPr="009462F7" w:rsidRDefault="009462F7" w:rsidP="009462F7">
            <w:pPr>
              <w:pStyle w:val="Tablehead1"/>
              <w:jc w:val="center"/>
            </w:pPr>
            <w:r w:rsidRPr="009462F7">
              <w:t>All other reasons</w:t>
            </w:r>
          </w:p>
        </w:tc>
      </w:tr>
      <w:tr w:rsidR="004248F0" w:rsidRPr="009462F7" w:rsidTr="00966E8B">
        <w:tc>
          <w:tcPr>
            <w:tcW w:w="2862" w:type="dxa"/>
            <w:tcBorders>
              <w:top w:val="nil"/>
              <w:left w:val="nil"/>
              <w:bottom w:val="single" w:sz="4" w:space="0" w:color="auto"/>
              <w:right w:val="nil"/>
            </w:tcBorders>
            <w:shd w:val="clear" w:color="auto" w:fill="auto"/>
            <w:noWrap/>
            <w:hideMark/>
          </w:tcPr>
          <w:p w:rsidR="004248F0" w:rsidRPr="009462F7" w:rsidRDefault="004248F0" w:rsidP="009462F7">
            <w:pPr>
              <w:pStyle w:val="Tablehead2"/>
            </w:pPr>
          </w:p>
        </w:tc>
        <w:tc>
          <w:tcPr>
            <w:tcW w:w="1107" w:type="dxa"/>
            <w:tcBorders>
              <w:top w:val="nil"/>
              <w:left w:val="nil"/>
              <w:bottom w:val="single" w:sz="4" w:space="0" w:color="auto"/>
              <w:right w:val="nil"/>
            </w:tcBorders>
            <w:shd w:val="clear" w:color="auto" w:fill="auto"/>
            <w:noWrap/>
            <w:tcMar>
              <w:left w:w="0" w:type="dxa"/>
              <w:right w:w="0" w:type="dxa"/>
            </w:tcMar>
            <w:hideMark/>
          </w:tcPr>
          <w:p w:rsidR="004248F0" w:rsidRPr="009462F7" w:rsidRDefault="003E661D" w:rsidP="009462F7">
            <w:pPr>
              <w:pStyle w:val="Tablehead2"/>
              <w:jc w:val="center"/>
              <w:rPr>
                <w:szCs w:val="14"/>
              </w:rPr>
            </w:pPr>
            <w:r w:rsidRPr="009462F7">
              <w:rPr>
                <w:szCs w:val="14"/>
              </w:rPr>
              <w:t xml:space="preserve">32 </w:t>
            </w:r>
            <w:r w:rsidR="00966E8B">
              <w:rPr>
                <w:szCs w:val="14"/>
              </w:rPr>
              <w:br/>
            </w:r>
            <w:r w:rsidRPr="009462F7">
              <w:rPr>
                <w:szCs w:val="14"/>
              </w:rPr>
              <w:t xml:space="preserve">Automotive </w:t>
            </w:r>
            <w:r w:rsidR="009462F7">
              <w:rPr>
                <w:szCs w:val="14"/>
              </w:rPr>
              <w:br/>
              <w:t>&amp;</w:t>
            </w:r>
            <w:r w:rsidRPr="009462F7">
              <w:rPr>
                <w:szCs w:val="14"/>
              </w:rPr>
              <w:t xml:space="preserve"> </w:t>
            </w:r>
            <w:r w:rsidR="00205187" w:rsidRPr="009462F7">
              <w:rPr>
                <w:szCs w:val="14"/>
              </w:rPr>
              <w:t>engineering trades</w:t>
            </w:r>
          </w:p>
        </w:tc>
        <w:tc>
          <w:tcPr>
            <w:tcW w:w="993" w:type="dxa"/>
            <w:tcBorders>
              <w:top w:val="nil"/>
              <w:left w:val="nil"/>
              <w:bottom w:val="single" w:sz="4" w:space="0" w:color="auto"/>
              <w:right w:val="nil"/>
            </w:tcBorders>
            <w:shd w:val="clear" w:color="auto" w:fill="auto"/>
            <w:noWrap/>
            <w:tcMar>
              <w:left w:w="0" w:type="dxa"/>
              <w:right w:w="0" w:type="dxa"/>
            </w:tcMar>
            <w:hideMark/>
          </w:tcPr>
          <w:p w:rsidR="004248F0" w:rsidRPr="009462F7" w:rsidRDefault="003E661D" w:rsidP="009462F7">
            <w:pPr>
              <w:pStyle w:val="Tablehead2"/>
              <w:jc w:val="center"/>
              <w:rPr>
                <w:szCs w:val="14"/>
              </w:rPr>
            </w:pPr>
            <w:r w:rsidRPr="009462F7">
              <w:rPr>
                <w:szCs w:val="14"/>
              </w:rPr>
              <w:t xml:space="preserve">33 Construction </w:t>
            </w:r>
            <w:r w:rsidR="00205187" w:rsidRPr="009462F7">
              <w:rPr>
                <w:szCs w:val="14"/>
              </w:rPr>
              <w:t>trades</w:t>
            </w:r>
          </w:p>
        </w:tc>
        <w:tc>
          <w:tcPr>
            <w:tcW w:w="992" w:type="dxa"/>
            <w:tcBorders>
              <w:top w:val="nil"/>
              <w:left w:val="nil"/>
              <w:bottom w:val="single" w:sz="4" w:space="0" w:color="auto"/>
              <w:right w:val="nil"/>
            </w:tcBorders>
            <w:shd w:val="clear" w:color="auto" w:fill="auto"/>
            <w:noWrap/>
            <w:hideMark/>
          </w:tcPr>
          <w:p w:rsidR="004248F0" w:rsidRPr="009462F7" w:rsidRDefault="003E661D" w:rsidP="009462F7">
            <w:pPr>
              <w:pStyle w:val="Tablehead2"/>
              <w:jc w:val="center"/>
              <w:rPr>
                <w:szCs w:val="14"/>
              </w:rPr>
            </w:pPr>
            <w:r w:rsidRPr="009462F7">
              <w:rPr>
                <w:szCs w:val="14"/>
              </w:rPr>
              <w:t xml:space="preserve">34 </w:t>
            </w:r>
            <w:r w:rsidR="009462F7">
              <w:rPr>
                <w:szCs w:val="14"/>
              </w:rPr>
              <w:br/>
            </w:r>
            <w:r w:rsidRPr="009462F7">
              <w:rPr>
                <w:szCs w:val="14"/>
              </w:rPr>
              <w:t xml:space="preserve">Electro-technology </w:t>
            </w:r>
            <w:r w:rsidR="00205187" w:rsidRPr="009462F7">
              <w:rPr>
                <w:szCs w:val="14"/>
              </w:rPr>
              <w:t>trades</w:t>
            </w:r>
          </w:p>
        </w:tc>
        <w:tc>
          <w:tcPr>
            <w:tcW w:w="992" w:type="dxa"/>
            <w:tcBorders>
              <w:top w:val="nil"/>
              <w:left w:val="nil"/>
              <w:bottom w:val="single" w:sz="4" w:space="0" w:color="auto"/>
              <w:right w:val="single" w:sz="4" w:space="0" w:color="auto"/>
            </w:tcBorders>
            <w:shd w:val="clear" w:color="auto" w:fill="auto"/>
            <w:noWrap/>
            <w:hideMark/>
          </w:tcPr>
          <w:p w:rsidR="004248F0" w:rsidRPr="009462F7" w:rsidRDefault="004248F0" w:rsidP="009462F7">
            <w:pPr>
              <w:pStyle w:val="Tablehead2"/>
              <w:jc w:val="center"/>
              <w:rPr>
                <w:szCs w:val="14"/>
              </w:rPr>
            </w:pPr>
            <w:r w:rsidRPr="009462F7">
              <w:rPr>
                <w:szCs w:val="14"/>
              </w:rPr>
              <w:t xml:space="preserve">All </w:t>
            </w:r>
            <w:r w:rsidR="009462F7">
              <w:rPr>
                <w:szCs w:val="14"/>
              </w:rPr>
              <w:br/>
            </w:r>
            <w:r w:rsidRPr="009462F7">
              <w:rPr>
                <w:szCs w:val="14"/>
              </w:rPr>
              <w:t xml:space="preserve">other </w:t>
            </w:r>
            <w:r w:rsidR="009462F7">
              <w:rPr>
                <w:szCs w:val="14"/>
              </w:rPr>
              <w:br/>
            </w:r>
            <w:r w:rsidRPr="009462F7">
              <w:rPr>
                <w:szCs w:val="14"/>
              </w:rPr>
              <w:t>trades workers</w:t>
            </w:r>
          </w:p>
        </w:tc>
        <w:tc>
          <w:tcPr>
            <w:tcW w:w="927" w:type="dxa"/>
            <w:tcBorders>
              <w:top w:val="nil"/>
              <w:left w:val="single" w:sz="4" w:space="0" w:color="auto"/>
              <w:bottom w:val="single" w:sz="4" w:space="0" w:color="auto"/>
              <w:right w:val="nil"/>
            </w:tcBorders>
            <w:shd w:val="clear" w:color="auto" w:fill="auto"/>
            <w:noWrap/>
            <w:hideMark/>
          </w:tcPr>
          <w:p w:rsidR="004248F0" w:rsidRPr="009462F7" w:rsidRDefault="003E661D" w:rsidP="009462F7">
            <w:pPr>
              <w:pStyle w:val="Tablehead2"/>
              <w:jc w:val="center"/>
              <w:rPr>
                <w:szCs w:val="14"/>
              </w:rPr>
            </w:pPr>
            <w:r w:rsidRPr="009462F7">
              <w:rPr>
                <w:szCs w:val="14"/>
              </w:rPr>
              <w:t xml:space="preserve">3 </w:t>
            </w:r>
            <w:r w:rsidR="009462F7">
              <w:rPr>
                <w:szCs w:val="14"/>
              </w:rPr>
              <w:br/>
            </w:r>
            <w:r w:rsidR="004248F0" w:rsidRPr="009462F7">
              <w:rPr>
                <w:szCs w:val="14"/>
              </w:rPr>
              <w:t>All trade workers</w:t>
            </w:r>
          </w:p>
        </w:tc>
        <w:tc>
          <w:tcPr>
            <w:tcW w:w="916" w:type="dxa"/>
            <w:tcBorders>
              <w:top w:val="nil"/>
              <w:left w:val="nil"/>
              <w:bottom w:val="single" w:sz="4" w:space="0" w:color="auto"/>
              <w:right w:val="nil"/>
            </w:tcBorders>
            <w:shd w:val="clear" w:color="auto" w:fill="F2F2F2" w:themeFill="background1" w:themeFillShade="F2"/>
            <w:noWrap/>
            <w:hideMark/>
          </w:tcPr>
          <w:p w:rsidR="004248F0" w:rsidRPr="009462F7" w:rsidRDefault="004248F0" w:rsidP="009462F7">
            <w:pPr>
              <w:pStyle w:val="Tablehead2"/>
              <w:jc w:val="center"/>
              <w:rPr>
                <w:szCs w:val="14"/>
              </w:rPr>
            </w:pPr>
            <w:r w:rsidRPr="009462F7">
              <w:rPr>
                <w:szCs w:val="14"/>
              </w:rPr>
              <w:t>All trade workers</w:t>
            </w:r>
          </w:p>
        </w:tc>
      </w:tr>
      <w:tr w:rsidR="0069075C" w:rsidRPr="009462F7" w:rsidTr="00966E8B">
        <w:tc>
          <w:tcPr>
            <w:tcW w:w="2862" w:type="dxa"/>
            <w:tcBorders>
              <w:top w:val="single" w:sz="4" w:space="0" w:color="auto"/>
              <w:left w:val="nil"/>
              <w:bottom w:val="nil"/>
              <w:right w:val="nil"/>
            </w:tcBorders>
            <w:shd w:val="clear" w:color="auto" w:fill="auto"/>
            <w:noWrap/>
            <w:hideMark/>
          </w:tcPr>
          <w:p w:rsidR="0069075C" w:rsidRPr="009462F7" w:rsidRDefault="0069075C" w:rsidP="009462F7">
            <w:pPr>
              <w:pStyle w:val="Tabletext"/>
            </w:pPr>
            <w:r w:rsidRPr="009462F7">
              <w:t>Employed</w:t>
            </w:r>
          </w:p>
        </w:tc>
        <w:tc>
          <w:tcPr>
            <w:tcW w:w="1107" w:type="dxa"/>
            <w:tcBorders>
              <w:top w:val="single" w:sz="4" w:space="0" w:color="auto"/>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68.2</w:t>
            </w:r>
          </w:p>
        </w:tc>
        <w:tc>
          <w:tcPr>
            <w:tcW w:w="993" w:type="dxa"/>
            <w:tcBorders>
              <w:top w:val="single" w:sz="4" w:space="0" w:color="auto"/>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68.7</w:t>
            </w:r>
          </w:p>
        </w:tc>
        <w:tc>
          <w:tcPr>
            <w:tcW w:w="992" w:type="dxa"/>
            <w:tcBorders>
              <w:top w:val="single" w:sz="4" w:space="0" w:color="auto"/>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82.8</w:t>
            </w:r>
          </w:p>
        </w:tc>
        <w:tc>
          <w:tcPr>
            <w:tcW w:w="992" w:type="dxa"/>
            <w:tcBorders>
              <w:top w:val="single" w:sz="4" w:space="0" w:color="auto"/>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64.4</w:t>
            </w:r>
          </w:p>
        </w:tc>
        <w:tc>
          <w:tcPr>
            <w:tcW w:w="927" w:type="dxa"/>
            <w:tcBorders>
              <w:top w:val="single" w:sz="4" w:space="0" w:color="auto"/>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69.6</w:t>
            </w:r>
          </w:p>
        </w:tc>
        <w:tc>
          <w:tcPr>
            <w:tcW w:w="916" w:type="dxa"/>
            <w:tcBorders>
              <w:top w:val="single" w:sz="4" w:space="0" w:color="auto"/>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73.7</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ind w:left="198"/>
            </w:pPr>
            <w:r w:rsidRPr="009462F7">
              <w:t>Full-time</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55.8</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57.1</w:t>
            </w:r>
          </w:p>
        </w:tc>
        <w:tc>
          <w:tcPr>
            <w:tcW w:w="992"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69.1</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36.6</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52.4</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54.4</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ind w:left="198"/>
            </w:pPr>
            <w:r w:rsidRPr="009462F7">
              <w:t>Part-time</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12.4</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11.6</w:t>
            </w:r>
          </w:p>
        </w:tc>
        <w:tc>
          <w:tcPr>
            <w:tcW w:w="992"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13.7</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27.8</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17.2</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19.4</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pPr>
            <w:r w:rsidRPr="009462F7">
              <w:t>Not employed</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31.8</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31.3</w:t>
            </w:r>
          </w:p>
        </w:tc>
        <w:tc>
          <w:tcPr>
            <w:tcW w:w="992"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17.2</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35.6</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30.4</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26.3</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ind w:left="198"/>
            </w:pPr>
            <w:r w:rsidRPr="009462F7">
              <w:t>Unemployed</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24.8</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24.8</w:t>
            </w:r>
          </w:p>
        </w:tc>
        <w:tc>
          <w:tcPr>
            <w:tcW w:w="992" w:type="dxa"/>
            <w:tcBorders>
              <w:top w:val="nil"/>
              <w:left w:val="nil"/>
              <w:bottom w:val="nil"/>
              <w:right w:val="nil"/>
            </w:tcBorders>
            <w:shd w:val="clear" w:color="auto" w:fill="auto"/>
            <w:noWrap/>
            <w:hideMark/>
          </w:tcPr>
          <w:p w:rsidR="0069075C" w:rsidRPr="009462F7" w:rsidRDefault="00A6398C" w:rsidP="00966E8B">
            <w:pPr>
              <w:pStyle w:val="Tabletext"/>
              <w:tabs>
                <w:tab w:val="decimal" w:pos="454"/>
              </w:tabs>
            </w:pPr>
            <w:r w:rsidRPr="009462F7">
              <w:t>**</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25.4</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23.4</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18.8</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ind w:left="198"/>
            </w:pPr>
            <w:r w:rsidRPr="009462F7">
              <w:t>Not in labour force</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7.0</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6.5</w:t>
            </w:r>
          </w:p>
        </w:tc>
        <w:tc>
          <w:tcPr>
            <w:tcW w:w="992" w:type="dxa"/>
            <w:tcBorders>
              <w:top w:val="nil"/>
              <w:left w:val="nil"/>
              <w:bottom w:val="nil"/>
              <w:right w:val="nil"/>
            </w:tcBorders>
            <w:shd w:val="clear" w:color="auto" w:fill="auto"/>
            <w:noWrap/>
            <w:hideMark/>
          </w:tcPr>
          <w:p w:rsidR="0069075C" w:rsidRPr="009462F7" w:rsidRDefault="00A6398C" w:rsidP="00966E8B">
            <w:pPr>
              <w:pStyle w:val="Tabletext"/>
              <w:tabs>
                <w:tab w:val="decimal" w:pos="454"/>
              </w:tabs>
            </w:pPr>
            <w:r w:rsidRPr="009462F7">
              <w:t>**</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10.3</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7.0</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7.5</w:t>
            </w:r>
          </w:p>
        </w:tc>
      </w:tr>
      <w:tr w:rsidR="0069075C" w:rsidRPr="009462F7" w:rsidTr="00966E8B">
        <w:tc>
          <w:tcPr>
            <w:tcW w:w="2862" w:type="dxa"/>
            <w:tcBorders>
              <w:top w:val="nil"/>
              <w:left w:val="nil"/>
              <w:bottom w:val="nil"/>
              <w:right w:val="nil"/>
            </w:tcBorders>
            <w:shd w:val="clear" w:color="auto" w:fill="auto"/>
            <w:noWrap/>
            <w:hideMark/>
          </w:tcPr>
          <w:p w:rsidR="0069075C" w:rsidRPr="009462F7" w:rsidRDefault="0069075C" w:rsidP="009462F7">
            <w:pPr>
              <w:pStyle w:val="Tabletext"/>
            </w:pPr>
            <w:r w:rsidRPr="009462F7">
              <w:t>Employed in same occupation as apprenticeship/traineeship</w:t>
            </w:r>
          </w:p>
        </w:tc>
        <w:tc>
          <w:tcPr>
            <w:tcW w:w="1107" w:type="dxa"/>
            <w:tcBorders>
              <w:top w:val="nil"/>
              <w:left w:val="nil"/>
              <w:bottom w:val="nil"/>
              <w:right w:val="nil"/>
            </w:tcBorders>
            <w:shd w:val="clear" w:color="auto" w:fill="auto"/>
            <w:noWrap/>
            <w:hideMark/>
          </w:tcPr>
          <w:p w:rsidR="0069075C" w:rsidRPr="009462F7" w:rsidRDefault="0069075C" w:rsidP="00966E8B">
            <w:pPr>
              <w:pStyle w:val="Tabletext"/>
              <w:tabs>
                <w:tab w:val="decimal" w:pos="510"/>
              </w:tabs>
            </w:pPr>
            <w:r w:rsidRPr="009462F7">
              <w:t>19.7</w:t>
            </w:r>
          </w:p>
        </w:tc>
        <w:tc>
          <w:tcPr>
            <w:tcW w:w="993"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20.6</w:t>
            </w:r>
          </w:p>
        </w:tc>
        <w:tc>
          <w:tcPr>
            <w:tcW w:w="992" w:type="dxa"/>
            <w:tcBorders>
              <w:top w:val="nil"/>
              <w:left w:val="nil"/>
              <w:bottom w:val="nil"/>
              <w:right w:val="nil"/>
            </w:tcBorders>
            <w:shd w:val="clear" w:color="auto" w:fill="auto"/>
            <w:noWrap/>
            <w:hideMark/>
          </w:tcPr>
          <w:p w:rsidR="0069075C" w:rsidRPr="009462F7" w:rsidRDefault="0069075C" w:rsidP="00966E8B">
            <w:pPr>
              <w:pStyle w:val="Tabletext"/>
              <w:tabs>
                <w:tab w:val="decimal" w:pos="454"/>
              </w:tabs>
            </w:pPr>
            <w:r w:rsidRPr="009462F7">
              <w:t>24.4</w:t>
            </w:r>
          </w:p>
        </w:tc>
        <w:tc>
          <w:tcPr>
            <w:tcW w:w="992" w:type="dxa"/>
            <w:tcBorders>
              <w:top w:val="nil"/>
              <w:left w:val="nil"/>
              <w:bottom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20.7</w:t>
            </w:r>
          </w:p>
        </w:tc>
        <w:tc>
          <w:tcPr>
            <w:tcW w:w="927" w:type="dxa"/>
            <w:tcBorders>
              <w:top w:val="nil"/>
              <w:left w:val="single" w:sz="4" w:space="0" w:color="auto"/>
              <w:bottom w:val="nil"/>
              <w:right w:val="nil"/>
            </w:tcBorders>
            <w:shd w:val="clear" w:color="auto" w:fill="auto"/>
            <w:noWrap/>
            <w:hideMark/>
          </w:tcPr>
          <w:p w:rsidR="0069075C" w:rsidRPr="009462F7" w:rsidRDefault="0069075C" w:rsidP="00966E8B">
            <w:pPr>
              <w:pStyle w:val="Tabletext"/>
              <w:tabs>
                <w:tab w:val="decimal" w:pos="454"/>
              </w:tabs>
            </w:pPr>
            <w:r w:rsidRPr="009462F7">
              <w:t>21.0</w:t>
            </w:r>
          </w:p>
        </w:tc>
        <w:tc>
          <w:tcPr>
            <w:tcW w:w="916" w:type="dxa"/>
            <w:tcBorders>
              <w:top w:val="nil"/>
              <w:left w:val="nil"/>
              <w:bottom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20.3</w:t>
            </w:r>
          </w:p>
        </w:tc>
      </w:tr>
      <w:tr w:rsidR="0069075C" w:rsidRPr="009462F7" w:rsidTr="00966E8B">
        <w:tc>
          <w:tcPr>
            <w:tcW w:w="2862" w:type="dxa"/>
            <w:tcBorders>
              <w:top w:val="nil"/>
              <w:left w:val="nil"/>
              <w:right w:val="nil"/>
            </w:tcBorders>
            <w:shd w:val="clear" w:color="auto" w:fill="auto"/>
            <w:noWrap/>
            <w:hideMark/>
          </w:tcPr>
          <w:p w:rsidR="0069075C" w:rsidRPr="009462F7" w:rsidRDefault="0069075C" w:rsidP="009462F7">
            <w:pPr>
              <w:pStyle w:val="Tabletext"/>
            </w:pPr>
            <w:r w:rsidRPr="009462F7">
              <w:t>Enrolled in further study or training</w:t>
            </w:r>
          </w:p>
        </w:tc>
        <w:tc>
          <w:tcPr>
            <w:tcW w:w="1107" w:type="dxa"/>
            <w:tcBorders>
              <w:top w:val="nil"/>
              <w:left w:val="nil"/>
              <w:right w:val="nil"/>
            </w:tcBorders>
            <w:shd w:val="clear" w:color="auto" w:fill="auto"/>
            <w:noWrap/>
            <w:hideMark/>
          </w:tcPr>
          <w:p w:rsidR="0069075C" w:rsidRPr="009462F7" w:rsidRDefault="0069075C" w:rsidP="00966E8B">
            <w:pPr>
              <w:pStyle w:val="Tabletext"/>
              <w:tabs>
                <w:tab w:val="decimal" w:pos="510"/>
              </w:tabs>
            </w:pPr>
            <w:r w:rsidRPr="009462F7">
              <w:t>30.1</w:t>
            </w:r>
          </w:p>
        </w:tc>
        <w:tc>
          <w:tcPr>
            <w:tcW w:w="993" w:type="dxa"/>
            <w:tcBorders>
              <w:top w:val="nil"/>
              <w:left w:val="nil"/>
              <w:right w:val="nil"/>
            </w:tcBorders>
            <w:shd w:val="clear" w:color="auto" w:fill="auto"/>
            <w:noWrap/>
            <w:hideMark/>
          </w:tcPr>
          <w:p w:rsidR="0069075C" w:rsidRPr="009462F7" w:rsidRDefault="0069075C" w:rsidP="00966E8B">
            <w:pPr>
              <w:pStyle w:val="Tabletext"/>
              <w:tabs>
                <w:tab w:val="decimal" w:pos="454"/>
              </w:tabs>
            </w:pPr>
            <w:r w:rsidRPr="009462F7">
              <w:t>31.6</w:t>
            </w:r>
          </w:p>
        </w:tc>
        <w:tc>
          <w:tcPr>
            <w:tcW w:w="992" w:type="dxa"/>
            <w:tcBorders>
              <w:top w:val="nil"/>
              <w:left w:val="nil"/>
              <w:right w:val="nil"/>
            </w:tcBorders>
            <w:shd w:val="clear" w:color="auto" w:fill="auto"/>
            <w:noWrap/>
            <w:hideMark/>
          </w:tcPr>
          <w:p w:rsidR="0069075C" w:rsidRPr="009462F7" w:rsidRDefault="0069075C" w:rsidP="00966E8B">
            <w:pPr>
              <w:pStyle w:val="Tabletext"/>
              <w:tabs>
                <w:tab w:val="decimal" w:pos="454"/>
              </w:tabs>
            </w:pPr>
            <w:r w:rsidRPr="009462F7">
              <w:t>46.8</w:t>
            </w:r>
          </w:p>
        </w:tc>
        <w:tc>
          <w:tcPr>
            <w:tcW w:w="992" w:type="dxa"/>
            <w:tcBorders>
              <w:top w:val="nil"/>
              <w:left w:val="nil"/>
              <w:right w:val="single" w:sz="4" w:space="0" w:color="auto"/>
            </w:tcBorders>
            <w:shd w:val="clear" w:color="auto" w:fill="auto"/>
            <w:noWrap/>
            <w:hideMark/>
          </w:tcPr>
          <w:p w:rsidR="0069075C" w:rsidRPr="009462F7" w:rsidRDefault="0069075C" w:rsidP="00966E8B">
            <w:pPr>
              <w:pStyle w:val="Tabletext"/>
              <w:tabs>
                <w:tab w:val="decimal" w:pos="454"/>
              </w:tabs>
            </w:pPr>
            <w:r w:rsidRPr="009462F7">
              <w:t>28.6</w:t>
            </w:r>
          </w:p>
        </w:tc>
        <w:tc>
          <w:tcPr>
            <w:tcW w:w="927" w:type="dxa"/>
            <w:tcBorders>
              <w:top w:val="nil"/>
              <w:left w:val="single" w:sz="4" w:space="0" w:color="auto"/>
              <w:right w:val="nil"/>
            </w:tcBorders>
            <w:shd w:val="clear" w:color="auto" w:fill="auto"/>
            <w:noWrap/>
            <w:hideMark/>
          </w:tcPr>
          <w:p w:rsidR="0069075C" w:rsidRPr="009462F7" w:rsidRDefault="0069075C" w:rsidP="00966E8B">
            <w:pPr>
              <w:pStyle w:val="Tabletext"/>
              <w:tabs>
                <w:tab w:val="decimal" w:pos="454"/>
              </w:tabs>
            </w:pPr>
            <w:r w:rsidRPr="009462F7">
              <w:t>32.8</w:t>
            </w:r>
          </w:p>
        </w:tc>
        <w:tc>
          <w:tcPr>
            <w:tcW w:w="916" w:type="dxa"/>
            <w:tcBorders>
              <w:top w:val="nil"/>
              <w:left w:val="nil"/>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36.6</w:t>
            </w:r>
          </w:p>
        </w:tc>
      </w:tr>
      <w:tr w:rsidR="0069075C" w:rsidRPr="009462F7" w:rsidTr="00966E8B">
        <w:tc>
          <w:tcPr>
            <w:tcW w:w="2862" w:type="dxa"/>
            <w:tcBorders>
              <w:top w:val="nil"/>
              <w:left w:val="nil"/>
              <w:bottom w:val="single" w:sz="4" w:space="0" w:color="auto"/>
              <w:right w:val="nil"/>
            </w:tcBorders>
            <w:shd w:val="clear" w:color="auto" w:fill="auto"/>
            <w:noWrap/>
            <w:hideMark/>
          </w:tcPr>
          <w:p w:rsidR="0069075C" w:rsidRPr="009462F7" w:rsidRDefault="0069075C" w:rsidP="009462F7">
            <w:pPr>
              <w:pStyle w:val="Tabletext"/>
            </w:pPr>
            <w:r w:rsidRPr="009462F7">
              <w:t>Commenced another apprenticeship or traineeship</w:t>
            </w:r>
          </w:p>
        </w:tc>
        <w:tc>
          <w:tcPr>
            <w:tcW w:w="1107" w:type="dxa"/>
            <w:tcBorders>
              <w:top w:val="nil"/>
              <w:left w:val="nil"/>
              <w:bottom w:val="single" w:sz="4" w:space="0" w:color="auto"/>
              <w:right w:val="nil"/>
            </w:tcBorders>
            <w:shd w:val="clear" w:color="auto" w:fill="auto"/>
            <w:noWrap/>
            <w:hideMark/>
          </w:tcPr>
          <w:p w:rsidR="0069075C" w:rsidRPr="009462F7" w:rsidRDefault="0069075C" w:rsidP="00966E8B">
            <w:pPr>
              <w:pStyle w:val="Tabletext"/>
              <w:tabs>
                <w:tab w:val="decimal" w:pos="510"/>
              </w:tabs>
            </w:pPr>
            <w:r w:rsidRPr="009462F7">
              <w:t>16.6</w:t>
            </w:r>
          </w:p>
        </w:tc>
        <w:tc>
          <w:tcPr>
            <w:tcW w:w="993" w:type="dxa"/>
            <w:tcBorders>
              <w:top w:val="nil"/>
              <w:left w:val="nil"/>
              <w:bottom w:val="single" w:sz="4" w:space="0" w:color="auto"/>
              <w:right w:val="nil"/>
            </w:tcBorders>
            <w:shd w:val="clear" w:color="auto" w:fill="auto"/>
            <w:noWrap/>
            <w:hideMark/>
          </w:tcPr>
          <w:p w:rsidR="0069075C" w:rsidRPr="009462F7" w:rsidRDefault="0069075C" w:rsidP="00966E8B">
            <w:pPr>
              <w:pStyle w:val="Tabletext"/>
              <w:tabs>
                <w:tab w:val="decimal" w:pos="454"/>
              </w:tabs>
            </w:pPr>
            <w:r w:rsidRPr="009462F7">
              <w:t>21.0</w:t>
            </w:r>
          </w:p>
        </w:tc>
        <w:tc>
          <w:tcPr>
            <w:tcW w:w="992" w:type="dxa"/>
            <w:tcBorders>
              <w:top w:val="nil"/>
              <w:left w:val="nil"/>
              <w:bottom w:val="single" w:sz="4" w:space="0" w:color="auto"/>
              <w:right w:val="nil"/>
            </w:tcBorders>
            <w:shd w:val="clear" w:color="auto" w:fill="auto"/>
            <w:noWrap/>
            <w:hideMark/>
          </w:tcPr>
          <w:p w:rsidR="0069075C" w:rsidRPr="009462F7" w:rsidRDefault="0069075C" w:rsidP="00966E8B">
            <w:pPr>
              <w:pStyle w:val="Tabletext"/>
              <w:tabs>
                <w:tab w:val="decimal" w:pos="454"/>
              </w:tabs>
            </w:pPr>
            <w:r w:rsidRPr="009462F7">
              <w:t>36.8</w:t>
            </w:r>
          </w:p>
        </w:tc>
        <w:tc>
          <w:tcPr>
            <w:tcW w:w="992" w:type="dxa"/>
            <w:tcBorders>
              <w:top w:val="nil"/>
              <w:left w:val="nil"/>
              <w:bottom w:val="single" w:sz="4" w:space="0" w:color="auto"/>
              <w:right w:val="single" w:sz="4" w:space="0" w:color="auto"/>
            </w:tcBorders>
            <w:shd w:val="clear" w:color="auto" w:fill="auto"/>
            <w:noWrap/>
            <w:hideMark/>
          </w:tcPr>
          <w:p w:rsidR="0069075C" w:rsidRPr="009462F7" w:rsidRDefault="0069075C" w:rsidP="00966E8B">
            <w:pPr>
              <w:pStyle w:val="Tabletext"/>
              <w:tabs>
                <w:tab w:val="decimal" w:pos="454"/>
              </w:tabs>
            </w:pPr>
            <w:r w:rsidRPr="009462F7">
              <w:t>14.7</w:t>
            </w:r>
          </w:p>
        </w:tc>
        <w:tc>
          <w:tcPr>
            <w:tcW w:w="927" w:type="dxa"/>
            <w:tcBorders>
              <w:top w:val="nil"/>
              <w:left w:val="single" w:sz="4" w:space="0" w:color="auto"/>
              <w:bottom w:val="single" w:sz="4" w:space="0" w:color="auto"/>
              <w:right w:val="nil"/>
            </w:tcBorders>
            <w:shd w:val="clear" w:color="auto" w:fill="auto"/>
            <w:noWrap/>
            <w:hideMark/>
          </w:tcPr>
          <w:p w:rsidR="0069075C" w:rsidRPr="009462F7" w:rsidRDefault="0069075C" w:rsidP="00966E8B">
            <w:pPr>
              <w:pStyle w:val="Tabletext"/>
              <w:tabs>
                <w:tab w:val="decimal" w:pos="454"/>
              </w:tabs>
            </w:pPr>
            <w:r w:rsidRPr="009462F7">
              <w:t>20.4</w:t>
            </w:r>
          </w:p>
        </w:tc>
        <w:tc>
          <w:tcPr>
            <w:tcW w:w="916" w:type="dxa"/>
            <w:tcBorders>
              <w:top w:val="nil"/>
              <w:left w:val="nil"/>
              <w:bottom w:val="single" w:sz="4" w:space="0" w:color="auto"/>
              <w:right w:val="nil"/>
            </w:tcBorders>
            <w:shd w:val="clear" w:color="auto" w:fill="F2F2F2" w:themeFill="background1" w:themeFillShade="F2"/>
            <w:noWrap/>
            <w:hideMark/>
          </w:tcPr>
          <w:p w:rsidR="0069075C" w:rsidRPr="009462F7" w:rsidRDefault="0069075C" w:rsidP="00966E8B">
            <w:pPr>
              <w:pStyle w:val="Tabletext"/>
              <w:tabs>
                <w:tab w:val="decimal" w:pos="425"/>
              </w:tabs>
            </w:pPr>
            <w:r w:rsidRPr="009462F7">
              <w:t>20.9</w:t>
            </w:r>
          </w:p>
        </w:tc>
      </w:tr>
    </w:tbl>
    <w:p w:rsidR="007E1EFF" w:rsidRPr="00966E8B" w:rsidRDefault="004248F0" w:rsidP="00966E8B">
      <w:pPr>
        <w:pStyle w:val="Source"/>
      </w:pPr>
      <w:r>
        <w:t>Note:</w:t>
      </w:r>
      <w:r>
        <w:tab/>
        <w:t xml:space="preserve">**cannot </w:t>
      </w:r>
      <w:r w:rsidRPr="00966E8B">
        <w:t>be shown because of insufficient numbers.</w:t>
      </w:r>
    </w:p>
    <w:p w:rsidR="007E1EFF" w:rsidRDefault="004248F0" w:rsidP="00966E8B">
      <w:pPr>
        <w:pStyle w:val="Source"/>
      </w:pPr>
      <w:r w:rsidRPr="00966E8B">
        <w:t>Source:</w:t>
      </w:r>
      <w:r w:rsidR="00966E8B">
        <w:tab/>
      </w:r>
      <w:r w:rsidRPr="00966E8B">
        <w:t>Apprentice and</w:t>
      </w:r>
      <w:r>
        <w:t xml:space="preserve"> Trainee Destination Survey</w:t>
      </w:r>
      <w:r w:rsidR="00795186">
        <w:t xml:space="preserve"> </w:t>
      </w:r>
      <w:r w:rsidR="00205187">
        <w:t>2010.</w:t>
      </w:r>
    </w:p>
    <w:p w:rsidR="00630B0A" w:rsidRDefault="00630B0A" w:rsidP="00966E8B">
      <w:pPr>
        <w:pStyle w:val="Text-morebefore"/>
      </w:pPr>
      <w:r>
        <w:t>It would be expected that if training authorities concentrate</w:t>
      </w:r>
      <w:r w:rsidR="00205187">
        <w:t>d</w:t>
      </w:r>
      <w:r>
        <w:t xml:space="preserve"> their efforts on finding new placements for out</w:t>
      </w:r>
      <w:r w:rsidR="00205187">
        <w:t>-of-trade apprentices, then out-of-</w:t>
      </w:r>
      <w:r>
        <w:t xml:space="preserve">trade apprentices </w:t>
      </w:r>
      <w:r w:rsidR="00205187">
        <w:t>w</w:t>
      </w:r>
      <w:r>
        <w:t xml:space="preserve">ould be more likely than other non-completers in trade occupations to have commenced another apprenticeship. </w:t>
      </w:r>
      <w:r w:rsidR="0039601B">
        <w:t xml:space="preserve">In fact, what we find </w:t>
      </w:r>
      <w:r w:rsidR="00B94A6F">
        <w:t xml:space="preserve">in </w:t>
      </w:r>
      <w:r w:rsidR="00AD0E5F">
        <w:t>t</w:t>
      </w:r>
      <w:r w:rsidR="00B94A6F">
        <w:t>able 1</w:t>
      </w:r>
      <w:r w:rsidR="009E6450">
        <w:t>6</w:t>
      </w:r>
      <w:r w:rsidR="00B94A6F">
        <w:t xml:space="preserve"> </w:t>
      </w:r>
      <w:r w:rsidR="0039601B">
        <w:t xml:space="preserve">is considerable wastage. Only one in five apprentices in trade occupations </w:t>
      </w:r>
      <w:proofErr w:type="gramStart"/>
      <w:r w:rsidR="0039601B">
        <w:t>who</w:t>
      </w:r>
      <w:proofErr w:type="gramEnd"/>
      <w:r w:rsidR="0039601B">
        <w:t xml:space="preserve"> lost their jobs or </w:t>
      </w:r>
      <w:r w:rsidR="00FC7C15">
        <w:t xml:space="preserve">who </w:t>
      </w:r>
      <w:r w:rsidR="0039601B">
        <w:t xml:space="preserve">were made redundant had </w:t>
      </w:r>
      <w:r w:rsidR="00C45863">
        <w:t>started another apprenticeship or traineeship.</w:t>
      </w:r>
      <w:r w:rsidR="00281F9E">
        <w:t xml:space="preserve"> This proportion is lower than in 2008, but </w:t>
      </w:r>
      <w:r w:rsidR="00DC71AA">
        <w:t>of course</w:t>
      </w:r>
      <w:r w:rsidR="00C6744C">
        <w:t>,</w:t>
      </w:r>
      <w:r w:rsidR="00DC71AA">
        <w:t xml:space="preserve"> </w:t>
      </w:r>
      <w:r w:rsidR="00AD0E5F">
        <w:t>as table 1</w:t>
      </w:r>
      <w:r w:rsidR="009E6450">
        <w:t>7</w:t>
      </w:r>
      <w:r w:rsidR="00B94A6F">
        <w:t xml:space="preserve"> demonstrates</w:t>
      </w:r>
      <w:r w:rsidR="00C6744C">
        <w:t>,</w:t>
      </w:r>
      <w:r w:rsidR="00B94A6F">
        <w:t xml:space="preserve"> </w:t>
      </w:r>
      <w:r w:rsidR="00281F9E">
        <w:t xml:space="preserve">the numbers involved are </w:t>
      </w:r>
      <w:r w:rsidR="00DC71AA">
        <w:t xml:space="preserve">much </w:t>
      </w:r>
      <w:r w:rsidR="00281F9E">
        <w:t>greater.</w:t>
      </w:r>
      <w:r w:rsidR="004541DB">
        <w:t xml:space="preserve"> </w:t>
      </w:r>
    </w:p>
    <w:p w:rsidR="00DC71AA" w:rsidRDefault="00FC7C15" w:rsidP="00630B0A">
      <w:pPr>
        <w:pStyle w:val="Text"/>
      </w:pPr>
      <w:r>
        <w:t>The true proportion of out-of-</w:t>
      </w:r>
      <w:r w:rsidR="00DC71AA">
        <w:t>trade apprentices who take up another apprenticeship is somewhat higher. The sample scope for the Appr</w:t>
      </w:r>
      <w:r>
        <w:t>entice and Trainee Destination S</w:t>
      </w:r>
      <w:r w:rsidR="00DC71AA">
        <w:t>urvey excludes individuals who stopped their training in the relevant quarter but who commenced another apprenticeship in the same occupation before the sample was drawn. In the case of the 2010 sample, 4949 clients wer</w:t>
      </w:r>
      <w:r>
        <w:t xml:space="preserve">e excluded from the pool of 60 </w:t>
      </w:r>
      <w:r w:rsidR="00306A3A">
        <w:t>973</w:t>
      </w:r>
      <w:r w:rsidR="00DC71AA">
        <w:t xml:space="preserve"> on this basis. However, these numbers include all apprentices and trainees who stopped their training, not just those who were made redundant.</w:t>
      </w:r>
    </w:p>
    <w:p w:rsidR="002E3853" w:rsidRDefault="00A57665">
      <w:pPr>
        <w:pStyle w:val="Text"/>
      </w:pPr>
      <w:r>
        <w:t xml:space="preserve">As we have seen, the decline in apprentice commencements represents a greater loss to the training system than the increase in out-of-trade apprentices. Particularly when the number of apprentice commencements </w:t>
      </w:r>
      <w:r w:rsidR="00C47A12">
        <w:t xml:space="preserve">also </w:t>
      </w:r>
      <w:r>
        <w:t xml:space="preserve">declines sharply, finding new training places for out-of-trade apprentices is destined to be a challenge. It may be that </w:t>
      </w:r>
      <w:r w:rsidR="004541DB">
        <w:t xml:space="preserve">allowing out-of-trade apprentices to continue their training in an institutional setting </w:t>
      </w:r>
      <w:r>
        <w:t>is the only way to substantially reduce the wastage</w:t>
      </w:r>
      <w:r w:rsidR="004541DB">
        <w:t>.</w:t>
      </w:r>
    </w:p>
    <w:p w:rsidR="00B5116B" w:rsidRPr="00406EB3" w:rsidRDefault="00CD5295" w:rsidP="006F11A0">
      <w:pPr>
        <w:pStyle w:val="tabletitle"/>
      </w:pPr>
      <w:bookmarkStart w:id="123" w:name="_Toc295222677"/>
      <w:bookmarkStart w:id="124" w:name="_Toc301779728"/>
      <w:r>
        <w:t xml:space="preserve">Table </w:t>
      </w:r>
      <w:r w:rsidR="00B94A6F">
        <w:t>1</w:t>
      </w:r>
      <w:r w:rsidR="009E6450">
        <w:t>6</w:t>
      </w:r>
      <w:r w:rsidR="00FC7C15">
        <w:tab/>
      </w:r>
      <w:r w:rsidR="00795186">
        <w:t>Proportion of non-completing apprentices who commence another apprenticeship or traineeship, by reason for non-completion</w:t>
      </w:r>
      <w:r w:rsidR="00EB23F7">
        <w:t>, 20</w:t>
      </w:r>
      <w:r w:rsidR="00795186">
        <w:t>08 and 20</w:t>
      </w:r>
      <w:r w:rsidR="00EB23F7">
        <w:t>10</w:t>
      </w:r>
      <w:bookmarkEnd w:id="123"/>
      <w:r w:rsidR="00FC7C15">
        <w:t xml:space="preserve"> </w:t>
      </w:r>
      <w:r w:rsidR="00FC7C15" w:rsidRPr="00406EB3">
        <w:t>(%)</w:t>
      </w:r>
      <w:bookmarkEnd w:id="124"/>
    </w:p>
    <w:tbl>
      <w:tblPr>
        <w:tblW w:w="8789" w:type="dxa"/>
        <w:tblInd w:w="93" w:type="dxa"/>
        <w:tblLayout w:type="fixed"/>
        <w:tblLook w:val="04A0"/>
      </w:tblPr>
      <w:tblGrid>
        <w:gridCol w:w="3835"/>
        <w:gridCol w:w="1238"/>
        <w:gridCol w:w="1239"/>
        <w:gridCol w:w="1238"/>
        <w:gridCol w:w="1239"/>
      </w:tblGrid>
      <w:tr w:rsidR="00966E8B" w:rsidRPr="00966E8B" w:rsidTr="00966E8B">
        <w:tc>
          <w:tcPr>
            <w:tcW w:w="3835" w:type="dxa"/>
            <w:tcBorders>
              <w:top w:val="single" w:sz="4" w:space="0" w:color="auto"/>
              <w:left w:val="nil"/>
              <w:bottom w:val="nil"/>
              <w:right w:val="nil"/>
            </w:tcBorders>
            <w:shd w:val="clear" w:color="auto" w:fill="auto"/>
            <w:noWrap/>
            <w:hideMark/>
          </w:tcPr>
          <w:p w:rsidR="00966E8B" w:rsidRPr="00966E8B" w:rsidRDefault="00966E8B" w:rsidP="00966E8B">
            <w:pPr>
              <w:pStyle w:val="Tablehead1"/>
            </w:pPr>
          </w:p>
        </w:tc>
        <w:tc>
          <w:tcPr>
            <w:tcW w:w="2477" w:type="dxa"/>
            <w:gridSpan w:val="2"/>
            <w:tcBorders>
              <w:top w:val="single" w:sz="4" w:space="0" w:color="auto"/>
              <w:left w:val="nil"/>
              <w:bottom w:val="nil"/>
              <w:right w:val="nil"/>
            </w:tcBorders>
            <w:shd w:val="clear" w:color="auto" w:fill="auto"/>
            <w:noWrap/>
            <w:hideMark/>
          </w:tcPr>
          <w:p w:rsidR="00966E8B" w:rsidRPr="00966E8B" w:rsidRDefault="00966E8B" w:rsidP="00966E8B">
            <w:pPr>
              <w:pStyle w:val="Tablehead1"/>
              <w:jc w:val="center"/>
            </w:pPr>
            <w:r w:rsidRPr="00966E8B">
              <w:t>2008</w:t>
            </w:r>
          </w:p>
        </w:tc>
        <w:tc>
          <w:tcPr>
            <w:tcW w:w="2477" w:type="dxa"/>
            <w:gridSpan w:val="2"/>
            <w:tcBorders>
              <w:top w:val="single" w:sz="4" w:space="0" w:color="auto"/>
              <w:left w:val="nil"/>
              <w:bottom w:val="nil"/>
              <w:right w:val="nil"/>
            </w:tcBorders>
            <w:shd w:val="clear" w:color="auto" w:fill="auto"/>
            <w:noWrap/>
            <w:hideMark/>
          </w:tcPr>
          <w:p w:rsidR="00966E8B" w:rsidRPr="00966E8B" w:rsidRDefault="00966E8B" w:rsidP="00966E8B">
            <w:pPr>
              <w:pStyle w:val="Tablehead1"/>
              <w:jc w:val="center"/>
            </w:pPr>
            <w:r w:rsidRPr="00966E8B">
              <w:t>2010</w:t>
            </w:r>
          </w:p>
        </w:tc>
      </w:tr>
      <w:tr w:rsidR="00090EE3" w:rsidRPr="00090EE3" w:rsidTr="00966E8B">
        <w:tc>
          <w:tcPr>
            <w:tcW w:w="3835" w:type="dxa"/>
            <w:tcBorders>
              <w:top w:val="nil"/>
              <w:left w:val="nil"/>
              <w:bottom w:val="single" w:sz="4" w:space="0" w:color="auto"/>
              <w:right w:val="nil"/>
            </w:tcBorders>
            <w:shd w:val="clear" w:color="auto" w:fill="auto"/>
            <w:noWrap/>
            <w:hideMark/>
          </w:tcPr>
          <w:p w:rsidR="00090EE3" w:rsidRPr="00090EE3" w:rsidRDefault="00090EE3" w:rsidP="00966E8B">
            <w:pPr>
              <w:pStyle w:val="Tablehead2"/>
            </w:pPr>
          </w:p>
        </w:tc>
        <w:tc>
          <w:tcPr>
            <w:tcW w:w="1238" w:type="dxa"/>
            <w:tcBorders>
              <w:top w:val="nil"/>
              <w:left w:val="nil"/>
              <w:bottom w:val="single" w:sz="4" w:space="0" w:color="auto"/>
              <w:right w:val="nil"/>
            </w:tcBorders>
            <w:shd w:val="clear" w:color="auto" w:fill="auto"/>
            <w:noWrap/>
            <w:hideMark/>
          </w:tcPr>
          <w:p w:rsidR="00090EE3" w:rsidRPr="00090EE3" w:rsidRDefault="00090EE3" w:rsidP="00966E8B">
            <w:pPr>
              <w:pStyle w:val="Tablehead2"/>
              <w:jc w:val="center"/>
            </w:pPr>
            <w:r w:rsidRPr="00090EE3">
              <w:t>Job loss or redundancy</w:t>
            </w:r>
          </w:p>
        </w:tc>
        <w:tc>
          <w:tcPr>
            <w:tcW w:w="1239" w:type="dxa"/>
            <w:tcBorders>
              <w:top w:val="nil"/>
              <w:left w:val="nil"/>
              <w:bottom w:val="single" w:sz="4" w:space="0" w:color="auto"/>
              <w:right w:val="nil"/>
            </w:tcBorders>
            <w:shd w:val="clear" w:color="auto" w:fill="auto"/>
            <w:noWrap/>
            <w:hideMark/>
          </w:tcPr>
          <w:p w:rsidR="00090EE3" w:rsidRPr="00090EE3" w:rsidRDefault="00090EE3" w:rsidP="00966E8B">
            <w:pPr>
              <w:pStyle w:val="Tablehead2"/>
              <w:jc w:val="center"/>
            </w:pPr>
            <w:r w:rsidRPr="00090EE3">
              <w:t>Any other reason</w:t>
            </w:r>
          </w:p>
        </w:tc>
        <w:tc>
          <w:tcPr>
            <w:tcW w:w="1238" w:type="dxa"/>
            <w:tcBorders>
              <w:top w:val="nil"/>
              <w:left w:val="nil"/>
              <w:bottom w:val="single" w:sz="4" w:space="0" w:color="auto"/>
              <w:right w:val="nil"/>
            </w:tcBorders>
            <w:shd w:val="clear" w:color="auto" w:fill="auto"/>
            <w:noWrap/>
            <w:hideMark/>
          </w:tcPr>
          <w:p w:rsidR="00090EE3" w:rsidRPr="00090EE3" w:rsidRDefault="00090EE3" w:rsidP="00966E8B">
            <w:pPr>
              <w:pStyle w:val="Tablehead2"/>
              <w:jc w:val="center"/>
            </w:pPr>
            <w:r w:rsidRPr="00090EE3">
              <w:t>Job loss or redundancy</w:t>
            </w:r>
          </w:p>
        </w:tc>
        <w:tc>
          <w:tcPr>
            <w:tcW w:w="1239" w:type="dxa"/>
            <w:tcBorders>
              <w:top w:val="nil"/>
              <w:left w:val="nil"/>
              <w:bottom w:val="single" w:sz="4" w:space="0" w:color="auto"/>
              <w:right w:val="nil"/>
            </w:tcBorders>
            <w:shd w:val="clear" w:color="auto" w:fill="auto"/>
            <w:noWrap/>
            <w:hideMark/>
          </w:tcPr>
          <w:p w:rsidR="00090EE3" w:rsidRPr="00090EE3" w:rsidRDefault="00090EE3" w:rsidP="00966E8B">
            <w:pPr>
              <w:pStyle w:val="Tablehead2"/>
              <w:jc w:val="center"/>
            </w:pPr>
            <w:r w:rsidRPr="00090EE3">
              <w:t>Any other reason</w:t>
            </w:r>
          </w:p>
        </w:tc>
      </w:tr>
      <w:tr w:rsidR="003855D4" w:rsidRPr="00966E8B" w:rsidTr="00966E8B">
        <w:tc>
          <w:tcPr>
            <w:tcW w:w="3835" w:type="dxa"/>
            <w:tcBorders>
              <w:top w:val="single" w:sz="4" w:space="0" w:color="auto"/>
              <w:left w:val="nil"/>
              <w:bottom w:val="nil"/>
              <w:right w:val="nil"/>
            </w:tcBorders>
            <w:shd w:val="clear" w:color="auto" w:fill="auto"/>
            <w:noWrap/>
            <w:hideMark/>
          </w:tcPr>
          <w:p w:rsidR="003855D4" w:rsidRPr="00966E8B" w:rsidRDefault="003855D4" w:rsidP="00966E8B">
            <w:pPr>
              <w:pStyle w:val="Tabletext"/>
            </w:pPr>
            <w:r w:rsidRPr="00966E8B">
              <w:t>Undertaking another apprenticeship or traineeship</w:t>
            </w:r>
          </w:p>
        </w:tc>
        <w:tc>
          <w:tcPr>
            <w:tcW w:w="1238" w:type="dxa"/>
            <w:tcBorders>
              <w:top w:val="single" w:sz="4" w:space="0" w:color="auto"/>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24.4</w:t>
            </w:r>
          </w:p>
        </w:tc>
        <w:tc>
          <w:tcPr>
            <w:tcW w:w="1239" w:type="dxa"/>
            <w:tcBorders>
              <w:top w:val="single" w:sz="4" w:space="0" w:color="auto"/>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19.9</w:t>
            </w:r>
          </w:p>
        </w:tc>
        <w:tc>
          <w:tcPr>
            <w:tcW w:w="1238" w:type="dxa"/>
            <w:tcBorders>
              <w:top w:val="single" w:sz="4" w:space="0" w:color="auto"/>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20.4</w:t>
            </w:r>
          </w:p>
        </w:tc>
        <w:tc>
          <w:tcPr>
            <w:tcW w:w="1239" w:type="dxa"/>
            <w:tcBorders>
              <w:top w:val="single" w:sz="4" w:space="0" w:color="auto"/>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20.9</w:t>
            </w:r>
          </w:p>
        </w:tc>
      </w:tr>
      <w:tr w:rsidR="003855D4" w:rsidRPr="00966E8B" w:rsidTr="00966E8B">
        <w:tc>
          <w:tcPr>
            <w:tcW w:w="3835" w:type="dxa"/>
            <w:tcBorders>
              <w:top w:val="nil"/>
              <w:left w:val="nil"/>
              <w:bottom w:val="nil"/>
              <w:right w:val="nil"/>
            </w:tcBorders>
            <w:shd w:val="clear" w:color="auto" w:fill="auto"/>
            <w:noWrap/>
            <w:hideMark/>
          </w:tcPr>
          <w:p w:rsidR="003855D4" w:rsidRPr="00966E8B" w:rsidRDefault="003855D4" w:rsidP="00966E8B">
            <w:pPr>
              <w:pStyle w:val="Tabletext"/>
              <w:ind w:left="198"/>
            </w:pPr>
            <w:r w:rsidRPr="00966E8B">
              <w:t>Related to the type of training in the initial apprenticeship of traineeship</w:t>
            </w:r>
          </w:p>
        </w:tc>
        <w:tc>
          <w:tcPr>
            <w:tcW w:w="1238" w:type="dxa"/>
            <w:tcBorders>
              <w:top w:val="nil"/>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13.7</w:t>
            </w:r>
          </w:p>
        </w:tc>
        <w:tc>
          <w:tcPr>
            <w:tcW w:w="1239" w:type="dxa"/>
            <w:tcBorders>
              <w:top w:val="nil"/>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9.6</w:t>
            </w:r>
          </w:p>
        </w:tc>
        <w:tc>
          <w:tcPr>
            <w:tcW w:w="1238" w:type="dxa"/>
            <w:tcBorders>
              <w:top w:val="nil"/>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12.0</w:t>
            </w:r>
          </w:p>
        </w:tc>
        <w:tc>
          <w:tcPr>
            <w:tcW w:w="1239" w:type="dxa"/>
            <w:tcBorders>
              <w:top w:val="nil"/>
              <w:left w:val="nil"/>
              <w:bottom w:val="nil"/>
              <w:right w:val="nil"/>
            </w:tcBorders>
            <w:shd w:val="clear" w:color="auto" w:fill="auto"/>
            <w:noWrap/>
            <w:hideMark/>
          </w:tcPr>
          <w:p w:rsidR="003855D4" w:rsidRPr="00966E8B" w:rsidRDefault="00361314" w:rsidP="00966E8B">
            <w:pPr>
              <w:pStyle w:val="Tabletext"/>
              <w:tabs>
                <w:tab w:val="decimal" w:pos="510"/>
              </w:tabs>
            </w:pPr>
            <w:r w:rsidRPr="00966E8B">
              <w:t>7.9</w:t>
            </w:r>
          </w:p>
        </w:tc>
      </w:tr>
      <w:tr w:rsidR="003855D4" w:rsidRPr="00966E8B" w:rsidTr="00966E8B">
        <w:tc>
          <w:tcPr>
            <w:tcW w:w="3835" w:type="dxa"/>
            <w:tcBorders>
              <w:top w:val="nil"/>
              <w:left w:val="nil"/>
              <w:right w:val="nil"/>
            </w:tcBorders>
            <w:shd w:val="clear" w:color="auto" w:fill="auto"/>
            <w:noWrap/>
            <w:hideMark/>
          </w:tcPr>
          <w:p w:rsidR="003855D4" w:rsidRPr="00966E8B" w:rsidRDefault="003855D4" w:rsidP="00966E8B">
            <w:pPr>
              <w:pStyle w:val="Tabletext"/>
              <w:ind w:left="198"/>
            </w:pPr>
            <w:r w:rsidRPr="00966E8B">
              <w:t>Not related to the type of training in the initial apprenticeship of traineeship</w:t>
            </w:r>
          </w:p>
        </w:tc>
        <w:tc>
          <w:tcPr>
            <w:tcW w:w="1238" w:type="dxa"/>
            <w:tcBorders>
              <w:top w:val="nil"/>
              <w:left w:val="nil"/>
              <w:right w:val="nil"/>
            </w:tcBorders>
            <w:shd w:val="clear" w:color="auto" w:fill="auto"/>
            <w:noWrap/>
            <w:hideMark/>
          </w:tcPr>
          <w:p w:rsidR="003855D4" w:rsidRPr="00966E8B" w:rsidRDefault="00361314" w:rsidP="00966E8B">
            <w:pPr>
              <w:pStyle w:val="Tabletext"/>
              <w:tabs>
                <w:tab w:val="decimal" w:pos="510"/>
              </w:tabs>
            </w:pPr>
            <w:r w:rsidRPr="00966E8B">
              <w:t>10.7</w:t>
            </w:r>
          </w:p>
        </w:tc>
        <w:tc>
          <w:tcPr>
            <w:tcW w:w="1239" w:type="dxa"/>
            <w:tcBorders>
              <w:top w:val="nil"/>
              <w:left w:val="nil"/>
              <w:right w:val="nil"/>
            </w:tcBorders>
            <w:shd w:val="clear" w:color="auto" w:fill="auto"/>
            <w:noWrap/>
            <w:hideMark/>
          </w:tcPr>
          <w:p w:rsidR="003855D4" w:rsidRPr="00966E8B" w:rsidRDefault="00361314" w:rsidP="00966E8B">
            <w:pPr>
              <w:pStyle w:val="Tabletext"/>
              <w:tabs>
                <w:tab w:val="decimal" w:pos="510"/>
              </w:tabs>
            </w:pPr>
            <w:r w:rsidRPr="00966E8B">
              <w:t>10.3</w:t>
            </w:r>
          </w:p>
        </w:tc>
        <w:tc>
          <w:tcPr>
            <w:tcW w:w="1238" w:type="dxa"/>
            <w:tcBorders>
              <w:top w:val="nil"/>
              <w:left w:val="nil"/>
              <w:right w:val="nil"/>
            </w:tcBorders>
            <w:shd w:val="clear" w:color="auto" w:fill="auto"/>
            <w:noWrap/>
            <w:hideMark/>
          </w:tcPr>
          <w:p w:rsidR="003855D4" w:rsidRPr="00966E8B" w:rsidRDefault="00361314" w:rsidP="00966E8B">
            <w:pPr>
              <w:pStyle w:val="Tabletext"/>
              <w:tabs>
                <w:tab w:val="decimal" w:pos="510"/>
              </w:tabs>
            </w:pPr>
            <w:r w:rsidRPr="00966E8B">
              <w:t>8.4</w:t>
            </w:r>
          </w:p>
        </w:tc>
        <w:tc>
          <w:tcPr>
            <w:tcW w:w="1239" w:type="dxa"/>
            <w:tcBorders>
              <w:top w:val="nil"/>
              <w:left w:val="nil"/>
              <w:right w:val="nil"/>
            </w:tcBorders>
            <w:shd w:val="clear" w:color="auto" w:fill="auto"/>
            <w:noWrap/>
            <w:hideMark/>
          </w:tcPr>
          <w:p w:rsidR="003855D4" w:rsidRPr="00966E8B" w:rsidRDefault="00361314" w:rsidP="00966E8B">
            <w:pPr>
              <w:pStyle w:val="Tabletext"/>
              <w:tabs>
                <w:tab w:val="decimal" w:pos="510"/>
              </w:tabs>
            </w:pPr>
            <w:r w:rsidRPr="00966E8B">
              <w:t>13.0</w:t>
            </w:r>
          </w:p>
        </w:tc>
      </w:tr>
      <w:tr w:rsidR="003855D4" w:rsidRPr="00966E8B" w:rsidTr="00966E8B">
        <w:tc>
          <w:tcPr>
            <w:tcW w:w="3835" w:type="dxa"/>
            <w:tcBorders>
              <w:top w:val="nil"/>
              <w:left w:val="nil"/>
              <w:bottom w:val="single" w:sz="4" w:space="0" w:color="auto"/>
              <w:right w:val="nil"/>
            </w:tcBorders>
            <w:shd w:val="clear" w:color="auto" w:fill="auto"/>
            <w:noWrap/>
            <w:hideMark/>
          </w:tcPr>
          <w:p w:rsidR="003855D4" w:rsidRPr="00966E8B" w:rsidRDefault="003855D4" w:rsidP="00966E8B">
            <w:pPr>
              <w:pStyle w:val="Tabletext"/>
            </w:pPr>
            <w:r w:rsidRPr="00966E8B">
              <w:t>Not undertaking another apprenticeship or traineeship</w:t>
            </w:r>
          </w:p>
        </w:tc>
        <w:tc>
          <w:tcPr>
            <w:tcW w:w="1238" w:type="dxa"/>
            <w:tcBorders>
              <w:top w:val="nil"/>
              <w:left w:val="nil"/>
              <w:bottom w:val="single" w:sz="4" w:space="0" w:color="auto"/>
              <w:right w:val="nil"/>
            </w:tcBorders>
            <w:shd w:val="clear" w:color="auto" w:fill="auto"/>
            <w:noWrap/>
            <w:hideMark/>
          </w:tcPr>
          <w:p w:rsidR="003855D4" w:rsidRPr="00966E8B" w:rsidRDefault="00361314" w:rsidP="00966E8B">
            <w:pPr>
              <w:pStyle w:val="Tabletext"/>
              <w:tabs>
                <w:tab w:val="decimal" w:pos="510"/>
              </w:tabs>
            </w:pPr>
            <w:r w:rsidRPr="00966E8B">
              <w:t>75.6</w:t>
            </w:r>
          </w:p>
        </w:tc>
        <w:tc>
          <w:tcPr>
            <w:tcW w:w="1239" w:type="dxa"/>
            <w:tcBorders>
              <w:top w:val="nil"/>
              <w:left w:val="nil"/>
              <w:bottom w:val="single" w:sz="4" w:space="0" w:color="auto"/>
              <w:right w:val="nil"/>
            </w:tcBorders>
            <w:shd w:val="clear" w:color="auto" w:fill="auto"/>
            <w:noWrap/>
            <w:hideMark/>
          </w:tcPr>
          <w:p w:rsidR="003855D4" w:rsidRPr="00966E8B" w:rsidRDefault="00361314" w:rsidP="00966E8B">
            <w:pPr>
              <w:pStyle w:val="Tabletext"/>
              <w:tabs>
                <w:tab w:val="decimal" w:pos="510"/>
              </w:tabs>
            </w:pPr>
            <w:r w:rsidRPr="00966E8B">
              <w:t>80.1</w:t>
            </w:r>
          </w:p>
        </w:tc>
        <w:tc>
          <w:tcPr>
            <w:tcW w:w="1238" w:type="dxa"/>
            <w:tcBorders>
              <w:top w:val="nil"/>
              <w:left w:val="nil"/>
              <w:bottom w:val="single" w:sz="4" w:space="0" w:color="auto"/>
              <w:right w:val="nil"/>
            </w:tcBorders>
            <w:shd w:val="clear" w:color="auto" w:fill="auto"/>
            <w:noWrap/>
            <w:hideMark/>
          </w:tcPr>
          <w:p w:rsidR="003855D4" w:rsidRPr="00966E8B" w:rsidRDefault="00361314" w:rsidP="00966E8B">
            <w:pPr>
              <w:pStyle w:val="Tabletext"/>
              <w:tabs>
                <w:tab w:val="decimal" w:pos="510"/>
              </w:tabs>
            </w:pPr>
            <w:r w:rsidRPr="00966E8B">
              <w:t>79.6</w:t>
            </w:r>
          </w:p>
        </w:tc>
        <w:tc>
          <w:tcPr>
            <w:tcW w:w="1239" w:type="dxa"/>
            <w:tcBorders>
              <w:top w:val="nil"/>
              <w:left w:val="nil"/>
              <w:bottom w:val="single" w:sz="4" w:space="0" w:color="auto"/>
              <w:right w:val="nil"/>
            </w:tcBorders>
            <w:shd w:val="clear" w:color="auto" w:fill="auto"/>
            <w:noWrap/>
            <w:hideMark/>
          </w:tcPr>
          <w:p w:rsidR="003855D4" w:rsidRPr="00966E8B" w:rsidRDefault="00361314" w:rsidP="00966E8B">
            <w:pPr>
              <w:pStyle w:val="Tabletext"/>
              <w:tabs>
                <w:tab w:val="decimal" w:pos="510"/>
              </w:tabs>
            </w:pPr>
            <w:r w:rsidRPr="00966E8B">
              <w:t>79.1</w:t>
            </w:r>
          </w:p>
        </w:tc>
      </w:tr>
    </w:tbl>
    <w:p w:rsidR="003855D4" w:rsidRDefault="003855D4" w:rsidP="003855D4">
      <w:pPr>
        <w:pStyle w:val="Source"/>
        <w:rPr>
          <w:kern w:val="28"/>
        </w:rPr>
      </w:pPr>
      <w:r>
        <w:rPr>
          <w:kern w:val="28"/>
        </w:rPr>
        <w:t>Source:</w:t>
      </w:r>
      <w:r w:rsidR="00966E8B">
        <w:rPr>
          <w:kern w:val="28"/>
        </w:rPr>
        <w:tab/>
      </w:r>
      <w:r>
        <w:rPr>
          <w:kern w:val="28"/>
        </w:rPr>
        <w:t>NCVER Apprentice and Tr</w:t>
      </w:r>
      <w:r w:rsidR="00FC7C15">
        <w:rPr>
          <w:kern w:val="28"/>
        </w:rPr>
        <w:t>ainee Destination Survey, 2008, 2010;</w:t>
      </w:r>
      <w:r>
        <w:rPr>
          <w:kern w:val="28"/>
        </w:rPr>
        <w:t xml:space="preserve"> </w:t>
      </w:r>
      <w:r w:rsidR="00631B6B">
        <w:rPr>
          <w:kern w:val="28"/>
        </w:rPr>
        <w:t>NCVER Apprentice and Trainee Collection, June 2010</w:t>
      </w:r>
      <w:r w:rsidR="00FC7C15">
        <w:rPr>
          <w:kern w:val="28"/>
        </w:rPr>
        <w:t>.</w:t>
      </w:r>
      <w:r w:rsidR="00795186">
        <w:rPr>
          <w:kern w:val="28"/>
        </w:rPr>
        <w:t xml:space="preserve"> </w:t>
      </w:r>
    </w:p>
    <w:p w:rsidR="002E3853" w:rsidRDefault="00C30088" w:rsidP="00966E8B">
      <w:pPr>
        <w:pStyle w:val="tabletitle"/>
        <w:rPr>
          <w:kern w:val="28"/>
        </w:rPr>
      </w:pPr>
      <w:bookmarkStart w:id="125" w:name="_Toc295222678"/>
      <w:bookmarkStart w:id="126" w:name="_Toc301779729"/>
      <w:r>
        <w:rPr>
          <w:kern w:val="28"/>
        </w:rPr>
        <w:t xml:space="preserve">Table </w:t>
      </w:r>
      <w:r w:rsidR="00AD0E5F">
        <w:rPr>
          <w:kern w:val="28"/>
        </w:rPr>
        <w:t>1</w:t>
      </w:r>
      <w:r w:rsidR="009E6450">
        <w:rPr>
          <w:kern w:val="28"/>
        </w:rPr>
        <w:t>7</w:t>
      </w:r>
      <w:r w:rsidR="00966E8B">
        <w:rPr>
          <w:kern w:val="28"/>
        </w:rPr>
        <w:tab/>
      </w:r>
      <w:r w:rsidR="00FC7C15">
        <w:rPr>
          <w:kern w:val="28"/>
        </w:rPr>
        <w:t>Number of out-of-</w:t>
      </w:r>
      <w:r>
        <w:rPr>
          <w:kern w:val="28"/>
        </w:rPr>
        <w:t>trade</w:t>
      </w:r>
      <w:r w:rsidR="00AB64DC">
        <w:rPr>
          <w:kern w:val="28"/>
        </w:rPr>
        <w:t xml:space="preserve"> apprentices who return to training, 2008 and 2010</w:t>
      </w:r>
      <w:bookmarkEnd w:id="125"/>
      <w:bookmarkEnd w:id="126"/>
    </w:p>
    <w:tbl>
      <w:tblPr>
        <w:tblW w:w="8789" w:type="dxa"/>
        <w:tblInd w:w="108" w:type="dxa"/>
        <w:tblLayout w:type="fixed"/>
        <w:tblLook w:val="04A0"/>
      </w:tblPr>
      <w:tblGrid>
        <w:gridCol w:w="3140"/>
        <w:gridCol w:w="1412"/>
        <w:gridCol w:w="1412"/>
        <w:gridCol w:w="1412"/>
        <w:gridCol w:w="1413"/>
      </w:tblGrid>
      <w:tr w:rsidR="00C30088" w:rsidRPr="00090EE3" w:rsidTr="00966E8B">
        <w:tc>
          <w:tcPr>
            <w:tcW w:w="1787" w:type="pct"/>
            <w:vMerge w:val="restart"/>
            <w:tcBorders>
              <w:top w:val="single" w:sz="4" w:space="0" w:color="auto"/>
              <w:left w:val="nil"/>
              <w:right w:val="nil"/>
            </w:tcBorders>
            <w:shd w:val="clear" w:color="auto" w:fill="auto"/>
            <w:noWrap/>
            <w:hideMark/>
          </w:tcPr>
          <w:p w:rsidR="00C30088" w:rsidRPr="00090EE3" w:rsidRDefault="00FC7C15" w:rsidP="00966E8B">
            <w:pPr>
              <w:pStyle w:val="Tablehead1"/>
            </w:pPr>
            <w:r>
              <w:t>Occupation (ANZSCO —</w:t>
            </w:r>
            <w:r w:rsidR="00C30088" w:rsidRPr="00090EE3">
              <w:t xml:space="preserve"> NTIS) group</w:t>
            </w:r>
          </w:p>
        </w:tc>
        <w:tc>
          <w:tcPr>
            <w:tcW w:w="1606" w:type="pct"/>
            <w:gridSpan w:val="2"/>
            <w:tcBorders>
              <w:top w:val="single" w:sz="4" w:space="0" w:color="auto"/>
              <w:left w:val="nil"/>
              <w:right w:val="single" w:sz="4" w:space="0" w:color="auto"/>
            </w:tcBorders>
            <w:shd w:val="clear" w:color="auto" w:fill="auto"/>
            <w:noWrap/>
            <w:hideMark/>
          </w:tcPr>
          <w:p w:rsidR="002E3853" w:rsidRDefault="00C30088" w:rsidP="00966E8B">
            <w:pPr>
              <w:pStyle w:val="Tablehead1"/>
              <w:jc w:val="center"/>
            </w:pPr>
            <w:r>
              <w:t>2008</w:t>
            </w:r>
          </w:p>
        </w:tc>
        <w:tc>
          <w:tcPr>
            <w:tcW w:w="1607" w:type="pct"/>
            <w:gridSpan w:val="2"/>
            <w:tcBorders>
              <w:top w:val="single" w:sz="4" w:space="0" w:color="auto"/>
              <w:left w:val="single" w:sz="4" w:space="0" w:color="auto"/>
              <w:right w:val="nil"/>
            </w:tcBorders>
            <w:shd w:val="clear" w:color="auto" w:fill="auto"/>
            <w:noWrap/>
            <w:hideMark/>
          </w:tcPr>
          <w:p w:rsidR="002E3853" w:rsidRDefault="00C30088" w:rsidP="00966E8B">
            <w:pPr>
              <w:pStyle w:val="Tablehead1"/>
              <w:jc w:val="center"/>
            </w:pPr>
            <w:r>
              <w:t>2010</w:t>
            </w:r>
          </w:p>
        </w:tc>
      </w:tr>
      <w:tr w:rsidR="00C30088" w:rsidRPr="00090EE3" w:rsidTr="00966E8B">
        <w:tc>
          <w:tcPr>
            <w:tcW w:w="1787" w:type="pct"/>
            <w:vMerge/>
            <w:tcBorders>
              <w:left w:val="nil"/>
              <w:bottom w:val="single" w:sz="4" w:space="0" w:color="auto"/>
              <w:right w:val="nil"/>
            </w:tcBorders>
            <w:shd w:val="clear" w:color="auto" w:fill="auto"/>
            <w:noWrap/>
            <w:hideMark/>
          </w:tcPr>
          <w:p w:rsidR="002E3853" w:rsidRDefault="002E3853">
            <w:pPr>
              <w:pStyle w:val="Tablehead1"/>
            </w:pPr>
          </w:p>
        </w:tc>
        <w:tc>
          <w:tcPr>
            <w:tcW w:w="803" w:type="pct"/>
            <w:tcBorders>
              <w:left w:val="nil"/>
              <w:bottom w:val="single" w:sz="4" w:space="0" w:color="auto"/>
              <w:right w:val="nil"/>
            </w:tcBorders>
            <w:shd w:val="clear" w:color="auto" w:fill="auto"/>
            <w:noWrap/>
            <w:hideMark/>
          </w:tcPr>
          <w:p w:rsidR="002E3853" w:rsidRDefault="00C30088" w:rsidP="00966E8B">
            <w:pPr>
              <w:pStyle w:val="Tablehead2"/>
              <w:jc w:val="center"/>
            </w:pPr>
            <w:r w:rsidRPr="00090EE3">
              <w:t>Number</w:t>
            </w:r>
            <w:r>
              <w:t xml:space="preserve"> made</w:t>
            </w:r>
            <w:r w:rsidRPr="00090EE3">
              <w:t xml:space="preserve"> redundant</w:t>
            </w:r>
          </w:p>
        </w:tc>
        <w:tc>
          <w:tcPr>
            <w:tcW w:w="803" w:type="pct"/>
            <w:tcBorders>
              <w:left w:val="nil"/>
              <w:bottom w:val="single" w:sz="4" w:space="0" w:color="auto"/>
              <w:right w:val="single" w:sz="4" w:space="0" w:color="auto"/>
            </w:tcBorders>
            <w:shd w:val="clear" w:color="auto" w:fill="auto"/>
            <w:noWrap/>
            <w:hideMark/>
          </w:tcPr>
          <w:p w:rsidR="002E3853" w:rsidRDefault="00C30088" w:rsidP="00966E8B">
            <w:pPr>
              <w:pStyle w:val="Tablehead2"/>
              <w:jc w:val="center"/>
            </w:pPr>
            <w:r w:rsidRPr="00090EE3">
              <w:t>Number who return</w:t>
            </w:r>
          </w:p>
        </w:tc>
        <w:tc>
          <w:tcPr>
            <w:tcW w:w="803" w:type="pct"/>
            <w:tcBorders>
              <w:left w:val="single" w:sz="4" w:space="0" w:color="auto"/>
              <w:bottom w:val="single" w:sz="4" w:space="0" w:color="auto"/>
              <w:right w:val="nil"/>
            </w:tcBorders>
            <w:shd w:val="clear" w:color="auto" w:fill="auto"/>
            <w:noWrap/>
            <w:hideMark/>
          </w:tcPr>
          <w:p w:rsidR="002E3853" w:rsidRDefault="00C30088" w:rsidP="00966E8B">
            <w:pPr>
              <w:pStyle w:val="Tablehead2"/>
              <w:jc w:val="center"/>
            </w:pPr>
            <w:r w:rsidRPr="00090EE3">
              <w:t>Number</w:t>
            </w:r>
            <w:r>
              <w:t xml:space="preserve"> made</w:t>
            </w:r>
            <w:r w:rsidRPr="00090EE3">
              <w:t xml:space="preserve"> redundant</w:t>
            </w:r>
          </w:p>
        </w:tc>
        <w:tc>
          <w:tcPr>
            <w:tcW w:w="803" w:type="pct"/>
            <w:tcBorders>
              <w:left w:val="nil"/>
              <w:bottom w:val="single" w:sz="4" w:space="0" w:color="auto"/>
              <w:right w:val="nil"/>
            </w:tcBorders>
            <w:shd w:val="clear" w:color="auto" w:fill="auto"/>
            <w:noWrap/>
            <w:hideMark/>
          </w:tcPr>
          <w:p w:rsidR="002E3853" w:rsidRDefault="00C30088" w:rsidP="00966E8B">
            <w:pPr>
              <w:pStyle w:val="Tablehead2"/>
              <w:jc w:val="center"/>
            </w:pPr>
            <w:r w:rsidRPr="00090EE3">
              <w:t>Number who return</w:t>
            </w:r>
          </w:p>
        </w:tc>
      </w:tr>
      <w:tr w:rsidR="005B2588" w:rsidRPr="00966E8B" w:rsidTr="00966E8B">
        <w:tc>
          <w:tcPr>
            <w:tcW w:w="1787" w:type="pct"/>
            <w:tcBorders>
              <w:top w:val="single" w:sz="4" w:space="0" w:color="auto"/>
              <w:left w:val="nil"/>
              <w:bottom w:val="nil"/>
              <w:right w:val="nil"/>
            </w:tcBorders>
            <w:shd w:val="clear" w:color="auto" w:fill="auto"/>
            <w:noWrap/>
            <w:hideMark/>
          </w:tcPr>
          <w:p w:rsidR="005B2588" w:rsidRPr="00966E8B" w:rsidRDefault="005B2588" w:rsidP="00966E8B">
            <w:pPr>
              <w:pStyle w:val="Tabletext"/>
            </w:pPr>
            <w:r w:rsidRPr="00966E8B">
              <w:t>3 Trades and technical workers</w:t>
            </w:r>
          </w:p>
        </w:tc>
        <w:tc>
          <w:tcPr>
            <w:tcW w:w="803" w:type="pct"/>
            <w:tcBorders>
              <w:top w:val="single" w:sz="4" w:space="0" w:color="auto"/>
              <w:left w:val="nil"/>
              <w:bottom w:val="nil"/>
              <w:right w:val="nil"/>
            </w:tcBorders>
            <w:shd w:val="clear" w:color="auto" w:fill="auto"/>
            <w:noWrap/>
            <w:hideMark/>
          </w:tcPr>
          <w:p w:rsidR="005B2588" w:rsidRPr="00966E8B" w:rsidRDefault="006C759C" w:rsidP="00966E8B">
            <w:pPr>
              <w:pStyle w:val="Tabletext"/>
              <w:ind w:right="397"/>
              <w:jc w:val="right"/>
            </w:pPr>
            <w:r w:rsidRPr="00966E8B">
              <w:t>1230</w:t>
            </w:r>
          </w:p>
        </w:tc>
        <w:tc>
          <w:tcPr>
            <w:tcW w:w="803" w:type="pct"/>
            <w:tcBorders>
              <w:top w:val="single" w:sz="4" w:space="0" w:color="auto"/>
              <w:left w:val="nil"/>
              <w:bottom w:val="nil"/>
              <w:right w:val="single" w:sz="4" w:space="0" w:color="auto"/>
            </w:tcBorders>
            <w:shd w:val="clear" w:color="auto" w:fill="auto"/>
            <w:noWrap/>
            <w:hideMark/>
          </w:tcPr>
          <w:p w:rsidR="005B2588" w:rsidRPr="00966E8B" w:rsidRDefault="006C759C" w:rsidP="00966E8B">
            <w:pPr>
              <w:pStyle w:val="Tabletext"/>
              <w:ind w:right="454"/>
              <w:jc w:val="right"/>
            </w:pPr>
            <w:r w:rsidRPr="00966E8B">
              <w:t>301</w:t>
            </w:r>
          </w:p>
        </w:tc>
        <w:tc>
          <w:tcPr>
            <w:tcW w:w="803" w:type="pct"/>
            <w:tcBorders>
              <w:top w:val="single" w:sz="4" w:space="0" w:color="auto"/>
              <w:left w:val="single" w:sz="4" w:space="0" w:color="auto"/>
              <w:bottom w:val="nil"/>
              <w:right w:val="nil"/>
            </w:tcBorders>
            <w:shd w:val="clear" w:color="auto" w:fill="auto"/>
            <w:noWrap/>
            <w:hideMark/>
          </w:tcPr>
          <w:p w:rsidR="005B2588" w:rsidRPr="00966E8B" w:rsidRDefault="006C759C" w:rsidP="00966E8B">
            <w:pPr>
              <w:pStyle w:val="Tabletext"/>
              <w:ind w:right="397"/>
              <w:jc w:val="right"/>
            </w:pPr>
            <w:r w:rsidRPr="00966E8B">
              <w:t>3366</w:t>
            </w:r>
          </w:p>
        </w:tc>
        <w:tc>
          <w:tcPr>
            <w:tcW w:w="803" w:type="pct"/>
            <w:tcBorders>
              <w:top w:val="single" w:sz="4" w:space="0" w:color="auto"/>
              <w:left w:val="nil"/>
              <w:bottom w:val="nil"/>
              <w:right w:val="nil"/>
            </w:tcBorders>
            <w:shd w:val="clear" w:color="auto" w:fill="auto"/>
            <w:noWrap/>
            <w:hideMark/>
          </w:tcPr>
          <w:p w:rsidR="005B2588" w:rsidRPr="00966E8B" w:rsidRDefault="006C759C" w:rsidP="00966E8B">
            <w:pPr>
              <w:pStyle w:val="Tabletext"/>
              <w:ind w:right="454"/>
              <w:jc w:val="right"/>
            </w:pPr>
            <w:r w:rsidRPr="00966E8B">
              <w:t>688</w:t>
            </w:r>
          </w:p>
        </w:tc>
      </w:tr>
      <w:tr w:rsidR="006C759C" w:rsidRPr="00966E8B" w:rsidTr="00966E8B">
        <w:tc>
          <w:tcPr>
            <w:tcW w:w="1787" w:type="pct"/>
            <w:tcBorders>
              <w:top w:val="nil"/>
              <w:left w:val="nil"/>
              <w:bottom w:val="nil"/>
              <w:right w:val="nil"/>
            </w:tcBorders>
            <w:shd w:val="clear" w:color="auto" w:fill="auto"/>
            <w:noWrap/>
            <w:hideMark/>
          </w:tcPr>
          <w:p w:rsidR="006C759C" w:rsidRPr="00966E8B" w:rsidRDefault="006C759C" w:rsidP="00966E8B">
            <w:pPr>
              <w:pStyle w:val="Tabletext"/>
              <w:ind w:left="198"/>
            </w:pPr>
            <w:r w:rsidRPr="00966E8B">
              <w:t xml:space="preserve">32 Automotive and </w:t>
            </w:r>
            <w:r w:rsidR="00FC7C15" w:rsidRPr="00966E8B">
              <w:t>engineering trades workers</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397"/>
              <w:jc w:val="right"/>
              <w:rPr>
                <w:szCs w:val="24"/>
              </w:rPr>
            </w:pPr>
            <w:r w:rsidRPr="00966E8B">
              <w:t>349</w:t>
            </w:r>
          </w:p>
        </w:tc>
        <w:tc>
          <w:tcPr>
            <w:tcW w:w="803" w:type="pct"/>
            <w:tcBorders>
              <w:top w:val="nil"/>
              <w:left w:val="nil"/>
              <w:bottom w:val="nil"/>
              <w:right w:val="single" w:sz="4" w:space="0" w:color="auto"/>
            </w:tcBorders>
            <w:shd w:val="clear" w:color="auto" w:fill="auto"/>
            <w:noWrap/>
            <w:hideMark/>
          </w:tcPr>
          <w:p w:rsidR="006C759C" w:rsidRPr="00966E8B" w:rsidRDefault="006C759C" w:rsidP="00966E8B">
            <w:pPr>
              <w:pStyle w:val="Tabletext"/>
              <w:ind w:right="454"/>
              <w:jc w:val="right"/>
            </w:pPr>
            <w:r w:rsidRPr="00966E8B">
              <w:t>**</w:t>
            </w:r>
          </w:p>
        </w:tc>
        <w:tc>
          <w:tcPr>
            <w:tcW w:w="803" w:type="pct"/>
            <w:tcBorders>
              <w:top w:val="nil"/>
              <w:left w:val="single" w:sz="4" w:space="0" w:color="auto"/>
              <w:bottom w:val="nil"/>
              <w:right w:val="nil"/>
            </w:tcBorders>
            <w:shd w:val="clear" w:color="auto" w:fill="auto"/>
            <w:noWrap/>
            <w:hideMark/>
          </w:tcPr>
          <w:p w:rsidR="006C759C" w:rsidRPr="00966E8B" w:rsidRDefault="006C759C" w:rsidP="00966E8B">
            <w:pPr>
              <w:pStyle w:val="Tabletext"/>
              <w:ind w:right="397"/>
              <w:jc w:val="right"/>
            </w:pPr>
            <w:r w:rsidRPr="00966E8B">
              <w:t>852</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454"/>
              <w:jc w:val="right"/>
              <w:rPr>
                <w:szCs w:val="24"/>
              </w:rPr>
            </w:pPr>
            <w:r w:rsidRPr="00966E8B">
              <w:t>142</w:t>
            </w:r>
          </w:p>
        </w:tc>
      </w:tr>
      <w:tr w:rsidR="006C759C" w:rsidRPr="00966E8B" w:rsidTr="00966E8B">
        <w:tc>
          <w:tcPr>
            <w:tcW w:w="1787" w:type="pct"/>
            <w:tcBorders>
              <w:top w:val="nil"/>
              <w:left w:val="nil"/>
              <w:bottom w:val="nil"/>
              <w:right w:val="nil"/>
            </w:tcBorders>
            <w:shd w:val="clear" w:color="auto" w:fill="auto"/>
            <w:noWrap/>
            <w:hideMark/>
          </w:tcPr>
          <w:p w:rsidR="006C759C" w:rsidRPr="00966E8B" w:rsidRDefault="006C759C" w:rsidP="00966E8B">
            <w:pPr>
              <w:pStyle w:val="Tabletext"/>
              <w:ind w:left="198"/>
            </w:pPr>
            <w:r w:rsidRPr="00966E8B">
              <w:t xml:space="preserve">33 Construction </w:t>
            </w:r>
            <w:r w:rsidR="00FC7C15" w:rsidRPr="00966E8B">
              <w:t>trades workers</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397"/>
              <w:jc w:val="right"/>
              <w:rPr>
                <w:szCs w:val="24"/>
              </w:rPr>
            </w:pPr>
            <w:r w:rsidRPr="00966E8B">
              <w:t>210</w:t>
            </w:r>
          </w:p>
        </w:tc>
        <w:tc>
          <w:tcPr>
            <w:tcW w:w="803" w:type="pct"/>
            <w:tcBorders>
              <w:top w:val="nil"/>
              <w:left w:val="nil"/>
              <w:bottom w:val="nil"/>
              <w:right w:val="single" w:sz="4" w:space="0" w:color="auto"/>
            </w:tcBorders>
            <w:shd w:val="clear" w:color="auto" w:fill="auto"/>
            <w:noWrap/>
            <w:hideMark/>
          </w:tcPr>
          <w:p w:rsidR="006C759C" w:rsidRPr="00966E8B" w:rsidRDefault="006C759C" w:rsidP="00966E8B">
            <w:pPr>
              <w:pStyle w:val="Tabletext"/>
              <w:ind w:right="454"/>
              <w:jc w:val="right"/>
            </w:pPr>
            <w:r w:rsidRPr="00966E8B">
              <w:t>**</w:t>
            </w:r>
          </w:p>
        </w:tc>
        <w:tc>
          <w:tcPr>
            <w:tcW w:w="803" w:type="pct"/>
            <w:tcBorders>
              <w:top w:val="nil"/>
              <w:left w:val="single" w:sz="4" w:space="0" w:color="auto"/>
              <w:bottom w:val="nil"/>
              <w:right w:val="nil"/>
            </w:tcBorders>
            <w:shd w:val="clear" w:color="auto" w:fill="auto"/>
            <w:noWrap/>
            <w:hideMark/>
          </w:tcPr>
          <w:p w:rsidR="006C759C" w:rsidRPr="00966E8B" w:rsidRDefault="006C759C" w:rsidP="00966E8B">
            <w:pPr>
              <w:pStyle w:val="Tabletext"/>
              <w:ind w:right="397"/>
              <w:jc w:val="right"/>
            </w:pPr>
            <w:r w:rsidRPr="00966E8B">
              <w:t>1001</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454"/>
              <w:jc w:val="right"/>
              <w:rPr>
                <w:szCs w:val="24"/>
              </w:rPr>
            </w:pPr>
            <w:r w:rsidRPr="00966E8B">
              <w:t>210</w:t>
            </w:r>
          </w:p>
        </w:tc>
      </w:tr>
      <w:tr w:rsidR="006C759C" w:rsidRPr="00966E8B" w:rsidTr="00966E8B">
        <w:tc>
          <w:tcPr>
            <w:tcW w:w="1787" w:type="pct"/>
            <w:tcBorders>
              <w:top w:val="nil"/>
              <w:left w:val="nil"/>
              <w:bottom w:val="nil"/>
              <w:right w:val="nil"/>
            </w:tcBorders>
            <w:shd w:val="clear" w:color="auto" w:fill="auto"/>
            <w:noWrap/>
            <w:hideMark/>
          </w:tcPr>
          <w:p w:rsidR="006C759C" w:rsidRPr="00966E8B" w:rsidRDefault="006C759C" w:rsidP="00966E8B">
            <w:pPr>
              <w:pStyle w:val="Tabletext"/>
              <w:ind w:left="198"/>
            </w:pPr>
            <w:r w:rsidRPr="00966E8B">
              <w:t xml:space="preserve">34 </w:t>
            </w:r>
            <w:proofErr w:type="spellStart"/>
            <w:r w:rsidRPr="00966E8B">
              <w:t>Electrotechnology</w:t>
            </w:r>
            <w:proofErr w:type="spellEnd"/>
            <w:r w:rsidRPr="00966E8B">
              <w:t xml:space="preserve"> and </w:t>
            </w:r>
            <w:r w:rsidR="00FC7C15" w:rsidRPr="00966E8B">
              <w:t>telecommunications trades workers</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397"/>
              <w:jc w:val="right"/>
              <w:rPr>
                <w:szCs w:val="24"/>
              </w:rPr>
            </w:pPr>
            <w:r w:rsidRPr="00966E8B">
              <w:t>196</w:t>
            </w:r>
          </w:p>
        </w:tc>
        <w:tc>
          <w:tcPr>
            <w:tcW w:w="803" w:type="pct"/>
            <w:tcBorders>
              <w:top w:val="nil"/>
              <w:left w:val="nil"/>
              <w:bottom w:val="nil"/>
              <w:right w:val="single" w:sz="4" w:space="0" w:color="auto"/>
            </w:tcBorders>
            <w:shd w:val="clear" w:color="auto" w:fill="auto"/>
            <w:noWrap/>
            <w:hideMark/>
          </w:tcPr>
          <w:p w:rsidR="006C759C" w:rsidRPr="00966E8B" w:rsidRDefault="006C759C" w:rsidP="00966E8B">
            <w:pPr>
              <w:pStyle w:val="Tabletext"/>
              <w:ind w:right="454"/>
              <w:jc w:val="right"/>
            </w:pPr>
            <w:r w:rsidRPr="00966E8B">
              <w:t>**</w:t>
            </w:r>
          </w:p>
        </w:tc>
        <w:tc>
          <w:tcPr>
            <w:tcW w:w="803" w:type="pct"/>
            <w:tcBorders>
              <w:top w:val="nil"/>
              <w:left w:val="single" w:sz="4" w:space="0" w:color="auto"/>
              <w:bottom w:val="nil"/>
              <w:right w:val="nil"/>
            </w:tcBorders>
            <w:shd w:val="clear" w:color="auto" w:fill="auto"/>
            <w:noWrap/>
            <w:hideMark/>
          </w:tcPr>
          <w:p w:rsidR="006C759C" w:rsidRPr="00966E8B" w:rsidRDefault="006C759C" w:rsidP="00966E8B">
            <w:pPr>
              <w:pStyle w:val="Tabletext"/>
              <w:ind w:right="397"/>
              <w:jc w:val="right"/>
            </w:pPr>
            <w:r w:rsidRPr="00966E8B">
              <w:t>481</w:t>
            </w:r>
          </w:p>
        </w:tc>
        <w:tc>
          <w:tcPr>
            <w:tcW w:w="803" w:type="pct"/>
            <w:tcBorders>
              <w:top w:val="nil"/>
              <w:left w:val="nil"/>
              <w:bottom w:val="nil"/>
              <w:right w:val="nil"/>
            </w:tcBorders>
            <w:shd w:val="clear" w:color="auto" w:fill="auto"/>
            <w:noWrap/>
            <w:hideMark/>
          </w:tcPr>
          <w:p w:rsidR="006C759C" w:rsidRPr="00966E8B" w:rsidRDefault="006C759C" w:rsidP="00966E8B">
            <w:pPr>
              <w:pStyle w:val="Tabletext"/>
              <w:ind w:right="454"/>
              <w:jc w:val="right"/>
              <w:rPr>
                <w:szCs w:val="24"/>
              </w:rPr>
            </w:pPr>
            <w:r w:rsidRPr="00966E8B">
              <w:t>177</w:t>
            </w:r>
          </w:p>
        </w:tc>
      </w:tr>
      <w:tr w:rsidR="006C759C" w:rsidRPr="00966E8B" w:rsidTr="00966E8B">
        <w:tc>
          <w:tcPr>
            <w:tcW w:w="1787" w:type="pct"/>
            <w:tcBorders>
              <w:top w:val="nil"/>
              <w:left w:val="nil"/>
              <w:bottom w:val="single" w:sz="4" w:space="0" w:color="auto"/>
              <w:right w:val="nil"/>
            </w:tcBorders>
            <w:shd w:val="clear" w:color="auto" w:fill="auto"/>
            <w:noWrap/>
            <w:hideMark/>
          </w:tcPr>
          <w:p w:rsidR="006C759C" w:rsidRPr="00966E8B" w:rsidRDefault="006C759C" w:rsidP="00966E8B">
            <w:pPr>
              <w:pStyle w:val="Tabletext"/>
            </w:pPr>
            <w:r w:rsidRPr="00966E8B">
              <w:t>All other trades and technical workers</w:t>
            </w:r>
          </w:p>
        </w:tc>
        <w:tc>
          <w:tcPr>
            <w:tcW w:w="803" w:type="pct"/>
            <w:tcBorders>
              <w:top w:val="nil"/>
              <w:left w:val="nil"/>
              <w:bottom w:val="single" w:sz="4" w:space="0" w:color="auto"/>
              <w:right w:val="nil"/>
            </w:tcBorders>
            <w:shd w:val="clear" w:color="auto" w:fill="auto"/>
            <w:noWrap/>
            <w:hideMark/>
          </w:tcPr>
          <w:p w:rsidR="006C759C" w:rsidRPr="00966E8B" w:rsidRDefault="006C759C" w:rsidP="00966E8B">
            <w:pPr>
              <w:pStyle w:val="Tabletext"/>
              <w:ind w:right="397"/>
              <w:jc w:val="right"/>
              <w:rPr>
                <w:szCs w:val="24"/>
              </w:rPr>
            </w:pPr>
            <w:r w:rsidRPr="00966E8B">
              <w:t>475</w:t>
            </w:r>
          </w:p>
        </w:tc>
        <w:tc>
          <w:tcPr>
            <w:tcW w:w="803" w:type="pct"/>
            <w:tcBorders>
              <w:top w:val="nil"/>
              <w:left w:val="nil"/>
              <w:bottom w:val="single" w:sz="4" w:space="0" w:color="auto"/>
              <w:right w:val="single" w:sz="4" w:space="0" w:color="auto"/>
            </w:tcBorders>
            <w:shd w:val="clear" w:color="auto" w:fill="auto"/>
            <w:noWrap/>
            <w:hideMark/>
          </w:tcPr>
          <w:p w:rsidR="006C759C" w:rsidRPr="00966E8B" w:rsidRDefault="006C759C" w:rsidP="00966E8B">
            <w:pPr>
              <w:pStyle w:val="Tabletext"/>
              <w:ind w:right="454"/>
              <w:jc w:val="right"/>
            </w:pPr>
            <w:r w:rsidRPr="00966E8B">
              <w:t>**</w:t>
            </w:r>
          </w:p>
        </w:tc>
        <w:tc>
          <w:tcPr>
            <w:tcW w:w="803" w:type="pct"/>
            <w:tcBorders>
              <w:top w:val="nil"/>
              <w:left w:val="single" w:sz="4" w:space="0" w:color="auto"/>
              <w:bottom w:val="single" w:sz="4" w:space="0" w:color="auto"/>
              <w:right w:val="nil"/>
            </w:tcBorders>
            <w:shd w:val="clear" w:color="auto" w:fill="auto"/>
            <w:noWrap/>
            <w:hideMark/>
          </w:tcPr>
          <w:p w:rsidR="006C759C" w:rsidRPr="00966E8B" w:rsidRDefault="006C759C" w:rsidP="00966E8B">
            <w:pPr>
              <w:pStyle w:val="Tabletext"/>
              <w:ind w:right="397"/>
              <w:jc w:val="right"/>
            </w:pPr>
            <w:r w:rsidRPr="00966E8B">
              <w:t>1032</w:t>
            </w:r>
          </w:p>
        </w:tc>
        <w:tc>
          <w:tcPr>
            <w:tcW w:w="803" w:type="pct"/>
            <w:tcBorders>
              <w:top w:val="nil"/>
              <w:left w:val="nil"/>
              <w:bottom w:val="single" w:sz="4" w:space="0" w:color="auto"/>
              <w:right w:val="nil"/>
            </w:tcBorders>
            <w:shd w:val="clear" w:color="auto" w:fill="auto"/>
            <w:noWrap/>
            <w:hideMark/>
          </w:tcPr>
          <w:p w:rsidR="006C759C" w:rsidRPr="00966E8B" w:rsidRDefault="006C759C" w:rsidP="00966E8B">
            <w:pPr>
              <w:pStyle w:val="Tabletext"/>
              <w:ind w:right="454"/>
              <w:jc w:val="right"/>
              <w:rPr>
                <w:szCs w:val="24"/>
              </w:rPr>
            </w:pPr>
            <w:r w:rsidRPr="00966E8B">
              <w:t>151</w:t>
            </w:r>
          </w:p>
        </w:tc>
      </w:tr>
    </w:tbl>
    <w:p w:rsidR="00FC7C15" w:rsidRPr="007D6F4A" w:rsidRDefault="00FC7C15" w:rsidP="007D6F4A">
      <w:pPr>
        <w:pStyle w:val="Source"/>
      </w:pPr>
      <w:r>
        <w:rPr>
          <w:kern w:val="28"/>
        </w:rPr>
        <w:t>Note:</w:t>
      </w:r>
      <w:r>
        <w:rPr>
          <w:kern w:val="28"/>
        </w:rPr>
        <w:tab/>
        <w:t xml:space="preserve">** </w:t>
      </w:r>
      <w:r w:rsidRPr="007D6F4A">
        <w:t>There are too few responses to report detail at the two-digit occupational level in 2008.</w:t>
      </w:r>
    </w:p>
    <w:p w:rsidR="002E3853" w:rsidRDefault="00C30088" w:rsidP="007D6F4A">
      <w:pPr>
        <w:pStyle w:val="Source"/>
        <w:rPr>
          <w:kern w:val="28"/>
        </w:rPr>
      </w:pPr>
      <w:r w:rsidRPr="007D6F4A">
        <w:t>Source:</w:t>
      </w:r>
      <w:r w:rsidR="007D6F4A" w:rsidRPr="007D6F4A">
        <w:tab/>
      </w:r>
      <w:r w:rsidRPr="007D6F4A">
        <w:t>NC</w:t>
      </w:r>
      <w:r>
        <w:rPr>
          <w:kern w:val="28"/>
        </w:rPr>
        <w:t>VER Apprentice and Tr</w:t>
      </w:r>
      <w:r w:rsidR="00FC7C15">
        <w:rPr>
          <w:kern w:val="28"/>
        </w:rPr>
        <w:t>ainee Destination Survey, 2008, 2010;</w:t>
      </w:r>
      <w:r>
        <w:rPr>
          <w:kern w:val="28"/>
        </w:rPr>
        <w:t xml:space="preserve"> </w:t>
      </w:r>
      <w:r w:rsidR="00631B6B">
        <w:rPr>
          <w:kern w:val="28"/>
        </w:rPr>
        <w:t>NCVER Apprentice and Trainee Collection, June 2010</w:t>
      </w:r>
      <w:r w:rsidR="00FC7C15">
        <w:rPr>
          <w:kern w:val="28"/>
        </w:rPr>
        <w:t>.</w:t>
      </w:r>
    </w:p>
    <w:p w:rsidR="00090EE3" w:rsidRPr="00730EF1" w:rsidRDefault="00090EE3" w:rsidP="00C45863">
      <w:pPr>
        <w:pStyle w:val="Text"/>
        <w:spacing w:before="120"/>
        <w:rPr>
          <w:kern w:val="28"/>
          <w:szCs w:val="22"/>
        </w:rPr>
      </w:pPr>
    </w:p>
    <w:p w:rsidR="000E13C5" w:rsidRDefault="000E13C5">
      <w:pPr>
        <w:spacing w:before="0"/>
        <w:rPr>
          <w:rFonts w:ascii="Garamond" w:hAnsi="Garamond"/>
          <w:sz w:val="22"/>
          <w:szCs w:val="22"/>
        </w:rPr>
      </w:pPr>
      <w:r>
        <w:rPr>
          <w:szCs w:val="22"/>
        </w:rPr>
        <w:br w:type="page"/>
      </w:r>
    </w:p>
    <w:p w:rsidR="00E42023" w:rsidRDefault="000E13C5" w:rsidP="00E42023">
      <w:pPr>
        <w:pStyle w:val="Heading1"/>
      </w:pPr>
      <w:bookmarkStart w:id="127" w:name="_Toc295222609"/>
      <w:bookmarkStart w:id="128" w:name="_Toc301779745"/>
      <w:r>
        <w:t>Final comments</w:t>
      </w:r>
      <w:bookmarkEnd w:id="127"/>
      <w:bookmarkEnd w:id="128"/>
    </w:p>
    <w:p w:rsidR="00F50C2A" w:rsidRDefault="00F50C2A" w:rsidP="008B7308">
      <w:pPr>
        <w:pStyle w:val="Text"/>
      </w:pPr>
      <w:r>
        <w:t xml:space="preserve">The apprenticeship and traineeship system experienced a considerable shock as a result of the recent economic downturn, with a sharp decline in commencements during the second half of 2008 and the first half of 2009. </w:t>
      </w:r>
      <w:r w:rsidR="00FC7C15">
        <w:t>By</w:t>
      </w:r>
      <w:r>
        <w:t xml:space="preserve"> comparison, the effect of the downturn on employment was not as severe. </w:t>
      </w:r>
    </w:p>
    <w:p w:rsidR="003D57E0" w:rsidRDefault="001B6E65" w:rsidP="008377EE">
      <w:pPr>
        <w:pStyle w:val="Text"/>
      </w:pPr>
      <w:r>
        <w:t>Ultimately, the downturn was short-lived and</w:t>
      </w:r>
      <w:r w:rsidR="00FC7C15">
        <w:t>,</w:t>
      </w:r>
      <w:r>
        <w:t xml:space="preserve"> given how quickly commencements returned to their pre-downturn level, completions should also exceed pre-downturn levels once most of the cohort </w:t>
      </w:r>
      <w:r w:rsidR="00FC7C15">
        <w:t xml:space="preserve">who </w:t>
      </w:r>
      <w:r>
        <w:t>c</w:t>
      </w:r>
      <w:r w:rsidR="00FC7C15">
        <w:t>ommenced in 2008—</w:t>
      </w:r>
      <w:r>
        <w:t xml:space="preserve">09 </w:t>
      </w:r>
      <w:r w:rsidR="003D57E0">
        <w:t>completes</w:t>
      </w:r>
      <w:r>
        <w:t xml:space="preserve"> </w:t>
      </w:r>
      <w:r w:rsidR="003D57E0">
        <w:t>its</w:t>
      </w:r>
      <w:r w:rsidR="00FC7C15">
        <w:t xml:space="preserve"> training in 2012—</w:t>
      </w:r>
      <w:r>
        <w:t xml:space="preserve">13. </w:t>
      </w:r>
    </w:p>
    <w:p w:rsidR="00DB3CED" w:rsidRDefault="00461AB5" w:rsidP="008377EE">
      <w:pPr>
        <w:pStyle w:val="Text"/>
      </w:pPr>
      <w:r>
        <w:t xml:space="preserve">Because of the rapid rebound in apprenticeship commencements, the impact of the downturn on the skilled labour force will be minimal. </w:t>
      </w:r>
      <w:proofErr w:type="spellStart"/>
      <w:r w:rsidR="00C6744C">
        <w:t>Karmel</w:t>
      </w:r>
      <w:proofErr w:type="spellEnd"/>
      <w:r w:rsidR="00C6744C">
        <w:t xml:space="preserve"> and Rice (2010) </w:t>
      </w:r>
      <w:r w:rsidR="00DB3CED">
        <w:t xml:space="preserve">forecast employment numbers in the trade occupations, taking into account the change in apprenticeship commencement numbers but assuming that occupational and apprentice attrition rates remain the same. On that basis, they conclude that the shock in commencements will reduce the supply of tradespeople by less than </w:t>
      </w:r>
      <w:r w:rsidR="00D333D8">
        <w:t>1%</w:t>
      </w:r>
      <w:r w:rsidR="004E67CA">
        <w:t xml:space="preserve"> compared </w:t>
      </w:r>
      <w:r w:rsidR="00D333D8">
        <w:t>with the counter</w:t>
      </w:r>
      <w:r w:rsidR="004E67CA">
        <w:t>factual situation of no decline in commencements</w:t>
      </w:r>
      <w:r w:rsidR="00DB3CED">
        <w:t>.</w:t>
      </w:r>
      <w:r w:rsidR="00296FDB">
        <w:t xml:space="preserve"> </w:t>
      </w:r>
      <w:r w:rsidR="003B6FA5">
        <w:t xml:space="preserve">As figure 18 shows, this represents a </w:t>
      </w:r>
      <w:r w:rsidR="00296FDB">
        <w:t>‘once and for all’ change in the supply of tradespeople.</w:t>
      </w:r>
    </w:p>
    <w:p w:rsidR="00DB3CED" w:rsidRDefault="007D6F4A" w:rsidP="007D6F4A">
      <w:pPr>
        <w:pStyle w:val="Figuretitle"/>
        <w:ind w:left="993" w:hanging="993"/>
      </w:pPr>
      <w:bookmarkStart w:id="129" w:name="_Toc275522742"/>
      <w:bookmarkStart w:id="130" w:name="_Toc295222698"/>
      <w:r>
        <w:rPr>
          <w:noProof/>
          <w:lang w:eastAsia="en-AU"/>
        </w:rPr>
        <w:drawing>
          <wp:anchor distT="0" distB="0" distL="114300" distR="114300" simplePos="0" relativeHeight="251703296" behindDoc="0" locked="0" layoutInCell="1" allowOverlap="1">
            <wp:simplePos x="0" y="0"/>
            <wp:positionH relativeFrom="column">
              <wp:posOffset>-79375</wp:posOffset>
            </wp:positionH>
            <wp:positionV relativeFrom="paragraph">
              <wp:posOffset>424180</wp:posOffset>
            </wp:positionV>
            <wp:extent cx="5285740" cy="3174365"/>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85740" cy="3174365"/>
                    </a:xfrm>
                    <a:prstGeom prst="rect">
                      <a:avLst/>
                    </a:prstGeom>
                    <a:noFill/>
                    <a:ln w="9525">
                      <a:noFill/>
                      <a:miter lim="800000"/>
                      <a:headEnd/>
                      <a:tailEnd/>
                    </a:ln>
                  </pic:spPr>
                </pic:pic>
              </a:graphicData>
            </a:graphic>
          </wp:anchor>
        </w:drawing>
      </w:r>
      <w:bookmarkStart w:id="131" w:name="_Toc301779712"/>
      <w:r w:rsidR="00296FDB">
        <w:t>Figure 18</w:t>
      </w:r>
      <w:r w:rsidR="00296FDB">
        <w:tab/>
      </w:r>
      <w:r w:rsidR="00296FDB" w:rsidRPr="00C05217">
        <w:t>Long</w:t>
      </w:r>
      <w:r w:rsidR="00296FDB">
        <w:t>-term impact of the decline in commencements, all trades</w:t>
      </w:r>
      <w:bookmarkEnd w:id="129"/>
      <w:bookmarkEnd w:id="130"/>
      <w:bookmarkEnd w:id="131"/>
    </w:p>
    <w:p w:rsidR="00CA4F17" w:rsidRDefault="00D333D8" w:rsidP="00CA4F17">
      <w:pPr>
        <w:pStyle w:val="Source"/>
      </w:pPr>
      <w:r>
        <w:t>Source:</w:t>
      </w:r>
      <w:r w:rsidR="007D6F4A">
        <w:tab/>
      </w:r>
      <w:proofErr w:type="spellStart"/>
      <w:r>
        <w:t>Karmel</w:t>
      </w:r>
      <w:proofErr w:type="spellEnd"/>
      <w:r>
        <w:t xml:space="preserve"> and Rice (2010,</w:t>
      </w:r>
      <w:r w:rsidR="00CA4F17">
        <w:t xml:space="preserve"> </w:t>
      </w:r>
      <w:r>
        <w:t>p.</w:t>
      </w:r>
      <w:r w:rsidR="00CA4F17">
        <w:t>43)</w:t>
      </w:r>
      <w:r>
        <w:t>.</w:t>
      </w:r>
    </w:p>
    <w:p w:rsidR="00296FDB" w:rsidRDefault="00296FDB" w:rsidP="007D6F4A">
      <w:pPr>
        <w:pStyle w:val="Text-morebefore"/>
      </w:pPr>
      <w:r>
        <w:t>Even at the more detailed occupational level, the interruption to supply is relatively minor. In the larger trades</w:t>
      </w:r>
      <w:r w:rsidR="00D333D8">
        <w:t xml:space="preserve"> </w:t>
      </w:r>
      <w:r>
        <w:t>—</w:t>
      </w:r>
      <w:r w:rsidR="00D333D8">
        <w:t xml:space="preserve"> </w:t>
      </w:r>
      <w:r>
        <w:t xml:space="preserve">automotive and engineering, construction, and </w:t>
      </w:r>
      <w:proofErr w:type="spellStart"/>
      <w:r>
        <w:t>electrotechnology</w:t>
      </w:r>
      <w:proofErr w:type="spellEnd"/>
      <w:r>
        <w:t xml:space="preserve"> and telecommunications trades workers</w:t>
      </w:r>
      <w:r w:rsidR="00D333D8">
        <w:t xml:space="preserve"> </w:t>
      </w:r>
      <w:r>
        <w:t>—</w:t>
      </w:r>
      <w:r w:rsidR="00D333D8">
        <w:t xml:space="preserve"> </w:t>
      </w:r>
      <w:r>
        <w:t>the impact ranges between 1.5% and 2.2 % (</w:t>
      </w:r>
      <w:proofErr w:type="spellStart"/>
      <w:r>
        <w:t>Karmel</w:t>
      </w:r>
      <w:proofErr w:type="spellEnd"/>
      <w:r>
        <w:t xml:space="preserve"> </w:t>
      </w:r>
      <w:r w:rsidR="00D333D8">
        <w:t>&amp; Rice 2010,</w:t>
      </w:r>
      <w:r>
        <w:t xml:space="preserve"> </w:t>
      </w:r>
      <w:r w:rsidR="00D333D8">
        <w:t>p.</w:t>
      </w:r>
      <w:r>
        <w:t xml:space="preserve">44). </w:t>
      </w:r>
    </w:p>
    <w:p w:rsidR="00296FDB" w:rsidRDefault="00296FDB" w:rsidP="00296FDB">
      <w:pPr>
        <w:pStyle w:val="Text"/>
      </w:pPr>
      <w:r>
        <w:t xml:space="preserve">On balance, we are left with the observation that employers </w:t>
      </w:r>
      <w:r w:rsidR="001048D5">
        <w:t>initially</w:t>
      </w:r>
      <w:r>
        <w:t xml:space="preserve"> anticipated a </w:t>
      </w:r>
      <w:r w:rsidR="00D333D8">
        <w:t xml:space="preserve">more severe </w:t>
      </w:r>
      <w:r>
        <w:t>downturn than actually occurred</w:t>
      </w:r>
      <w:r w:rsidR="001048D5">
        <w:t xml:space="preserve"> but the apprentice and trainee system recovered quickly</w:t>
      </w:r>
      <w:r w:rsidR="00D333D8">
        <w:t>,</w:t>
      </w:r>
      <w:r w:rsidR="001048D5">
        <w:t xml:space="preserve"> without incurring a </w:t>
      </w:r>
      <w:r w:rsidR="00F9630A">
        <w:t xml:space="preserve">significant </w:t>
      </w:r>
      <w:r w:rsidR="001048D5">
        <w:t>loss of capacity</w:t>
      </w:r>
      <w:r>
        <w:t>. Ultimately</w:t>
      </w:r>
      <w:r w:rsidR="00D333D8">
        <w:t>,</w:t>
      </w:r>
      <w:r>
        <w:t xml:space="preserve"> </w:t>
      </w:r>
      <w:r w:rsidR="001048D5">
        <w:t xml:space="preserve">it is </w:t>
      </w:r>
      <w:r>
        <w:t>the economy’s quick return to growth</w:t>
      </w:r>
      <w:r w:rsidR="001048D5">
        <w:t xml:space="preserve"> that</w:t>
      </w:r>
      <w:r>
        <w:t xml:space="preserve"> will impose greater demands on the apprentice and traine</w:t>
      </w:r>
      <w:r w:rsidR="001048D5">
        <w:t>e system.</w:t>
      </w:r>
    </w:p>
    <w:p w:rsidR="000E13C5" w:rsidRDefault="000E13C5">
      <w:pPr>
        <w:spacing w:before="0"/>
        <w:rPr>
          <w:rFonts w:ascii="Garamond" w:hAnsi="Garamond"/>
          <w:sz w:val="22"/>
          <w:szCs w:val="22"/>
        </w:rPr>
      </w:pPr>
      <w:r>
        <w:rPr>
          <w:rFonts w:ascii="Garamond" w:hAnsi="Garamond"/>
          <w:sz w:val="22"/>
          <w:szCs w:val="22"/>
        </w:rPr>
        <w:br w:type="page"/>
      </w:r>
    </w:p>
    <w:p w:rsidR="007106BC" w:rsidRDefault="007106BC">
      <w:pPr>
        <w:pStyle w:val="Heading1"/>
      </w:pPr>
      <w:bookmarkStart w:id="132" w:name="_Toc295222610"/>
      <w:bookmarkStart w:id="133" w:name="_Toc301779746"/>
      <w:r>
        <w:t>References</w:t>
      </w:r>
      <w:bookmarkEnd w:id="43"/>
      <w:bookmarkEnd w:id="44"/>
      <w:bookmarkEnd w:id="132"/>
      <w:bookmarkEnd w:id="133"/>
    </w:p>
    <w:p w:rsidR="0053439B" w:rsidRPr="0053439B" w:rsidRDefault="00707538" w:rsidP="00707538">
      <w:pPr>
        <w:pStyle w:val="Source"/>
        <w:rPr>
          <w:rFonts w:ascii="Trebuchet MS" w:hAnsi="Trebuchet MS"/>
          <w:sz w:val="18"/>
          <w:szCs w:val="18"/>
        </w:rPr>
      </w:pPr>
      <w:proofErr w:type="gramStart"/>
      <w:r w:rsidRPr="00707538">
        <w:rPr>
          <w:rFonts w:ascii="Trebuchet MS" w:hAnsi="Trebuchet MS"/>
          <w:sz w:val="18"/>
          <w:szCs w:val="18"/>
        </w:rPr>
        <w:t>ABS (A</w:t>
      </w:r>
      <w:r w:rsidR="0053439B">
        <w:rPr>
          <w:rFonts w:ascii="Trebuchet MS" w:hAnsi="Trebuchet MS"/>
          <w:sz w:val="18"/>
          <w:szCs w:val="18"/>
        </w:rPr>
        <w:t xml:space="preserve">ustralian Bureau of Statistics) 2003, </w:t>
      </w:r>
      <w:r w:rsidR="0053439B">
        <w:rPr>
          <w:rFonts w:ascii="Trebuchet MS" w:hAnsi="Trebuchet MS"/>
          <w:i/>
          <w:sz w:val="18"/>
          <w:szCs w:val="18"/>
        </w:rPr>
        <w:t>Employed persons by sex, occupation, state, status in employment, Aug. 1986 to May 1996</w:t>
      </w:r>
      <w:r w:rsidR="0053439B">
        <w:rPr>
          <w:rFonts w:ascii="Trebuchet MS" w:hAnsi="Trebuchet MS"/>
          <w:sz w:val="18"/>
          <w:szCs w:val="18"/>
        </w:rPr>
        <w:t>, cat.no.6291.0.55.003, ABS, Canberra.</w:t>
      </w:r>
      <w:proofErr w:type="gramEnd"/>
    </w:p>
    <w:p w:rsidR="00707538" w:rsidRDefault="0053439B" w:rsidP="00707538">
      <w:pPr>
        <w:pStyle w:val="Source"/>
        <w:rPr>
          <w:rFonts w:ascii="Trebuchet MS" w:hAnsi="Trebuchet MS"/>
          <w:sz w:val="18"/>
          <w:szCs w:val="18"/>
        </w:rPr>
      </w:pPr>
      <w:r>
        <w:rPr>
          <w:rFonts w:ascii="Trebuchet MS" w:hAnsi="Trebuchet MS"/>
          <w:sz w:val="18"/>
          <w:szCs w:val="18"/>
        </w:rPr>
        <w:t>——2010a,</w:t>
      </w:r>
      <w:r w:rsidR="00707538">
        <w:rPr>
          <w:rFonts w:ascii="Trebuchet MS" w:hAnsi="Trebuchet MS"/>
          <w:sz w:val="18"/>
          <w:szCs w:val="18"/>
        </w:rPr>
        <w:t xml:space="preserve"> </w:t>
      </w:r>
      <w:r w:rsidR="00707538" w:rsidRPr="00707538">
        <w:rPr>
          <w:rFonts w:ascii="Trebuchet MS" w:hAnsi="Trebuchet MS"/>
          <w:i/>
          <w:sz w:val="18"/>
          <w:szCs w:val="18"/>
        </w:rPr>
        <w:t>Australian national accounts: national income, expenditure and product</w:t>
      </w:r>
      <w:r w:rsidR="00707538" w:rsidRPr="00707538">
        <w:rPr>
          <w:rFonts w:ascii="Trebuchet MS" w:hAnsi="Trebuchet MS"/>
          <w:sz w:val="18"/>
          <w:szCs w:val="18"/>
        </w:rPr>
        <w:t xml:space="preserve">, </w:t>
      </w:r>
      <w:r w:rsidR="00707538">
        <w:rPr>
          <w:rFonts w:ascii="Trebuchet MS" w:hAnsi="Trebuchet MS"/>
          <w:sz w:val="18"/>
          <w:szCs w:val="18"/>
        </w:rPr>
        <w:t>cat.no.</w:t>
      </w:r>
      <w:r w:rsidR="00707538" w:rsidRPr="00707538">
        <w:rPr>
          <w:rFonts w:ascii="Trebuchet MS" w:hAnsi="Trebuchet MS"/>
          <w:sz w:val="18"/>
          <w:szCs w:val="18"/>
        </w:rPr>
        <w:t>5206.0</w:t>
      </w:r>
      <w:r w:rsidR="00707538">
        <w:rPr>
          <w:rFonts w:ascii="Trebuchet MS" w:hAnsi="Trebuchet MS"/>
          <w:sz w:val="18"/>
          <w:szCs w:val="18"/>
        </w:rPr>
        <w:t>, ABS, Canberra.</w:t>
      </w:r>
    </w:p>
    <w:p w:rsidR="0053439B" w:rsidRDefault="0053439B" w:rsidP="00707538">
      <w:pPr>
        <w:pStyle w:val="Source"/>
        <w:rPr>
          <w:rFonts w:ascii="Trebuchet MS" w:hAnsi="Trebuchet MS"/>
          <w:sz w:val="18"/>
          <w:szCs w:val="18"/>
        </w:rPr>
      </w:pPr>
      <w:r>
        <w:rPr>
          <w:rFonts w:ascii="Trebuchet MS" w:hAnsi="Trebuchet MS"/>
          <w:sz w:val="18"/>
          <w:szCs w:val="18"/>
        </w:rPr>
        <w:t xml:space="preserve">——2010b, </w:t>
      </w:r>
      <w:r>
        <w:rPr>
          <w:rFonts w:ascii="Trebuchet MS" w:hAnsi="Trebuchet MS"/>
          <w:i/>
          <w:sz w:val="18"/>
          <w:szCs w:val="18"/>
        </w:rPr>
        <w:t xml:space="preserve">Employed persons by sex, occupation, state, status in employment, August 1996 onwards, </w:t>
      </w:r>
      <w:r>
        <w:rPr>
          <w:rFonts w:ascii="Trebuchet MS" w:hAnsi="Trebuchet MS"/>
          <w:sz w:val="18"/>
          <w:szCs w:val="18"/>
        </w:rPr>
        <w:t>cat.no.6291.0.55.003, ABS, Canberra.</w:t>
      </w:r>
    </w:p>
    <w:p w:rsidR="0053439B" w:rsidRPr="0053439B" w:rsidRDefault="0053439B" w:rsidP="00707538">
      <w:pPr>
        <w:pStyle w:val="Source"/>
        <w:rPr>
          <w:rFonts w:ascii="Trebuchet MS" w:hAnsi="Trebuchet MS"/>
          <w:sz w:val="18"/>
          <w:szCs w:val="18"/>
        </w:rPr>
      </w:pPr>
      <w:r>
        <w:rPr>
          <w:rFonts w:ascii="Trebuchet MS" w:hAnsi="Trebuchet MS"/>
          <w:sz w:val="18"/>
          <w:szCs w:val="18"/>
        </w:rPr>
        <w:t xml:space="preserve">——2010c, </w:t>
      </w:r>
      <w:r w:rsidRPr="0053439B">
        <w:rPr>
          <w:rFonts w:ascii="Trebuchet MS" w:hAnsi="Trebuchet MS"/>
          <w:i/>
          <w:sz w:val="18"/>
          <w:szCs w:val="18"/>
        </w:rPr>
        <w:t>Labo</w:t>
      </w:r>
      <w:r>
        <w:rPr>
          <w:rFonts w:ascii="Trebuchet MS" w:hAnsi="Trebuchet MS"/>
          <w:i/>
          <w:sz w:val="18"/>
          <w:szCs w:val="18"/>
        </w:rPr>
        <w:t>u</w:t>
      </w:r>
      <w:r w:rsidRPr="0053439B">
        <w:rPr>
          <w:rFonts w:ascii="Trebuchet MS" w:hAnsi="Trebuchet MS"/>
          <w:i/>
          <w:sz w:val="18"/>
          <w:szCs w:val="18"/>
        </w:rPr>
        <w:t>r force status by sex</w:t>
      </w:r>
      <w:r>
        <w:rPr>
          <w:rFonts w:ascii="Trebuchet MS" w:hAnsi="Trebuchet MS"/>
          <w:sz w:val="18"/>
          <w:szCs w:val="18"/>
        </w:rPr>
        <w:t>, cat.no.6202.0, ABS, Canberra.</w:t>
      </w:r>
    </w:p>
    <w:p w:rsidR="002E3904" w:rsidRDefault="002E3904" w:rsidP="007D6F4A">
      <w:pPr>
        <w:pStyle w:val="References"/>
      </w:pPr>
      <w:proofErr w:type="gramStart"/>
      <w:r w:rsidRPr="007D6F4A">
        <w:t>Cully</w:t>
      </w:r>
      <w:r>
        <w:t>,</w:t>
      </w:r>
      <w:proofErr w:type="gramEnd"/>
      <w:r>
        <w:t xml:space="preserve"> M 2009, </w:t>
      </w:r>
      <w:r w:rsidRPr="007D6F4A">
        <w:rPr>
          <w:i/>
        </w:rPr>
        <w:t>Youth wages, tr</w:t>
      </w:r>
      <w:r w:rsidR="00D333D8" w:rsidRPr="007D6F4A">
        <w:rPr>
          <w:i/>
        </w:rPr>
        <w:t>aining wages and productivity: t</w:t>
      </w:r>
      <w:r w:rsidRPr="007D6F4A">
        <w:rPr>
          <w:i/>
        </w:rPr>
        <w:t>he economic activity of traineeships</w:t>
      </w:r>
      <w:r>
        <w:t>, Australian Fair Pay Commission, Melbourne.</w:t>
      </w:r>
    </w:p>
    <w:p w:rsidR="00031D08" w:rsidRDefault="00031D08" w:rsidP="009128A5">
      <w:pPr>
        <w:pStyle w:val="References"/>
      </w:pPr>
      <w:proofErr w:type="spellStart"/>
      <w:r>
        <w:t>Kapuscinski</w:t>
      </w:r>
      <w:proofErr w:type="spellEnd"/>
      <w:r>
        <w:t xml:space="preserve">, C 2001, </w:t>
      </w:r>
      <w:r w:rsidRPr="00D333D8">
        <w:rPr>
          <w:i/>
        </w:rPr>
        <w:t xml:space="preserve">Apprenticeships and traineeships in Australia in the last three decades: </w:t>
      </w:r>
      <w:r w:rsidR="00173C58" w:rsidRPr="00D333D8">
        <w:rPr>
          <w:i/>
        </w:rPr>
        <w:t xml:space="preserve">an </w:t>
      </w:r>
      <w:r w:rsidRPr="00D333D8">
        <w:rPr>
          <w:i/>
        </w:rPr>
        <w:t>empirical overview of the evidence,</w:t>
      </w:r>
      <w:r>
        <w:t xml:space="preserve"> Department of Education, Training and Youth Affairs, Canberra.</w:t>
      </w:r>
    </w:p>
    <w:p w:rsidR="007106BC" w:rsidRDefault="00D333D8" w:rsidP="00CB78B1">
      <w:pPr>
        <w:pStyle w:val="References"/>
      </w:pPr>
      <w:proofErr w:type="spellStart"/>
      <w:proofErr w:type="gramStart"/>
      <w:r>
        <w:t>Karmel</w:t>
      </w:r>
      <w:proofErr w:type="spellEnd"/>
      <w:r>
        <w:t>, T &amp; Misko, J</w:t>
      </w:r>
      <w:r w:rsidR="00CA4F17">
        <w:t xml:space="preserve"> </w:t>
      </w:r>
      <w:r w:rsidR="00C20059">
        <w:t>2009</w:t>
      </w:r>
      <w:r w:rsidR="00CA4F17">
        <w:t>,</w:t>
      </w:r>
      <w:r w:rsidR="00C20059">
        <w:t xml:space="preserve"> </w:t>
      </w:r>
      <w:r w:rsidR="00C20059">
        <w:rPr>
          <w:i/>
        </w:rPr>
        <w:t>Apprenticeships and traineeships in the downturn</w:t>
      </w:r>
      <w:r w:rsidR="00C20059">
        <w:t xml:space="preserve">, </w:t>
      </w:r>
      <w:r w:rsidR="00080308">
        <w:t xml:space="preserve">NCVER, </w:t>
      </w:r>
      <w:r w:rsidR="00C20059">
        <w:t>Adelaide</w:t>
      </w:r>
      <w:r w:rsidR="00080308">
        <w:t>.</w:t>
      </w:r>
      <w:proofErr w:type="gramEnd"/>
    </w:p>
    <w:p w:rsidR="005C7C88" w:rsidRDefault="005C7C88" w:rsidP="005C7C88">
      <w:pPr>
        <w:pStyle w:val="References"/>
      </w:pPr>
      <w:proofErr w:type="spellStart"/>
      <w:r w:rsidRPr="001C5EAF">
        <w:t>Karmel</w:t>
      </w:r>
      <w:proofErr w:type="spellEnd"/>
      <w:r w:rsidRPr="001C5EAF">
        <w:t xml:space="preserve">, T &amp; </w:t>
      </w:r>
      <w:proofErr w:type="spellStart"/>
      <w:r w:rsidRPr="001C5EAF">
        <w:t>Mlotkowski</w:t>
      </w:r>
      <w:proofErr w:type="spellEnd"/>
      <w:r w:rsidRPr="001C5EAF">
        <w:t>, P 2008</w:t>
      </w:r>
      <w:r>
        <w:t>,</w:t>
      </w:r>
      <w:r w:rsidRPr="001C5EAF">
        <w:t xml:space="preserve"> </w:t>
      </w:r>
      <w:proofErr w:type="gramStart"/>
      <w:r w:rsidR="00D333D8">
        <w:rPr>
          <w:i/>
        </w:rPr>
        <w:t>Modelling</w:t>
      </w:r>
      <w:proofErr w:type="gramEnd"/>
      <w:r w:rsidR="00D333D8">
        <w:rPr>
          <w:i/>
        </w:rPr>
        <w:t xml:space="preserve"> the trades: a</w:t>
      </w:r>
      <w:r w:rsidRPr="00B37822">
        <w:rPr>
          <w:i/>
        </w:rPr>
        <w:t>n empirical analysis of trade app</w:t>
      </w:r>
      <w:r w:rsidR="00D333D8">
        <w:rPr>
          <w:i/>
        </w:rPr>
        <w:t>renticeships in Australia, 1967—</w:t>
      </w:r>
      <w:r w:rsidRPr="00B37822">
        <w:rPr>
          <w:i/>
        </w:rPr>
        <w:t>2006</w:t>
      </w:r>
      <w:r w:rsidRPr="001C5EAF">
        <w:t>, NCVER, Adelaide</w:t>
      </w:r>
      <w:r w:rsidR="00080308">
        <w:t>.</w:t>
      </w:r>
    </w:p>
    <w:p w:rsidR="005D0A8F" w:rsidRDefault="005D0A8F" w:rsidP="005D0A8F">
      <w:pPr>
        <w:pStyle w:val="References"/>
      </w:pPr>
      <w:proofErr w:type="spellStart"/>
      <w:r>
        <w:t>Karmel</w:t>
      </w:r>
      <w:proofErr w:type="spellEnd"/>
      <w:r>
        <w:t xml:space="preserve">, T &amp; </w:t>
      </w:r>
      <w:proofErr w:type="spellStart"/>
      <w:r>
        <w:t>Mlotkowski</w:t>
      </w:r>
      <w:proofErr w:type="spellEnd"/>
      <w:r>
        <w:t>, P 2010,</w:t>
      </w:r>
      <w:r w:rsidRPr="001C5EAF">
        <w:t xml:space="preserve"> </w:t>
      </w:r>
      <w:r>
        <w:rPr>
          <w:i/>
        </w:rPr>
        <w:t>Estimating apprentice and trainee completion and attrition rates using a ‘life tables’ approach</w:t>
      </w:r>
      <w:r w:rsidRPr="001C5EAF">
        <w:t>, NCVER, Adelaide</w:t>
      </w:r>
      <w:r>
        <w:t>.</w:t>
      </w:r>
    </w:p>
    <w:p w:rsidR="00C6744C" w:rsidRPr="00C6744C" w:rsidRDefault="00C6744C" w:rsidP="005C7C88">
      <w:pPr>
        <w:pStyle w:val="References"/>
      </w:pPr>
      <w:proofErr w:type="spellStart"/>
      <w:r>
        <w:t>Karmel</w:t>
      </w:r>
      <w:proofErr w:type="spellEnd"/>
      <w:r>
        <w:t xml:space="preserve">, T &amp; Rice, J 2010, </w:t>
      </w:r>
      <w:proofErr w:type="gramStart"/>
      <w:r>
        <w:rPr>
          <w:i/>
        </w:rPr>
        <w:t>The</w:t>
      </w:r>
      <w:proofErr w:type="gramEnd"/>
      <w:r>
        <w:rPr>
          <w:i/>
        </w:rPr>
        <w:t xml:space="preserve"> economics of apprenticeship and traineeships, </w:t>
      </w:r>
      <w:r w:rsidR="00080308">
        <w:t xml:space="preserve">NCVER, </w:t>
      </w:r>
      <w:r>
        <w:t>Adelaide.</w:t>
      </w:r>
    </w:p>
    <w:p w:rsidR="006A7BFC" w:rsidRPr="00AF5CA8" w:rsidRDefault="006A7BFC" w:rsidP="006A7BFC">
      <w:pPr>
        <w:pStyle w:val="References"/>
      </w:pPr>
      <w:r w:rsidRPr="00AF5CA8">
        <w:t>N</w:t>
      </w:r>
      <w:r w:rsidR="00080308" w:rsidRPr="00AF5CA8">
        <w:t xml:space="preserve">CVER </w:t>
      </w:r>
      <w:r w:rsidR="00AF5CA8" w:rsidRPr="00AF5CA8">
        <w:t xml:space="preserve">(National Centre for Vocational Education Research) </w:t>
      </w:r>
      <w:r w:rsidR="007003AA" w:rsidRPr="00AF5CA8">
        <w:t>20</w:t>
      </w:r>
      <w:r w:rsidR="00537358" w:rsidRPr="00AF5CA8">
        <w:t>10</w:t>
      </w:r>
      <w:r w:rsidR="00080308" w:rsidRPr="00AF5CA8">
        <w:t>,</w:t>
      </w:r>
      <w:r w:rsidR="007003AA" w:rsidRPr="00AF5CA8">
        <w:t xml:space="preserve"> </w:t>
      </w:r>
      <w:r w:rsidR="00AF5CA8" w:rsidRPr="00AF5CA8">
        <w:rPr>
          <w:i/>
        </w:rPr>
        <w:t>Australian vocational education and training statistics: apprentice and trainee destinations 2010,</w:t>
      </w:r>
      <w:r w:rsidR="007003AA" w:rsidRPr="00AF5CA8">
        <w:rPr>
          <w:i/>
        </w:rPr>
        <w:t xml:space="preserve"> </w:t>
      </w:r>
      <w:r w:rsidR="007003AA" w:rsidRPr="00AF5CA8">
        <w:t>NCVER</w:t>
      </w:r>
      <w:r w:rsidR="00080308" w:rsidRPr="00AF5CA8">
        <w:t>, Adelaide</w:t>
      </w:r>
      <w:r w:rsidR="007003AA" w:rsidRPr="00AF5CA8">
        <w:t>.</w:t>
      </w:r>
    </w:p>
    <w:p w:rsidR="00A96C95" w:rsidRDefault="005C7C88" w:rsidP="00A96C95">
      <w:pPr>
        <w:pStyle w:val="References"/>
      </w:pPr>
      <w:proofErr w:type="gramStart"/>
      <w:r w:rsidRPr="00AF5CA8">
        <w:t xml:space="preserve">Treasury 2009, </w:t>
      </w:r>
      <w:r w:rsidRPr="00AF5CA8">
        <w:rPr>
          <w:i/>
        </w:rPr>
        <w:t>Mid-year e</w:t>
      </w:r>
      <w:r w:rsidR="00AF5CA8">
        <w:rPr>
          <w:i/>
        </w:rPr>
        <w:t>conomic and fiscal outlook 2009</w:t>
      </w:r>
      <w:r w:rsidR="007D6F4A">
        <w:rPr>
          <w:i/>
        </w:rPr>
        <w:t>—</w:t>
      </w:r>
      <w:r w:rsidRPr="00AF5CA8">
        <w:rPr>
          <w:i/>
        </w:rPr>
        <w:t>2010</w:t>
      </w:r>
      <w:r w:rsidRPr="00AF5CA8">
        <w:t>.</w:t>
      </w:r>
      <w:proofErr w:type="gramEnd"/>
      <w:r w:rsidRPr="00AF5CA8">
        <w:t xml:space="preserve"> Canberra.</w:t>
      </w:r>
    </w:p>
    <w:p w:rsidR="007D6F4A" w:rsidRDefault="007D6F4A" w:rsidP="00A96C95">
      <w:pPr>
        <w:pStyle w:val="References"/>
      </w:pPr>
    </w:p>
    <w:p w:rsidR="001D59C0" w:rsidRDefault="001D59C0">
      <w:pPr>
        <w:spacing w:before="0" w:line="240" w:lineRule="auto"/>
        <w:rPr>
          <w:rFonts w:ascii="Tahoma" w:hAnsi="Tahoma" w:cs="Tahoma"/>
          <w:color w:val="000000"/>
          <w:kern w:val="28"/>
          <w:sz w:val="56"/>
          <w:szCs w:val="56"/>
        </w:rPr>
      </w:pPr>
      <w:bookmarkStart w:id="134" w:name="_Toc295222611"/>
      <w:r>
        <w:br w:type="page"/>
      </w:r>
    </w:p>
    <w:p w:rsidR="004C1F80" w:rsidRDefault="00D25A90" w:rsidP="009238CB">
      <w:pPr>
        <w:pStyle w:val="Heading1"/>
      </w:pPr>
      <w:bookmarkStart w:id="135" w:name="_Toc301779747"/>
      <w:r>
        <w:t>Appendix</w:t>
      </w:r>
      <w:bookmarkEnd w:id="134"/>
      <w:r w:rsidR="00D13C0C">
        <w:t xml:space="preserve"> A</w:t>
      </w:r>
      <w:bookmarkEnd w:id="135"/>
    </w:p>
    <w:p w:rsidR="00D25A90" w:rsidRDefault="00D25A90" w:rsidP="00D25A90">
      <w:pPr>
        <w:pStyle w:val="tabletitle"/>
      </w:pPr>
      <w:bookmarkStart w:id="136" w:name="_Toc295222679"/>
      <w:bookmarkStart w:id="137" w:name="_Toc301779730"/>
      <w:r>
        <w:t>Table A1</w:t>
      </w:r>
      <w:r w:rsidR="001D59C0">
        <w:tab/>
      </w:r>
      <w:r>
        <w:t>Comparison of regression models testing apprentice commencements against lagged commencements, trade employment and change in trade employment</w:t>
      </w:r>
      <w:bookmarkEnd w:id="136"/>
      <w:bookmarkEnd w:id="137"/>
    </w:p>
    <w:tbl>
      <w:tblPr>
        <w:tblW w:w="8789" w:type="dxa"/>
        <w:tblInd w:w="108" w:type="dxa"/>
        <w:tblLayout w:type="fixed"/>
        <w:tblLook w:val="04A0"/>
      </w:tblPr>
      <w:tblGrid>
        <w:gridCol w:w="3555"/>
        <w:gridCol w:w="2617"/>
        <w:gridCol w:w="2617"/>
      </w:tblGrid>
      <w:tr w:rsidR="00D25A90" w:rsidRPr="00D25A90" w:rsidTr="001D59C0">
        <w:tc>
          <w:tcPr>
            <w:tcW w:w="2022" w:type="pct"/>
            <w:tcBorders>
              <w:top w:val="single" w:sz="4" w:space="0" w:color="auto"/>
              <w:left w:val="nil"/>
              <w:right w:val="nil"/>
            </w:tcBorders>
            <w:shd w:val="clear" w:color="auto" w:fill="auto"/>
            <w:noWrap/>
            <w:hideMark/>
          </w:tcPr>
          <w:p w:rsidR="00D25A90" w:rsidRPr="00D25A90" w:rsidRDefault="002D43CB" w:rsidP="001D59C0">
            <w:pPr>
              <w:pStyle w:val="Tablehead1"/>
            </w:pPr>
            <w:r>
              <w:t>Definition of change in employment terms</w:t>
            </w:r>
          </w:p>
        </w:tc>
        <w:tc>
          <w:tcPr>
            <w:tcW w:w="2978" w:type="pct"/>
            <w:gridSpan w:val="2"/>
            <w:tcBorders>
              <w:top w:val="single" w:sz="4" w:space="0" w:color="auto"/>
              <w:left w:val="nil"/>
              <w:right w:val="nil"/>
            </w:tcBorders>
            <w:shd w:val="clear" w:color="auto" w:fill="auto"/>
            <w:noWrap/>
            <w:hideMark/>
          </w:tcPr>
          <w:p w:rsidR="00D25A90" w:rsidRPr="00D25A90" w:rsidRDefault="00D25A90" w:rsidP="001D59C0">
            <w:pPr>
              <w:pStyle w:val="Tablehead1"/>
              <w:jc w:val="center"/>
            </w:pPr>
            <w:r w:rsidRPr="00D25A90">
              <w:t>Residual sum of squares</w:t>
            </w:r>
          </w:p>
        </w:tc>
      </w:tr>
      <w:tr w:rsidR="00D25A90" w:rsidRPr="00D25A90" w:rsidTr="001D59C0">
        <w:tc>
          <w:tcPr>
            <w:tcW w:w="2022" w:type="pct"/>
            <w:tcBorders>
              <w:top w:val="nil"/>
              <w:left w:val="nil"/>
              <w:bottom w:val="single" w:sz="4" w:space="0" w:color="auto"/>
              <w:right w:val="nil"/>
            </w:tcBorders>
            <w:shd w:val="clear" w:color="auto" w:fill="auto"/>
            <w:noWrap/>
            <w:hideMark/>
          </w:tcPr>
          <w:p w:rsidR="00D25A90" w:rsidRPr="00D25A90" w:rsidRDefault="00D25A90" w:rsidP="001D59C0">
            <w:pPr>
              <w:pStyle w:val="Tablehead2"/>
            </w:pPr>
          </w:p>
        </w:tc>
        <w:tc>
          <w:tcPr>
            <w:tcW w:w="1489" w:type="pct"/>
            <w:tcBorders>
              <w:top w:val="nil"/>
              <w:left w:val="nil"/>
              <w:bottom w:val="single" w:sz="4" w:space="0" w:color="auto"/>
              <w:right w:val="nil"/>
            </w:tcBorders>
            <w:shd w:val="clear" w:color="auto" w:fill="auto"/>
            <w:noWrap/>
            <w:hideMark/>
          </w:tcPr>
          <w:p w:rsidR="00D25A90" w:rsidRPr="00D25A90" w:rsidRDefault="002D43CB" w:rsidP="001D59C0">
            <w:pPr>
              <w:pStyle w:val="Tablehead2"/>
              <w:jc w:val="center"/>
            </w:pPr>
            <w:r>
              <w:t>Model w</w:t>
            </w:r>
            <w:r w:rsidR="00D25A90" w:rsidRPr="00D25A90">
              <w:t>ithout quadratic</w:t>
            </w:r>
            <w:r>
              <w:t xml:space="preserve"> terms</w:t>
            </w:r>
          </w:p>
        </w:tc>
        <w:tc>
          <w:tcPr>
            <w:tcW w:w="1489" w:type="pct"/>
            <w:tcBorders>
              <w:top w:val="nil"/>
              <w:left w:val="nil"/>
              <w:bottom w:val="single" w:sz="4" w:space="0" w:color="auto"/>
              <w:right w:val="nil"/>
            </w:tcBorders>
            <w:shd w:val="clear" w:color="auto" w:fill="auto"/>
            <w:noWrap/>
            <w:hideMark/>
          </w:tcPr>
          <w:p w:rsidR="00D25A90" w:rsidRPr="00D25A90" w:rsidRDefault="002D43CB" w:rsidP="001D59C0">
            <w:pPr>
              <w:pStyle w:val="Tablehead2"/>
              <w:jc w:val="center"/>
            </w:pPr>
            <w:r>
              <w:t>Model w</w:t>
            </w:r>
            <w:r w:rsidR="00D25A90" w:rsidRPr="00D25A90">
              <w:t>ith quadratic</w:t>
            </w:r>
            <w:r>
              <w:t xml:space="preserve"> terms</w:t>
            </w:r>
          </w:p>
        </w:tc>
      </w:tr>
      <w:tr w:rsidR="00D25A90" w:rsidRPr="00D25A90" w:rsidTr="001D59C0">
        <w:tc>
          <w:tcPr>
            <w:tcW w:w="2022" w:type="pct"/>
            <w:tcBorders>
              <w:top w:val="single" w:sz="4" w:space="0" w:color="auto"/>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t-8</w:t>
            </w:r>
          </w:p>
        </w:tc>
        <w:tc>
          <w:tcPr>
            <w:tcW w:w="1489" w:type="pct"/>
            <w:tcBorders>
              <w:top w:val="single" w:sz="4" w:space="0" w:color="auto"/>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146</w:t>
            </w:r>
            <w:r w:rsidR="00A14A85">
              <w:t xml:space="preserve"> </w:t>
            </w:r>
            <w:r w:rsidRPr="00D25A90">
              <w:t>922</w:t>
            </w:r>
          </w:p>
        </w:tc>
        <w:tc>
          <w:tcPr>
            <w:tcW w:w="1489" w:type="pct"/>
            <w:tcBorders>
              <w:top w:val="single" w:sz="4" w:space="0" w:color="auto"/>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121</w:t>
            </w:r>
            <w:r w:rsidR="00A14A85">
              <w:t xml:space="preserve"> </w:t>
            </w:r>
            <w:r w:rsidRPr="00D25A90">
              <w:t>702</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t-7</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178</w:t>
            </w:r>
            <w:r w:rsidR="00A14A85">
              <w:t xml:space="preserve"> </w:t>
            </w:r>
            <w:r w:rsidRPr="00D25A90">
              <w:t>689</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123</w:t>
            </w:r>
            <w:r w:rsidR="00A14A85">
              <w:t xml:space="preserve"> </w:t>
            </w:r>
            <w:r w:rsidRPr="00D25A90">
              <w:t>090</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t-6</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171</w:t>
            </w:r>
            <w:r w:rsidR="00A14A85">
              <w:t xml:space="preserve"> </w:t>
            </w:r>
            <w:r w:rsidRPr="00D25A90">
              <w:t>805</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156</w:t>
            </w:r>
            <w:r w:rsidR="00A14A85">
              <w:t xml:space="preserve"> </w:t>
            </w:r>
            <w:r w:rsidRPr="00D25A90">
              <w:t>509</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t-5</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124</w:t>
            </w:r>
            <w:r w:rsidR="00A14A85">
              <w:t xml:space="preserve"> </w:t>
            </w:r>
            <w:r w:rsidRPr="00D25A90">
              <w:t>871</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115</w:t>
            </w:r>
            <w:r w:rsidR="00A14A85">
              <w:t xml:space="preserve"> </w:t>
            </w:r>
            <w:r w:rsidRPr="00D25A90">
              <w:t>679</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t-4</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155</w:t>
            </w:r>
            <w:r w:rsidR="00A14A85">
              <w:t xml:space="preserve"> </w:t>
            </w:r>
            <w:r w:rsidRPr="00D25A90">
              <w:t>653</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132</w:t>
            </w:r>
            <w:r w:rsidR="00A14A85">
              <w:t xml:space="preserve"> </w:t>
            </w:r>
            <w:r w:rsidRPr="00D25A90">
              <w:t>822</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t-3</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128</w:t>
            </w:r>
            <w:r w:rsidR="00A14A85">
              <w:t xml:space="preserve"> </w:t>
            </w:r>
            <w:r w:rsidRPr="00D25A90">
              <w:t>725</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100</w:t>
            </w:r>
            <w:r w:rsidR="00A14A85">
              <w:t xml:space="preserve"> </w:t>
            </w:r>
            <w:r w:rsidRPr="00D25A90">
              <w:t>147</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t-2</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107</w:t>
            </w:r>
            <w:r w:rsidR="00A14A85">
              <w:t xml:space="preserve"> </w:t>
            </w:r>
            <w:r w:rsidRPr="00D25A90">
              <w:t>650</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015</w:t>
            </w:r>
            <w:r w:rsidR="00A14A85">
              <w:t xml:space="preserve"> </w:t>
            </w:r>
            <w:r w:rsidRPr="00D25A90">
              <w:t>986</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sidR="00CF3CB1">
              <w:rPr>
                <w:vertAlign w:val="subscript"/>
              </w:rPr>
              <w:t xml:space="preserve"> </w:t>
            </w:r>
            <w:r>
              <w:t>E</w:t>
            </w:r>
            <w:r>
              <w:rPr>
                <w:vertAlign w:val="subscript"/>
              </w:rPr>
              <w:t>t-1</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112</w:t>
            </w:r>
            <w:r w:rsidR="00A14A85">
              <w:t xml:space="preserve"> </w:t>
            </w:r>
            <w:r w:rsidRPr="00D25A90">
              <w:t>656</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074</w:t>
            </w:r>
            <w:r w:rsidR="00A14A85">
              <w:t xml:space="preserve"> </w:t>
            </w:r>
            <w:r w:rsidRPr="00D25A90">
              <w:t>278</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+1</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185</w:t>
            </w:r>
            <w:r w:rsidR="00A14A85">
              <w:t xml:space="preserve"> </w:t>
            </w:r>
            <w:r w:rsidRPr="00D25A90">
              <w:t>274</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150</w:t>
            </w:r>
            <w:r w:rsidR="00A14A85">
              <w:t xml:space="preserve"> </w:t>
            </w:r>
            <w:r w:rsidRPr="00D25A90">
              <w:t>138</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+2</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6</w:t>
            </w:r>
            <w:r w:rsidR="00A14A85">
              <w:t xml:space="preserve"> </w:t>
            </w:r>
            <w:r w:rsidRPr="00D25A90">
              <w:t>058</w:t>
            </w:r>
            <w:r w:rsidR="00A14A85">
              <w:t xml:space="preserve"> </w:t>
            </w:r>
            <w:r w:rsidRPr="00D25A90">
              <w:t>902</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965</w:t>
            </w:r>
            <w:r w:rsidR="00A14A85">
              <w:t xml:space="preserve"> </w:t>
            </w:r>
            <w:r w:rsidRPr="00D25A90">
              <w:t>034</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+3</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578</w:t>
            </w:r>
            <w:r w:rsidR="00A14A85">
              <w:t xml:space="preserve"> </w:t>
            </w:r>
            <w:r w:rsidRPr="00D25A90">
              <w:t>347</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558</w:t>
            </w:r>
            <w:r w:rsidR="00A14A85">
              <w:t xml:space="preserve"> </w:t>
            </w:r>
            <w:r w:rsidRPr="00D25A90">
              <w:t>285</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bookmarkStart w:id="138" w:name="OLE_LINK1"/>
            <w:bookmarkStart w:id="139" w:name="OLE_LINK2"/>
            <w:r>
              <w:t>E</w:t>
            </w:r>
            <w:r w:rsidRPr="00D25A90">
              <w:rPr>
                <w:vertAlign w:val="subscript"/>
              </w:rPr>
              <w:t>t</w:t>
            </w:r>
            <w:r>
              <w:rPr>
                <w:vertAlign w:val="subscript"/>
              </w:rPr>
              <w:t xml:space="preserve"> +4</w:t>
            </w:r>
            <w:r w:rsidRPr="00D25A90">
              <w:softHyphen/>
            </w:r>
            <w:r>
              <w:t xml:space="preserve"> E</w:t>
            </w:r>
            <w:r>
              <w:rPr>
                <w:vertAlign w:val="subscript"/>
              </w:rPr>
              <w:t>t</w:t>
            </w:r>
            <w:bookmarkEnd w:id="138"/>
            <w:bookmarkEnd w:id="139"/>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226</w:t>
            </w:r>
            <w:r w:rsidR="00A14A85">
              <w:t xml:space="preserve"> </w:t>
            </w:r>
            <w:r w:rsidRPr="00D25A90">
              <w:t>694</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155</w:t>
            </w:r>
            <w:r w:rsidR="00A14A85">
              <w:t xml:space="preserve"> </w:t>
            </w:r>
            <w:r w:rsidRPr="00D25A90">
              <w:t>136</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+5</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290</w:t>
            </w:r>
            <w:r w:rsidR="00A14A85">
              <w:t xml:space="preserve"> </w:t>
            </w:r>
            <w:r w:rsidRPr="00D25A90">
              <w:t>865</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282</w:t>
            </w:r>
            <w:r w:rsidR="00A14A85">
              <w:t xml:space="preserve"> </w:t>
            </w:r>
            <w:r w:rsidRPr="00D25A90">
              <w:t>900</w:t>
            </w:r>
          </w:p>
        </w:tc>
      </w:tr>
      <w:tr w:rsidR="00D25A90" w:rsidRPr="00D25A90" w:rsidTr="001D59C0">
        <w:tc>
          <w:tcPr>
            <w:tcW w:w="2022" w:type="pct"/>
            <w:tcBorders>
              <w:top w:val="nil"/>
              <w:left w:val="nil"/>
              <w:bottom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+6</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580</w:t>
            </w:r>
            <w:r w:rsidR="00A14A85">
              <w:t xml:space="preserve"> </w:t>
            </w:r>
            <w:r w:rsidRPr="00D25A90">
              <w:t>767</w:t>
            </w:r>
          </w:p>
        </w:tc>
        <w:tc>
          <w:tcPr>
            <w:tcW w:w="1489" w:type="pct"/>
            <w:tcBorders>
              <w:top w:val="nil"/>
              <w:left w:val="nil"/>
              <w:bottom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511</w:t>
            </w:r>
            <w:r w:rsidR="00A14A85">
              <w:t xml:space="preserve"> </w:t>
            </w:r>
            <w:r w:rsidRPr="00D25A90">
              <w:t>960</w:t>
            </w:r>
          </w:p>
        </w:tc>
      </w:tr>
      <w:tr w:rsidR="00D25A90" w:rsidRPr="00D25A90" w:rsidTr="001D59C0">
        <w:tc>
          <w:tcPr>
            <w:tcW w:w="2022" w:type="pct"/>
            <w:tcBorders>
              <w:top w:val="nil"/>
              <w:left w:val="nil"/>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+7</w:t>
            </w:r>
            <w:r w:rsidRPr="00D25A90">
              <w:softHyphen/>
            </w:r>
            <w:r>
              <w:t xml:space="preserve"> E</w:t>
            </w:r>
            <w:r>
              <w:rPr>
                <w:vertAlign w:val="subscript"/>
              </w:rPr>
              <w:t>t</w:t>
            </w:r>
          </w:p>
        </w:tc>
        <w:tc>
          <w:tcPr>
            <w:tcW w:w="1489" w:type="pct"/>
            <w:tcBorders>
              <w:top w:val="nil"/>
              <w:left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805</w:t>
            </w:r>
            <w:r w:rsidR="00A14A85">
              <w:t xml:space="preserve"> </w:t>
            </w:r>
            <w:r w:rsidRPr="00D25A90">
              <w:t>040</w:t>
            </w:r>
          </w:p>
        </w:tc>
        <w:tc>
          <w:tcPr>
            <w:tcW w:w="1489" w:type="pct"/>
            <w:tcBorders>
              <w:top w:val="nil"/>
              <w:left w:val="nil"/>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673</w:t>
            </w:r>
            <w:r w:rsidR="00A14A85">
              <w:t xml:space="preserve"> </w:t>
            </w:r>
            <w:r w:rsidRPr="00D25A90">
              <w:t>293</w:t>
            </w:r>
          </w:p>
        </w:tc>
      </w:tr>
      <w:tr w:rsidR="00D25A90" w:rsidRPr="00D25A90" w:rsidTr="001D59C0">
        <w:tc>
          <w:tcPr>
            <w:tcW w:w="2022" w:type="pct"/>
            <w:tcBorders>
              <w:top w:val="nil"/>
              <w:left w:val="nil"/>
              <w:bottom w:val="single" w:sz="4" w:space="0" w:color="auto"/>
              <w:right w:val="nil"/>
            </w:tcBorders>
            <w:shd w:val="clear" w:color="auto" w:fill="auto"/>
            <w:noWrap/>
            <w:hideMark/>
          </w:tcPr>
          <w:p w:rsidR="00D25A90" w:rsidRPr="00D25A90" w:rsidRDefault="00D25A90" w:rsidP="00D25A90">
            <w:pPr>
              <w:pStyle w:val="Tabletext"/>
              <w:rPr>
                <w:vertAlign w:val="subscript"/>
              </w:rPr>
            </w:pPr>
            <w:r>
              <w:t>E</w:t>
            </w:r>
            <w:r w:rsidRPr="00D25A90">
              <w:rPr>
                <w:vertAlign w:val="subscript"/>
              </w:rPr>
              <w:t>t</w:t>
            </w:r>
            <w:r>
              <w:rPr>
                <w:vertAlign w:val="subscript"/>
              </w:rPr>
              <w:t xml:space="preserve"> +8</w:t>
            </w:r>
            <w:r w:rsidRPr="00D25A90">
              <w:softHyphen/>
            </w:r>
            <w:r>
              <w:t xml:space="preserve"> E</w:t>
            </w:r>
            <w:r>
              <w:rPr>
                <w:vertAlign w:val="subscript"/>
              </w:rPr>
              <w:t>t</w:t>
            </w:r>
          </w:p>
        </w:tc>
        <w:tc>
          <w:tcPr>
            <w:tcW w:w="1489" w:type="pct"/>
            <w:tcBorders>
              <w:top w:val="nil"/>
              <w:left w:val="nil"/>
              <w:bottom w:val="single" w:sz="4" w:space="0" w:color="auto"/>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942</w:t>
            </w:r>
            <w:r w:rsidR="00A14A85">
              <w:t xml:space="preserve"> </w:t>
            </w:r>
            <w:r w:rsidRPr="00D25A90">
              <w:t>232</w:t>
            </w:r>
          </w:p>
        </w:tc>
        <w:tc>
          <w:tcPr>
            <w:tcW w:w="1489" w:type="pct"/>
            <w:tcBorders>
              <w:top w:val="nil"/>
              <w:left w:val="nil"/>
              <w:bottom w:val="single" w:sz="4" w:space="0" w:color="auto"/>
              <w:right w:val="nil"/>
            </w:tcBorders>
            <w:shd w:val="clear" w:color="auto" w:fill="auto"/>
            <w:noWrap/>
            <w:hideMark/>
          </w:tcPr>
          <w:p w:rsidR="00D25A90" w:rsidRPr="00D25A90" w:rsidRDefault="00D25A90" w:rsidP="002D43CB">
            <w:pPr>
              <w:pStyle w:val="Tabletext"/>
              <w:jc w:val="center"/>
            </w:pPr>
            <w:r w:rsidRPr="00D25A90">
              <w:t>5</w:t>
            </w:r>
            <w:r w:rsidR="00A14A85">
              <w:t xml:space="preserve"> </w:t>
            </w:r>
            <w:r w:rsidRPr="00D25A90">
              <w:t>837</w:t>
            </w:r>
            <w:r w:rsidR="00A14A85">
              <w:t xml:space="preserve"> </w:t>
            </w:r>
            <w:r w:rsidRPr="00D25A90">
              <w:t>915</w:t>
            </w:r>
          </w:p>
        </w:tc>
      </w:tr>
    </w:tbl>
    <w:p w:rsidR="00D25A90" w:rsidRPr="002D43CB" w:rsidRDefault="002D43CB" w:rsidP="001D59C0">
      <w:pPr>
        <w:pStyle w:val="Tablehead1"/>
        <w:spacing w:before="360"/>
      </w:pPr>
      <w:r w:rsidRPr="002D43CB">
        <w:t xml:space="preserve">F-test on models, </w:t>
      </w:r>
      <w:proofErr w:type="gramStart"/>
      <w:r w:rsidRPr="002D43CB">
        <w:t>E</w:t>
      </w:r>
      <w:r w:rsidRPr="002D43CB">
        <w:rPr>
          <w:vertAlign w:val="subscript"/>
        </w:rPr>
        <w:t>t</w:t>
      </w:r>
      <w:proofErr w:type="gramEnd"/>
      <w:r w:rsidRPr="002D43CB">
        <w:rPr>
          <w:vertAlign w:val="subscript"/>
        </w:rPr>
        <w:t xml:space="preserve"> +4</w:t>
      </w:r>
      <w:r w:rsidRPr="002D43CB">
        <w:softHyphen/>
        <w:t xml:space="preserve"> E</w:t>
      </w:r>
      <w:r w:rsidRPr="002D43CB">
        <w:rPr>
          <w:vertAlign w:val="subscript"/>
        </w:rPr>
        <w:t xml:space="preserve">t, </w:t>
      </w:r>
      <w:r w:rsidRPr="002D43CB">
        <w:t>apprentice commencements</w:t>
      </w:r>
    </w:p>
    <w:tbl>
      <w:tblPr>
        <w:tblW w:w="8789" w:type="dxa"/>
        <w:tblInd w:w="108" w:type="dxa"/>
        <w:tblLayout w:type="fixed"/>
        <w:tblLook w:val="04A0"/>
      </w:tblPr>
      <w:tblGrid>
        <w:gridCol w:w="4042"/>
        <w:gridCol w:w="701"/>
        <w:gridCol w:w="701"/>
        <w:gridCol w:w="1786"/>
        <w:gridCol w:w="779"/>
        <w:gridCol w:w="780"/>
      </w:tblGrid>
      <w:tr w:rsidR="002D43CB" w:rsidRPr="002D43CB" w:rsidTr="00FE73E0">
        <w:tc>
          <w:tcPr>
            <w:tcW w:w="2299" w:type="pct"/>
            <w:tcBorders>
              <w:top w:val="single" w:sz="4" w:space="0" w:color="auto"/>
              <w:left w:val="nil"/>
              <w:bottom w:val="single" w:sz="4" w:space="0" w:color="auto"/>
              <w:right w:val="nil"/>
            </w:tcBorders>
            <w:shd w:val="clear" w:color="auto" w:fill="auto"/>
            <w:noWrap/>
            <w:hideMark/>
          </w:tcPr>
          <w:p w:rsidR="002D43CB" w:rsidRPr="002D43CB" w:rsidRDefault="002D43CB" w:rsidP="002D43CB">
            <w:pPr>
              <w:pStyle w:val="Tablehead1"/>
            </w:pPr>
            <w:r w:rsidRPr="002D43CB">
              <w:t>Model</w:t>
            </w:r>
          </w:p>
        </w:tc>
        <w:tc>
          <w:tcPr>
            <w:tcW w:w="399"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N</w:t>
            </w:r>
          </w:p>
        </w:tc>
        <w:tc>
          <w:tcPr>
            <w:tcW w:w="399"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No</w:t>
            </w:r>
            <w:r w:rsidR="001D59C0">
              <w:rPr>
                <w:szCs w:val="22"/>
              </w:rPr>
              <w:t>.</w:t>
            </w:r>
            <w:r w:rsidRPr="002D43CB">
              <w:rPr>
                <w:szCs w:val="22"/>
              </w:rPr>
              <w:t xml:space="preserve"> of par</w:t>
            </w:r>
          </w:p>
        </w:tc>
        <w:tc>
          <w:tcPr>
            <w:tcW w:w="1016"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Resid</w:t>
            </w:r>
            <w:r w:rsidRPr="002D43CB">
              <w:t>ual</w:t>
            </w:r>
            <w:r w:rsidRPr="002D43CB">
              <w:rPr>
                <w:szCs w:val="22"/>
              </w:rPr>
              <w:t xml:space="preserve"> </w:t>
            </w:r>
            <w:r w:rsidR="00256AE6">
              <w:rPr>
                <w:szCs w:val="22"/>
              </w:rPr>
              <w:br/>
            </w:r>
            <w:r w:rsidR="003A7B8C" w:rsidRPr="002D43CB">
              <w:rPr>
                <w:szCs w:val="22"/>
              </w:rPr>
              <w:t>sum squares</w:t>
            </w:r>
          </w:p>
        </w:tc>
        <w:tc>
          <w:tcPr>
            <w:tcW w:w="443"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F score</w:t>
            </w:r>
          </w:p>
        </w:tc>
        <w:tc>
          <w:tcPr>
            <w:tcW w:w="444"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sig</w:t>
            </w:r>
          </w:p>
        </w:tc>
      </w:tr>
      <w:tr w:rsidR="002D43CB" w:rsidRPr="00FE73E0" w:rsidTr="00FE73E0">
        <w:tc>
          <w:tcPr>
            <w:tcW w:w="2299" w:type="pct"/>
            <w:tcBorders>
              <w:top w:val="single" w:sz="4" w:space="0" w:color="auto"/>
              <w:left w:val="nil"/>
              <w:bottom w:val="nil"/>
              <w:right w:val="nil"/>
            </w:tcBorders>
            <w:shd w:val="clear" w:color="auto" w:fill="auto"/>
            <w:noWrap/>
            <w:hideMark/>
          </w:tcPr>
          <w:p w:rsidR="002D43CB" w:rsidRPr="00FE73E0" w:rsidRDefault="00080308" w:rsidP="00FE73E0">
            <w:pPr>
              <w:pStyle w:val="Tabletext"/>
            </w:pPr>
            <w:r w:rsidRPr="00FE73E0">
              <w:t>Full model</w:t>
            </w:r>
            <w:r w:rsidR="002D43CB" w:rsidRPr="00FE73E0">
              <w:t xml:space="preserve"> with all difference and sq difference terms</w:t>
            </w:r>
          </w:p>
        </w:tc>
        <w:tc>
          <w:tcPr>
            <w:tcW w:w="399" w:type="pct"/>
            <w:tcBorders>
              <w:top w:val="single" w:sz="4" w:space="0" w:color="auto"/>
              <w:left w:val="nil"/>
              <w:bottom w:val="nil"/>
              <w:right w:val="nil"/>
            </w:tcBorders>
            <w:shd w:val="clear" w:color="auto" w:fill="auto"/>
            <w:noWrap/>
            <w:hideMark/>
          </w:tcPr>
          <w:p w:rsidR="002D43CB" w:rsidRPr="00FE73E0" w:rsidRDefault="002D43CB" w:rsidP="00FE73E0">
            <w:pPr>
              <w:pStyle w:val="Tabletext"/>
              <w:ind w:right="113"/>
              <w:jc w:val="right"/>
            </w:pPr>
            <w:r w:rsidRPr="00FE73E0">
              <w:t>440</w:t>
            </w:r>
          </w:p>
        </w:tc>
        <w:tc>
          <w:tcPr>
            <w:tcW w:w="399" w:type="pct"/>
            <w:tcBorders>
              <w:top w:val="single" w:sz="4" w:space="0" w:color="auto"/>
              <w:left w:val="nil"/>
              <w:bottom w:val="nil"/>
              <w:right w:val="nil"/>
            </w:tcBorders>
            <w:shd w:val="clear" w:color="auto" w:fill="auto"/>
            <w:noWrap/>
            <w:hideMark/>
          </w:tcPr>
          <w:p w:rsidR="002D43CB" w:rsidRPr="00FE73E0" w:rsidRDefault="002D43CB" w:rsidP="00FE73E0">
            <w:pPr>
              <w:pStyle w:val="Tabletext"/>
              <w:ind w:right="198"/>
              <w:jc w:val="right"/>
            </w:pPr>
            <w:r w:rsidRPr="00FE73E0">
              <w:t>6</w:t>
            </w:r>
          </w:p>
        </w:tc>
        <w:tc>
          <w:tcPr>
            <w:tcW w:w="1016" w:type="pct"/>
            <w:tcBorders>
              <w:top w:val="single" w:sz="4" w:space="0" w:color="auto"/>
              <w:left w:val="nil"/>
              <w:bottom w:val="nil"/>
              <w:right w:val="nil"/>
            </w:tcBorders>
            <w:shd w:val="clear" w:color="auto" w:fill="auto"/>
            <w:noWrap/>
            <w:hideMark/>
          </w:tcPr>
          <w:p w:rsidR="002D43CB" w:rsidRPr="00FE73E0" w:rsidRDefault="002D43CB" w:rsidP="00FE73E0">
            <w:pPr>
              <w:pStyle w:val="Tabletext"/>
              <w:ind w:right="397"/>
              <w:jc w:val="right"/>
            </w:pPr>
            <w:r w:rsidRPr="00FE73E0">
              <w:t>5</w:t>
            </w:r>
            <w:r w:rsidR="00A14A85" w:rsidRPr="00FE73E0">
              <w:t xml:space="preserve"> </w:t>
            </w:r>
            <w:r w:rsidRPr="00FE73E0">
              <w:t>155</w:t>
            </w:r>
            <w:r w:rsidR="00A14A85" w:rsidRPr="00FE73E0">
              <w:t xml:space="preserve"> </w:t>
            </w:r>
            <w:r w:rsidRPr="00FE73E0">
              <w:t>136</w:t>
            </w:r>
          </w:p>
        </w:tc>
        <w:tc>
          <w:tcPr>
            <w:tcW w:w="443" w:type="pct"/>
            <w:tcBorders>
              <w:top w:val="single" w:sz="4" w:space="0" w:color="auto"/>
              <w:left w:val="nil"/>
              <w:bottom w:val="nil"/>
              <w:right w:val="nil"/>
            </w:tcBorders>
            <w:shd w:val="clear" w:color="auto" w:fill="auto"/>
            <w:noWrap/>
            <w:hideMark/>
          </w:tcPr>
          <w:p w:rsidR="002D43CB" w:rsidRPr="00FE73E0" w:rsidRDefault="002D43CB" w:rsidP="00FE73E0">
            <w:pPr>
              <w:pStyle w:val="Tabletext"/>
              <w:ind w:right="57"/>
              <w:jc w:val="right"/>
            </w:pPr>
            <w:r w:rsidRPr="00FE73E0">
              <w:t> </w:t>
            </w:r>
          </w:p>
        </w:tc>
        <w:tc>
          <w:tcPr>
            <w:tcW w:w="444" w:type="pct"/>
            <w:tcBorders>
              <w:top w:val="single" w:sz="4" w:space="0" w:color="auto"/>
              <w:left w:val="nil"/>
              <w:bottom w:val="nil"/>
              <w:right w:val="nil"/>
            </w:tcBorders>
            <w:shd w:val="clear" w:color="auto" w:fill="auto"/>
            <w:noWrap/>
            <w:hideMark/>
          </w:tcPr>
          <w:p w:rsidR="002D43CB" w:rsidRPr="00FE73E0" w:rsidRDefault="002D43CB" w:rsidP="00FE73E0">
            <w:pPr>
              <w:pStyle w:val="Tabletext"/>
              <w:ind w:right="113"/>
              <w:jc w:val="right"/>
            </w:pPr>
            <w:r w:rsidRPr="00FE73E0">
              <w:t> </w:t>
            </w:r>
          </w:p>
        </w:tc>
      </w:tr>
      <w:tr w:rsidR="002D43CB" w:rsidRPr="00FE73E0" w:rsidTr="00FE73E0">
        <w:tc>
          <w:tcPr>
            <w:tcW w:w="2299" w:type="pct"/>
            <w:tcBorders>
              <w:top w:val="nil"/>
              <w:left w:val="nil"/>
              <w:right w:val="nil"/>
            </w:tcBorders>
            <w:shd w:val="clear" w:color="auto" w:fill="auto"/>
            <w:noWrap/>
            <w:hideMark/>
          </w:tcPr>
          <w:p w:rsidR="002D43CB" w:rsidRPr="00FE73E0" w:rsidRDefault="002D43CB" w:rsidP="00FE73E0">
            <w:pPr>
              <w:pStyle w:val="Tabletext"/>
              <w:ind w:left="198"/>
            </w:pPr>
            <w:r w:rsidRPr="00FE73E0">
              <w:t>Without square terms</w:t>
            </w:r>
          </w:p>
        </w:tc>
        <w:tc>
          <w:tcPr>
            <w:tcW w:w="399" w:type="pct"/>
            <w:tcBorders>
              <w:top w:val="nil"/>
              <w:left w:val="nil"/>
              <w:right w:val="nil"/>
            </w:tcBorders>
            <w:shd w:val="clear" w:color="auto" w:fill="auto"/>
            <w:noWrap/>
            <w:hideMark/>
          </w:tcPr>
          <w:p w:rsidR="002D43CB" w:rsidRPr="00FE73E0" w:rsidRDefault="002D43CB" w:rsidP="00FE73E0">
            <w:pPr>
              <w:pStyle w:val="Tabletext"/>
              <w:ind w:right="113"/>
              <w:jc w:val="right"/>
            </w:pPr>
            <w:r w:rsidRPr="00FE73E0">
              <w:t>440</w:t>
            </w:r>
          </w:p>
        </w:tc>
        <w:tc>
          <w:tcPr>
            <w:tcW w:w="399" w:type="pct"/>
            <w:tcBorders>
              <w:top w:val="nil"/>
              <w:left w:val="nil"/>
              <w:right w:val="nil"/>
            </w:tcBorders>
            <w:shd w:val="clear" w:color="auto" w:fill="auto"/>
            <w:noWrap/>
            <w:hideMark/>
          </w:tcPr>
          <w:p w:rsidR="002D43CB" w:rsidRPr="00FE73E0" w:rsidRDefault="002D43CB" w:rsidP="00FE73E0">
            <w:pPr>
              <w:pStyle w:val="Tabletext"/>
              <w:ind w:right="198"/>
              <w:jc w:val="right"/>
            </w:pPr>
            <w:r w:rsidRPr="00FE73E0">
              <w:t>4</w:t>
            </w:r>
          </w:p>
        </w:tc>
        <w:tc>
          <w:tcPr>
            <w:tcW w:w="1016" w:type="pct"/>
            <w:tcBorders>
              <w:top w:val="nil"/>
              <w:left w:val="nil"/>
              <w:right w:val="nil"/>
            </w:tcBorders>
            <w:shd w:val="clear" w:color="auto" w:fill="auto"/>
            <w:noWrap/>
            <w:hideMark/>
          </w:tcPr>
          <w:p w:rsidR="002D43CB" w:rsidRPr="00FE73E0" w:rsidRDefault="002D43CB" w:rsidP="00FE73E0">
            <w:pPr>
              <w:pStyle w:val="Tabletext"/>
              <w:ind w:right="397"/>
              <w:jc w:val="right"/>
            </w:pPr>
            <w:r w:rsidRPr="00FE73E0">
              <w:t>5</w:t>
            </w:r>
            <w:r w:rsidR="00A14A85" w:rsidRPr="00FE73E0">
              <w:t xml:space="preserve"> </w:t>
            </w:r>
            <w:r w:rsidRPr="00FE73E0">
              <w:t>226</w:t>
            </w:r>
            <w:r w:rsidR="00A14A85" w:rsidRPr="00FE73E0">
              <w:t xml:space="preserve"> </w:t>
            </w:r>
            <w:r w:rsidRPr="00FE73E0">
              <w:t>694</w:t>
            </w:r>
          </w:p>
        </w:tc>
        <w:tc>
          <w:tcPr>
            <w:tcW w:w="443" w:type="pct"/>
            <w:tcBorders>
              <w:top w:val="nil"/>
              <w:left w:val="nil"/>
              <w:right w:val="nil"/>
            </w:tcBorders>
            <w:shd w:val="clear" w:color="auto" w:fill="auto"/>
            <w:noWrap/>
            <w:hideMark/>
          </w:tcPr>
          <w:p w:rsidR="002D43CB" w:rsidRPr="00FE73E0" w:rsidRDefault="002D43CB" w:rsidP="00FE73E0">
            <w:pPr>
              <w:pStyle w:val="Tabletext"/>
              <w:ind w:right="57"/>
              <w:jc w:val="right"/>
            </w:pPr>
            <w:r w:rsidRPr="00FE73E0">
              <w:t>3.012</w:t>
            </w:r>
          </w:p>
        </w:tc>
        <w:tc>
          <w:tcPr>
            <w:tcW w:w="444" w:type="pct"/>
            <w:tcBorders>
              <w:top w:val="nil"/>
              <w:left w:val="nil"/>
              <w:right w:val="nil"/>
            </w:tcBorders>
            <w:shd w:val="clear" w:color="auto" w:fill="auto"/>
            <w:noWrap/>
            <w:hideMark/>
          </w:tcPr>
          <w:p w:rsidR="002D43CB" w:rsidRPr="00FE73E0" w:rsidRDefault="002D43CB" w:rsidP="00FE73E0">
            <w:pPr>
              <w:pStyle w:val="Tabletext"/>
              <w:ind w:right="113"/>
              <w:jc w:val="right"/>
            </w:pPr>
            <w:r w:rsidRPr="00FE73E0">
              <w:t>0.050</w:t>
            </w:r>
          </w:p>
        </w:tc>
      </w:tr>
      <w:tr w:rsidR="001A08E7" w:rsidRPr="00FE73E0" w:rsidTr="00FE73E0">
        <w:tc>
          <w:tcPr>
            <w:tcW w:w="2299" w:type="pct"/>
            <w:tcBorders>
              <w:top w:val="nil"/>
              <w:left w:val="nil"/>
              <w:right w:val="nil"/>
            </w:tcBorders>
            <w:shd w:val="clear" w:color="auto" w:fill="auto"/>
            <w:noWrap/>
            <w:hideMark/>
          </w:tcPr>
          <w:p w:rsidR="001A08E7" w:rsidRPr="00FE73E0" w:rsidRDefault="001A08E7" w:rsidP="00FE73E0">
            <w:pPr>
              <w:pStyle w:val="Tabletext"/>
            </w:pPr>
          </w:p>
        </w:tc>
        <w:tc>
          <w:tcPr>
            <w:tcW w:w="399" w:type="pct"/>
            <w:tcBorders>
              <w:top w:val="nil"/>
              <w:left w:val="nil"/>
              <w:right w:val="nil"/>
            </w:tcBorders>
            <w:shd w:val="clear" w:color="auto" w:fill="auto"/>
            <w:noWrap/>
            <w:hideMark/>
          </w:tcPr>
          <w:p w:rsidR="001A08E7" w:rsidRPr="00FE73E0" w:rsidRDefault="001A08E7" w:rsidP="00FE73E0">
            <w:pPr>
              <w:pStyle w:val="Tabletext"/>
              <w:ind w:right="113"/>
              <w:jc w:val="right"/>
            </w:pPr>
          </w:p>
        </w:tc>
        <w:tc>
          <w:tcPr>
            <w:tcW w:w="399" w:type="pct"/>
            <w:tcBorders>
              <w:top w:val="nil"/>
              <w:left w:val="nil"/>
              <w:right w:val="nil"/>
            </w:tcBorders>
            <w:shd w:val="clear" w:color="auto" w:fill="auto"/>
            <w:noWrap/>
            <w:hideMark/>
          </w:tcPr>
          <w:p w:rsidR="001A08E7" w:rsidRPr="00FE73E0" w:rsidRDefault="001A08E7" w:rsidP="00FE73E0">
            <w:pPr>
              <w:pStyle w:val="Tabletext"/>
              <w:ind w:right="198"/>
              <w:jc w:val="right"/>
            </w:pPr>
          </w:p>
        </w:tc>
        <w:tc>
          <w:tcPr>
            <w:tcW w:w="1016" w:type="pct"/>
            <w:tcBorders>
              <w:top w:val="nil"/>
              <w:left w:val="nil"/>
              <w:right w:val="nil"/>
            </w:tcBorders>
            <w:shd w:val="clear" w:color="auto" w:fill="auto"/>
            <w:noWrap/>
            <w:hideMark/>
          </w:tcPr>
          <w:p w:rsidR="001A08E7" w:rsidRPr="00FE73E0" w:rsidRDefault="001A08E7" w:rsidP="00FE73E0">
            <w:pPr>
              <w:pStyle w:val="Tabletext"/>
              <w:ind w:right="397"/>
              <w:jc w:val="right"/>
            </w:pPr>
          </w:p>
        </w:tc>
        <w:tc>
          <w:tcPr>
            <w:tcW w:w="443" w:type="pct"/>
            <w:tcBorders>
              <w:top w:val="nil"/>
              <w:left w:val="nil"/>
              <w:right w:val="nil"/>
            </w:tcBorders>
            <w:shd w:val="clear" w:color="auto" w:fill="auto"/>
            <w:noWrap/>
            <w:hideMark/>
          </w:tcPr>
          <w:p w:rsidR="001A08E7" w:rsidRPr="00FE73E0" w:rsidRDefault="001A08E7" w:rsidP="00FE73E0">
            <w:pPr>
              <w:pStyle w:val="Tabletext"/>
              <w:ind w:right="57"/>
              <w:jc w:val="right"/>
            </w:pPr>
          </w:p>
        </w:tc>
        <w:tc>
          <w:tcPr>
            <w:tcW w:w="444" w:type="pct"/>
            <w:tcBorders>
              <w:top w:val="nil"/>
              <w:left w:val="nil"/>
              <w:right w:val="nil"/>
            </w:tcBorders>
            <w:shd w:val="clear" w:color="auto" w:fill="auto"/>
            <w:noWrap/>
            <w:hideMark/>
          </w:tcPr>
          <w:p w:rsidR="001A08E7" w:rsidRPr="00FE73E0" w:rsidRDefault="001A08E7" w:rsidP="00FE73E0">
            <w:pPr>
              <w:pStyle w:val="Tabletext"/>
              <w:ind w:right="113"/>
              <w:jc w:val="right"/>
            </w:pPr>
          </w:p>
        </w:tc>
      </w:tr>
      <w:tr w:rsidR="001A08E7" w:rsidRPr="00FE73E0" w:rsidTr="00FE73E0">
        <w:tc>
          <w:tcPr>
            <w:tcW w:w="2299" w:type="pct"/>
            <w:tcBorders>
              <w:top w:val="nil"/>
              <w:left w:val="nil"/>
              <w:right w:val="nil"/>
            </w:tcBorders>
            <w:shd w:val="clear" w:color="auto" w:fill="auto"/>
            <w:noWrap/>
            <w:hideMark/>
          </w:tcPr>
          <w:p w:rsidR="001A08E7" w:rsidRPr="00FE73E0" w:rsidRDefault="001A08E7" w:rsidP="00FE73E0">
            <w:pPr>
              <w:pStyle w:val="Tabletext"/>
            </w:pPr>
            <w:r w:rsidRPr="00FE73E0">
              <w:t>Full model with all difference and sq difference terms</w:t>
            </w:r>
          </w:p>
        </w:tc>
        <w:tc>
          <w:tcPr>
            <w:tcW w:w="399" w:type="pct"/>
            <w:tcBorders>
              <w:top w:val="nil"/>
              <w:left w:val="nil"/>
              <w:right w:val="nil"/>
            </w:tcBorders>
            <w:shd w:val="clear" w:color="auto" w:fill="auto"/>
            <w:noWrap/>
            <w:hideMark/>
          </w:tcPr>
          <w:p w:rsidR="001A08E7" w:rsidRPr="00FE73E0" w:rsidRDefault="001A08E7" w:rsidP="00FE73E0">
            <w:pPr>
              <w:pStyle w:val="Tabletext"/>
              <w:ind w:right="113"/>
              <w:jc w:val="right"/>
            </w:pPr>
            <w:r w:rsidRPr="00FE73E0">
              <w:t>440</w:t>
            </w:r>
          </w:p>
        </w:tc>
        <w:tc>
          <w:tcPr>
            <w:tcW w:w="399" w:type="pct"/>
            <w:tcBorders>
              <w:top w:val="nil"/>
              <w:left w:val="nil"/>
              <w:right w:val="nil"/>
            </w:tcBorders>
            <w:shd w:val="clear" w:color="auto" w:fill="auto"/>
            <w:noWrap/>
            <w:hideMark/>
          </w:tcPr>
          <w:p w:rsidR="001A08E7" w:rsidRPr="00FE73E0" w:rsidRDefault="001A08E7" w:rsidP="00FE73E0">
            <w:pPr>
              <w:pStyle w:val="Tabletext"/>
              <w:ind w:right="198"/>
              <w:jc w:val="right"/>
            </w:pPr>
            <w:r w:rsidRPr="00FE73E0">
              <w:t>6</w:t>
            </w:r>
          </w:p>
        </w:tc>
        <w:tc>
          <w:tcPr>
            <w:tcW w:w="1016" w:type="pct"/>
            <w:tcBorders>
              <w:top w:val="nil"/>
              <w:left w:val="nil"/>
              <w:right w:val="nil"/>
            </w:tcBorders>
            <w:shd w:val="clear" w:color="auto" w:fill="auto"/>
            <w:noWrap/>
            <w:hideMark/>
          </w:tcPr>
          <w:p w:rsidR="001A08E7" w:rsidRPr="00FE73E0" w:rsidRDefault="001A08E7" w:rsidP="00FE73E0">
            <w:pPr>
              <w:pStyle w:val="Tabletext"/>
              <w:ind w:right="397"/>
              <w:jc w:val="right"/>
            </w:pPr>
            <w:r w:rsidRPr="00FE73E0">
              <w:t>5</w:t>
            </w:r>
            <w:r w:rsidR="00A14A85" w:rsidRPr="00FE73E0">
              <w:t xml:space="preserve"> </w:t>
            </w:r>
            <w:r w:rsidRPr="00FE73E0">
              <w:t>155</w:t>
            </w:r>
            <w:r w:rsidR="00A14A85" w:rsidRPr="00FE73E0">
              <w:t xml:space="preserve"> </w:t>
            </w:r>
            <w:r w:rsidRPr="00FE73E0">
              <w:t>136</w:t>
            </w:r>
          </w:p>
        </w:tc>
        <w:tc>
          <w:tcPr>
            <w:tcW w:w="443" w:type="pct"/>
            <w:tcBorders>
              <w:top w:val="nil"/>
              <w:left w:val="nil"/>
              <w:right w:val="nil"/>
            </w:tcBorders>
            <w:shd w:val="clear" w:color="auto" w:fill="auto"/>
            <w:noWrap/>
            <w:hideMark/>
          </w:tcPr>
          <w:p w:rsidR="001A08E7" w:rsidRPr="00FE73E0" w:rsidRDefault="001A08E7" w:rsidP="00FE73E0">
            <w:pPr>
              <w:pStyle w:val="Tabletext"/>
              <w:ind w:right="57"/>
              <w:jc w:val="right"/>
            </w:pPr>
          </w:p>
        </w:tc>
        <w:tc>
          <w:tcPr>
            <w:tcW w:w="444" w:type="pct"/>
            <w:tcBorders>
              <w:top w:val="nil"/>
              <w:left w:val="nil"/>
              <w:right w:val="nil"/>
            </w:tcBorders>
            <w:shd w:val="clear" w:color="auto" w:fill="auto"/>
            <w:noWrap/>
            <w:hideMark/>
          </w:tcPr>
          <w:p w:rsidR="001A08E7" w:rsidRPr="00FE73E0" w:rsidRDefault="001A08E7" w:rsidP="00FE73E0">
            <w:pPr>
              <w:pStyle w:val="Tabletext"/>
              <w:ind w:right="113"/>
              <w:jc w:val="right"/>
            </w:pPr>
          </w:p>
        </w:tc>
      </w:tr>
      <w:tr w:rsidR="002D43CB" w:rsidRPr="00FE73E0" w:rsidTr="00FE73E0">
        <w:tc>
          <w:tcPr>
            <w:tcW w:w="2299" w:type="pct"/>
            <w:tcBorders>
              <w:top w:val="nil"/>
              <w:left w:val="nil"/>
              <w:bottom w:val="single" w:sz="4" w:space="0" w:color="auto"/>
              <w:right w:val="nil"/>
            </w:tcBorders>
            <w:shd w:val="clear" w:color="auto" w:fill="auto"/>
            <w:noWrap/>
            <w:hideMark/>
          </w:tcPr>
          <w:p w:rsidR="002D43CB" w:rsidRPr="00FE73E0" w:rsidRDefault="00256AE6" w:rsidP="00FE73E0">
            <w:pPr>
              <w:pStyle w:val="Tabletext"/>
              <w:ind w:left="198"/>
            </w:pPr>
            <w:r w:rsidRPr="00FE73E0">
              <w:t>Restricted model with o</w:t>
            </w:r>
            <w:r w:rsidR="002D43CB" w:rsidRPr="00FE73E0">
              <w:t>nly employment at t</w:t>
            </w:r>
          </w:p>
        </w:tc>
        <w:tc>
          <w:tcPr>
            <w:tcW w:w="399" w:type="pct"/>
            <w:tcBorders>
              <w:top w:val="nil"/>
              <w:left w:val="nil"/>
              <w:bottom w:val="single" w:sz="4" w:space="0" w:color="auto"/>
              <w:right w:val="nil"/>
            </w:tcBorders>
            <w:shd w:val="clear" w:color="auto" w:fill="auto"/>
            <w:noWrap/>
            <w:hideMark/>
          </w:tcPr>
          <w:p w:rsidR="002D43CB" w:rsidRPr="00FE73E0" w:rsidRDefault="002D43CB" w:rsidP="00FE73E0">
            <w:pPr>
              <w:pStyle w:val="Tabletext"/>
              <w:ind w:right="113"/>
              <w:jc w:val="right"/>
            </w:pPr>
            <w:r w:rsidRPr="00FE73E0">
              <w:t>440</w:t>
            </w:r>
          </w:p>
        </w:tc>
        <w:tc>
          <w:tcPr>
            <w:tcW w:w="399" w:type="pct"/>
            <w:tcBorders>
              <w:top w:val="nil"/>
              <w:left w:val="nil"/>
              <w:bottom w:val="single" w:sz="4" w:space="0" w:color="auto"/>
              <w:right w:val="nil"/>
            </w:tcBorders>
            <w:shd w:val="clear" w:color="auto" w:fill="auto"/>
            <w:noWrap/>
            <w:hideMark/>
          </w:tcPr>
          <w:p w:rsidR="002D43CB" w:rsidRPr="00FE73E0" w:rsidRDefault="002D43CB" w:rsidP="00FE73E0">
            <w:pPr>
              <w:pStyle w:val="Tabletext"/>
              <w:ind w:right="198"/>
              <w:jc w:val="right"/>
            </w:pPr>
            <w:r w:rsidRPr="00FE73E0">
              <w:t>2</w:t>
            </w:r>
          </w:p>
        </w:tc>
        <w:tc>
          <w:tcPr>
            <w:tcW w:w="1016" w:type="pct"/>
            <w:tcBorders>
              <w:top w:val="nil"/>
              <w:left w:val="nil"/>
              <w:bottom w:val="single" w:sz="4" w:space="0" w:color="auto"/>
              <w:right w:val="nil"/>
            </w:tcBorders>
            <w:shd w:val="clear" w:color="auto" w:fill="auto"/>
            <w:noWrap/>
            <w:hideMark/>
          </w:tcPr>
          <w:p w:rsidR="002D43CB" w:rsidRPr="00FE73E0" w:rsidRDefault="002D43CB" w:rsidP="00FE73E0">
            <w:pPr>
              <w:pStyle w:val="Tabletext"/>
              <w:ind w:right="397"/>
              <w:jc w:val="right"/>
            </w:pPr>
            <w:r w:rsidRPr="00FE73E0">
              <w:t>6</w:t>
            </w:r>
            <w:r w:rsidR="00A14A85" w:rsidRPr="00FE73E0">
              <w:t xml:space="preserve"> </w:t>
            </w:r>
            <w:r w:rsidRPr="00FE73E0">
              <w:t>194</w:t>
            </w:r>
            <w:r w:rsidR="00A14A85" w:rsidRPr="00FE73E0">
              <w:t xml:space="preserve"> </w:t>
            </w:r>
            <w:r w:rsidRPr="00FE73E0">
              <w:t>335</w:t>
            </w:r>
          </w:p>
        </w:tc>
        <w:tc>
          <w:tcPr>
            <w:tcW w:w="443" w:type="pct"/>
            <w:tcBorders>
              <w:top w:val="nil"/>
              <w:left w:val="nil"/>
              <w:bottom w:val="single" w:sz="4" w:space="0" w:color="auto"/>
              <w:right w:val="nil"/>
            </w:tcBorders>
            <w:shd w:val="clear" w:color="auto" w:fill="auto"/>
            <w:noWrap/>
            <w:hideMark/>
          </w:tcPr>
          <w:p w:rsidR="002D43CB" w:rsidRPr="00FE73E0" w:rsidRDefault="001A08E7" w:rsidP="00FE73E0">
            <w:pPr>
              <w:pStyle w:val="Tabletext"/>
              <w:ind w:right="57"/>
              <w:jc w:val="right"/>
            </w:pPr>
            <w:r w:rsidRPr="00FE73E0">
              <w:t>21.872</w:t>
            </w:r>
          </w:p>
        </w:tc>
        <w:tc>
          <w:tcPr>
            <w:tcW w:w="444" w:type="pct"/>
            <w:tcBorders>
              <w:top w:val="nil"/>
              <w:left w:val="nil"/>
              <w:bottom w:val="single" w:sz="4" w:space="0" w:color="auto"/>
              <w:right w:val="nil"/>
            </w:tcBorders>
            <w:shd w:val="clear" w:color="auto" w:fill="auto"/>
            <w:noWrap/>
            <w:hideMark/>
          </w:tcPr>
          <w:p w:rsidR="002D43CB" w:rsidRPr="00FE73E0" w:rsidRDefault="002D43CB" w:rsidP="00FE73E0">
            <w:pPr>
              <w:pStyle w:val="Tabletext"/>
              <w:ind w:right="113"/>
              <w:jc w:val="right"/>
            </w:pPr>
            <w:r w:rsidRPr="00FE73E0">
              <w:t>0.000</w:t>
            </w:r>
          </w:p>
        </w:tc>
      </w:tr>
    </w:tbl>
    <w:p w:rsidR="002D43CB" w:rsidRDefault="002D43CB" w:rsidP="00D25A90">
      <w:pPr>
        <w:pStyle w:val="Text"/>
      </w:pPr>
    </w:p>
    <w:p w:rsidR="002D43CB" w:rsidRDefault="002D43CB">
      <w:pPr>
        <w:spacing w:before="0"/>
        <w:rPr>
          <w:rFonts w:ascii="Garamond" w:hAnsi="Garamond"/>
          <w:sz w:val="22"/>
        </w:rPr>
      </w:pPr>
      <w:r>
        <w:br w:type="page"/>
      </w:r>
    </w:p>
    <w:p w:rsidR="002D43CB" w:rsidRDefault="002D43CB" w:rsidP="002D43CB">
      <w:pPr>
        <w:pStyle w:val="tabletitle"/>
      </w:pPr>
      <w:bookmarkStart w:id="140" w:name="_Toc295222680"/>
      <w:bookmarkStart w:id="141" w:name="_Toc301779731"/>
      <w:r>
        <w:t>Table A2</w:t>
      </w:r>
      <w:r w:rsidR="00FE73E0">
        <w:tab/>
      </w:r>
      <w:r>
        <w:t>Comparison of regression models testing trainee commencements against lagged commencements, trade employment and change in non-trade employment</w:t>
      </w:r>
      <w:bookmarkEnd w:id="140"/>
      <w:bookmarkEnd w:id="141"/>
    </w:p>
    <w:tbl>
      <w:tblPr>
        <w:tblW w:w="8789" w:type="dxa"/>
        <w:tblInd w:w="108" w:type="dxa"/>
        <w:tblLayout w:type="fixed"/>
        <w:tblLook w:val="04A0"/>
      </w:tblPr>
      <w:tblGrid>
        <w:gridCol w:w="3555"/>
        <w:gridCol w:w="2617"/>
        <w:gridCol w:w="2617"/>
      </w:tblGrid>
      <w:tr w:rsidR="002D43CB" w:rsidRPr="00D25A90" w:rsidTr="00FE73E0">
        <w:tc>
          <w:tcPr>
            <w:tcW w:w="2022" w:type="pct"/>
            <w:tcBorders>
              <w:top w:val="single" w:sz="4" w:space="0" w:color="auto"/>
              <w:left w:val="nil"/>
              <w:right w:val="nil"/>
            </w:tcBorders>
            <w:shd w:val="clear" w:color="auto" w:fill="auto"/>
            <w:noWrap/>
            <w:hideMark/>
          </w:tcPr>
          <w:p w:rsidR="002D43CB" w:rsidRPr="00D25A90" w:rsidRDefault="002D43CB" w:rsidP="00FE73E0">
            <w:pPr>
              <w:pStyle w:val="Tablehead1"/>
            </w:pPr>
            <w:r>
              <w:t>Definition of change in employment terms</w:t>
            </w:r>
          </w:p>
        </w:tc>
        <w:tc>
          <w:tcPr>
            <w:tcW w:w="2978" w:type="pct"/>
            <w:gridSpan w:val="2"/>
            <w:tcBorders>
              <w:top w:val="single" w:sz="4" w:space="0" w:color="auto"/>
              <w:left w:val="nil"/>
              <w:right w:val="nil"/>
            </w:tcBorders>
            <w:shd w:val="clear" w:color="auto" w:fill="auto"/>
            <w:noWrap/>
            <w:hideMark/>
          </w:tcPr>
          <w:p w:rsidR="002D43CB" w:rsidRPr="00D25A90" w:rsidRDefault="002D43CB" w:rsidP="00FE73E0">
            <w:pPr>
              <w:pStyle w:val="Tablehead1"/>
              <w:jc w:val="center"/>
            </w:pPr>
            <w:r w:rsidRPr="00D25A90">
              <w:t>Residual sum of squares</w:t>
            </w:r>
          </w:p>
        </w:tc>
      </w:tr>
      <w:tr w:rsidR="002D43CB" w:rsidRPr="00D25A90" w:rsidTr="00FE73E0">
        <w:tc>
          <w:tcPr>
            <w:tcW w:w="2022" w:type="pct"/>
            <w:tcBorders>
              <w:top w:val="nil"/>
              <w:left w:val="nil"/>
              <w:bottom w:val="single" w:sz="4" w:space="0" w:color="auto"/>
              <w:right w:val="nil"/>
            </w:tcBorders>
            <w:shd w:val="clear" w:color="auto" w:fill="auto"/>
            <w:noWrap/>
            <w:hideMark/>
          </w:tcPr>
          <w:p w:rsidR="002D43CB" w:rsidRPr="00D25A90" w:rsidRDefault="002D43CB" w:rsidP="00FE73E0">
            <w:pPr>
              <w:pStyle w:val="Tablehead2"/>
            </w:pPr>
          </w:p>
        </w:tc>
        <w:tc>
          <w:tcPr>
            <w:tcW w:w="1489" w:type="pct"/>
            <w:tcBorders>
              <w:top w:val="nil"/>
              <w:left w:val="nil"/>
              <w:bottom w:val="single" w:sz="4" w:space="0" w:color="auto"/>
              <w:right w:val="nil"/>
            </w:tcBorders>
            <w:shd w:val="clear" w:color="auto" w:fill="auto"/>
            <w:noWrap/>
            <w:hideMark/>
          </w:tcPr>
          <w:p w:rsidR="002D43CB" w:rsidRPr="00D25A90" w:rsidRDefault="002D43CB" w:rsidP="00FE73E0">
            <w:pPr>
              <w:pStyle w:val="Tablehead2"/>
              <w:jc w:val="center"/>
            </w:pPr>
            <w:r>
              <w:t>Model w</w:t>
            </w:r>
            <w:r w:rsidRPr="00D25A90">
              <w:t>ithout quadratic</w:t>
            </w:r>
            <w:r>
              <w:t xml:space="preserve"> terms</w:t>
            </w:r>
          </w:p>
        </w:tc>
        <w:tc>
          <w:tcPr>
            <w:tcW w:w="1489" w:type="pct"/>
            <w:tcBorders>
              <w:top w:val="nil"/>
              <w:left w:val="nil"/>
              <w:bottom w:val="single" w:sz="4" w:space="0" w:color="auto"/>
              <w:right w:val="nil"/>
            </w:tcBorders>
            <w:shd w:val="clear" w:color="auto" w:fill="auto"/>
            <w:noWrap/>
            <w:hideMark/>
          </w:tcPr>
          <w:p w:rsidR="002D43CB" w:rsidRPr="00D25A90" w:rsidRDefault="002D43CB" w:rsidP="00FE73E0">
            <w:pPr>
              <w:pStyle w:val="Tablehead2"/>
              <w:jc w:val="center"/>
            </w:pPr>
            <w:r>
              <w:t>Model w</w:t>
            </w:r>
            <w:r w:rsidRPr="00D25A90">
              <w:t>ith quadratic</w:t>
            </w:r>
            <w:r>
              <w:t xml:space="preserve"> terms</w:t>
            </w:r>
          </w:p>
        </w:tc>
      </w:tr>
      <w:tr w:rsidR="002D43CB" w:rsidRPr="00D25A90" w:rsidTr="00FE73E0">
        <w:tc>
          <w:tcPr>
            <w:tcW w:w="2022" w:type="pct"/>
            <w:tcBorders>
              <w:top w:val="single" w:sz="4" w:space="0" w:color="auto"/>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t-8</w:t>
            </w:r>
          </w:p>
        </w:tc>
        <w:tc>
          <w:tcPr>
            <w:tcW w:w="1489" w:type="pct"/>
            <w:tcBorders>
              <w:top w:val="single" w:sz="4" w:space="0" w:color="auto"/>
              <w:left w:val="nil"/>
              <w:bottom w:val="nil"/>
              <w:right w:val="nil"/>
            </w:tcBorders>
            <w:shd w:val="clear" w:color="auto" w:fill="auto"/>
            <w:noWrap/>
            <w:hideMark/>
          </w:tcPr>
          <w:p w:rsidR="002D43CB" w:rsidRDefault="002D43CB" w:rsidP="00A14A85">
            <w:pPr>
              <w:pStyle w:val="Tabletext"/>
              <w:jc w:val="center"/>
            </w:pPr>
            <w:r>
              <w:t>1</w:t>
            </w:r>
            <w:r w:rsidR="00A14A85">
              <w:t>3 8</w:t>
            </w:r>
            <w:r>
              <w:t>26</w:t>
            </w:r>
            <w:r w:rsidR="00A14A85">
              <w:t xml:space="preserve"> </w:t>
            </w:r>
            <w:r>
              <w:t>018</w:t>
            </w:r>
          </w:p>
        </w:tc>
        <w:tc>
          <w:tcPr>
            <w:tcW w:w="1489" w:type="pct"/>
            <w:tcBorders>
              <w:top w:val="single" w:sz="4" w:space="0" w:color="auto"/>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811</w:t>
            </w:r>
            <w:r w:rsidR="00A14A85">
              <w:t xml:space="preserve"> </w:t>
            </w:r>
            <w:r>
              <w:t>237</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t-7</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665</w:t>
            </w:r>
            <w:r w:rsidR="00A14A85">
              <w:t xml:space="preserve"> </w:t>
            </w:r>
            <w:r>
              <w:t>807</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342</w:t>
            </w:r>
            <w:r w:rsidR="00A14A85">
              <w:t xml:space="preserve"> </w:t>
            </w:r>
            <w:r>
              <w:t>422</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t-6</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867</w:t>
            </w:r>
            <w:r w:rsidR="00A14A85">
              <w:t xml:space="preserve"> </w:t>
            </w:r>
            <w:r>
              <w:t>977</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760</w:t>
            </w:r>
            <w:r w:rsidR="00A14A85">
              <w:t xml:space="preserve"> </w:t>
            </w:r>
            <w:r>
              <w:t>608</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t-5</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434</w:t>
            </w:r>
            <w:r w:rsidR="00A14A85">
              <w:t xml:space="preserve"> </w:t>
            </w:r>
            <w:r>
              <w:t>502</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201</w:t>
            </w:r>
            <w:r w:rsidR="00A14A85">
              <w:t xml:space="preserve"> </w:t>
            </w:r>
            <w:r>
              <w:t>769</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t-4</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12</w:t>
            </w:r>
            <w:r w:rsidR="00A14A85">
              <w:t xml:space="preserve"> </w:t>
            </w:r>
            <w:r>
              <w:t>233</w:t>
            </w:r>
            <w:r w:rsidR="00A14A85">
              <w:t xml:space="preserve"> </w:t>
            </w:r>
            <w:r>
              <w:t>505</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12</w:t>
            </w:r>
            <w:r w:rsidR="00A14A85">
              <w:t xml:space="preserve"> </w:t>
            </w:r>
            <w:r>
              <w:t>190</w:t>
            </w:r>
            <w:r w:rsidR="00A14A85">
              <w:t xml:space="preserve"> </w:t>
            </w:r>
            <w:r>
              <w:t>651</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t-3</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12</w:t>
            </w:r>
            <w:r w:rsidR="00A14A85">
              <w:t xml:space="preserve"> </w:t>
            </w:r>
            <w:r>
              <w:t>595</w:t>
            </w:r>
            <w:r w:rsidR="00A14A85">
              <w:t xml:space="preserve"> </w:t>
            </w:r>
            <w:r>
              <w:t>102</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12</w:t>
            </w:r>
            <w:r w:rsidR="00A14A85">
              <w:t xml:space="preserve"> </w:t>
            </w:r>
            <w:r>
              <w:t>208</w:t>
            </w:r>
            <w:r w:rsidR="00A14A85">
              <w:t xml:space="preserve"> </w:t>
            </w:r>
            <w:r>
              <w:t>055</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t-2</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142</w:t>
            </w:r>
            <w:r w:rsidR="00A14A85">
              <w:t xml:space="preserve"> </w:t>
            </w:r>
            <w:r>
              <w:t>358</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015</w:t>
            </w:r>
            <w:r w:rsidR="00A14A85">
              <w:t xml:space="preserve"> </w:t>
            </w:r>
            <w:r>
              <w:t>063</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sidR="00CF3CB1">
              <w:rPr>
                <w:vertAlign w:val="subscript"/>
              </w:rPr>
              <w:t xml:space="preserve"> </w:t>
            </w:r>
            <w:r>
              <w:t>E</w:t>
            </w:r>
            <w:r>
              <w:rPr>
                <w:vertAlign w:val="subscript"/>
              </w:rPr>
              <w:t>t-1</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858</w:t>
            </w:r>
            <w:r w:rsidR="00A14A85">
              <w:t xml:space="preserve"> </w:t>
            </w:r>
            <w:r>
              <w:t>818</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782</w:t>
            </w:r>
            <w:r w:rsidR="00A14A85">
              <w:t xml:space="preserve"> </w:t>
            </w:r>
            <w:r>
              <w:t>114</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+1</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12</w:t>
            </w:r>
            <w:r w:rsidR="00A14A85">
              <w:t xml:space="preserve"> </w:t>
            </w:r>
            <w:r>
              <w:t>964</w:t>
            </w:r>
            <w:r w:rsidR="00A14A85">
              <w:t xml:space="preserve"> </w:t>
            </w:r>
            <w:r>
              <w:t>353</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12</w:t>
            </w:r>
            <w:r w:rsidR="00A14A85">
              <w:t xml:space="preserve"> </w:t>
            </w:r>
            <w:r>
              <w:t>719</w:t>
            </w:r>
            <w:r w:rsidR="00A14A85">
              <w:t xml:space="preserve"> </w:t>
            </w:r>
            <w:r>
              <w:t>153</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+2</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482</w:t>
            </w:r>
            <w:r w:rsidR="00A14A85">
              <w:t xml:space="preserve"> </w:t>
            </w:r>
            <w:r>
              <w:t>117</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278</w:t>
            </w:r>
            <w:r w:rsidR="00A14A85">
              <w:t xml:space="preserve"> </w:t>
            </w:r>
            <w:r>
              <w:t>982</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+3</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564</w:t>
            </w:r>
            <w:r w:rsidR="00A14A85">
              <w:t xml:space="preserve"> </w:t>
            </w:r>
            <w:r>
              <w:t>098</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329</w:t>
            </w:r>
            <w:r w:rsidR="00A14A85">
              <w:t xml:space="preserve"> </w:t>
            </w:r>
            <w:r>
              <w:t>592</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+4</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698</w:t>
            </w:r>
            <w:r w:rsidR="00A14A85">
              <w:t xml:space="preserve"> </w:t>
            </w:r>
            <w:r>
              <w:t>319</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358</w:t>
            </w:r>
            <w:r w:rsidR="00A14A85">
              <w:t xml:space="preserve"> </w:t>
            </w:r>
            <w:r>
              <w:t>140</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+5</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327</w:t>
            </w:r>
            <w:r w:rsidR="00A14A85">
              <w:t xml:space="preserve"> </w:t>
            </w:r>
            <w:r>
              <w:t>970</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13</w:t>
            </w:r>
            <w:r w:rsidR="00A14A85">
              <w:t xml:space="preserve"> </w:t>
            </w:r>
            <w:r>
              <w:t>154</w:t>
            </w:r>
            <w:r w:rsidR="00A14A85">
              <w:t xml:space="preserve"> </w:t>
            </w:r>
            <w:r>
              <w:t>058</w:t>
            </w:r>
          </w:p>
        </w:tc>
      </w:tr>
      <w:tr w:rsidR="002D43CB" w:rsidRPr="00D25A90" w:rsidTr="00FE73E0">
        <w:tc>
          <w:tcPr>
            <w:tcW w:w="2022" w:type="pct"/>
            <w:tcBorders>
              <w:top w:val="nil"/>
              <w:left w:val="nil"/>
              <w:bottom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+6</w:t>
            </w:r>
            <w:r w:rsidRPr="00D25A90">
              <w:softHyphen/>
            </w:r>
            <w:r>
              <w:t xml:space="preserve"> E</w:t>
            </w:r>
            <w:r>
              <w:rPr>
                <w:vertAlign w:val="subscript"/>
              </w:rPr>
              <w:t>t</w:t>
            </w:r>
          </w:p>
        </w:tc>
        <w:tc>
          <w:tcPr>
            <w:tcW w:w="1489" w:type="pct"/>
            <w:tcBorders>
              <w:top w:val="nil"/>
              <w:left w:val="nil"/>
              <w:bottom w:val="nil"/>
              <w:right w:val="nil"/>
            </w:tcBorders>
            <w:shd w:val="clear" w:color="auto" w:fill="auto"/>
            <w:noWrap/>
            <w:hideMark/>
          </w:tcPr>
          <w:p w:rsidR="002D43CB" w:rsidRDefault="002D43CB" w:rsidP="00A14A85">
            <w:pPr>
              <w:pStyle w:val="Tabletext"/>
              <w:jc w:val="center"/>
            </w:pPr>
            <w:r>
              <w:t>13</w:t>
            </w:r>
            <w:r w:rsidR="00A14A85">
              <w:t xml:space="preserve"> </w:t>
            </w:r>
            <w:r>
              <w:t>526</w:t>
            </w:r>
            <w:r w:rsidR="00A14A85">
              <w:t xml:space="preserve"> </w:t>
            </w:r>
            <w:r>
              <w:t>428</w:t>
            </w:r>
          </w:p>
        </w:tc>
        <w:tc>
          <w:tcPr>
            <w:tcW w:w="1489" w:type="pct"/>
            <w:tcBorders>
              <w:top w:val="nil"/>
              <w:left w:val="nil"/>
              <w:bottom w:val="nil"/>
              <w:right w:val="nil"/>
            </w:tcBorders>
            <w:shd w:val="clear" w:color="auto" w:fill="auto"/>
            <w:noWrap/>
            <w:hideMark/>
          </w:tcPr>
          <w:p w:rsidR="002D43CB" w:rsidRDefault="002D43CB" w:rsidP="002D43CB">
            <w:pPr>
              <w:pStyle w:val="Tabletext"/>
              <w:jc w:val="center"/>
            </w:pPr>
            <w:r>
              <w:t>12</w:t>
            </w:r>
            <w:r w:rsidR="00A14A85">
              <w:t xml:space="preserve"> </w:t>
            </w:r>
            <w:r>
              <w:t>906</w:t>
            </w:r>
            <w:r w:rsidR="00A14A85">
              <w:t xml:space="preserve"> </w:t>
            </w:r>
            <w:r>
              <w:t>504</w:t>
            </w:r>
          </w:p>
        </w:tc>
      </w:tr>
      <w:tr w:rsidR="002D43CB" w:rsidRPr="00D25A90" w:rsidTr="00FE73E0">
        <w:tc>
          <w:tcPr>
            <w:tcW w:w="2022" w:type="pct"/>
            <w:tcBorders>
              <w:top w:val="nil"/>
              <w:left w:val="nil"/>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+7</w:t>
            </w:r>
            <w:r w:rsidRPr="00D25A90">
              <w:softHyphen/>
            </w:r>
            <w:r>
              <w:t xml:space="preserve"> E</w:t>
            </w:r>
            <w:r>
              <w:rPr>
                <w:vertAlign w:val="subscript"/>
              </w:rPr>
              <w:t>t</w:t>
            </w:r>
          </w:p>
        </w:tc>
        <w:tc>
          <w:tcPr>
            <w:tcW w:w="1489" w:type="pct"/>
            <w:tcBorders>
              <w:top w:val="nil"/>
              <w:left w:val="nil"/>
              <w:right w:val="nil"/>
            </w:tcBorders>
            <w:shd w:val="clear" w:color="auto" w:fill="auto"/>
            <w:noWrap/>
            <w:hideMark/>
          </w:tcPr>
          <w:p w:rsidR="002D43CB" w:rsidRDefault="002D43CB" w:rsidP="00A14A85">
            <w:pPr>
              <w:pStyle w:val="Tabletext"/>
              <w:jc w:val="center"/>
            </w:pPr>
            <w:r>
              <w:t>13</w:t>
            </w:r>
            <w:r w:rsidR="00A14A85">
              <w:t xml:space="preserve"> </w:t>
            </w:r>
            <w:r>
              <w:t>813</w:t>
            </w:r>
            <w:r w:rsidR="00A14A85">
              <w:t xml:space="preserve"> </w:t>
            </w:r>
            <w:r>
              <w:t>655</w:t>
            </w:r>
          </w:p>
        </w:tc>
        <w:tc>
          <w:tcPr>
            <w:tcW w:w="1489" w:type="pct"/>
            <w:tcBorders>
              <w:top w:val="nil"/>
              <w:left w:val="nil"/>
              <w:right w:val="nil"/>
            </w:tcBorders>
            <w:shd w:val="clear" w:color="auto" w:fill="auto"/>
            <w:noWrap/>
            <w:hideMark/>
          </w:tcPr>
          <w:p w:rsidR="002D43CB" w:rsidRDefault="002D43CB" w:rsidP="002D43CB">
            <w:pPr>
              <w:pStyle w:val="Tabletext"/>
              <w:jc w:val="center"/>
            </w:pPr>
            <w:r>
              <w:t>13</w:t>
            </w:r>
            <w:r w:rsidR="00A14A85">
              <w:t xml:space="preserve"> </w:t>
            </w:r>
            <w:r>
              <w:t>417</w:t>
            </w:r>
            <w:r w:rsidR="00A14A85">
              <w:t xml:space="preserve"> </w:t>
            </w:r>
            <w:r>
              <w:t>067</w:t>
            </w:r>
          </w:p>
        </w:tc>
      </w:tr>
      <w:tr w:rsidR="002D43CB" w:rsidRPr="00D25A90" w:rsidTr="00FE73E0">
        <w:tc>
          <w:tcPr>
            <w:tcW w:w="2022" w:type="pct"/>
            <w:tcBorders>
              <w:top w:val="nil"/>
              <w:left w:val="nil"/>
              <w:bottom w:val="single" w:sz="4" w:space="0" w:color="auto"/>
              <w:right w:val="nil"/>
            </w:tcBorders>
            <w:shd w:val="clear" w:color="auto" w:fill="auto"/>
            <w:noWrap/>
            <w:hideMark/>
          </w:tcPr>
          <w:p w:rsidR="002D43CB" w:rsidRPr="00D25A90" w:rsidRDefault="002D43CB" w:rsidP="002D43CB">
            <w:pPr>
              <w:pStyle w:val="Tabletext"/>
              <w:rPr>
                <w:vertAlign w:val="subscript"/>
              </w:rPr>
            </w:pPr>
            <w:r>
              <w:t>E</w:t>
            </w:r>
            <w:r w:rsidRPr="00D25A90">
              <w:rPr>
                <w:vertAlign w:val="subscript"/>
              </w:rPr>
              <w:t>t</w:t>
            </w:r>
            <w:r>
              <w:rPr>
                <w:vertAlign w:val="subscript"/>
              </w:rPr>
              <w:t xml:space="preserve"> +8</w:t>
            </w:r>
            <w:r w:rsidRPr="00D25A90">
              <w:softHyphen/>
            </w:r>
            <w:r>
              <w:t xml:space="preserve"> E</w:t>
            </w:r>
            <w:r>
              <w:rPr>
                <w:vertAlign w:val="subscript"/>
              </w:rPr>
              <w:t>t</w:t>
            </w:r>
          </w:p>
        </w:tc>
        <w:tc>
          <w:tcPr>
            <w:tcW w:w="1489" w:type="pct"/>
            <w:tcBorders>
              <w:top w:val="nil"/>
              <w:left w:val="nil"/>
              <w:bottom w:val="single" w:sz="4" w:space="0" w:color="auto"/>
              <w:right w:val="nil"/>
            </w:tcBorders>
            <w:shd w:val="clear" w:color="auto" w:fill="auto"/>
            <w:noWrap/>
            <w:hideMark/>
          </w:tcPr>
          <w:p w:rsidR="002D43CB" w:rsidRDefault="002D43CB" w:rsidP="00A14A85">
            <w:pPr>
              <w:pStyle w:val="Tabletext"/>
              <w:jc w:val="center"/>
            </w:pPr>
            <w:r>
              <w:t>13</w:t>
            </w:r>
            <w:r w:rsidR="00A14A85">
              <w:t xml:space="preserve"> </w:t>
            </w:r>
            <w:r>
              <w:t>740</w:t>
            </w:r>
            <w:r w:rsidR="00A14A85">
              <w:t xml:space="preserve"> </w:t>
            </w:r>
            <w:r>
              <w:t>634</w:t>
            </w:r>
          </w:p>
        </w:tc>
        <w:tc>
          <w:tcPr>
            <w:tcW w:w="1489" w:type="pct"/>
            <w:tcBorders>
              <w:top w:val="nil"/>
              <w:left w:val="nil"/>
              <w:bottom w:val="single" w:sz="4" w:space="0" w:color="auto"/>
              <w:right w:val="nil"/>
            </w:tcBorders>
            <w:shd w:val="clear" w:color="auto" w:fill="auto"/>
            <w:noWrap/>
            <w:hideMark/>
          </w:tcPr>
          <w:p w:rsidR="002D43CB" w:rsidRDefault="002D43CB" w:rsidP="002D43CB">
            <w:pPr>
              <w:pStyle w:val="Tabletext"/>
              <w:jc w:val="center"/>
            </w:pPr>
            <w:r>
              <w:t>13</w:t>
            </w:r>
            <w:r w:rsidR="00A14A85">
              <w:t xml:space="preserve"> </w:t>
            </w:r>
            <w:r>
              <w:t>236</w:t>
            </w:r>
            <w:r w:rsidR="00A14A85">
              <w:t xml:space="preserve"> </w:t>
            </w:r>
            <w:r>
              <w:t>197</w:t>
            </w:r>
          </w:p>
        </w:tc>
      </w:tr>
    </w:tbl>
    <w:p w:rsidR="002D43CB" w:rsidRPr="002D43CB" w:rsidRDefault="002D43CB" w:rsidP="00FE73E0">
      <w:pPr>
        <w:pStyle w:val="Tablehead1"/>
        <w:spacing w:before="360"/>
      </w:pPr>
      <w:r w:rsidRPr="002D43CB">
        <w:t>F-test on models, E</w:t>
      </w:r>
      <w:r w:rsidRPr="002D43CB">
        <w:rPr>
          <w:vertAlign w:val="subscript"/>
        </w:rPr>
        <w:t>t</w:t>
      </w:r>
      <w:r w:rsidR="00CF3CB1">
        <w:rPr>
          <w:vertAlign w:val="subscript"/>
        </w:rPr>
        <w:t xml:space="preserve"> </w:t>
      </w:r>
      <w:r w:rsidRPr="002D43CB">
        <w:t>E</w:t>
      </w:r>
      <w:r w:rsidRPr="002D43CB">
        <w:rPr>
          <w:vertAlign w:val="subscript"/>
        </w:rPr>
        <w:t>t</w:t>
      </w:r>
      <w:r>
        <w:rPr>
          <w:vertAlign w:val="subscript"/>
        </w:rPr>
        <w:t>-5</w:t>
      </w:r>
      <w:r w:rsidRPr="002D43CB">
        <w:rPr>
          <w:vertAlign w:val="subscript"/>
        </w:rPr>
        <w:t xml:space="preserve">, </w:t>
      </w:r>
      <w:r w:rsidR="00A14A85">
        <w:t>trainee</w:t>
      </w:r>
      <w:r w:rsidRPr="002D43CB">
        <w:t xml:space="preserve"> commencements</w:t>
      </w:r>
    </w:p>
    <w:tbl>
      <w:tblPr>
        <w:tblW w:w="8789" w:type="dxa"/>
        <w:tblInd w:w="108" w:type="dxa"/>
        <w:tblLayout w:type="fixed"/>
        <w:tblLook w:val="04A0"/>
      </w:tblPr>
      <w:tblGrid>
        <w:gridCol w:w="4040"/>
        <w:gridCol w:w="702"/>
        <w:gridCol w:w="702"/>
        <w:gridCol w:w="1786"/>
        <w:gridCol w:w="779"/>
        <w:gridCol w:w="780"/>
      </w:tblGrid>
      <w:tr w:rsidR="002D43CB" w:rsidRPr="002D43CB" w:rsidTr="00FE73E0">
        <w:tc>
          <w:tcPr>
            <w:tcW w:w="2298" w:type="pct"/>
            <w:tcBorders>
              <w:top w:val="single" w:sz="4" w:space="0" w:color="auto"/>
              <w:left w:val="nil"/>
              <w:bottom w:val="single" w:sz="4" w:space="0" w:color="auto"/>
              <w:right w:val="nil"/>
            </w:tcBorders>
            <w:shd w:val="clear" w:color="auto" w:fill="auto"/>
            <w:noWrap/>
            <w:hideMark/>
          </w:tcPr>
          <w:p w:rsidR="002D43CB" w:rsidRPr="002D43CB" w:rsidRDefault="002D43CB" w:rsidP="002D43CB">
            <w:pPr>
              <w:pStyle w:val="Tablehead1"/>
            </w:pPr>
            <w:r w:rsidRPr="002D43CB">
              <w:t>Model</w:t>
            </w:r>
          </w:p>
        </w:tc>
        <w:tc>
          <w:tcPr>
            <w:tcW w:w="399"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N</w:t>
            </w:r>
          </w:p>
        </w:tc>
        <w:tc>
          <w:tcPr>
            <w:tcW w:w="399"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No of par</w:t>
            </w:r>
          </w:p>
        </w:tc>
        <w:tc>
          <w:tcPr>
            <w:tcW w:w="1016"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Resid</w:t>
            </w:r>
            <w:r w:rsidRPr="002D43CB">
              <w:t>ual</w:t>
            </w:r>
            <w:r w:rsidRPr="002D43CB">
              <w:rPr>
                <w:szCs w:val="22"/>
              </w:rPr>
              <w:t xml:space="preserve"> </w:t>
            </w:r>
            <w:r w:rsidR="003A7B8C" w:rsidRPr="002D43CB">
              <w:rPr>
                <w:szCs w:val="22"/>
              </w:rPr>
              <w:t>sum squares</w:t>
            </w:r>
          </w:p>
        </w:tc>
        <w:tc>
          <w:tcPr>
            <w:tcW w:w="443"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F score</w:t>
            </w:r>
          </w:p>
        </w:tc>
        <w:tc>
          <w:tcPr>
            <w:tcW w:w="444" w:type="pct"/>
            <w:tcBorders>
              <w:top w:val="single" w:sz="4" w:space="0" w:color="auto"/>
              <w:left w:val="nil"/>
              <w:bottom w:val="single" w:sz="4" w:space="0" w:color="auto"/>
              <w:right w:val="nil"/>
            </w:tcBorders>
            <w:shd w:val="clear" w:color="auto" w:fill="auto"/>
            <w:noWrap/>
            <w:hideMark/>
          </w:tcPr>
          <w:p w:rsidR="002D43CB" w:rsidRPr="002D43CB" w:rsidRDefault="002D43CB" w:rsidP="00FE73E0">
            <w:pPr>
              <w:pStyle w:val="Tablehead1"/>
              <w:jc w:val="center"/>
            </w:pPr>
            <w:r w:rsidRPr="002D43CB">
              <w:rPr>
                <w:szCs w:val="22"/>
              </w:rPr>
              <w:t>sig</w:t>
            </w:r>
          </w:p>
        </w:tc>
      </w:tr>
      <w:tr w:rsidR="002D43CB" w:rsidRPr="002D43CB" w:rsidTr="00FE73E0">
        <w:tc>
          <w:tcPr>
            <w:tcW w:w="2298" w:type="pct"/>
            <w:tcBorders>
              <w:top w:val="single" w:sz="4" w:space="0" w:color="auto"/>
              <w:left w:val="nil"/>
              <w:right w:val="nil"/>
            </w:tcBorders>
            <w:shd w:val="clear" w:color="auto" w:fill="auto"/>
            <w:noWrap/>
            <w:hideMark/>
          </w:tcPr>
          <w:p w:rsidR="002D43CB" w:rsidRPr="002D43CB" w:rsidRDefault="002D43CB" w:rsidP="002D43CB">
            <w:pPr>
              <w:pStyle w:val="Tabletext"/>
            </w:pPr>
            <w:r w:rsidRPr="002D43CB">
              <w:rPr>
                <w:szCs w:val="22"/>
              </w:rPr>
              <w:t xml:space="preserve">Full </w:t>
            </w:r>
            <w:r>
              <w:rPr>
                <w:szCs w:val="22"/>
              </w:rPr>
              <w:t>model</w:t>
            </w:r>
            <w:r w:rsidRPr="002D43CB">
              <w:rPr>
                <w:szCs w:val="22"/>
              </w:rPr>
              <w:t xml:space="preserve"> with all difference and sq difference terms</w:t>
            </w:r>
          </w:p>
        </w:tc>
        <w:tc>
          <w:tcPr>
            <w:tcW w:w="399" w:type="pct"/>
            <w:tcBorders>
              <w:top w:val="single" w:sz="4" w:space="0" w:color="auto"/>
              <w:left w:val="nil"/>
              <w:right w:val="nil"/>
            </w:tcBorders>
            <w:shd w:val="clear" w:color="auto" w:fill="auto"/>
            <w:noWrap/>
            <w:hideMark/>
          </w:tcPr>
          <w:p w:rsidR="002D43CB" w:rsidRPr="002D43CB" w:rsidRDefault="002D43CB" w:rsidP="00FE73E0">
            <w:pPr>
              <w:pStyle w:val="Tabletext"/>
              <w:ind w:right="113"/>
              <w:jc w:val="right"/>
            </w:pPr>
            <w:r>
              <w:t>168</w:t>
            </w:r>
          </w:p>
        </w:tc>
        <w:tc>
          <w:tcPr>
            <w:tcW w:w="399" w:type="pct"/>
            <w:tcBorders>
              <w:top w:val="single" w:sz="4" w:space="0" w:color="auto"/>
              <w:left w:val="nil"/>
              <w:right w:val="nil"/>
            </w:tcBorders>
            <w:shd w:val="clear" w:color="auto" w:fill="auto"/>
            <w:noWrap/>
            <w:hideMark/>
          </w:tcPr>
          <w:p w:rsidR="002D43CB" w:rsidRPr="002D43CB" w:rsidRDefault="002D43CB" w:rsidP="00FE73E0">
            <w:pPr>
              <w:pStyle w:val="Tabletext"/>
              <w:ind w:right="198"/>
              <w:jc w:val="right"/>
            </w:pPr>
            <w:r w:rsidRPr="002D43CB">
              <w:rPr>
                <w:szCs w:val="22"/>
              </w:rPr>
              <w:t>6</w:t>
            </w:r>
          </w:p>
        </w:tc>
        <w:tc>
          <w:tcPr>
            <w:tcW w:w="1016" w:type="pct"/>
            <w:tcBorders>
              <w:top w:val="single" w:sz="4" w:space="0" w:color="auto"/>
              <w:left w:val="nil"/>
              <w:right w:val="nil"/>
            </w:tcBorders>
            <w:shd w:val="clear" w:color="auto" w:fill="auto"/>
            <w:noWrap/>
            <w:hideMark/>
          </w:tcPr>
          <w:p w:rsidR="002D43CB" w:rsidRDefault="002D43CB" w:rsidP="00FE73E0">
            <w:pPr>
              <w:pStyle w:val="Tabletext"/>
              <w:ind w:right="397"/>
              <w:jc w:val="right"/>
            </w:pPr>
            <w:r>
              <w:t>13</w:t>
            </w:r>
            <w:r w:rsidR="00A14A85">
              <w:t xml:space="preserve"> </w:t>
            </w:r>
            <w:r>
              <w:t>201</w:t>
            </w:r>
            <w:r w:rsidR="00A14A85">
              <w:t xml:space="preserve"> </w:t>
            </w:r>
            <w:r>
              <w:t>7</w:t>
            </w:r>
            <w:r w:rsidR="00F962A3">
              <w:t>69</w:t>
            </w:r>
          </w:p>
        </w:tc>
        <w:tc>
          <w:tcPr>
            <w:tcW w:w="443" w:type="pct"/>
            <w:tcBorders>
              <w:top w:val="single" w:sz="4" w:space="0" w:color="auto"/>
              <w:left w:val="nil"/>
              <w:right w:val="nil"/>
            </w:tcBorders>
            <w:shd w:val="clear" w:color="auto" w:fill="auto"/>
            <w:noWrap/>
            <w:hideMark/>
          </w:tcPr>
          <w:p w:rsidR="002D43CB" w:rsidRDefault="002D43CB" w:rsidP="00FE73E0">
            <w:pPr>
              <w:pStyle w:val="Tabletext"/>
              <w:ind w:right="85"/>
              <w:jc w:val="right"/>
            </w:pPr>
          </w:p>
        </w:tc>
        <w:tc>
          <w:tcPr>
            <w:tcW w:w="444" w:type="pct"/>
            <w:tcBorders>
              <w:top w:val="single" w:sz="4" w:space="0" w:color="auto"/>
              <w:left w:val="nil"/>
              <w:right w:val="nil"/>
            </w:tcBorders>
            <w:shd w:val="clear" w:color="auto" w:fill="auto"/>
            <w:noWrap/>
            <w:hideMark/>
          </w:tcPr>
          <w:p w:rsidR="002D43CB" w:rsidRDefault="002D43CB" w:rsidP="00FE73E0">
            <w:pPr>
              <w:pStyle w:val="Tabletext"/>
              <w:ind w:right="85"/>
              <w:jc w:val="right"/>
            </w:pPr>
          </w:p>
        </w:tc>
      </w:tr>
      <w:tr w:rsidR="002D43CB" w:rsidRPr="002D43CB" w:rsidTr="00FE73E0">
        <w:tc>
          <w:tcPr>
            <w:tcW w:w="2298" w:type="pct"/>
            <w:tcBorders>
              <w:top w:val="nil"/>
              <w:left w:val="nil"/>
              <w:right w:val="nil"/>
            </w:tcBorders>
            <w:shd w:val="clear" w:color="auto" w:fill="auto"/>
            <w:noWrap/>
            <w:hideMark/>
          </w:tcPr>
          <w:p w:rsidR="002D43CB" w:rsidRPr="002D43CB" w:rsidRDefault="00256AE6" w:rsidP="00FE73E0">
            <w:pPr>
              <w:pStyle w:val="Tabletext"/>
              <w:ind w:left="198"/>
            </w:pPr>
            <w:r>
              <w:rPr>
                <w:szCs w:val="22"/>
              </w:rPr>
              <w:t>Restricted model w</w:t>
            </w:r>
            <w:r w:rsidR="002D43CB" w:rsidRPr="002D43CB">
              <w:rPr>
                <w:szCs w:val="22"/>
              </w:rPr>
              <w:t>ithout square terms</w:t>
            </w:r>
          </w:p>
        </w:tc>
        <w:tc>
          <w:tcPr>
            <w:tcW w:w="399" w:type="pct"/>
            <w:tcBorders>
              <w:top w:val="nil"/>
              <w:left w:val="nil"/>
              <w:right w:val="nil"/>
            </w:tcBorders>
            <w:shd w:val="clear" w:color="auto" w:fill="auto"/>
            <w:noWrap/>
            <w:hideMark/>
          </w:tcPr>
          <w:p w:rsidR="002D43CB" w:rsidRPr="002D43CB" w:rsidRDefault="002D43CB" w:rsidP="00FE73E0">
            <w:pPr>
              <w:pStyle w:val="Tabletext"/>
              <w:ind w:right="113"/>
              <w:jc w:val="right"/>
            </w:pPr>
            <w:r>
              <w:t>168</w:t>
            </w:r>
          </w:p>
        </w:tc>
        <w:tc>
          <w:tcPr>
            <w:tcW w:w="399" w:type="pct"/>
            <w:tcBorders>
              <w:top w:val="nil"/>
              <w:left w:val="nil"/>
              <w:right w:val="nil"/>
            </w:tcBorders>
            <w:shd w:val="clear" w:color="auto" w:fill="auto"/>
            <w:noWrap/>
            <w:hideMark/>
          </w:tcPr>
          <w:p w:rsidR="002D43CB" w:rsidRPr="002D43CB" w:rsidRDefault="002D43CB" w:rsidP="00FE73E0">
            <w:pPr>
              <w:pStyle w:val="Tabletext"/>
              <w:ind w:right="198"/>
              <w:jc w:val="right"/>
            </w:pPr>
            <w:r w:rsidRPr="002D43CB">
              <w:rPr>
                <w:szCs w:val="22"/>
              </w:rPr>
              <w:t>4</w:t>
            </w:r>
          </w:p>
        </w:tc>
        <w:tc>
          <w:tcPr>
            <w:tcW w:w="1016" w:type="pct"/>
            <w:tcBorders>
              <w:top w:val="nil"/>
              <w:left w:val="nil"/>
              <w:right w:val="nil"/>
            </w:tcBorders>
            <w:shd w:val="clear" w:color="auto" w:fill="auto"/>
            <w:noWrap/>
            <w:hideMark/>
          </w:tcPr>
          <w:p w:rsidR="002D43CB" w:rsidRDefault="002D43CB" w:rsidP="00FE73E0">
            <w:pPr>
              <w:pStyle w:val="Tabletext"/>
              <w:ind w:right="397"/>
              <w:jc w:val="right"/>
            </w:pPr>
            <w:r>
              <w:t>13</w:t>
            </w:r>
            <w:r w:rsidR="00A14A85">
              <w:t xml:space="preserve"> </w:t>
            </w:r>
            <w:r>
              <w:t>434</w:t>
            </w:r>
            <w:r w:rsidR="00A14A85">
              <w:t xml:space="preserve"> </w:t>
            </w:r>
            <w:r>
              <w:t>502</w:t>
            </w:r>
          </w:p>
        </w:tc>
        <w:tc>
          <w:tcPr>
            <w:tcW w:w="443" w:type="pct"/>
            <w:tcBorders>
              <w:top w:val="nil"/>
              <w:left w:val="nil"/>
              <w:right w:val="nil"/>
            </w:tcBorders>
            <w:shd w:val="clear" w:color="auto" w:fill="auto"/>
            <w:noWrap/>
            <w:hideMark/>
          </w:tcPr>
          <w:p w:rsidR="002D43CB" w:rsidRDefault="002D43CB" w:rsidP="00FE73E0">
            <w:pPr>
              <w:pStyle w:val="Tabletext"/>
              <w:ind w:right="85"/>
              <w:jc w:val="right"/>
            </w:pPr>
            <w:r>
              <w:t>1.428</w:t>
            </w:r>
          </w:p>
        </w:tc>
        <w:tc>
          <w:tcPr>
            <w:tcW w:w="444" w:type="pct"/>
            <w:tcBorders>
              <w:top w:val="nil"/>
              <w:left w:val="nil"/>
              <w:right w:val="nil"/>
            </w:tcBorders>
            <w:shd w:val="clear" w:color="auto" w:fill="auto"/>
            <w:noWrap/>
            <w:hideMark/>
          </w:tcPr>
          <w:p w:rsidR="002D43CB" w:rsidRDefault="002D43CB" w:rsidP="00FE73E0">
            <w:pPr>
              <w:pStyle w:val="Tabletext"/>
              <w:ind w:right="85"/>
              <w:jc w:val="right"/>
            </w:pPr>
            <w:r>
              <w:t>0.243</w:t>
            </w:r>
          </w:p>
        </w:tc>
      </w:tr>
      <w:tr w:rsidR="001A08E7" w:rsidRPr="002D43CB" w:rsidTr="00FE73E0">
        <w:tc>
          <w:tcPr>
            <w:tcW w:w="2298" w:type="pct"/>
            <w:tcBorders>
              <w:top w:val="nil"/>
              <w:left w:val="nil"/>
              <w:right w:val="nil"/>
            </w:tcBorders>
            <w:shd w:val="clear" w:color="auto" w:fill="auto"/>
            <w:noWrap/>
            <w:hideMark/>
          </w:tcPr>
          <w:p w:rsidR="001A08E7" w:rsidRPr="002D43CB" w:rsidRDefault="001A08E7" w:rsidP="002D43CB">
            <w:pPr>
              <w:pStyle w:val="Tabletext"/>
              <w:rPr>
                <w:szCs w:val="22"/>
              </w:rPr>
            </w:pPr>
          </w:p>
        </w:tc>
        <w:tc>
          <w:tcPr>
            <w:tcW w:w="399" w:type="pct"/>
            <w:tcBorders>
              <w:top w:val="nil"/>
              <w:left w:val="nil"/>
              <w:right w:val="nil"/>
            </w:tcBorders>
            <w:shd w:val="clear" w:color="auto" w:fill="auto"/>
            <w:noWrap/>
            <w:hideMark/>
          </w:tcPr>
          <w:p w:rsidR="001A08E7" w:rsidRDefault="001A08E7" w:rsidP="00FE73E0">
            <w:pPr>
              <w:pStyle w:val="Tabletext"/>
              <w:ind w:right="113"/>
              <w:jc w:val="right"/>
            </w:pPr>
          </w:p>
        </w:tc>
        <w:tc>
          <w:tcPr>
            <w:tcW w:w="399" w:type="pct"/>
            <w:tcBorders>
              <w:top w:val="nil"/>
              <w:left w:val="nil"/>
              <w:right w:val="nil"/>
            </w:tcBorders>
            <w:shd w:val="clear" w:color="auto" w:fill="auto"/>
            <w:noWrap/>
            <w:hideMark/>
          </w:tcPr>
          <w:p w:rsidR="001A08E7" w:rsidRPr="002D43CB" w:rsidRDefault="001A08E7" w:rsidP="00FE73E0">
            <w:pPr>
              <w:pStyle w:val="Tabletext"/>
              <w:ind w:right="198"/>
              <w:jc w:val="right"/>
              <w:rPr>
                <w:szCs w:val="22"/>
              </w:rPr>
            </w:pPr>
          </w:p>
        </w:tc>
        <w:tc>
          <w:tcPr>
            <w:tcW w:w="1016" w:type="pct"/>
            <w:tcBorders>
              <w:top w:val="nil"/>
              <w:left w:val="nil"/>
              <w:right w:val="nil"/>
            </w:tcBorders>
            <w:shd w:val="clear" w:color="auto" w:fill="auto"/>
            <w:noWrap/>
            <w:hideMark/>
          </w:tcPr>
          <w:p w:rsidR="001A08E7" w:rsidRDefault="001A08E7" w:rsidP="00FE73E0">
            <w:pPr>
              <w:pStyle w:val="Tabletext"/>
              <w:ind w:right="397"/>
              <w:jc w:val="right"/>
            </w:pPr>
          </w:p>
        </w:tc>
        <w:tc>
          <w:tcPr>
            <w:tcW w:w="443" w:type="pct"/>
            <w:tcBorders>
              <w:top w:val="nil"/>
              <w:left w:val="nil"/>
              <w:right w:val="nil"/>
            </w:tcBorders>
            <w:shd w:val="clear" w:color="auto" w:fill="auto"/>
            <w:noWrap/>
            <w:hideMark/>
          </w:tcPr>
          <w:p w:rsidR="001A08E7" w:rsidRDefault="001A08E7" w:rsidP="00FE73E0">
            <w:pPr>
              <w:pStyle w:val="Tabletext"/>
              <w:ind w:right="85"/>
              <w:jc w:val="right"/>
            </w:pPr>
          </w:p>
        </w:tc>
        <w:tc>
          <w:tcPr>
            <w:tcW w:w="444" w:type="pct"/>
            <w:tcBorders>
              <w:top w:val="nil"/>
              <w:left w:val="nil"/>
              <w:right w:val="nil"/>
            </w:tcBorders>
            <w:shd w:val="clear" w:color="auto" w:fill="auto"/>
            <w:noWrap/>
            <w:hideMark/>
          </w:tcPr>
          <w:p w:rsidR="001A08E7" w:rsidRDefault="001A08E7" w:rsidP="00FE73E0">
            <w:pPr>
              <w:pStyle w:val="Tabletext"/>
              <w:ind w:right="85"/>
              <w:jc w:val="right"/>
            </w:pPr>
          </w:p>
        </w:tc>
      </w:tr>
      <w:tr w:rsidR="001A08E7" w:rsidRPr="002D43CB" w:rsidTr="00FE73E0">
        <w:tc>
          <w:tcPr>
            <w:tcW w:w="2298" w:type="pct"/>
            <w:tcBorders>
              <w:top w:val="nil"/>
              <w:left w:val="nil"/>
              <w:right w:val="nil"/>
            </w:tcBorders>
            <w:shd w:val="clear" w:color="auto" w:fill="auto"/>
            <w:noWrap/>
            <w:hideMark/>
          </w:tcPr>
          <w:p w:rsidR="001A08E7" w:rsidRPr="001A08E7" w:rsidRDefault="00256AE6" w:rsidP="00256AE6">
            <w:pPr>
              <w:pStyle w:val="Tabletext"/>
              <w:rPr>
                <w:b/>
                <w:szCs w:val="22"/>
              </w:rPr>
            </w:pPr>
            <w:r>
              <w:rPr>
                <w:szCs w:val="22"/>
              </w:rPr>
              <w:t>Full model with difference terms</w:t>
            </w:r>
          </w:p>
        </w:tc>
        <w:tc>
          <w:tcPr>
            <w:tcW w:w="399" w:type="pct"/>
            <w:tcBorders>
              <w:top w:val="nil"/>
              <w:left w:val="nil"/>
              <w:right w:val="nil"/>
            </w:tcBorders>
            <w:shd w:val="clear" w:color="auto" w:fill="auto"/>
            <w:noWrap/>
            <w:hideMark/>
          </w:tcPr>
          <w:p w:rsidR="001A08E7" w:rsidRPr="002D43CB" w:rsidRDefault="001A08E7" w:rsidP="00FE73E0">
            <w:pPr>
              <w:pStyle w:val="Tabletext"/>
              <w:ind w:right="113"/>
              <w:jc w:val="right"/>
            </w:pPr>
            <w:r>
              <w:t>168</w:t>
            </w:r>
          </w:p>
        </w:tc>
        <w:tc>
          <w:tcPr>
            <w:tcW w:w="399" w:type="pct"/>
            <w:tcBorders>
              <w:top w:val="nil"/>
              <w:left w:val="nil"/>
              <w:right w:val="nil"/>
            </w:tcBorders>
            <w:shd w:val="clear" w:color="auto" w:fill="auto"/>
            <w:noWrap/>
            <w:hideMark/>
          </w:tcPr>
          <w:p w:rsidR="001A08E7" w:rsidRPr="002D43CB" w:rsidRDefault="001A08E7" w:rsidP="00FE73E0">
            <w:pPr>
              <w:pStyle w:val="Tabletext"/>
              <w:ind w:right="198"/>
              <w:jc w:val="right"/>
            </w:pPr>
            <w:r w:rsidRPr="002D43CB">
              <w:rPr>
                <w:szCs w:val="22"/>
              </w:rPr>
              <w:t>4</w:t>
            </w:r>
          </w:p>
        </w:tc>
        <w:tc>
          <w:tcPr>
            <w:tcW w:w="1016" w:type="pct"/>
            <w:tcBorders>
              <w:top w:val="nil"/>
              <w:left w:val="nil"/>
              <w:right w:val="nil"/>
            </w:tcBorders>
            <w:shd w:val="clear" w:color="auto" w:fill="auto"/>
            <w:noWrap/>
            <w:hideMark/>
          </w:tcPr>
          <w:p w:rsidR="001A08E7" w:rsidRDefault="001A08E7" w:rsidP="00FE73E0">
            <w:pPr>
              <w:pStyle w:val="Tabletext"/>
              <w:ind w:right="397"/>
              <w:jc w:val="right"/>
            </w:pPr>
            <w:r>
              <w:t>13</w:t>
            </w:r>
            <w:r w:rsidR="00A14A85">
              <w:t xml:space="preserve"> </w:t>
            </w:r>
            <w:r>
              <w:t>434</w:t>
            </w:r>
            <w:r w:rsidR="00A14A85">
              <w:t xml:space="preserve"> </w:t>
            </w:r>
            <w:r>
              <w:t>502</w:t>
            </w:r>
          </w:p>
        </w:tc>
        <w:tc>
          <w:tcPr>
            <w:tcW w:w="443" w:type="pct"/>
            <w:tcBorders>
              <w:top w:val="nil"/>
              <w:left w:val="nil"/>
              <w:right w:val="nil"/>
            </w:tcBorders>
            <w:shd w:val="clear" w:color="auto" w:fill="auto"/>
            <w:noWrap/>
            <w:hideMark/>
          </w:tcPr>
          <w:p w:rsidR="001A08E7" w:rsidRDefault="001A08E7" w:rsidP="00FE73E0">
            <w:pPr>
              <w:pStyle w:val="Tabletext"/>
              <w:ind w:right="85"/>
              <w:jc w:val="right"/>
            </w:pPr>
          </w:p>
        </w:tc>
        <w:tc>
          <w:tcPr>
            <w:tcW w:w="444" w:type="pct"/>
            <w:tcBorders>
              <w:top w:val="nil"/>
              <w:left w:val="nil"/>
              <w:right w:val="nil"/>
            </w:tcBorders>
            <w:shd w:val="clear" w:color="auto" w:fill="auto"/>
            <w:noWrap/>
            <w:hideMark/>
          </w:tcPr>
          <w:p w:rsidR="001A08E7" w:rsidRDefault="001A08E7" w:rsidP="00FE73E0">
            <w:pPr>
              <w:pStyle w:val="Tabletext"/>
              <w:ind w:right="85"/>
              <w:jc w:val="right"/>
            </w:pPr>
          </w:p>
        </w:tc>
      </w:tr>
      <w:tr w:rsidR="002D43CB" w:rsidRPr="002D43CB" w:rsidTr="00FE73E0">
        <w:tc>
          <w:tcPr>
            <w:tcW w:w="2298" w:type="pct"/>
            <w:tcBorders>
              <w:left w:val="nil"/>
              <w:bottom w:val="single" w:sz="4" w:space="0" w:color="auto"/>
              <w:right w:val="nil"/>
            </w:tcBorders>
            <w:shd w:val="clear" w:color="auto" w:fill="auto"/>
            <w:noWrap/>
            <w:hideMark/>
          </w:tcPr>
          <w:p w:rsidR="002D43CB" w:rsidRPr="002D43CB" w:rsidRDefault="00256AE6" w:rsidP="00FE73E0">
            <w:pPr>
              <w:pStyle w:val="Tabletext"/>
              <w:ind w:left="198"/>
            </w:pPr>
            <w:r>
              <w:rPr>
                <w:szCs w:val="22"/>
              </w:rPr>
              <w:t>Restricted model with o</w:t>
            </w:r>
            <w:r w:rsidR="002D43CB" w:rsidRPr="002D43CB">
              <w:rPr>
                <w:szCs w:val="22"/>
              </w:rPr>
              <w:t>nly employment at t</w:t>
            </w:r>
          </w:p>
        </w:tc>
        <w:tc>
          <w:tcPr>
            <w:tcW w:w="399" w:type="pct"/>
            <w:tcBorders>
              <w:left w:val="nil"/>
              <w:bottom w:val="single" w:sz="4" w:space="0" w:color="auto"/>
              <w:right w:val="nil"/>
            </w:tcBorders>
            <w:shd w:val="clear" w:color="auto" w:fill="auto"/>
            <w:noWrap/>
            <w:hideMark/>
          </w:tcPr>
          <w:p w:rsidR="002D43CB" w:rsidRPr="002D43CB" w:rsidRDefault="00F962A3" w:rsidP="00FE73E0">
            <w:pPr>
              <w:pStyle w:val="Tabletext"/>
              <w:ind w:right="113"/>
              <w:jc w:val="right"/>
            </w:pPr>
            <w:r>
              <w:t>168</w:t>
            </w:r>
          </w:p>
        </w:tc>
        <w:tc>
          <w:tcPr>
            <w:tcW w:w="399" w:type="pct"/>
            <w:tcBorders>
              <w:left w:val="nil"/>
              <w:bottom w:val="single" w:sz="4" w:space="0" w:color="auto"/>
              <w:right w:val="nil"/>
            </w:tcBorders>
            <w:shd w:val="clear" w:color="auto" w:fill="auto"/>
            <w:noWrap/>
            <w:hideMark/>
          </w:tcPr>
          <w:p w:rsidR="002D43CB" w:rsidRPr="002D43CB" w:rsidRDefault="002D43CB" w:rsidP="00FE73E0">
            <w:pPr>
              <w:pStyle w:val="Tabletext"/>
              <w:ind w:right="198"/>
              <w:jc w:val="right"/>
            </w:pPr>
            <w:r w:rsidRPr="002D43CB">
              <w:rPr>
                <w:szCs w:val="22"/>
              </w:rPr>
              <w:t>2</w:t>
            </w:r>
          </w:p>
        </w:tc>
        <w:tc>
          <w:tcPr>
            <w:tcW w:w="1016" w:type="pct"/>
            <w:tcBorders>
              <w:left w:val="nil"/>
              <w:bottom w:val="single" w:sz="4" w:space="0" w:color="auto"/>
              <w:right w:val="nil"/>
            </w:tcBorders>
            <w:shd w:val="clear" w:color="auto" w:fill="auto"/>
            <w:noWrap/>
            <w:hideMark/>
          </w:tcPr>
          <w:p w:rsidR="002D43CB" w:rsidRDefault="002D43CB" w:rsidP="00FE73E0">
            <w:pPr>
              <w:pStyle w:val="Tabletext"/>
              <w:ind w:right="397"/>
              <w:jc w:val="right"/>
            </w:pPr>
            <w:r>
              <w:t>14</w:t>
            </w:r>
            <w:r w:rsidR="00A14A85">
              <w:t xml:space="preserve"> </w:t>
            </w:r>
            <w:r>
              <w:t>068</w:t>
            </w:r>
            <w:r w:rsidR="00A14A85">
              <w:t xml:space="preserve"> </w:t>
            </w:r>
            <w:r>
              <w:t>652</w:t>
            </w:r>
          </w:p>
        </w:tc>
        <w:tc>
          <w:tcPr>
            <w:tcW w:w="443" w:type="pct"/>
            <w:tcBorders>
              <w:left w:val="nil"/>
              <w:bottom w:val="single" w:sz="4" w:space="0" w:color="auto"/>
              <w:right w:val="nil"/>
            </w:tcBorders>
            <w:shd w:val="clear" w:color="auto" w:fill="auto"/>
            <w:noWrap/>
            <w:hideMark/>
          </w:tcPr>
          <w:p w:rsidR="002D43CB" w:rsidRDefault="002D43CB" w:rsidP="00FE73E0">
            <w:pPr>
              <w:pStyle w:val="Tabletext"/>
              <w:ind w:right="85"/>
              <w:jc w:val="right"/>
            </w:pPr>
            <w:r>
              <w:t>3.871</w:t>
            </w:r>
          </w:p>
        </w:tc>
        <w:tc>
          <w:tcPr>
            <w:tcW w:w="444" w:type="pct"/>
            <w:tcBorders>
              <w:left w:val="nil"/>
              <w:bottom w:val="single" w:sz="4" w:space="0" w:color="auto"/>
              <w:right w:val="nil"/>
            </w:tcBorders>
            <w:shd w:val="clear" w:color="auto" w:fill="auto"/>
            <w:noWrap/>
            <w:hideMark/>
          </w:tcPr>
          <w:p w:rsidR="002D43CB" w:rsidRDefault="002D43CB" w:rsidP="00FE73E0">
            <w:pPr>
              <w:pStyle w:val="Tabletext"/>
              <w:ind w:right="85"/>
              <w:jc w:val="right"/>
            </w:pPr>
            <w:r>
              <w:t>0.023</w:t>
            </w:r>
          </w:p>
        </w:tc>
      </w:tr>
    </w:tbl>
    <w:p w:rsidR="002D43CB" w:rsidRPr="00D25A90" w:rsidRDefault="002D43CB" w:rsidP="002D43CB">
      <w:pPr>
        <w:pStyle w:val="Text"/>
      </w:pPr>
    </w:p>
    <w:p w:rsidR="00D13C0C" w:rsidRDefault="00D13C0C">
      <w:pPr>
        <w:spacing w:before="0"/>
        <w:rPr>
          <w:rFonts w:ascii="Garamond" w:hAnsi="Garamond"/>
          <w:sz w:val="22"/>
        </w:rPr>
      </w:pPr>
      <w:r>
        <w:br w:type="page"/>
      </w:r>
    </w:p>
    <w:p w:rsidR="002D43CB" w:rsidRDefault="00D13C0C" w:rsidP="00D13C0C">
      <w:pPr>
        <w:pStyle w:val="Heading1"/>
      </w:pPr>
      <w:bookmarkStart w:id="142" w:name="_Toc301779748"/>
      <w:r>
        <w:t>Appendix B</w:t>
      </w:r>
      <w:bookmarkEnd w:id="142"/>
    </w:p>
    <w:p w:rsidR="00D13C0C" w:rsidRDefault="003A7B8C" w:rsidP="00D13C0C">
      <w:pPr>
        <w:pStyle w:val="tabletitle"/>
      </w:pPr>
      <w:bookmarkStart w:id="143" w:name="_Toc289242674"/>
      <w:bookmarkStart w:id="144" w:name="_Toc301779732"/>
      <w:r>
        <w:t>Table B1</w:t>
      </w:r>
      <w:r>
        <w:tab/>
      </w:r>
      <w:r w:rsidR="00D13C0C">
        <w:t>Regression results for change in apprentice and trainee commencements by occupation</w:t>
      </w:r>
      <w:bookmarkEnd w:id="143"/>
      <w:bookmarkEnd w:id="144"/>
    </w:p>
    <w:tbl>
      <w:tblPr>
        <w:tblW w:w="8789" w:type="dxa"/>
        <w:tblLayout w:type="fixed"/>
        <w:tblLook w:val="0000"/>
      </w:tblPr>
      <w:tblGrid>
        <w:gridCol w:w="4023"/>
        <w:gridCol w:w="1192"/>
        <w:gridCol w:w="1192"/>
        <w:gridCol w:w="1192"/>
        <w:gridCol w:w="1190"/>
      </w:tblGrid>
      <w:tr w:rsidR="00D13C0C" w:rsidRPr="004C3467" w:rsidTr="00A65DDB">
        <w:tc>
          <w:tcPr>
            <w:tcW w:w="2289" w:type="pct"/>
            <w:tcBorders>
              <w:top w:val="single" w:sz="4" w:space="0" w:color="auto"/>
              <w:left w:val="nil"/>
              <w:bottom w:val="single" w:sz="4" w:space="0" w:color="auto"/>
              <w:right w:val="nil"/>
            </w:tcBorders>
            <w:shd w:val="clear" w:color="auto" w:fill="auto"/>
          </w:tcPr>
          <w:p w:rsidR="00D13C0C" w:rsidRPr="004C3467" w:rsidRDefault="00D13C0C" w:rsidP="00C3555A">
            <w:pPr>
              <w:pStyle w:val="Tablehead1"/>
            </w:pPr>
            <w:r w:rsidRPr="004C3467">
              <w:t xml:space="preserve">Regression </w:t>
            </w:r>
            <w:r w:rsidR="003A7B8C" w:rsidRPr="004C3467">
              <w:t>results</w:t>
            </w:r>
          </w:p>
        </w:tc>
        <w:tc>
          <w:tcPr>
            <w:tcW w:w="678" w:type="pct"/>
            <w:tcBorders>
              <w:top w:val="single" w:sz="4" w:space="0" w:color="auto"/>
              <w:left w:val="nil"/>
              <w:bottom w:val="single" w:sz="4" w:space="0" w:color="auto"/>
              <w:right w:val="nil"/>
            </w:tcBorders>
            <w:shd w:val="clear" w:color="auto" w:fill="auto"/>
          </w:tcPr>
          <w:p w:rsidR="00D13C0C" w:rsidRPr="00B74067" w:rsidRDefault="00D13C0C" w:rsidP="00A65DDB">
            <w:pPr>
              <w:pStyle w:val="Tablehead1"/>
              <w:jc w:val="center"/>
            </w:pPr>
            <w:r w:rsidRPr="00B74067">
              <w:t>Coefficient</w:t>
            </w:r>
          </w:p>
        </w:tc>
        <w:tc>
          <w:tcPr>
            <w:tcW w:w="678" w:type="pct"/>
            <w:tcBorders>
              <w:top w:val="single" w:sz="4" w:space="0" w:color="auto"/>
              <w:left w:val="nil"/>
              <w:bottom w:val="single" w:sz="4" w:space="0" w:color="auto"/>
              <w:right w:val="nil"/>
            </w:tcBorders>
            <w:shd w:val="clear" w:color="auto" w:fill="auto"/>
          </w:tcPr>
          <w:p w:rsidR="00D13C0C" w:rsidRPr="00B74067" w:rsidRDefault="00D13C0C" w:rsidP="00A65DDB">
            <w:pPr>
              <w:pStyle w:val="Tablehead1"/>
              <w:jc w:val="center"/>
            </w:pPr>
            <w:r w:rsidRPr="00B74067">
              <w:t xml:space="preserve">Standard </w:t>
            </w:r>
            <w:r w:rsidR="003A7B8C" w:rsidRPr="00B74067">
              <w:t>error</w:t>
            </w:r>
          </w:p>
        </w:tc>
        <w:tc>
          <w:tcPr>
            <w:tcW w:w="678" w:type="pct"/>
            <w:tcBorders>
              <w:top w:val="single" w:sz="4" w:space="0" w:color="auto"/>
              <w:left w:val="nil"/>
              <w:bottom w:val="single" w:sz="4" w:space="0" w:color="auto"/>
              <w:right w:val="nil"/>
            </w:tcBorders>
            <w:shd w:val="clear" w:color="auto" w:fill="auto"/>
          </w:tcPr>
          <w:p w:rsidR="00D13C0C" w:rsidRPr="00B74067" w:rsidRDefault="00D13C0C" w:rsidP="00A65DDB">
            <w:pPr>
              <w:pStyle w:val="Tablehead1"/>
              <w:jc w:val="center"/>
            </w:pPr>
            <w:r w:rsidRPr="00B74067">
              <w:t>T-value</w:t>
            </w:r>
          </w:p>
        </w:tc>
        <w:tc>
          <w:tcPr>
            <w:tcW w:w="678" w:type="pct"/>
            <w:tcBorders>
              <w:top w:val="single" w:sz="4" w:space="0" w:color="auto"/>
              <w:left w:val="nil"/>
              <w:bottom w:val="single" w:sz="4" w:space="0" w:color="auto"/>
              <w:right w:val="nil"/>
            </w:tcBorders>
          </w:tcPr>
          <w:p w:rsidR="00D13C0C" w:rsidRPr="004C3467" w:rsidRDefault="00D13C0C" w:rsidP="00A65DDB">
            <w:pPr>
              <w:pStyle w:val="Tablehead1"/>
              <w:jc w:val="center"/>
            </w:pPr>
            <w:r>
              <w:t>Sig</w:t>
            </w:r>
          </w:p>
        </w:tc>
      </w:tr>
      <w:tr w:rsidR="00D13C0C" w:rsidTr="00A65DDB">
        <w:tc>
          <w:tcPr>
            <w:tcW w:w="2289" w:type="pct"/>
            <w:tcBorders>
              <w:top w:val="single" w:sz="4" w:space="0" w:color="auto"/>
              <w:left w:val="nil"/>
              <w:bottom w:val="nil"/>
              <w:right w:val="nil"/>
            </w:tcBorders>
            <w:shd w:val="clear" w:color="auto" w:fill="auto"/>
          </w:tcPr>
          <w:p w:rsidR="00D13C0C" w:rsidRPr="00A14A85" w:rsidRDefault="00D13C0C" w:rsidP="00A14A85">
            <w:pPr>
              <w:pStyle w:val="Tabletext"/>
            </w:pPr>
            <w:r w:rsidRPr="00A14A85">
              <w:t>Intercept</w:t>
            </w:r>
          </w:p>
        </w:tc>
        <w:tc>
          <w:tcPr>
            <w:tcW w:w="678" w:type="pct"/>
            <w:tcBorders>
              <w:top w:val="single" w:sz="4" w:space="0" w:color="auto"/>
              <w:left w:val="nil"/>
              <w:bottom w:val="nil"/>
              <w:right w:val="nil"/>
            </w:tcBorders>
            <w:shd w:val="clear" w:color="auto" w:fill="auto"/>
          </w:tcPr>
          <w:p w:rsidR="00D13C0C" w:rsidRPr="00A14A85" w:rsidRDefault="00D13C0C" w:rsidP="00A65DDB">
            <w:pPr>
              <w:pStyle w:val="Tabletext"/>
              <w:ind w:right="227"/>
              <w:jc w:val="right"/>
              <w:rPr>
                <w:szCs w:val="24"/>
              </w:rPr>
            </w:pPr>
            <w:r w:rsidRPr="00A14A85">
              <w:t>-57.398</w:t>
            </w:r>
          </w:p>
        </w:tc>
        <w:tc>
          <w:tcPr>
            <w:tcW w:w="678" w:type="pct"/>
            <w:tcBorders>
              <w:top w:val="single" w:sz="4" w:space="0" w:color="auto"/>
              <w:left w:val="nil"/>
              <w:bottom w:val="nil"/>
              <w:right w:val="nil"/>
            </w:tcBorders>
            <w:shd w:val="clear" w:color="auto" w:fill="auto"/>
          </w:tcPr>
          <w:p w:rsidR="00D13C0C" w:rsidRPr="00A14A85" w:rsidRDefault="00D13C0C" w:rsidP="00A65DDB">
            <w:pPr>
              <w:pStyle w:val="Tabletext"/>
              <w:ind w:right="227"/>
              <w:jc w:val="right"/>
              <w:rPr>
                <w:szCs w:val="24"/>
              </w:rPr>
            </w:pPr>
            <w:r w:rsidRPr="00A14A85">
              <w:t>18.632</w:t>
            </w:r>
          </w:p>
        </w:tc>
        <w:tc>
          <w:tcPr>
            <w:tcW w:w="678" w:type="pct"/>
            <w:tcBorders>
              <w:top w:val="single" w:sz="4" w:space="0" w:color="auto"/>
              <w:left w:val="nil"/>
              <w:bottom w:val="nil"/>
              <w:right w:val="nil"/>
            </w:tcBorders>
            <w:shd w:val="clear" w:color="auto" w:fill="auto"/>
          </w:tcPr>
          <w:p w:rsidR="00D13C0C" w:rsidRPr="00A14A85" w:rsidRDefault="00D13C0C" w:rsidP="00A65DDB">
            <w:pPr>
              <w:pStyle w:val="Tabletext"/>
              <w:ind w:right="312"/>
              <w:jc w:val="right"/>
              <w:rPr>
                <w:szCs w:val="24"/>
              </w:rPr>
            </w:pPr>
            <w:r w:rsidRPr="00A14A85">
              <w:t>-3.08</w:t>
            </w:r>
          </w:p>
        </w:tc>
        <w:tc>
          <w:tcPr>
            <w:tcW w:w="678" w:type="pct"/>
            <w:tcBorders>
              <w:top w:val="single" w:sz="4" w:space="0" w:color="auto"/>
              <w:left w:val="nil"/>
              <w:bottom w:val="nil"/>
              <w:right w:val="nil"/>
            </w:tcBorders>
            <w:shd w:val="clear" w:color="auto" w:fill="auto"/>
          </w:tcPr>
          <w:p w:rsidR="00D13C0C" w:rsidRPr="00A14A85" w:rsidRDefault="00D13C0C" w:rsidP="00A65DDB">
            <w:pPr>
              <w:pStyle w:val="Tabletext"/>
              <w:ind w:right="312"/>
              <w:jc w:val="right"/>
              <w:rPr>
                <w:szCs w:val="24"/>
              </w:rPr>
            </w:pPr>
            <w:r w:rsidRPr="00A14A85">
              <w:t>0.061</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t>Percentage change in employment between comparison period and downturn period*</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-0.171</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0.354</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-0.48</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0.638</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rPr>
                <w:szCs w:val="17"/>
              </w:rPr>
              <w:t>% Existing workers, comparison period</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0.256</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0.336</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0.76</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0.466</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rPr>
                <w:szCs w:val="17"/>
              </w:rPr>
              <w:t>% Female, comparison period</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0.095</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0.176</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0.54</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0.803</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rPr>
                <w:szCs w:val="17"/>
              </w:rPr>
              <w:t>% Part-time, comparison period</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0.163</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0.245</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0.67</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0.927</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t>Age, comparison period</w:t>
            </w: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c>
          <w:tcPr>
            <w:tcW w:w="678" w:type="pct"/>
            <w:tcBorders>
              <w:top w:val="nil"/>
              <w:left w:val="nil"/>
              <w:bottom w:val="nil"/>
              <w:right w:val="nil"/>
            </w:tcBorders>
            <w:shd w:val="clear" w:color="auto" w:fill="auto"/>
          </w:tcPr>
          <w:p w:rsidR="00D13C0C" w:rsidRPr="00A14A85" w:rsidRDefault="00D13C0C" w:rsidP="00A14A85">
            <w:pPr>
              <w:pStyle w:val="Tabletext"/>
              <w:jc w:val="right"/>
              <w:rPr>
                <w:szCs w:val="22"/>
              </w:rPr>
            </w:pPr>
          </w:p>
        </w:tc>
      </w:tr>
      <w:tr w:rsidR="00A14A85" w:rsidTr="00FE73E0">
        <w:tc>
          <w:tcPr>
            <w:tcW w:w="2289" w:type="pct"/>
            <w:tcBorders>
              <w:top w:val="nil"/>
              <w:left w:val="nil"/>
              <w:bottom w:val="nil"/>
              <w:right w:val="nil"/>
            </w:tcBorders>
            <w:shd w:val="clear" w:color="auto" w:fill="auto"/>
          </w:tcPr>
          <w:p w:rsidR="00A14A85" w:rsidRPr="00A14A85" w:rsidRDefault="00A14A85" w:rsidP="00A14A85">
            <w:pPr>
              <w:pStyle w:val="Tabletext"/>
              <w:rPr>
                <w:szCs w:val="17"/>
              </w:rPr>
            </w:pPr>
            <w:r w:rsidRPr="00A14A85">
              <w:rPr>
                <w:szCs w:val="17"/>
              </w:rPr>
              <w:t>% 19 years and under</w:t>
            </w:r>
          </w:p>
        </w:tc>
        <w:tc>
          <w:tcPr>
            <w:tcW w:w="2711" w:type="pct"/>
            <w:gridSpan w:val="4"/>
            <w:tcBorders>
              <w:top w:val="nil"/>
              <w:left w:val="nil"/>
              <w:bottom w:val="nil"/>
              <w:right w:val="nil"/>
            </w:tcBorders>
            <w:shd w:val="clear" w:color="auto" w:fill="auto"/>
          </w:tcPr>
          <w:p w:rsidR="00A14A85" w:rsidRPr="00A14A85" w:rsidRDefault="00A14A85" w:rsidP="00A14A85">
            <w:pPr>
              <w:pStyle w:val="Tabletext"/>
              <w:jc w:val="center"/>
              <w:rPr>
                <w:szCs w:val="22"/>
              </w:rPr>
            </w:pPr>
            <w:r w:rsidRPr="00A14A85">
              <w:rPr>
                <w:szCs w:val="22"/>
              </w:rPr>
              <w:t>Reference category</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rPr>
                <w:szCs w:val="17"/>
              </w:rPr>
            </w:pPr>
            <w:r w:rsidRPr="00A14A85">
              <w:rPr>
                <w:szCs w:val="17"/>
              </w:rPr>
              <w:t>% 20 to 24 years</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1.757</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0.685</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2.56</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0.019</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rPr>
                <w:szCs w:val="17"/>
              </w:rPr>
            </w:pPr>
            <w:r w:rsidRPr="00A14A85">
              <w:rPr>
                <w:szCs w:val="17"/>
              </w:rPr>
              <w:t>% 25 years and over</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-0.252</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0.308</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-0.82</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0.099</w:t>
            </w: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2"/>
              </w:rPr>
            </w:pP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pPr>
            <w:r w:rsidRPr="00A14A85">
              <w:t>Duration, comparison period</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2"/>
              </w:rPr>
            </w:pP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2"/>
              </w:rPr>
            </w:pPr>
          </w:p>
        </w:tc>
      </w:tr>
      <w:tr w:rsidR="00D13C0C" w:rsidTr="00A65DDB">
        <w:tc>
          <w:tcPr>
            <w:tcW w:w="2289" w:type="pct"/>
            <w:tcBorders>
              <w:top w:val="nil"/>
              <w:left w:val="nil"/>
              <w:bottom w:val="nil"/>
              <w:right w:val="nil"/>
            </w:tcBorders>
            <w:shd w:val="clear" w:color="auto" w:fill="auto"/>
          </w:tcPr>
          <w:p w:rsidR="00D13C0C" w:rsidRPr="00A14A85" w:rsidRDefault="00D13C0C" w:rsidP="00A14A85">
            <w:pPr>
              <w:pStyle w:val="Tabletext"/>
              <w:rPr>
                <w:szCs w:val="17"/>
              </w:rPr>
            </w:pPr>
            <w:r w:rsidRPr="00A14A85">
              <w:rPr>
                <w:szCs w:val="17"/>
              </w:rPr>
              <w:t>% Less than 1 year</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0.303</w:t>
            </w:r>
          </w:p>
        </w:tc>
        <w:tc>
          <w:tcPr>
            <w:tcW w:w="678" w:type="pct"/>
            <w:tcBorders>
              <w:top w:val="nil"/>
              <w:left w:val="nil"/>
              <w:bottom w:val="nil"/>
              <w:right w:val="nil"/>
            </w:tcBorders>
            <w:shd w:val="clear" w:color="auto" w:fill="auto"/>
          </w:tcPr>
          <w:p w:rsidR="00D13C0C" w:rsidRPr="00A14A85" w:rsidRDefault="00D13C0C" w:rsidP="00A65DDB">
            <w:pPr>
              <w:pStyle w:val="Tabletext"/>
              <w:ind w:right="227"/>
              <w:jc w:val="right"/>
              <w:rPr>
                <w:szCs w:val="24"/>
              </w:rPr>
            </w:pPr>
            <w:r w:rsidRPr="00A14A85">
              <w:t>0.393</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0.77</w:t>
            </w:r>
          </w:p>
        </w:tc>
        <w:tc>
          <w:tcPr>
            <w:tcW w:w="678" w:type="pct"/>
            <w:tcBorders>
              <w:top w:val="nil"/>
              <w:left w:val="nil"/>
              <w:bottom w:val="nil"/>
              <w:right w:val="nil"/>
            </w:tcBorders>
            <w:shd w:val="clear" w:color="auto" w:fill="auto"/>
          </w:tcPr>
          <w:p w:rsidR="00D13C0C" w:rsidRPr="00A14A85" w:rsidRDefault="00D13C0C" w:rsidP="00A65DDB">
            <w:pPr>
              <w:pStyle w:val="Tabletext"/>
              <w:ind w:right="312"/>
              <w:jc w:val="right"/>
              <w:rPr>
                <w:szCs w:val="24"/>
              </w:rPr>
            </w:pPr>
            <w:r w:rsidRPr="00A14A85">
              <w:t>0.810</w:t>
            </w:r>
          </w:p>
        </w:tc>
      </w:tr>
      <w:tr w:rsidR="00D13C0C" w:rsidTr="00A65DDB">
        <w:tc>
          <w:tcPr>
            <w:tcW w:w="2289" w:type="pct"/>
            <w:tcBorders>
              <w:top w:val="nil"/>
              <w:left w:val="nil"/>
              <w:right w:val="nil"/>
            </w:tcBorders>
            <w:shd w:val="clear" w:color="auto" w:fill="auto"/>
          </w:tcPr>
          <w:p w:rsidR="00D13C0C" w:rsidRPr="00A14A85" w:rsidRDefault="00D13C0C" w:rsidP="00A14A85">
            <w:pPr>
              <w:pStyle w:val="Tabletext"/>
              <w:rPr>
                <w:szCs w:val="17"/>
              </w:rPr>
            </w:pPr>
            <w:r w:rsidRPr="00A14A85">
              <w:rPr>
                <w:szCs w:val="17"/>
              </w:rPr>
              <w:t>% Over 1 and up to 3 years</w:t>
            </w:r>
          </w:p>
        </w:tc>
        <w:tc>
          <w:tcPr>
            <w:tcW w:w="678" w:type="pct"/>
            <w:tcBorders>
              <w:top w:val="nil"/>
              <w:left w:val="nil"/>
              <w:right w:val="nil"/>
            </w:tcBorders>
            <w:shd w:val="clear" w:color="auto" w:fill="auto"/>
          </w:tcPr>
          <w:p w:rsidR="00D13C0C" w:rsidRPr="00A14A85" w:rsidRDefault="00D13C0C" w:rsidP="00A65DDB">
            <w:pPr>
              <w:pStyle w:val="Tabletext"/>
              <w:ind w:right="227"/>
              <w:jc w:val="right"/>
              <w:rPr>
                <w:szCs w:val="24"/>
              </w:rPr>
            </w:pPr>
            <w:r w:rsidRPr="00A14A85">
              <w:t>0.452</w:t>
            </w:r>
          </w:p>
        </w:tc>
        <w:tc>
          <w:tcPr>
            <w:tcW w:w="678" w:type="pct"/>
            <w:tcBorders>
              <w:top w:val="nil"/>
              <w:left w:val="nil"/>
              <w:right w:val="nil"/>
            </w:tcBorders>
            <w:shd w:val="clear" w:color="auto" w:fill="auto"/>
          </w:tcPr>
          <w:p w:rsidR="00D13C0C" w:rsidRPr="00A14A85" w:rsidRDefault="00D13C0C" w:rsidP="00A65DDB">
            <w:pPr>
              <w:pStyle w:val="Tabletext"/>
              <w:ind w:right="227"/>
              <w:jc w:val="right"/>
              <w:rPr>
                <w:szCs w:val="24"/>
              </w:rPr>
            </w:pPr>
            <w:r w:rsidRPr="00A14A85">
              <w:t>0.346</w:t>
            </w:r>
          </w:p>
        </w:tc>
        <w:tc>
          <w:tcPr>
            <w:tcW w:w="678" w:type="pct"/>
            <w:tcBorders>
              <w:top w:val="nil"/>
              <w:left w:val="nil"/>
              <w:right w:val="nil"/>
            </w:tcBorders>
            <w:shd w:val="clear" w:color="auto" w:fill="auto"/>
          </w:tcPr>
          <w:p w:rsidR="00D13C0C" w:rsidRPr="00A14A85" w:rsidRDefault="00D13C0C" w:rsidP="00A65DDB">
            <w:pPr>
              <w:pStyle w:val="Tabletext"/>
              <w:ind w:right="312"/>
              <w:jc w:val="right"/>
              <w:rPr>
                <w:szCs w:val="24"/>
              </w:rPr>
            </w:pPr>
            <w:r w:rsidRPr="00A14A85">
              <w:t>1.3</w:t>
            </w:r>
          </w:p>
        </w:tc>
        <w:tc>
          <w:tcPr>
            <w:tcW w:w="678" w:type="pct"/>
            <w:tcBorders>
              <w:top w:val="nil"/>
              <w:left w:val="nil"/>
              <w:right w:val="nil"/>
            </w:tcBorders>
            <w:shd w:val="clear" w:color="auto" w:fill="auto"/>
          </w:tcPr>
          <w:p w:rsidR="00D13C0C" w:rsidRPr="00A14A85" w:rsidRDefault="00D13C0C" w:rsidP="00A65DDB">
            <w:pPr>
              <w:pStyle w:val="Tabletext"/>
              <w:ind w:right="312"/>
              <w:jc w:val="right"/>
              <w:rPr>
                <w:szCs w:val="24"/>
              </w:rPr>
            </w:pPr>
            <w:r w:rsidRPr="00A14A85">
              <w:t>0.193</w:t>
            </w:r>
          </w:p>
        </w:tc>
      </w:tr>
      <w:tr w:rsidR="00A14A85" w:rsidTr="00FE73E0">
        <w:tc>
          <w:tcPr>
            <w:tcW w:w="2289" w:type="pct"/>
            <w:tcBorders>
              <w:top w:val="nil"/>
              <w:left w:val="nil"/>
              <w:bottom w:val="single" w:sz="4" w:space="0" w:color="auto"/>
              <w:right w:val="nil"/>
            </w:tcBorders>
            <w:shd w:val="clear" w:color="auto" w:fill="auto"/>
          </w:tcPr>
          <w:p w:rsidR="00A14A85" w:rsidRPr="00A14A85" w:rsidRDefault="00A14A85" w:rsidP="00A14A85">
            <w:pPr>
              <w:pStyle w:val="Tabletext"/>
            </w:pPr>
            <w:r w:rsidRPr="00A14A85">
              <w:t>% Over three years</w:t>
            </w:r>
          </w:p>
        </w:tc>
        <w:tc>
          <w:tcPr>
            <w:tcW w:w="2711" w:type="pct"/>
            <w:gridSpan w:val="4"/>
            <w:tcBorders>
              <w:top w:val="nil"/>
              <w:left w:val="nil"/>
              <w:bottom w:val="single" w:sz="4" w:space="0" w:color="auto"/>
              <w:right w:val="nil"/>
            </w:tcBorders>
            <w:shd w:val="clear" w:color="auto" w:fill="auto"/>
          </w:tcPr>
          <w:p w:rsidR="00A14A85" w:rsidRPr="00A14A85" w:rsidRDefault="00A14A85" w:rsidP="00A14A85">
            <w:pPr>
              <w:pStyle w:val="Tabletext"/>
              <w:jc w:val="center"/>
              <w:rPr>
                <w:szCs w:val="22"/>
              </w:rPr>
            </w:pPr>
            <w:r>
              <w:rPr>
                <w:szCs w:val="22"/>
              </w:rPr>
              <w:t>Reference category</w:t>
            </w:r>
          </w:p>
        </w:tc>
      </w:tr>
    </w:tbl>
    <w:p w:rsidR="003A7B8C" w:rsidRDefault="003A7B8C" w:rsidP="00D13C0C">
      <w:pPr>
        <w:pStyle w:val="Source"/>
      </w:pPr>
      <w:r>
        <w:t>Note:</w:t>
      </w:r>
      <w:r>
        <w:tab/>
        <w:t>*The comparison and downturn periods for employment are based on a lead of 4 quarters for trade occupations and a lag of 5 quarters for non-trade occupations.</w:t>
      </w:r>
    </w:p>
    <w:p w:rsidR="00D13C0C" w:rsidRDefault="00D13C0C" w:rsidP="00D13C0C">
      <w:pPr>
        <w:pStyle w:val="Source"/>
      </w:pPr>
      <w:r>
        <w:t>Source:</w:t>
      </w:r>
      <w:r w:rsidR="00FE73E0">
        <w:tab/>
      </w:r>
      <w:r>
        <w:t>NCVER Appr</w:t>
      </w:r>
      <w:r w:rsidR="003A7B8C">
        <w:t>entices and Trainees Collection;</w:t>
      </w:r>
      <w:r>
        <w:t xml:space="preserve"> </w:t>
      </w:r>
      <w:r w:rsidRPr="00173C58">
        <w:t xml:space="preserve">ABS </w:t>
      </w:r>
      <w:r w:rsidR="00173C58">
        <w:t>(2003, 2010b)</w:t>
      </w:r>
      <w:r w:rsidR="003A7B8C">
        <w:t>.</w:t>
      </w:r>
      <w:r>
        <w:t xml:space="preserve"> </w:t>
      </w:r>
    </w:p>
    <w:p w:rsidR="00D13C0C" w:rsidRDefault="003A7B8C" w:rsidP="00D13C0C">
      <w:pPr>
        <w:pStyle w:val="tabletitle"/>
      </w:pPr>
      <w:bookmarkStart w:id="145" w:name="_Toc301779733"/>
      <w:r>
        <w:t>Table B</w:t>
      </w:r>
      <w:r w:rsidR="0020481F">
        <w:t>2</w:t>
      </w:r>
      <w:r>
        <w:tab/>
      </w:r>
      <w:r w:rsidR="00D13C0C">
        <w:t>Model summary for regression of change in apprentice and trainee commencements by occupation</w:t>
      </w:r>
      <w:bookmarkEnd w:id="145"/>
    </w:p>
    <w:tbl>
      <w:tblPr>
        <w:tblW w:w="8789" w:type="dxa"/>
        <w:tblInd w:w="108" w:type="dxa"/>
        <w:tblLayout w:type="fixed"/>
        <w:tblLook w:val="04A0"/>
      </w:tblPr>
      <w:tblGrid>
        <w:gridCol w:w="2709"/>
        <w:gridCol w:w="1267"/>
        <w:gridCol w:w="1554"/>
        <w:gridCol w:w="1417"/>
        <w:gridCol w:w="921"/>
        <w:gridCol w:w="921"/>
      </w:tblGrid>
      <w:tr w:rsidR="00D13C0C" w:rsidRPr="00B74067" w:rsidTr="00A65DDB">
        <w:tc>
          <w:tcPr>
            <w:tcW w:w="1541" w:type="pct"/>
            <w:tcBorders>
              <w:top w:val="single" w:sz="4" w:space="0" w:color="auto"/>
              <w:bottom w:val="single" w:sz="4" w:space="0" w:color="auto"/>
            </w:tcBorders>
            <w:shd w:val="clear" w:color="auto" w:fill="auto"/>
            <w:hideMark/>
          </w:tcPr>
          <w:p w:rsidR="00D13C0C" w:rsidRPr="00B74067" w:rsidRDefault="00D13C0C" w:rsidP="00C3555A">
            <w:pPr>
              <w:pStyle w:val="Tablehead1"/>
            </w:pPr>
            <w:r w:rsidRPr="00B74067">
              <w:t>Source</w:t>
            </w:r>
          </w:p>
        </w:tc>
        <w:tc>
          <w:tcPr>
            <w:tcW w:w="721" w:type="pct"/>
            <w:tcBorders>
              <w:top w:val="single" w:sz="4" w:space="0" w:color="auto"/>
              <w:bottom w:val="single" w:sz="4" w:space="0" w:color="auto"/>
            </w:tcBorders>
            <w:shd w:val="clear" w:color="auto" w:fill="auto"/>
            <w:hideMark/>
          </w:tcPr>
          <w:p w:rsidR="00D13C0C" w:rsidRPr="00B74067" w:rsidRDefault="00D13C0C" w:rsidP="00A65DDB">
            <w:pPr>
              <w:pStyle w:val="Tablehead1"/>
              <w:jc w:val="center"/>
            </w:pPr>
            <w:r w:rsidRPr="00B74067">
              <w:t>DF</w:t>
            </w:r>
          </w:p>
        </w:tc>
        <w:tc>
          <w:tcPr>
            <w:tcW w:w="884" w:type="pct"/>
            <w:tcBorders>
              <w:top w:val="single" w:sz="4" w:space="0" w:color="auto"/>
              <w:bottom w:val="single" w:sz="4" w:space="0" w:color="auto"/>
            </w:tcBorders>
            <w:shd w:val="clear" w:color="auto" w:fill="auto"/>
            <w:hideMark/>
          </w:tcPr>
          <w:p w:rsidR="00D13C0C" w:rsidRPr="00B74067" w:rsidRDefault="003A7B8C" w:rsidP="00A65DDB">
            <w:pPr>
              <w:pStyle w:val="Tablehead1"/>
              <w:jc w:val="center"/>
            </w:pPr>
            <w:r>
              <w:t>Sum of s</w:t>
            </w:r>
            <w:r w:rsidR="00D13C0C" w:rsidRPr="00B74067">
              <w:t>quares</w:t>
            </w:r>
          </w:p>
        </w:tc>
        <w:tc>
          <w:tcPr>
            <w:tcW w:w="806" w:type="pct"/>
            <w:tcBorders>
              <w:top w:val="single" w:sz="4" w:space="0" w:color="auto"/>
              <w:bottom w:val="single" w:sz="4" w:space="0" w:color="auto"/>
            </w:tcBorders>
            <w:shd w:val="clear" w:color="auto" w:fill="auto"/>
            <w:hideMark/>
          </w:tcPr>
          <w:p w:rsidR="00D13C0C" w:rsidRPr="00B74067" w:rsidRDefault="003A7B8C" w:rsidP="00A65DDB">
            <w:pPr>
              <w:pStyle w:val="Tablehead1"/>
              <w:jc w:val="center"/>
            </w:pPr>
            <w:r>
              <w:t>Mean s</w:t>
            </w:r>
            <w:r w:rsidR="00D13C0C" w:rsidRPr="00B74067">
              <w:t>quare</w:t>
            </w:r>
          </w:p>
        </w:tc>
        <w:tc>
          <w:tcPr>
            <w:tcW w:w="524" w:type="pct"/>
            <w:tcBorders>
              <w:top w:val="single" w:sz="4" w:space="0" w:color="auto"/>
              <w:bottom w:val="single" w:sz="4" w:space="0" w:color="auto"/>
            </w:tcBorders>
            <w:shd w:val="clear" w:color="auto" w:fill="auto"/>
            <w:hideMark/>
          </w:tcPr>
          <w:p w:rsidR="00D13C0C" w:rsidRPr="00B74067" w:rsidRDefault="00D13C0C" w:rsidP="00A65DDB">
            <w:pPr>
              <w:pStyle w:val="Tablehead1"/>
              <w:jc w:val="center"/>
            </w:pPr>
            <w:r w:rsidRPr="00B74067">
              <w:t xml:space="preserve">F </w:t>
            </w:r>
            <w:r w:rsidR="00A65DDB">
              <w:t>v</w:t>
            </w:r>
            <w:r w:rsidRPr="00B74067">
              <w:t>alue</w:t>
            </w:r>
          </w:p>
        </w:tc>
        <w:tc>
          <w:tcPr>
            <w:tcW w:w="524" w:type="pct"/>
            <w:tcBorders>
              <w:top w:val="single" w:sz="4" w:space="0" w:color="auto"/>
              <w:bottom w:val="single" w:sz="4" w:space="0" w:color="auto"/>
            </w:tcBorders>
            <w:shd w:val="clear" w:color="auto" w:fill="auto"/>
            <w:hideMark/>
          </w:tcPr>
          <w:p w:rsidR="00D13C0C" w:rsidRPr="00B74067" w:rsidRDefault="00D13C0C" w:rsidP="00A65DDB">
            <w:pPr>
              <w:pStyle w:val="Tablehead1"/>
              <w:jc w:val="center"/>
            </w:pPr>
            <w:r w:rsidRPr="00B74067">
              <w:t>Pr &gt; F</w:t>
            </w:r>
          </w:p>
        </w:tc>
      </w:tr>
      <w:tr w:rsidR="00D13C0C" w:rsidRPr="00B74067" w:rsidTr="00A65DDB">
        <w:tc>
          <w:tcPr>
            <w:tcW w:w="1541" w:type="pct"/>
            <w:tcBorders>
              <w:top w:val="single" w:sz="4" w:space="0" w:color="auto"/>
            </w:tcBorders>
            <w:shd w:val="clear" w:color="auto" w:fill="auto"/>
            <w:hideMark/>
          </w:tcPr>
          <w:p w:rsidR="00D13C0C" w:rsidRPr="00B74067" w:rsidRDefault="00D13C0C" w:rsidP="00C3555A">
            <w:pPr>
              <w:pStyle w:val="Tabletext"/>
            </w:pPr>
            <w:r w:rsidRPr="00B74067">
              <w:t>Model</w:t>
            </w:r>
          </w:p>
        </w:tc>
        <w:tc>
          <w:tcPr>
            <w:tcW w:w="721" w:type="pct"/>
            <w:tcBorders>
              <w:top w:val="single" w:sz="4" w:space="0" w:color="auto"/>
            </w:tcBorders>
            <w:shd w:val="clear" w:color="auto" w:fill="auto"/>
            <w:hideMark/>
          </w:tcPr>
          <w:p w:rsidR="00D13C0C" w:rsidRPr="00B74067" w:rsidRDefault="00D13C0C" w:rsidP="00A65DDB">
            <w:pPr>
              <w:pStyle w:val="Tabletext"/>
              <w:ind w:right="454"/>
              <w:jc w:val="right"/>
            </w:pPr>
            <w:r w:rsidRPr="00B74067">
              <w:t>8</w:t>
            </w:r>
          </w:p>
        </w:tc>
        <w:tc>
          <w:tcPr>
            <w:tcW w:w="884" w:type="pct"/>
            <w:tcBorders>
              <w:top w:val="single" w:sz="4" w:space="0" w:color="auto"/>
            </w:tcBorders>
            <w:shd w:val="clear" w:color="auto" w:fill="auto"/>
            <w:hideMark/>
          </w:tcPr>
          <w:p w:rsidR="00D13C0C" w:rsidRPr="00B74067" w:rsidRDefault="00D13C0C" w:rsidP="00A65DDB">
            <w:pPr>
              <w:pStyle w:val="Tabletext"/>
              <w:ind w:right="284"/>
              <w:jc w:val="right"/>
            </w:pPr>
            <w:r w:rsidRPr="00B74067">
              <w:t>5</w:t>
            </w:r>
            <w:r w:rsidR="00A14A85">
              <w:t xml:space="preserve"> </w:t>
            </w:r>
            <w:r w:rsidRPr="00B74067">
              <w:t>717.021</w:t>
            </w:r>
          </w:p>
        </w:tc>
        <w:tc>
          <w:tcPr>
            <w:tcW w:w="806" w:type="pct"/>
            <w:tcBorders>
              <w:top w:val="single" w:sz="4" w:space="0" w:color="auto"/>
            </w:tcBorders>
            <w:shd w:val="clear" w:color="auto" w:fill="auto"/>
            <w:hideMark/>
          </w:tcPr>
          <w:p w:rsidR="00D13C0C" w:rsidRPr="00B74067" w:rsidRDefault="00D13C0C" w:rsidP="00A65DDB">
            <w:pPr>
              <w:pStyle w:val="Tabletext"/>
              <w:ind w:right="284"/>
              <w:jc w:val="right"/>
            </w:pPr>
            <w:r w:rsidRPr="00B74067">
              <w:t>714.628</w:t>
            </w:r>
          </w:p>
        </w:tc>
        <w:tc>
          <w:tcPr>
            <w:tcW w:w="524" w:type="pct"/>
            <w:tcBorders>
              <w:top w:val="single" w:sz="4" w:space="0" w:color="auto"/>
            </w:tcBorders>
            <w:shd w:val="clear" w:color="auto" w:fill="auto"/>
            <w:hideMark/>
          </w:tcPr>
          <w:p w:rsidR="00D13C0C" w:rsidRPr="00B74067" w:rsidRDefault="00D13C0C" w:rsidP="00A65DDB">
            <w:pPr>
              <w:pStyle w:val="Tabletext"/>
              <w:jc w:val="center"/>
            </w:pPr>
            <w:r w:rsidRPr="00B74067">
              <w:t>1.610</w:t>
            </w:r>
          </w:p>
        </w:tc>
        <w:tc>
          <w:tcPr>
            <w:tcW w:w="524" w:type="pct"/>
            <w:tcBorders>
              <w:top w:val="single" w:sz="4" w:space="0" w:color="auto"/>
            </w:tcBorders>
            <w:shd w:val="clear" w:color="auto" w:fill="auto"/>
            <w:hideMark/>
          </w:tcPr>
          <w:p w:rsidR="00D13C0C" w:rsidRPr="00B74067" w:rsidRDefault="00D13C0C" w:rsidP="00A65DDB">
            <w:pPr>
              <w:pStyle w:val="Tabletext"/>
              <w:jc w:val="center"/>
            </w:pPr>
            <w:r w:rsidRPr="00B74067">
              <w:t>0.165</w:t>
            </w:r>
          </w:p>
        </w:tc>
      </w:tr>
      <w:tr w:rsidR="00D13C0C" w:rsidRPr="00B74067" w:rsidTr="00A65DDB">
        <w:tc>
          <w:tcPr>
            <w:tcW w:w="1541" w:type="pct"/>
            <w:shd w:val="clear" w:color="auto" w:fill="auto"/>
            <w:hideMark/>
          </w:tcPr>
          <w:p w:rsidR="00D13C0C" w:rsidRPr="00B74067" w:rsidRDefault="00D13C0C" w:rsidP="00C3555A">
            <w:pPr>
              <w:pStyle w:val="Tabletext"/>
            </w:pPr>
            <w:r w:rsidRPr="00B74067">
              <w:t>Error</w:t>
            </w:r>
          </w:p>
        </w:tc>
        <w:tc>
          <w:tcPr>
            <w:tcW w:w="721" w:type="pct"/>
            <w:shd w:val="clear" w:color="auto" w:fill="auto"/>
            <w:hideMark/>
          </w:tcPr>
          <w:p w:rsidR="00D13C0C" w:rsidRPr="00B74067" w:rsidRDefault="00D13C0C" w:rsidP="00A65DDB">
            <w:pPr>
              <w:pStyle w:val="Tabletext"/>
              <w:ind w:right="454"/>
              <w:jc w:val="right"/>
            </w:pPr>
            <w:r w:rsidRPr="00B74067">
              <w:t>29</w:t>
            </w:r>
          </w:p>
        </w:tc>
        <w:tc>
          <w:tcPr>
            <w:tcW w:w="884" w:type="pct"/>
            <w:shd w:val="clear" w:color="auto" w:fill="auto"/>
            <w:hideMark/>
          </w:tcPr>
          <w:p w:rsidR="00D13C0C" w:rsidRPr="00B74067" w:rsidRDefault="00D13C0C" w:rsidP="00A65DDB">
            <w:pPr>
              <w:pStyle w:val="Tabletext"/>
              <w:ind w:right="284"/>
              <w:jc w:val="right"/>
            </w:pPr>
            <w:r w:rsidRPr="00B74067">
              <w:t>12</w:t>
            </w:r>
            <w:r w:rsidR="00A14A85">
              <w:t xml:space="preserve"> </w:t>
            </w:r>
            <w:r w:rsidRPr="00B74067">
              <w:t>878.928</w:t>
            </w:r>
          </w:p>
        </w:tc>
        <w:tc>
          <w:tcPr>
            <w:tcW w:w="806" w:type="pct"/>
            <w:shd w:val="clear" w:color="auto" w:fill="auto"/>
            <w:hideMark/>
          </w:tcPr>
          <w:p w:rsidR="00D13C0C" w:rsidRPr="00B74067" w:rsidRDefault="00D13C0C" w:rsidP="00A65DDB">
            <w:pPr>
              <w:pStyle w:val="Tabletext"/>
              <w:ind w:right="284"/>
              <w:jc w:val="right"/>
            </w:pPr>
            <w:r w:rsidRPr="00B74067">
              <w:t>444.101</w:t>
            </w:r>
          </w:p>
        </w:tc>
        <w:tc>
          <w:tcPr>
            <w:tcW w:w="524" w:type="pct"/>
            <w:shd w:val="clear" w:color="auto" w:fill="auto"/>
            <w:hideMark/>
          </w:tcPr>
          <w:p w:rsidR="00D13C0C" w:rsidRPr="00B74067" w:rsidRDefault="00D13C0C" w:rsidP="00C3555A">
            <w:pPr>
              <w:pStyle w:val="Tabletext"/>
            </w:pPr>
            <w:r w:rsidRPr="00B74067">
              <w:t> </w:t>
            </w:r>
          </w:p>
        </w:tc>
        <w:tc>
          <w:tcPr>
            <w:tcW w:w="524" w:type="pct"/>
            <w:shd w:val="clear" w:color="auto" w:fill="auto"/>
            <w:hideMark/>
          </w:tcPr>
          <w:p w:rsidR="00D13C0C" w:rsidRPr="00B74067" w:rsidRDefault="00D13C0C" w:rsidP="00C3555A">
            <w:pPr>
              <w:pStyle w:val="Tabletext"/>
            </w:pPr>
            <w:r w:rsidRPr="00B74067">
              <w:t> </w:t>
            </w:r>
          </w:p>
        </w:tc>
      </w:tr>
      <w:tr w:rsidR="00D13C0C" w:rsidRPr="00B74067" w:rsidTr="00A65DDB">
        <w:tc>
          <w:tcPr>
            <w:tcW w:w="1541" w:type="pct"/>
            <w:shd w:val="clear" w:color="auto" w:fill="auto"/>
            <w:hideMark/>
          </w:tcPr>
          <w:p w:rsidR="00D13C0C" w:rsidRPr="00B74067" w:rsidRDefault="00D13C0C" w:rsidP="00C3555A">
            <w:pPr>
              <w:pStyle w:val="Tabletext"/>
            </w:pPr>
            <w:r w:rsidRPr="00B74067">
              <w:t>Corrected Total</w:t>
            </w:r>
          </w:p>
        </w:tc>
        <w:tc>
          <w:tcPr>
            <w:tcW w:w="721" w:type="pct"/>
            <w:shd w:val="clear" w:color="auto" w:fill="auto"/>
            <w:hideMark/>
          </w:tcPr>
          <w:p w:rsidR="00D13C0C" w:rsidRPr="00B74067" w:rsidRDefault="00D13C0C" w:rsidP="00A65DDB">
            <w:pPr>
              <w:pStyle w:val="Tabletext"/>
              <w:ind w:right="454"/>
              <w:jc w:val="right"/>
            </w:pPr>
            <w:r w:rsidRPr="00B74067">
              <w:t>37</w:t>
            </w:r>
          </w:p>
        </w:tc>
        <w:tc>
          <w:tcPr>
            <w:tcW w:w="884" w:type="pct"/>
            <w:shd w:val="clear" w:color="auto" w:fill="auto"/>
            <w:hideMark/>
          </w:tcPr>
          <w:p w:rsidR="00D13C0C" w:rsidRPr="00B74067" w:rsidRDefault="00D13C0C" w:rsidP="00A65DDB">
            <w:pPr>
              <w:pStyle w:val="Tabletext"/>
              <w:ind w:right="284"/>
              <w:jc w:val="right"/>
            </w:pPr>
            <w:r w:rsidRPr="00B74067">
              <w:t>18</w:t>
            </w:r>
            <w:r w:rsidR="00A14A85">
              <w:t xml:space="preserve"> </w:t>
            </w:r>
            <w:r w:rsidRPr="00B74067">
              <w:t>595.949</w:t>
            </w:r>
          </w:p>
        </w:tc>
        <w:tc>
          <w:tcPr>
            <w:tcW w:w="806" w:type="pct"/>
            <w:shd w:val="clear" w:color="auto" w:fill="auto"/>
            <w:hideMark/>
          </w:tcPr>
          <w:p w:rsidR="00D13C0C" w:rsidRPr="00B74067" w:rsidRDefault="00D13C0C" w:rsidP="00A14A85">
            <w:pPr>
              <w:pStyle w:val="Tabletext"/>
              <w:jc w:val="right"/>
            </w:pPr>
            <w:r w:rsidRPr="00B74067">
              <w:t> </w:t>
            </w:r>
          </w:p>
        </w:tc>
        <w:tc>
          <w:tcPr>
            <w:tcW w:w="524" w:type="pct"/>
            <w:shd w:val="clear" w:color="auto" w:fill="auto"/>
            <w:hideMark/>
          </w:tcPr>
          <w:p w:rsidR="00D13C0C" w:rsidRPr="00B74067" w:rsidRDefault="00D13C0C" w:rsidP="00C3555A">
            <w:pPr>
              <w:pStyle w:val="Tabletext"/>
            </w:pPr>
            <w:r w:rsidRPr="00B74067">
              <w:t> </w:t>
            </w:r>
          </w:p>
        </w:tc>
        <w:tc>
          <w:tcPr>
            <w:tcW w:w="524" w:type="pct"/>
            <w:shd w:val="clear" w:color="auto" w:fill="auto"/>
            <w:hideMark/>
          </w:tcPr>
          <w:p w:rsidR="00D13C0C" w:rsidRPr="00B74067" w:rsidRDefault="00D13C0C" w:rsidP="00C3555A">
            <w:pPr>
              <w:pStyle w:val="Tabletext"/>
            </w:pPr>
            <w:r w:rsidRPr="00B74067">
              <w:t> </w:t>
            </w:r>
          </w:p>
        </w:tc>
      </w:tr>
      <w:tr w:rsidR="00D13C0C" w:rsidRPr="00B74067" w:rsidTr="00A65DDB">
        <w:tc>
          <w:tcPr>
            <w:tcW w:w="1541" w:type="pct"/>
            <w:shd w:val="clear" w:color="auto" w:fill="auto"/>
            <w:noWrap/>
            <w:hideMark/>
          </w:tcPr>
          <w:p w:rsidR="00D13C0C" w:rsidRPr="00B74067" w:rsidRDefault="00D13C0C" w:rsidP="00C3555A">
            <w:pPr>
              <w:pStyle w:val="Tabletext"/>
            </w:pPr>
            <w:r w:rsidRPr="00B74067">
              <w:t> </w:t>
            </w:r>
          </w:p>
        </w:tc>
        <w:tc>
          <w:tcPr>
            <w:tcW w:w="721" w:type="pct"/>
            <w:shd w:val="clear" w:color="auto" w:fill="auto"/>
            <w:noWrap/>
            <w:hideMark/>
          </w:tcPr>
          <w:p w:rsidR="00D13C0C" w:rsidRPr="00B74067" w:rsidRDefault="00D13C0C" w:rsidP="00C3555A">
            <w:pPr>
              <w:pStyle w:val="Tabletext"/>
            </w:pPr>
            <w:r w:rsidRPr="00B74067">
              <w:t> </w:t>
            </w:r>
          </w:p>
        </w:tc>
        <w:tc>
          <w:tcPr>
            <w:tcW w:w="884" w:type="pct"/>
            <w:shd w:val="clear" w:color="auto" w:fill="auto"/>
            <w:noWrap/>
            <w:hideMark/>
          </w:tcPr>
          <w:p w:rsidR="00D13C0C" w:rsidRPr="00B74067" w:rsidRDefault="00D13C0C" w:rsidP="00C3555A">
            <w:pPr>
              <w:pStyle w:val="Tabletext"/>
            </w:pPr>
            <w:r w:rsidRPr="00B74067">
              <w:t> </w:t>
            </w:r>
          </w:p>
        </w:tc>
        <w:tc>
          <w:tcPr>
            <w:tcW w:w="806" w:type="pct"/>
            <w:shd w:val="clear" w:color="auto" w:fill="auto"/>
            <w:noWrap/>
            <w:hideMark/>
          </w:tcPr>
          <w:p w:rsidR="00D13C0C" w:rsidRPr="00B74067" w:rsidRDefault="00D13C0C" w:rsidP="00C3555A">
            <w:pPr>
              <w:pStyle w:val="Tabletext"/>
            </w:pPr>
            <w:r w:rsidRPr="00B74067">
              <w:t> </w:t>
            </w:r>
          </w:p>
        </w:tc>
        <w:tc>
          <w:tcPr>
            <w:tcW w:w="524" w:type="pct"/>
            <w:shd w:val="clear" w:color="auto" w:fill="auto"/>
            <w:noWrap/>
            <w:hideMark/>
          </w:tcPr>
          <w:p w:rsidR="00D13C0C" w:rsidRPr="00B74067" w:rsidRDefault="00D13C0C" w:rsidP="00C3555A">
            <w:pPr>
              <w:pStyle w:val="Tabletext"/>
            </w:pPr>
            <w:r w:rsidRPr="00B74067">
              <w:t> </w:t>
            </w:r>
          </w:p>
        </w:tc>
        <w:tc>
          <w:tcPr>
            <w:tcW w:w="524" w:type="pct"/>
            <w:shd w:val="clear" w:color="auto" w:fill="auto"/>
            <w:noWrap/>
            <w:hideMark/>
          </w:tcPr>
          <w:p w:rsidR="00D13C0C" w:rsidRPr="00B74067" w:rsidRDefault="00D13C0C" w:rsidP="00C3555A">
            <w:pPr>
              <w:pStyle w:val="Tabletext"/>
            </w:pPr>
            <w:r w:rsidRPr="00B74067">
              <w:t> </w:t>
            </w:r>
          </w:p>
        </w:tc>
      </w:tr>
      <w:tr w:rsidR="00D13C0C" w:rsidRPr="00B74067" w:rsidTr="00A65DDB">
        <w:tc>
          <w:tcPr>
            <w:tcW w:w="1541" w:type="pct"/>
            <w:shd w:val="clear" w:color="auto" w:fill="auto"/>
            <w:hideMark/>
          </w:tcPr>
          <w:p w:rsidR="00D13C0C" w:rsidRPr="00B74067" w:rsidRDefault="00D13C0C" w:rsidP="00C3555A">
            <w:pPr>
              <w:pStyle w:val="Tabletext"/>
            </w:pPr>
            <w:r w:rsidRPr="00B74067">
              <w:t>R-Square</w:t>
            </w:r>
            <w:r>
              <w:t>:</w:t>
            </w:r>
          </w:p>
        </w:tc>
        <w:tc>
          <w:tcPr>
            <w:tcW w:w="721" w:type="pct"/>
            <w:shd w:val="clear" w:color="auto" w:fill="auto"/>
            <w:hideMark/>
          </w:tcPr>
          <w:p w:rsidR="00D13C0C" w:rsidRPr="00B74067" w:rsidRDefault="00D13C0C" w:rsidP="00A65DDB">
            <w:pPr>
              <w:pStyle w:val="Tabletext"/>
              <w:jc w:val="center"/>
            </w:pPr>
            <w:proofErr w:type="spellStart"/>
            <w:r w:rsidRPr="00B74067">
              <w:t>Coeff</w:t>
            </w:r>
            <w:proofErr w:type="spellEnd"/>
            <w:r w:rsidRPr="00B74067">
              <w:t xml:space="preserve"> </w:t>
            </w:r>
            <w:proofErr w:type="spellStart"/>
            <w:r w:rsidRPr="00B74067">
              <w:t>Var</w:t>
            </w:r>
            <w:proofErr w:type="spellEnd"/>
            <w:r>
              <w:t>:</w:t>
            </w:r>
          </w:p>
        </w:tc>
        <w:tc>
          <w:tcPr>
            <w:tcW w:w="884" w:type="pct"/>
            <w:shd w:val="clear" w:color="auto" w:fill="auto"/>
            <w:hideMark/>
          </w:tcPr>
          <w:p w:rsidR="00D13C0C" w:rsidRPr="00B74067" w:rsidRDefault="00D13C0C" w:rsidP="00A65DDB">
            <w:pPr>
              <w:pStyle w:val="Tabletext"/>
              <w:jc w:val="center"/>
            </w:pPr>
            <w:r w:rsidRPr="00B74067">
              <w:t>Root MSE</w:t>
            </w:r>
            <w:r>
              <w:t>:</w:t>
            </w:r>
          </w:p>
        </w:tc>
        <w:tc>
          <w:tcPr>
            <w:tcW w:w="1854" w:type="pct"/>
            <w:gridSpan w:val="3"/>
            <w:shd w:val="clear" w:color="auto" w:fill="auto"/>
            <w:hideMark/>
          </w:tcPr>
          <w:p w:rsidR="00D13C0C" w:rsidRPr="00B74067" w:rsidRDefault="00D13C0C" w:rsidP="00A65DDB">
            <w:pPr>
              <w:pStyle w:val="Tabletext"/>
              <w:jc w:val="center"/>
            </w:pPr>
            <w:r>
              <w:t>Mean of Per change commencements:</w:t>
            </w:r>
          </w:p>
        </w:tc>
      </w:tr>
      <w:tr w:rsidR="00D13C0C" w:rsidRPr="00B74067" w:rsidTr="00A65DDB">
        <w:tc>
          <w:tcPr>
            <w:tcW w:w="1541" w:type="pct"/>
            <w:tcBorders>
              <w:bottom w:val="single" w:sz="4" w:space="0" w:color="auto"/>
            </w:tcBorders>
            <w:shd w:val="clear" w:color="auto" w:fill="auto"/>
            <w:hideMark/>
          </w:tcPr>
          <w:p w:rsidR="00D13C0C" w:rsidRPr="00B74067" w:rsidRDefault="00D13C0C" w:rsidP="00C3555A">
            <w:pPr>
              <w:pStyle w:val="Tabletext"/>
            </w:pPr>
            <w:r w:rsidRPr="00B74067">
              <w:t>0.307</w:t>
            </w:r>
          </w:p>
        </w:tc>
        <w:tc>
          <w:tcPr>
            <w:tcW w:w="721" w:type="pct"/>
            <w:tcBorders>
              <w:bottom w:val="single" w:sz="4" w:space="0" w:color="auto"/>
            </w:tcBorders>
            <w:shd w:val="clear" w:color="auto" w:fill="auto"/>
            <w:noWrap/>
            <w:hideMark/>
          </w:tcPr>
          <w:p w:rsidR="00D13C0C" w:rsidRPr="00B74067" w:rsidRDefault="00D13C0C" w:rsidP="00A65DDB">
            <w:pPr>
              <w:pStyle w:val="Tabletext"/>
              <w:jc w:val="center"/>
            </w:pPr>
            <w:r w:rsidRPr="00B74067">
              <w:t>-663.785</w:t>
            </w:r>
          </w:p>
        </w:tc>
        <w:tc>
          <w:tcPr>
            <w:tcW w:w="884" w:type="pct"/>
            <w:tcBorders>
              <w:bottom w:val="single" w:sz="4" w:space="0" w:color="auto"/>
            </w:tcBorders>
            <w:shd w:val="clear" w:color="auto" w:fill="auto"/>
            <w:hideMark/>
          </w:tcPr>
          <w:p w:rsidR="00D13C0C" w:rsidRPr="00B74067" w:rsidRDefault="00D13C0C" w:rsidP="00A65DDB">
            <w:pPr>
              <w:pStyle w:val="Tabletext"/>
              <w:jc w:val="center"/>
            </w:pPr>
            <w:r w:rsidRPr="00B74067">
              <w:t>21.074</w:t>
            </w:r>
          </w:p>
        </w:tc>
        <w:tc>
          <w:tcPr>
            <w:tcW w:w="806" w:type="pct"/>
            <w:tcBorders>
              <w:bottom w:val="single" w:sz="4" w:space="0" w:color="auto"/>
            </w:tcBorders>
            <w:shd w:val="clear" w:color="auto" w:fill="auto"/>
            <w:noWrap/>
            <w:hideMark/>
          </w:tcPr>
          <w:p w:rsidR="00D13C0C" w:rsidRPr="00B74067" w:rsidRDefault="00D13C0C" w:rsidP="00A65DDB">
            <w:pPr>
              <w:pStyle w:val="Tabletext"/>
              <w:jc w:val="center"/>
            </w:pPr>
            <w:r w:rsidRPr="00B74067">
              <w:t>-3.175</w:t>
            </w:r>
          </w:p>
        </w:tc>
        <w:tc>
          <w:tcPr>
            <w:tcW w:w="524" w:type="pct"/>
            <w:tcBorders>
              <w:bottom w:val="single" w:sz="4" w:space="0" w:color="auto"/>
            </w:tcBorders>
            <w:shd w:val="clear" w:color="auto" w:fill="auto"/>
            <w:noWrap/>
            <w:hideMark/>
          </w:tcPr>
          <w:p w:rsidR="00D13C0C" w:rsidRPr="00B74067" w:rsidRDefault="00D13C0C" w:rsidP="00C3555A">
            <w:pPr>
              <w:pStyle w:val="Tabletext"/>
            </w:pPr>
            <w:r w:rsidRPr="00B74067">
              <w:t> </w:t>
            </w:r>
          </w:p>
        </w:tc>
        <w:tc>
          <w:tcPr>
            <w:tcW w:w="524" w:type="pct"/>
            <w:tcBorders>
              <w:bottom w:val="single" w:sz="4" w:space="0" w:color="auto"/>
            </w:tcBorders>
            <w:shd w:val="clear" w:color="auto" w:fill="auto"/>
            <w:noWrap/>
            <w:hideMark/>
          </w:tcPr>
          <w:p w:rsidR="00D13C0C" w:rsidRPr="00B74067" w:rsidRDefault="00D13C0C" w:rsidP="00C3555A">
            <w:pPr>
              <w:pStyle w:val="Tabletext"/>
            </w:pPr>
            <w:r w:rsidRPr="00B74067">
              <w:t> </w:t>
            </w:r>
          </w:p>
        </w:tc>
      </w:tr>
    </w:tbl>
    <w:p w:rsidR="00D13C0C" w:rsidRPr="0022674F" w:rsidRDefault="003A7B8C" w:rsidP="00D13C0C">
      <w:pPr>
        <w:pStyle w:val="tabletitle"/>
      </w:pPr>
      <w:bookmarkStart w:id="146" w:name="_Toc301779734"/>
      <w:r>
        <w:t>Table B3</w:t>
      </w:r>
      <w:r>
        <w:tab/>
      </w:r>
      <w:r w:rsidR="00D13C0C">
        <w:t>F-test results for change in apprentice and trainee commencements by occupation</w:t>
      </w:r>
      <w:bookmarkEnd w:id="146"/>
      <w:r w:rsidR="00D13C0C">
        <w:t xml:space="preserve"> </w:t>
      </w:r>
    </w:p>
    <w:tbl>
      <w:tblPr>
        <w:tblW w:w="8789" w:type="dxa"/>
        <w:tblInd w:w="108" w:type="dxa"/>
        <w:tblLayout w:type="fixed"/>
        <w:tblLook w:val="04A0"/>
      </w:tblPr>
      <w:tblGrid>
        <w:gridCol w:w="2697"/>
        <w:gridCol w:w="781"/>
        <w:gridCol w:w="780"/>
        <w:gridCol w:w="1413"/>
        <w:gridCol w:w="779"/>
        <w:gridCol w:w="780"/>
        <w:gridCol w:w="780"/>
        <w:gridCol w:w="779"/>
      </w:tblGrid>
      <w:tr w:rsidR="00A65DDB" w:rsidRPr="00B74067" w:rsidTr="00A65DDB">
        <w:tc>
          <w:tcPr>
            <w:tcW w:w="1534" w:type="pct"/>
            <w:tcBorders>
              <w:top w:val="single" w:sz="4" w:space="0" w:color="auto"/>
              <w:left w:val="nil"/>
              <w:bottom w:val="single" w:sz="4" w:space="0" w:color="auto"/>
              <w:right w:val="nil"/>
            </w:tcBorders>
            <w:shd w:val="clear" w:color="auto" w:fill="auto"/>
            <w:noWrap/>
            <w:hideMark/>
          </w:tcPr>
          <w:p w:rsidR="00D13C0C" w:rsidRPr="00B74067" w:rsidRDefault="00D13C0C" w:rsidP="00C3555A">
            <w:pPr>
              <w:pStyle w:val="Tablehead1"/>
            </w:pPr>
          </w:p>
        </w:tc>
        <w:tc>
          <w:tcPr>
            <w:tcW w:w="44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N</w:t>
            </w:r>
          </w:p>
        </w:tc>
        <w:tc>
          <w:tcPr>
            <w:tcW w:w="44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No of par</w:t>
            </w:r>
          </w:p>
        </w:tc>
        <w:tc>
          <w:tcPr>
            <w:tcW w:w="80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Resid</w:t>
            </w:r>
            <w:r w:rsidR="00DD6CB0">
              <w:t>ual</w:t>
            </w:r>
            <w:r w:rsidRPr="00B74067">
              <w:t xml:space="preserve"> </w:t>
            </w:r>
            <w:r w:rsidR="00967AD1">
              <w:br/>
            </w:r>
            <w:r w:rsidR="003A7B8C" w:rsidRPr="00B74067">
              <w:t>sum squares</w:t>
            </w:r>
          </w:p>
        </w:tc>
        <w:tc>
          <w:tcPr>
            <w:tcW w:w="443"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F score</w:t>
            </w:r>
          </w:p>
        </w:tc>
        <w:tc>
          <w:tcPr>
            <w:tcW w:w="44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df1</w:t>
            </w:r>
          </w:p>
        </w:tc>
        <w:tc>
          <w:tcPr>
            <w:tcW w:w="44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df2</w:t>
            </w:r>
          </w:p>
        </w:tc>
        <w:tc>
          <w:tcPr>
            <w:tcW w:w="444" w:type="pct"/>
            <w:tcBorders>
              <w:top w:val="single" w:sz="4" w:space="0" w:color="auto"/>
              <w:left w:val="nil"/>
              <w:bottom w:val="single" w:sz="4" w:space="0" w:color="auto"/>
              <w:right w:val="nil"/>
            </w:tcBorders>
            <w:shd w:val="clear" w:color="auto" w:fill="auto"/>
            <w:noWrap/>
            <w:hideMark/>
          </w:tcPr>
          <w:p w:rsidR="00D13C0C" w:rsidRPr="00B74067" w:rsidRDefault="00D13C0C" w:rsidP="00A65DDB">
            <w:pPr>
              <w:pStyle w:val="Tablehead1"/>
              <w:jc w:val="center"/>
            </w:pPr>
            <w:r w:rsidRPr="00B74067">
              <w:t>Sig value</w:t>
            </w:r>
          </w:p>
        </w:tc>
      </w:tr>
      <w:tr w:rsidR="00A65DDB" w:rsidRPr="00B74067" w:rsidTr="00A65DDB">
        <w:tc>
          <w:tcPr>
            <w:tcW w:w="1534" w:type="pct"/>
            <w:tcBorders>
              <w:top w:val="single" w:sz="4" w:space="0" w:color="auto"/>
              <w:left w:val="nil"/>
              <w:bottom w:val="nil"/>
              <w:right w:val="nil"/>
            </w:tcBorders>
            <w:shd w:val="clear" w:color="auto" w:fill="auto"/>
            <w:noWrap/>
            <w:hideMark/>
          </w:tcPr>
          <w:p w:rsidR="00D13C0C" w:rsidRPr="00B74067" w:rsidRDefault="003A7B8C" w:rsidP="00C3555A">
            <w:pPr>
              <w:pStyle w:val="Tabletext"/>
            </w:pPr>
            <w:r>
              <w:t>A Expanded m</w:t>
            </w:r>
            <w:r w:rsidR="00D13C0C" w:rsidRPr="00B74067">
              <w:t>odel with age and duration blocks</w:t>
            </w:r>
          </w:p>
        </w:tc>
        <w:tc>
          <w:tcPr>
            <w:tcW w:w="444" w:type="pct"/>
            <w:tcBorders>
              <w:top w:val="single" w:sz="4" w:space="0" w:color="auto"/>
              <w:left w:val="nil"/>
              <w:bottom w:val="nil"/>
              <w:right w:val="nil"/>
            </w:tcBorders>
            <w:shd w:val="clear" w:color="auto" w:fill="auto"/>
            <w:noWrap/>
            <w:hideMark/>
          </w:tcPr>
          <w:p w:rsidR="00D13C0C" w:rsidRPr="00B74067" w:rsidRDefault="00D13C0C" w:rsidP="00A65DDB">
            <w:pPr>
              <w:pStyle w:val="Tabletext"/>
              <w:jc w:val="center"/>
            </w:pPr>
            <w:r w:rsidRPr="00B74067">
              <w:t>38</w:t>
            </w:r>
          </w:p>
        </w:tc>
        <w:tc>
          <w:tcPr>
            <w:tcW w:w="444" w:type="pct"/>
            <w:tcBorders>
              <w:top w:val="single" w:sz="4" w:space="0" w:color="auto"/>
              <w:left w:val="nil"/>
              <w:bottom w:val="nil"/>
              <w:right w:val="nil"/>
            </w:tcBorders>
            <w:shd w:val="clear" w:color="auto" w:fill="auto"/>
            <w:noWrap/>
            <w:hideMark/>
          </w:tcPr>
          <w:p w:rsidR="00D13C0C" w:rsidRPr="00B74067" w:rsidRDefault="00D13C0C" w:rsidP="00A65DDB">
            <w:pPr>
              <w:pStyle w:val="Tabletext"/>
              <w:jc w:val="center"/>
            </w:pPr>
            <w:r w:rsidRPr="00B74067">
              <w:t>8</w:t>
            </w:r>
          </w:p>
        </w:tc>
        <w:tc>
          <w:tcPr>
            <w:tcW w:w="804" w:type="pct"/>
            <w:tcBorders>
              <w:top w:val="single" w:sz="4" w:space="0" w:color="auto"/>
              <w:left w:val="nil"/>
              <w:bottom w:val="nil"/>
              <w:right w:val="nil"/>
            </w:tcBorders>
            <w:shd w:val="clear" w:color="auto" w:fill="auto"/>
            <w:noWrap/>
            <w:hideMark/>
          </w:tcPr>
          <w:p w:rsidR="00D13C0C" w:rsidRPr="00B74067" w:rsidRDefault="00D13C0C" w:rsidP="00A65DDB">
            <w:pPr>
              <w:pStyle w:val="Tabletext"/>
              <w:ind w:right="284"/>
              <w:jc w:val="right"/>
            </w:pPr>
            <w:r w:rsidRPr="00B74067">
              <w:t>12</w:t>
            </w:r>
            <w:r w:rsidR="00A14A85">
              <w:t xml:space="preserve"> </w:t>
            </w:r>
            <w:r w:rsidRPr="00B74067">
              <w:t>878.9</w:t>
            </w:r>
          </w:p>
        </w:tc>
        <w:tc>
          <w:tcPr>
            <w:tcW w:w="443" w:type="pct"/>
            <w:tcBorders>
              <w:top w:val="single" w:sz="4" w:space="0" w:color="auto"/>
              <w:left w:val="nil"/>
              <w:bottom w:val="nil"/>
              <w:right w:val="nil"/>
            </w:tcBorders>
            <w:shd w:val="clear" w:color="auto" w:fill="auto"/>
            <w:noWrap/>
            <w:hideMark/>
          </w:tcPr>
          <w:p w:rsidR="00D13C0C" w:rsidRPr="00B74067" w:rsidRDefault="00D13C0C" w:rsidP="00C3555A">
            <w:pPr>
              <w:pStyle w:val="Tabletext"/>
            </w:pPr>
          </w:p>
        </w:tc>
        <w:tc>
          <w:tcPr>
            <w:tcW w:w="444" w:type="pct"/>
            <w:tcBorders>
              <w:top w:val="single" w:sz="4" w:space="0" w:color="auto"/>
              <w:left w:val="nil"/>
              <w:bottom w:val="nil"/>
              <w:right w:val="nil"/>
            </w:tcBorders>
            <w:shd w:val="clear" w:color="auto" w:fill="auto"/>
            <w:noWrap/>
            <w:hideMark/>
          </w:tcPr>
          <w:p w:rsidR="00D13C0C" w:rsidRPr="00B74067" w:rsidRDefault="00D13C0C" w:rsidP="00C3555A">
            <w:pPr>
              <w:pStyle w:val="Tabletext"/>
            </w:pPr>
          </w:p>
        </w:tc>
        <w:tc>
          <w:tcPr>
            <w:tcW w:w="444" w:type="pct"/>
            <w:tcBorders>
              <w:top w:val="single" w:sz="4" w:space="0" w:color="auto"/>
              <w:left w:val="nil"/>
              <w:bottom w:val="nil"/>
              <w:right w:val="nil"/>
            </w:tcBorders>
            <w:shd w:val="clear" w:color="auto" w:fill="auto"/>
            <w:noWrap/>
            <w:hideMark/>
          </w:tcPr>
          <w:p w:rsidR="00D13C0C" w:rsidRPr="00B74067" w:rsidRDefault="00D13C0C" w:rsidP="00C3555A">
            <w:pPr>
              <w:pStyle w:val="Tabletext"/>
            </w:pPr>
          </w:p>
        </w:tc>
        <w:tc>
          <w:tcPr>
            <w:tcW w:w="444" w:type="pct"/>
            <w:tcBorders>
              <w:top w:val="single" w:sz="4" w:space="0" w:color="auto"/>
              <w:left w:val="nil"/>
              <w:bottom w:val="nil"/>
              <w:right w:val="nil"/>
            </w:tcBorders>
            <w:shd w:val="clear" w:color="auto" w:fill="auto"/>
            <w:noWrap/>
            <w:hideMark/>
          </w:tcPr>
          <w:p w:rsidR="00D13C0C" w:rsidRPr="00B74067" w:rsidRDefault="00D13C0C" w:rsidP="00C3555A">
            <w:pPr>
              <w:pStyle w:val="Tabletext"/>
            </w:pPr>
          </w:p>
        </w:tc>
      </w:tr>
      <w:tr w:rsidR="00A65DDB" w:rsidRPr="00B74067" w:rsidTr="00A65DDB">
        <w:tc>
          <w:tcPr>
            <w:tcW w:w="1534" w:type="pct"/>
            <w:tcBorders>
              <w:top w:val="nil"/>
              <w:left w:val="nil"/>
              <w:right w:val="nil"/>
            </w:tcBorders>
            <w:shd w:val="clear" w:color="auto" w:fill="auto"/>
            <w:noWrap/>
            <w:hideMark/>
          </w:tcPr>
          <w:p w:rsidR="00D13C0C" w:rsidRPr="00B74067" w:rsidRDefault="00D13C0C" w:rsidP="00C3555A">
            <w:pPr>
              <w:pStyle w:val="Tabletext"/>
            </w:pPr>
            <w:r w:rsidRPr="00B74067">
              <w:t>B Restricted model with no age block</w:t>
            </w:r>
          </w:p>
        </w:tc>
        <w:tc>
          <w:tcPr>
            <w:tcW w:w="444" w:type="pct"/>
            <w:tcBorders>
              <w:top w:val="nil"/>
              <w:left w:val="nil"/>
              <w:right w:val="nil"/>
            </w:tcBorders>
            <w:shd w:val="clear" w:color="auto" w:fill="auto"/>
            <w:noWrap/>
            <w:hideMark/>
          </w:tcPr>
          <w:p w:rsidR="00D13C0C" w:rsidRPr="00B74067" w:rsidRDefault="00D13C0C" w:rsidP="00A65DDB">
            <w:pPr>
              <w:pStyle w:val="Tabletext"/>
              <w:jc w:val="center"/>
            </w:pPr>
            <w:r w:rsidRPr="00B74067">
              <w:t>38</w:t>
            </w:r>
          </w:p>
        </w:tc>
        <w:tc>
          <w:tcPr>
            <w:tcW w:w="444" w:type="pct"/>
            <w:tcBorders>
              <w:top w:val="nil"/>
              <w:left w:val="nil"/>
              <w:right w:val="nil"/>
            </w:tcBorders>
            <w:shd w:val="clear" w:color="auto" w:fill="auto"/>
            <w:noWrap/>
            <w:hideMark/>
          </w:tcPr>
          <w:p w:rsidR="00D13C0C" w:rsidRPr="00B74067" w:rsidRDefault="00D13C0C" w:rsidP="00A65DDB">
            <w:pPr>
              <w:pStyle w:val="Tabletext"/>
              <w:jc w:val="center"/>
            </w:pPr>
            <w:r w:rsidRPr="00B74067">
              <w:t>6</w:t>
            </w:r>
          </w:p>
        </w:tc>
        <w:tc>
          <w:tcPr>
            <w:tcW w:w="804" w:type="pct"/>
            <w:tcBorders>
              <w:top w:val="nil"/>
              <w:left w:val="nil"/>
              <w:right w:val="nil"/>
            </w:tcBorders>
            <w:shd w:val="clear" w:color="auto" w:fill="auto"/>
            <w:noWrap/>
            <w:hideMark/>
          </w:tcPr>
          <w:p w:rsidR="00D13C0C" w:rsidRPr="00B74067" w:rsidRDefault="00D13C0C" w:rsidP="00A65DDB">
            <w:pPr>
              <w:pStyle w:val="Tabletext"/>
              <w:ind w:right="284"/>
              <w:jc w:val="right"/>
            </w:pPr>
            <w:r w:rsidRPr="00B74067">
              <w:t>16</w:t>
            </w:r>
            <w:r w:rsidR="00A14A85">
              <w:t xml:space="preserve"> </w:t>
            </w:r>
            <w:r w:rsidRPr="00B74067">
              <w:t>129.6</w:t>
            </w:r>
          </w:p>
        </w:tc>
        <w:tc>
          <w:tcPr>
            <w:tcW w:w="443" w:type="pct"/>
            <w:tcBorders>
              <w:top w:val="nil"/>
              <w:left w:val="nil"/>
              <w:right w:val="nil"/>
            </w:tcBorders>
            <w:shd w:val="clear" w:color="auto" w:fill="auto"/>
            <w:noWrap/>
            <w:hideMark/>
          </w:tcPr>
          <w:p w:rsidR="00D13C0C" w:rsidRPr="00B74067" w:rsidRDefault="00D13C0C" w:rsidP="00A65DDB">
            <w:pPr>
              <w:pStyle w:val="Tabletext"/>
              <w:ind w:right="85"/>
              <w:jc w:val="right"/>
            </w:pPr>
            <w:r w:rsidRPr="00B74067">
              <w:t>3.786</w:t>
            </w:r>
          </w:p>
        </w:tc>
        <w:tc>
          <w:tcPr>
            <w:tcW w:w="444" w:type="pct"/>
            <w:tcBorders>
              <w:top w:val="nil"/>
              <w:left w:val="nil"/>
              <w:right w:val="nil"/>
            </w:tcBorders>
            <w:shd w:val="clear" w:color="auto" w:fill="auto"/>
            <w:noWrap/>
            <w:hideMark/>
          </w:tcPr>
          <w:p w:rsidR="00D13C0C" w:rsidRPr="00B74067" w:rsidRDefault="00D13C0C" w:rsidP="00A65DDB">
            <w:pPr>
              <w:pStyle w:val="Tabletext"/>
              <w:jc w:val="center"/>
            </w:pPr>
            <w:r w:rsidRPr="00B74067">
              <w:t>2</w:t>
            </w:r>
          </w:p>
        </w:tc>
        <w:tc>
          <w:tcPr>
            <w:tcW w:w="444" w:type="pct"/>
            <w:tcBorders>
              <w:top w:val="nil"/>
              <w:left w:val="nil"/>
              <w:right w:val="nil"/>
            </w:tcBorders>
            <w:shd w:val="clear" w:color="auto" w:fill="auto"/>
            <w:noWrap/>
            <w:hideMark/>
          </w:tcPr>
          <w:p w:rsidR="00D13C0C" w:rsidRPr="00B74067" w:rsidRDefault="00D13C0C" w:rsidP="00A65DDB">
            <w:pPr>
              <w:pStyle w:val="Tabletext"/>
              <w:jc w:val="center"/>
            </w:pPr>
            <w:r w:rsidRPr="00B74067">
              <w:t>36</w:t>
            </w:r>
          </w:p>
        </w:tc>
        <w:tc>
          <w:tcPr>
            <w:tcW w:w="444" w:type="pct"/>
            <w:tcBorders>
              <w:top w:val="nil"/>
              <w:left w:val="nil"/>
              <w:right w:val="nil"/>
            </w:tcBorders>
            <w:shd w:val="clear" w:color="auto" w:fill="auto"/>
            <w:noWrap/>
            <w:hideMark/>
          </w:tcPr>
          <w:p w:rsidR="00D13C0C" w:rsidRPr="00B74067" w:rsidRDefault="00D13C0C" w:rsidP="00A65DDB">
            <w:pPr>
              <w:pStyle w:val="Tabletext"/>
              <w:ind w:right="85"/>
              <w:jc w:val="right"/>
            </w:pPr>
            <w:r w:rsidRPr="00B74067">
              <w:t>0.032</w:t>
            </w:r>
          </w:p>
        </w:tc>
      </w:tr>
      <w:tr w:rsidR="00A65DDB" w:rsidRPr="00B74067" w:rsidTr="00A65DDB">
        <w:tc>
          <w:tcPr>
            <w:tcW w:w="1534" w:type="pct"/>
            <w:tcBorders>
              <w:top w:val="nil"/>
              <w:left w:val="nil"/>
              <w:bottom w:val="single" w:sz="4" w:space="0" w:color="auto"/>
              <w:right w:val="nil"/>
            </w:tcBorders>
            <w:shd w:val="clear" w:color="auto" w:fill="auto"/>
            <w:noWrap/>
            <w:hideMark/>
          </w:tcPr>
          <w:p w:rsidR="00D13C0C" w:rsidRPr="00B74067" w:rsidRDefault="00D13C0C" w:rsidP="00C3555A">
            <w:pPr>
              <w:pStyle w:val="Tabletext"/>
            </w:pPr>
            <w:r w:rsidRPr="00B74067">
              <w:t>C Restricted model with no duration block</w:t>
            </w:r>
          </w:p>
        </w:tc>
        <w:tc>
          <w:tcPr>
            <w:tcW w:w="444" w:type="pct"/>
            <w:tcBorders>
              <w:top w:val="nil"/>
              <w:left w:val="nil"/>
              <w:bottom w:val="single" w:sz="4" w:space="0" w:color="auto"/>
              <w:right w:val="nil"/>
            </w:tcBorders>
            <w:shd w:val="clear" w:color="auto" w:fill="auto"/>
            <w:noWrap/>
            <w:hideMark/>
          </w:tcPr>
          <w:p w:rsidR="00D13C0C" w:rsidRPr="00B74067" w:rsidRDefault="00D13C0C" w:rsidP="00A65DDB">
            <w:pPr>
              <w:pStyle w:val="Tabletext"/>
              <w:jc w:val="center"/>
            </w:pPr>
            <w:r w:rsidRPr="00B74067">
              <w:t>38</w:t>
            </w:r>
          </w:p>
        </w:tc>
        <w:tc>
          <w:tcPr>
            <w:tcW w:w="444" w:type="pct"/>
            <w:tcBorders>
              <w:top w:val="nil"/>
              <w:left w:val="nil"/>
              <w:bottom w:val="single" w:sz="4" w:space="0" w:color="auto"/>
              <w:right w:val="nil"/>
            </w:tcBorders>
            <w:shd w:val="clear" w:color="auto" w:fill="auto"/>
            <w:noWrap/>
            <w:hideMark/>
          </w:tcPr>
          <w:p w:rsidR="00D13C0C" w:rsidRPr="00B74067" w:rsidRDefault="00D13C0C" w:rsidP="00A65DDB">
            <w:pPr>
              <w:pStyle w:val="Tabletext"/>
              <w:jc w:val="center"/>
            </w:pPr>
            <w:r w:rsidRPr="00B74067">
              <w:t>6</w:t>
            </w:r>
          </w:p>
        </w:tc>
        <w:tc>
          <w:tcPr>
            <w:tcW w:w="804" w:type="pct"/>
            <w:tcBorders>
              <w:top w:val="nil"/>
              <w:left w:val="nil"/>
              <w:bottom w:val="single" w:sz="4" w:space="0" w:color="auto"/>
              <w:right w:val="nil"/>
            </w:tcBorders>
            <w:shd w:val="clear" w:color="auto" w:fill="auto"/>
            <w:noWrap/>
            <w:hideMark/>
          </w:tcPr>
          <w:p w:rsidR="00D13C0C" w:rsidRPr="00B74067" w:rsidRDefault="00D13C0C" w:rsidP="00A65DDB">
            <w:pPr>
              <w:pStyle w:val="Tabletext"/>
              <w:ind w:right="284"/>
              <w:jc w:val="right"/>
            </w:pPr>
            <w:r w:rsidRPr="00B74067">
              <w:t>14</w:t>
            </w:r>
            <w:r w:rsidR="00A14A85">
              <w:t xml:space="preserve"> </w:t>
            </w:r>
            <w:r w:rsidRPr="00B74067">
              <w:t>726.8</w:t>
            </w:r>
          </w:p>
        </w:tc>
        <w:tc>
          <w:tcPr>
            <w:tcW w:w="443" w:type="pct"/>
            <w:tcBorders>
              <w:top w:val="nil"/>
              <w:left w:val="nil"/>
              <w:bottom w:val="single" w:sz="4" w:space="0" w:color="auto"/>
              <w:right w:val="nil"/>
            </w:tcBorders>
            <w:shd w:val="clear" w:color="auto" w:fill="auto"/>
            <w:noWrap/>
            <w:hideMark/>
          </w:tcPr>
          <w:p w:rsidR="00D13C0C" w:rsidRPr="00B74067" w:rsidRDefault="00D13C0C" w:rsidP="00A65DDB">
            <w:pPr>
              <w:pStyle w:val="Tabletext"/>
              <w:ind w:right="85"/>
              <w:jc w:val="right"/>
            </w:pPr>
            <w:r w:rsidRPr="00B74067">
              <w:t>2.152</w:t>
            </w:r>
          </w:p>
        </w:tc>
        <w:tc>
          <w:tcPr>
            <w:tcW w:w="444" w:type="pct"/>
            <w:tcBorders>
              <w:top w:val="nil"/>
              <w:left w:val="nil"/>
              <w:bottom w:val="single" w:sz="4" w:space="0" w:color="auto"/>
              <w:right w:val="nil"/>
            </w:tcBorders>
            <w:shd w:val="clear" w:color="auto" w:fill="auto"/>
            <w:noWrap/>
            <w:hideMark/>
          </w:tcPr>
          <w:p w:rsidR="00D13C0C" w:rsidRPr="00B74067" w:rsidRDefault="00D13C0C" w:rsidP="00A65DDB">
            <w:pPr>
              <w:pStyle w:val="Tabletext"/>
              <w:jc w:val="center"/>
            </w:pPr>
            <w:r w:rsidRPr="00B74067">
              <w:t>2</w:t>
            </w:r>
          </w:p>
        </w:tc>
        <w:tc>
          <w:tcPr>
            <w:tcW w:w="444" w:type="pct"/>
            <w:tcBorders>
              <w:top w:val="nil"/>
              <w:left w:val="nil"/>
              <w:bottom w:val="single" w:sz="4" w:space="0" w:color="auto"/>
              <w:right w:val="nil"/>
            </w:tcBorders>
            <w:shd w:val="clear" w:color="auto" w:fill="auto"/>
            <w:noWrap/>
            <w:hideMark/>
          </w:tcPr>
          <w:p w:rsidR="00D13C0C" w:rsidRPr="00B74067" w:rsidRDefault="00D13C0C" w:rsidP="00A65DDB">
            <w:pPr>
              <w:pStyle w:val="Tabletext"/>
              <w:jc w:val="center"/>
            </w:pPr>
            <w:r w:rsidRPr="00B74067">
              <w:t>36</w:t>
            </w:r>
          </w:p>
        </w:tc>
        <w:tc>
          <w:tcPr>
            <w:tcW w:w="444" w:type="pct"/>
            <w:tcBorders>
              <w:top w:val="nil"/>
              <w:left w:val="nil"/>
              <w:bottom w:val="single" w:sz="4" w:space="0" w:color="auto"/>
              <w:right w:val="nil"/>
            </w:tcBorders>
            <w:shd w:val="clear" w:color="auto" w:fill="auto"/>
            <w:noWrap/>
            <w:hideMark/>
          </w:tcPr>
          <w:p w:rsidR="00D13C0C" w:rsidRPr="00B74067" w:rsidRDefault="00A14A85" w:rsidP="00A65DDB">
            <w:pPr>
              <w:pStyle w:val="Tabletext"/>
              <w:ind w:right="85"/>
              <w:jc w:val="right"/>
            </w:pPr>
            <w:r>
              <w:t>0.131</w:t>
            </w:r>
          </w:p>
        </w:tc>
      </w:tr>
    </w:tbl>
    <w:p w:rsidR="00D13C0C" w:rsidRPr="00D25A90" w:rsidRDefault="00D13C0C" w:rsidP="00D13C0C">
      <w:pPr>
        <w:pStyle w:val="Text"/>
      </w:pPr>
    </w:p>
    <w:sectPr w:rsidR="00D13C0C" w:rsidRPr="00D25A90" w:rsidSect="00DC1596">
      <w:footerReference w:type="even" r:id="rId51"/>
      <w:footerReference w:type="default" r:id="rId52"/>
      <w:pgSz w:w="11899" w:h="16838" w:code="9"/>
      <w:pgMar w:top="1276" w:right="1701" w:bottom="1276" w:left="1418"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24B" w:rsidRDefault="0066724B">
      <w:r>
        <w:separator/>
      </w:r>
    </w:p>
  </w:endnote>
  <w:endnote w:type="continuationSeparator" w:id="0">
    <w:p w:rsidR="0066724B" w:rsidRDefault="006672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embedRegular r:id="rId1" w:fontKey="{9E9051A8-7583-4011-A2A4-614645C9A376}"/>
    <w:embedBold r:id="rId2" w:fontKey="{90479EE0-B681-4B8E-A76E-6B912C11B340}"/>
    <w:embedItalic r:id="rId3" w:fontKey="{EA620EC0-1E72-4449-A940-92F53DE89E98}"/>
  </w:font>
  <w:font w:name="Tahoma">
    <w:panose1 w:val="020B0604030504040204"/>
    <w:charset w:val="00"/>
    <w:family w:val="swiss"/>
    <w:pitch w:val="variable"/>
    <w:sig w:usb0="61002A87" w:usb1="80000000" w:usb2="00000008" w:usb3="00000000" w:csb0="000101FF" w:csb1="00000000"/>
    <w:embedRegular r:id="rId4" w:fontKey="{521E2892-8549-4E80-8B5F-59936389B705}"/>
    <w:embedBold r:id="rId5" w:fontKey="{80523738-5D77-4E4F-BA0D-245AB7ABD069}"/>
    <w:embedItalic r:id="rId6" w:fontKey="{8D6BCAB9-17EE-4E0B-BBA9-85C6BA339CC4}"/>
  </w:font>
  <w:font w:name="Garamond">
    <w:panose1 w:val="02020404030301010803"/>
    <w:charset w:val="00"/>
    <w:family w:val="roman"/>
    <w:pitch w:val="variable"/>
    <w:sig w:usb0="00000287" w:usb1="00000000" w:usb2="00000000" w:usb3="00000000" w:csb0="0000009F" w:csb1="00000000"/>
    <w:embedRegular r:id="rId7" w:fontKey="{0C5C55F5-58BA-4022-B58C-296A2ABD62A5}"/>
    <w:embedBold r:id="rId8" w:fontKey="{74630F04-BD7B-4D1A-B582-510B24019D55}"/>
    <w:embedItalic r:id="rId9" w:fontKey="{73235971-DD84-497D-9A87-AAD21BF4D2F4}"/>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0" w:fontKey="{A2CFEC2D-492B-4C00-AE3D-D9F35BF8C7DF}"/>
    <w:embedBold r:id="rId11" w:fontKey="{D72B6C8E-9247-4803-B12F-274DC9E35383}"/>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Avant Garde">
    <w:altName w:val="Century Gothic"/>
    <w:charset w:val="00"/>
    <w:family w:val="auto"/>
    <w:pitch w:val="variable"/>
    <w:sig w:usb0="03000000" w:usb1="00000000" w:usb2="00000000" w:usb3="00000000" w:csb0="00000001" w:csb1="00000000"/>
  </w:font>
  <w:font w:name="Cambria Math">
    <w:panose1 w:val="02040503050406030204"/>
    <w:charset w:val="00"/>
    <w:family w:val="roman"/>
    <w:pitch w:val="variable"/>
    <w:sig w:usb0="A00002EF" w:usb1="420020EB" w:usb2="00000000" w:usb3="00000000" w:csb0="0000009F" w:csb1="00000000"/>
    <w:embedRegular r:id="rId12" w:fontKey="{CAAA4055-413A-4AE5-B426-DACD3F153EA2}"/>
    <w:embedItalic r:id="rId13" w:fontKey="{692E7AFD-F834-4024-82D2-81A97DBA0BC4}"/>
  </w:font>
  <w:font w:name="Cambria">
    <w:panose1 w:val="02040503050406030204"/>
    <w:charset w:val="00"/>
    <w:family w:val="roman"/>
    <w:pitch w:val="variable"/>
    <w:sig w:usb0="A00002EF" w:usb1="4000004B" w:usb2="00000000" w:usb3="00000000" w:csb0="0000009F" w:csb1="00000000"/>
    <w:embedRegular r:id="rId14" w:fontKey="{7EED4A12-9768-4172-935E-88BFD61F75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4B" w:rsidRPr="00A92CC5" w:rsidRDefault="001459E7" w:rsidP="00DC1596">
    <w:pPr>
      <w:pStyle w:val="Footer"/>
      <w:tabs>
        <w:tab w:val="clear" w:pos="8505"/>
        <w:tab w:val="right" w:pos="8789"/>
      </w:tabs>
    </w:pPr>
    <w:r w:rsidRPr="001459E7">
      <w:rPr>
        <w:b/>
        <w:noProof/>
        <w:color w:val="FFFFFF" w:themeColor="background1"/>
        <w:lang w:eastAsia="en-AU"/>
      </w:rPr>
      <w:pict>
        <v:rect id="_x0000_s2051" style="position:absolute;margin-left:-85.05pt;margin-top:-2.45pt;width:99pt;height:18.75pt;z-index:-251652096" fillcolor="black [3213]" stroked="f" strokecolor="#bfbfbf [2412]"/>
      </w:pict>
    </w:r>
    <w:r w:rsidRPr="008C0A74">
      <w:rPr>
        <w:b/>
        <w:color w:val="FFFFFF" w:themeColor="background1"/>
      </w:rPr>
      <w:fldChar w:fldCharType="begin"/>
    </w:r>
    <w:r w:rsidR="0066724B" w:rsidRPr="008C0A74">
      <w:rPr>
        <w:b/>
        <w:color w:val="FFFFFF" w:themeColor="background1"/>
      </w:rPr>
      <w:instrText xml:space="preserve"> PAGE </w:instrText>
    </w:r>
    <w:r w:rsidRPr="008C0A74">
      <w:rPr>
        <w:b/>
        <w:color w:val="FFFFFF" w:themeColor="background1"/>
      </w:rPr>
      <w:fldChar w:fldCharType="separate"/>
    </w:r>
    <w:r w:rsidR="002E0FB5">
      <w:rPr>
        <w:b/>
        <w:noProof/>
        <w:color w:val="FFFFFF" w:themeColor="background1"/>
      </w:rPr>
      <w:t>46</w:t>
    </w:r>
    <w:r w:rsidRPr="008C0A74">
      <w:rPr>
        <w:b/>
        <w:color w:val="FFFFFF" w:themeColor="background1"/>
      </w:rPr>
      <w:fldChar w:fldCharType="end"/>
    </w:r>
    <w:r w:rsidR="0066724B" w:rsidRPr="008C0A74">
      <w:rPr>
        <w:b/>
        <w:color w:val="FFFFFF" w:themeColor="background1"/>
      </w:rPr>
      <w:tab/>
    </w:r>
    <w:r w:rsidR="0066724B">
      <w:rPr>
        <w:b/>
      </w:rPr>
      <w:t>Effect of the downturn on apprentices and trainees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4B" w:rsidRPr="00F56464" w:rsidRDefault="001459E7" w:rsidP="00F56464">
    <w:pPr>
      <w:pStyle w:val="Footer"/>
      <w:tabs>
        <w:tab w:val="clear" w:pos="8505"/>
        <w:tab w:val="right" w:pos="8789"/>
      </w:tabs>
      <w:rPr>
        <w:color w:val="FFFFFF" w:themeColor="background1"/>
      </w:rPr>
    </w:pPr>
    <w:r w:rsidRPr="001459E7">
      <w:rPr>
        <w:b/>
        <w:noProof/>
        <w:lang w:eastAsia="en-AU"/>
      </w:rPr>
      <w:pict>
        <v:rect id="_x0000_s2053" style="position:absolute;margin-left:425.6pt;margin-top:-2.45pt;width:99pt;height:18.75pt;z-index:-251650048" fillcolor="black [3213]" stroked="f" strokecolor="#bfbfbf [2412]"/>
      </w:pict>
    </w:r>
    <w:r w:rsidR="0066724B" w:rsidRPr="009775C7">
      <w:rPr>
        <w:b/>
      </w:rPr>
      <w:t>NCVER</w:t>
    </w:r>
    <w:r w:rsidR="0066724B" w:rsidRPr="009775C7">
      <w:tab/>
    </w:r>
    <w:r w:rsidRPr="009775C7">
      <w:rPr>
        <w:rStyle w:val="PageNumber"/>
        <w:rFonts w:cs="Tahoma"/>
        <w:b/>
        <w:color w:val="FFFFFF" w:themeColor="background1"/>
      </w:rPr>
      <w:fldChar w:fldCharType="begin"/>
    </w:r>
    <w:r w:rsidR="0066724B"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2E0FB5">
      <w:rPr>
        <w:rStyle w:val="PageNumber"/>
        <w:rFonts w:cs="Tahoma"/>
        <w:b/>
        <w:noProof/>
        <w:color w:val="FFFFFF" w:themeColor="background1"/>
      </w:rPr>
      <w:t>47</w:t>
    </w:r>
    <w:r w:rsidRPr="009775C7">
      <w:rPr>
        <w:rStyle w:val="PageNumber"/>
        <w:rFonts w:cs="Tahoma"/>
        <w:b/>
        <w:color w:val="FFFFFF" w:themeColor="background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24B" w:rsidRDefault="0066724B">
      <w:r>
        <w:separator/>
      </w:r>
    </w:p>
  </w:footnote>
  <w:footnote w:type="continuationSeparator" w:id="0">
    <w:p w:rsidR="0066724B" w:rsidRDefault="0066724B">
      <w:r>
        <w:continuationSeparator/>
      </w:r>
    </w:p>
  </w:footnote>
  <w:footnote w:id="1">
    <w:p w:rsidR="0066724B" w:rsidRDefault="0066724B">
      <w:pPr>
        <w:pStyle w:val="FootnoteText"/>
      </w:pPr>
      <w:r>
        <w:rPr>
          <w:rStyle w:val="FootnoteReference"/>
        </w:rPr>
        <w:footnoteRef/>
      </w:r>
      <w:r>
        <w:tab/>
        <w:t>We use August 1996 as the base because this is the beginning of the current ANZSCO (Australian and New Zealand Standard Classification of Occupations) series.</w:t>
      </w:r>
    </w:p>
  </w:footnote>
  <w:footnote w:id="2">
    <w:p w:rsidR="0066724B" w:rsidRDefault="0066724B">
      <w:pPr>
        <w:pStyle w:val="FootnoteText"/>
      </w:pPr>
      <w:r>
        <w:rPr>
          <w:rStyle w:val="FootnoteReference"/>
        </w:rPr>
        <w:footnoteRef/>
      </w:r>
      <w:r>
        <w:tab/>
        <w:t xml:space="preserve">The weight is calculated using the average proportion of trainee commencements for each non-trade occupational category over the period </w:t>
      </w:r>
      <w:r w:rsidRPr="00326CE0">
        <w:t>Q42003—Q32010</w:t>
      </w:r>
      <w:r>
        <w:t xml:space="preserve"> (i.e. quarter 4, 2003 to quarter 3, 2010). Non-trade commencements stabilised from 2004 onward (see figure 5) and </w:t>
      </w:r>
      <w:r w:rsidRPr="00326CE0">
        <w:t>Q42003</w:t>
      </w:r>
      <w:r>
        <w:t xml:space="preserve"> was included to maintain seasonality.</w:t>
      </w:r>
    </w:p>
  </w:footnote>
  <w:footnote w:id="3">
    <w:p w:rsidR="0066724B" w:rsidRPr="00573642" w:rsidRDefault="0066724B">
      <w:pPr>
        <w:pStyle w:val="FootnoteText"/>
      </w:pPr>
      <w:r>
        <w:rPr>
          <w:rStyle w:val="FootnoteReference"/>
        </w:rPr>
        <w:footnoteRef/>
      </w:r>
      <w:r>
        <w:tab/>
        <w:t>i.e., E</w:t>
      </w:r>
      <w:r>
        <w:rPr>
          <w:vertAlign w:val="subscript"/>
        </w:rPr>
        <w:t>t+</w:t>
      </w:r>
      <w:r>
        <w:t xml:space="preserve"> - E</w:t>
      </w:r>
      <w:r>
        <w:rPr>
          <w:vertAlign w:val="subscript"/>
        </w:rPr>
        <w:t>t</w:t>
      </w:r>
      <w:r>
        <w:t xml:space="preserve"> = 0</w:t>
      </w:r>
    </w:p>
  </w:footnote>
  <w:footnote w:id="4">
    <w:p w:rsidR="0066724B" w:rsidRDefault="0066724B">
      <w:pPr>
        <w:pStyle w:val="FootnoteText"/>
      </w:pPr>
      <w:r>
        <w:rPr>
          <w:rStyle w:val="FootnoteReference"/>
        </w:rPr>
        <w:footnoteRef/>
      </w:r>
      <w:r>
        <w:tab/>
        <w:t>The first predicted value of the series, Q31995, is predicted using the actual number of commencements in Q21995.</w:t>
      </w:r>
    </w:p>
  </w:footnote>
  <w:footnote w:id="5">
    <w:p w:rsidR="0066724B" w:rsidRDefault="0066724B">
      <w:pPr>
        <w:pStyle w:val="FootnoteText"/>
      </w:pPr>
      <w:r>
        <w:rPr>
          <w:rStyle w:val="FootnoteReference"/>
        </w:rPr>
        <w:footnoteRef/>
      </w:r>
      <w:r>
        <w:tab/>
        <w:t>A partial F test confirms that the quadratic model for the five-quarter lag is not significantly better than the model without the quadratic terms.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E8D304"/>
    <w:lvl w:ilvl="0">
      <w:start w:val="1"/>
      <w:numFmt w:val="decimal"/>
      <w:lvlText w:val="%1."/>
      <w:lvlJc w:val="left"/>
      <w:pPr>
        <w:tabs>
          <w:tab w:val="num" w:pos="1492"/>
        </w:tabs>
        <w:ind w:left="1492" w:hanging="360"/>
      </w:pPr>
    </w:lvl>
  </w:abstractNum>
  <w:abstractNum w:abstractNumId="1">
    <w:nsid w:val="FFFFFF7D"/>
    <w:multiLevelType w:val="singleLevel"/>
    <w:tmpl w:val="A224AEA8"/>
    <w:lvl w:ilvl="0">
      <w:start w:val="1"/>
      <w:numFmt w:val="decimal"/>
      <w:lvlText w:val="%1."/>
      <w:lvlJc w:val="left"/>
      <w:pPr>
        <w:tabs>
          <w:tab w:val="num" w:pos="1209"/>
        </w:tabs>
        <w:ind w:left="1209" w:hanging="360"/>
      </w:pPr>
    </w:lvl>
  </w:abstractNum>
  <w:abstractNum w:abstractNumId="2">
    <w:nsid w:val="FFFFFF7E"/>
    <w:multiLevelType w:val="singleLevel"/>
    <w:tmpl w:val="8E08455E"/>
    <w:lvl w:ilvl="0">
      <w:start w:val="1"/>
      <w:numFmt w:val="decimal"/>
      <w:lvlText w:val="%1."/>
      <w:lvlJc w:val="left"/>
      <w:pPr>
        <w:tabs>
          <w:tab w:val="num" w:pos="926"/>
        </w:tabs>
        <w:ind w:left="926" w:hanging="360"/>
      </w:pPr>
    </w:lvl>
  </w:abstractNum>
  <w:abstractNum w:abstractNumId="3">
    <w:nsid w:val="FFFFFF7F"/>
    <w:multiLevelType w:val="singleLevel"/>
    <w:tmpl w:val="ACF8316E"/>
    <w:lvl w:ilvl="0">
      <w:start w:val="1"/>
      <w:numFmt w:val="decimal"/>
      <w:lvlText w:val="%1."/>
      <w:lvlJc w:val="left"/>
      <w:pPr>
        <w:tabs>
          <w:tab w:val="num" w:pos="643"/>
        </w:tabs>
        <w:ind w:left="643" w:hanging="360"/>
      </w:pPr>
    </w:lvl>
  </w:abstractNum>
  <w:abstractNum w:abstractNumId="4">
    <w:nsid w:val="FFFFFF80"/>
    <w:multiLevelType w:val="singleLevel"/>
    <w:tmpl w:val="04F69B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CAFC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F8F8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D812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EBCF20E"/>
    <w:lvl w:ilvl="0">
      <w:start w:val="1"/>
      <w:numFmt w:val="decimal"/>
      <w:lvlText w:val="%1."/>
      <w:lvlJc w:val="left"/>
      <w:pPr>
        <w:tabs>
          <w:tab w:val="num" w:pos="360"/>
        </w:tabs>
        <w:ind w:left="360" w:hanging="360"/>
      </w:pPr>
    </w:lvl>
  </w:abstractNum>
  <w:abstractNum w:abstractNumId="9">
    <w:nsid w:val="FFFFFF89"/>
    <w:multiLevelType w:val="singleLevel"/>
    <w:tmpl w:val="6832A084"/>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9974911"/>
    <w:multiLevelType w:val="hybridMultilevel"/>
    <w:tmpl w:val="49B626B4"/>
    <w:lvl w:ilvl="0" w:tplc="4D6A53EC">
      <w:start w:val="1"/>
      <w:numFmt w:val="bullet"/>
      <w:pStyle w:val="Statsbullet"/>
      <w:lvlText w:val=""/>
      <w:lvlJc w:val="left"/>
      <w:pPr>
        <w:tabs>
          <w:tab w:val="num" w:pos="360"/>
        </w:tabs>
        <w:ind w:left="360" w:hanging="360"/>
      </w:pPr>
      <w:rPr>
        <w:rFonts w:ascii="Wingdings" w:hAnsi="Wingdings" w:hint="default"/>
        <w:color w:val="D10019"/>
      </w:rPr>
    </w:lvl>
    <w:lvl w:ilvl="1" w:tplc="BC1895DC">
      <w:start w:val="1"/>
      <w:numFmt w:val="bullet"/>
      <w:lvlText w:val=""/>
      <w:lvlJc w:val="left"/>
      <w:pPr>
        <w:tabs>
          <w:tab w:val="num" w:pos="1440"/>
        </w:tabs>
        <w:ind w:left="1440" w:hanging="360"/>
      </w:pPr>
      <w:rPr>
        <w:rFonts w:ascii="Wingdings" w:hAnsi="Wingdings" w:hint="default"/>
        <w:color w:val="71000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6A26712C"/>
    <w:multiLevelType w:val="hybridMultilevel"/>
    <w:tmpl w:val="8FCC20B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4"/>
  </w:num>
  <w:num w:numId="4">
    <w:abstractNumId w:val="12"/>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stylePaneSortMethod w:val="0000"/>
  <w:doNotTrackFormatting/>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DE1A5F"/>
    <w:rsid w:val="00001678"/>
    <w:rsid w:val="000030B3"/>
    <w:rsid w:val="0000500A"/>
    <w:rsid w:val="00006307"/>
    <w:rsid w:val="000064A9"/>
    <w:rsid w:val="000068AF"/>
    <w:rsid w:val="000167AE"/>
    <w:rsid w:val="00017A13"/>
    <w:rsid w:val="00017B06"/>
    <w:rsid w:val="00020187"/>
    <w:rsid w:val="0002291A"/>
    <w:rsid w:val="00023FA4"/>
    <w:rsid w:val="0002409B"/>
    <w:rsid w:val="00026AA9"/>
    <w:rsid w:val="00027761"/>
    <w:rsid w:val="00031D08"/>
    <w:rsid w:val="00034BBC"/>
    <w:rsid w:val="00035DE1"/>
    <w:rsid w:val="00037535"/>
    <w:rsid w:val="000403CD"/>
    <w:rsid w:val="00040BDF"/>
    <w:rsid w:val="00042160"/>
    <w:rsid w:val="00044875"/>
    <w:rsid w:val="00044F2F"/>
    <w:rsid w:val="0004535B"/>
    <w:rsid w:val="00051D30"/>
    <w:rsid w:val="00053529"/>
    <w:rsid w:val="000537A4"/>
    <w:rsid w:val="000600D4"/>
    <w:rsid w:val="000603C1"/>
    <w:rsid w:val="000644A1"/>
    <w:rsid w:val="000767E0"/>
    <w:rsid w:val="00080308"/>
    <w:rsid w:val="0008092C"/>
    <w:rsid w:val="00082A5D"/>
    <w:rsid w:val="00090EE3"/>
    <w:rsid w:val="0009230E"/>
    <w:rsid w:val="00093F2B"/>
    <w:rsid w:val="00097B98"/>
    <w:rsid w:val="000A099A"/>
    <w:rsid w:val="000A0B96"/>
    <w:rsid w:val="000A2A10"/>
    <w:rsid w:val="000A341F"/>
    <w:rsid w:val="000A3AEC"/>
    <w:rsid w:val="000A4931"/>
    <w:rsid w:val="000A56E5"/>
    <w:rsid w:val="000A5CD7"/>
    <w:rsid w:val="000B0AD2"/>
    <w:rsid w:val="000B0D3D"/>
    <w:rsid w:val="000B1C68"/>
    <w:rsid w:val="000C00E1"/>
    <w:rsid w:val="000C10A7"/>
    <w:rsid w:val="000C3953"/>
    <w:rsid w:val="000D438E"/>
    <w:rsid w:val="000D5EB1"/>
    <w:rsid w:val="000E13C5"/>
    <w:rsid w:val="000E3B98"/>
    <w:rsid w:val="000E4064"/>
    <w:rsid w:val="000E534C"/>
    <w:rsid w:val="000F262E"/>
    <w:rsid w:val="000F6C33"/>
    <w:rsid w:val="001048D5"/>
    <w:rsid w:val="00110F30"/>
    <w:rsid w:val="00115922"/>
    <w:rsid w:val="00115D5A"/>
    <w:rsid w:val="00115DA9"/>
    <w:rsid w:val="00116871"/>
    <w:rsid w:val="001207B4"/>
    <w:rsid w:val="00122490"/>
    <w:rsid w:val="00123A62"/>
    <w:rsid w:val="00125041"/>
    <w:rsid w:val="00132AD2"/>
    <w:rsid w:val="0013402D"/>
    <w:rsid w:val="00140F50"/>
    <w:rsid w:val="0014171A"/>
    <w:rsid w:val="00142F4D"/>
    <w:rsid w:val="001459E7"/>
    <w:rsid w:val="00145F46"/>
    <w:rsid w:val="001477C4"/>
    <w:rsid w:val="00151E43"/>
    <w:rsid w:val="001521AF"/>
    <w:rsid w:val="00154BE6"/>
    <w:rsid w:val="0015646A"/>
    <w:rsid w:val="0015649B"/>
    <w:rsid w:val="0015658B"/>
    <w:rsid w:val="00156FF2"/>
    <w:rsid w:val="00162DA0"/>
    <w:rsid w:val="001642B9"/>
    <w:rsid w:val="001675BF"/>
    <w:rsid w:val="0017081C"/>
    <w:rsid w:val="00170AD8"/>
    <w:rsid w:val="00172644"/>
    <w:rsid w:val="0017283A"/>
    <w:rsid w:val="00173C58"/>
    <w:rsid w:val="00175009"/>
    <w:rsid w:val="00177257"/>
    <w:rsid w:val="00177CC4"/>
    <w:rsid w:val="001823B9"/>
    <w:rsid w:val="00182880"/>
    <w:rsid w:val="001839AE"/>
    <w:rsid w:val="001852A6"/>
    <w:rsid w:val="00185302"/>
    <w:rsid w:val="001875EC"/>
    <w:rsid w:val="0019238C"/>
    <w:rsid w:val="0019245E"/>
    <w:rsid w:val="00192CEA"/>
    <w:rsid w:val="001930A3"/>
    <w:rsid w:val="001A08E7"/>
    <w:rsid w:val="001A5ABB"/>
    <w:rsid w:val="001A63DC"/>
    <w:rsid w:val="001B04EB"/>
    <w:rsid w:val="001B2E2D"/>
    <w:rsid w:val="001B307A"/>
    <w:rsid w:val="001B60C9"/>
    <w:rsid w:val="001B6E65"/>
    <w:rsid w:val="001B76C5"/>
    <w:rsid w:val="001C46D4"/>
    <w:rsid w:val="001C5663"/>
    <w:rsid w:val="001D06D4"/>
    <w:rsid w:val="001D3C52"/>
    <w:rsid w:val="001D52C6"/>
    <w:rsid w:val="001D59C0"/>
    <w:rsid w:val="001D7C50"/>
    <w:rsid w:val="001E07C6"/>
    <w:rsid w:val="001E15A1"/>
    <w:rsid w:val="001E4E50"/>
    <w:rsid w:val="001E5A32"/>
    <w:rsid w:val="001F1969"/>
    <w:rsid w:val="001F1D44"/>
    <w:rsid w:val="001F6CC8"/>
    <w:rsid w:val="001F740F"/>
    <w:rsid w:val="001F7C0C"/>
    <w:rsid w:val="00200615"/>
    <w:rsid w:val="00201DF7"/>
    <w:rsid w:val="002036F3"/>
    <w:rsid w:val="0020481F"/>
    <w:rsid w:val="00204DB0"/>
    <w:rsid w:val="00205187"/>
    <w:rsid w:val="00205E8D"/>
    <w:rsid w:val="002061E3"/>
    <w:rsid w:val="00210783"/>
    <w:rsid w:val="00212285"/>
    <w:rsid w:val="00214A96"/>
    <w:rsid w:val="00217927"/>
    <w:rsid w:val="00224683"/>
    <w:rsid w:val="00224C69"/>
    <w:rsid w:val="002253C0"/>
    <w:rsid w:val="00225D78"/>
    <w:rsid w:val="0022674F"/>
    <w:rsid w:val="0022783C"/>
    <w:rsid w:val="00233063"/>
    <w:rsid w:val="00233217"/>
    <w:rsid w:val="0023654B"/>
    <w:rsid w:val="00236B73"/>
    <w:rsid w:val="00241924"/>
    <w:rsid w:val="00242741"/>
    <w:rsid w:val="002507BB"/>
    <w:rsid w:val="002509B7"/>
    <w:rsid w:val="002542CB"/>
    <w:rsid w:val="00255E3A"/>
    <w:rsid w:val="00256AE6"/>
    <w:rsid w:val="00257FDD"/>
    <w:rsid w:val="002647E1"/>
    <w:rsid w:val="002648B7"/>
    <w:rsid w:val="0026523C"/>
    <w:rsid w:val="0026525E"/>
    <w:rsid w:val="002664F7"/>
    <w:rsid w:val="00267B58"/>
    <w:rsid w:val="00270759"/>
    <w:rsid w:val="002724BA"/>
    <w:rsid w:val="00275053"/>
    <w:rsid w:val="0027641C"/>
    <w:rsid w:val="002808E3"/>
    <w:rsid w:val="0028170E"/>
    <w:rsid w:val="00281F9E"/>
    <w:rsid w:val="00284FE0"/>
    <w:rsid w:val="00290FD3"/>
    <w:rsid w:val="00291319"/>
    <w:rsid w:val="00295951"/>
    <w:rsid w:val="00296068"/>
    <w:rsid w:val="00296FDB"/>
    <w:rsid w:val="00297AD6"/>
    <w:rsid w:val="002A1084"/>
    <w:rsid w:val="002A4396"/>
    <w:rsid w:val="002A5360"/>
    <w:rsid w:val="002B1A55"/>
    <w:rsid w:val="002B42F0"/>
    <w:rsid w:val="002B658F"/>
    <w:rsid w:val="002C1176"/>
    <w:rsid w:val="002C11DF"/>
    <w:rsid w:val="002C288C"/>
    <w:rsid w:val="002C41FC"/>
    <w:rsid w:val="002C4909"/>
    <w:rsid w:val="002C73ED"/>
    <w:rsid w:val="002C78F9"/>
    <w:rsid w:val="002D0835"/>
    <w:rsid w:val="002D3214"/>
    <w:rsid w:val="002D36D2"/>
    <w:rsid w:val="002D43CB"/>
    <w:rsid w:val="002D584A"/>
    <w:rsid w:val="002D5ADC"/>
    <w:rsid w:val="002E0FB5"/>
    <w:rsid w:val="002E20CD"/>
    <w:rsid w:val="002E2681"/>
    <w:rsid w:val="002E3853"/>
    <w:rsid w:val="002E3904"/>
    <w:rsid w:val="002E606B"/>
    <w:rsid w:val="002E7C8C"/>
    <w:rsid w:val="002F140E"/>
    <w:rsid w:val="002F2911"/>
    <w:rsid w:val="002F2A4B"/>
    <w:rsid w:val="002F3F47"/>
    <w:rsid w:val="002F4E48"/>
    <w:rsid w:val="002F7025"/>
    <w:rsid w:val="002F7386"/>
    <w:rsid w:val="002F7601"/>
    <w:rsid w:val="00300E4D"/>
    <w:rsid w:val="003020AF"/>
    <w:rsid w:val="00306A3A"/>
    <w:rsid w:val="00307A22"/>
    <w:rsid w:val="0031488C"/>
    <w:rsid w:val="0031698B"/>
    <w:rsid w:val="00326CE0"/>
    <w:rsid w:val="003276F7"/>
    <w:rsid w:val="00331EC4"/>
    <w:rsid w:val="0033382C"/>
    <w:rsid w:val="00334281"/>
    <w:rsid w:val="003345B2"/>
    <w:rsid w:val="00336124"/>
    <w:rsid w:val="003366FD"/>
    <w:rsid w:val="003401DB"/>
    <w:rsid w:val="00342B45"/>
    <w:rsid w:val="0034748C"/>
    <w:rsid w:val="00352353"/>
    <w:rsid w:val="0035541B"/>
    <w:rsid w:val="00361314"/>
    <w:rsid w:val="00363D97"/>
    <w:rsid w:val="003678E6"/>
    <w:rsid w:val="00372B63"/>
    <w:rsid w:val="00374871"/>
    <w:rsid w:val="003755EA"/>
    <w:rsid w:val="003829B0"/>
    <w:rsid w:val="003853F5"/>
    <w:rsid w:val="003855D4"/>
    <w:rsid w:val="00386AFF"/>
    <w:rsid w:val="003924B6"/>
    <w:rsid w:val="003930C1"/>
    <w:rsid w:val="0039601B"/>
    <w:rsid w:val="003A7B8C"/>
    <w:rsid w:val="003B1537"/>
    <w:rsid w:val="003B1F5C"/>
    <w:rsid w:val="003B2A51"/>
    <w:rsid w:val="003B525C"/>
    <w:rsid w:val="003B58C6"/>
    <w:rsid w:val="003B6FA5"/>
    <w:rsid w:val="003C0E9B"/>
    <w:rsid w:val="003C460E"/>
    <w:rsid w:val="003C4639"/>
    <w:rsid w:val="003C5055"/>
    <w:rsid w:val="003C530E"/>
    <w:rsid w:val="003C681D"/>
    <w:rsid w:val="003C6BE6"/>
    <w:rsid w:val="003C76BE"/>
    <w:rsid w:val="003D05EA"/>
    <w:rsid w:val="003D2811"/>
    <w:rsid w:val="003D2BAE"/>
    <w:rsid w:val="003D48E7"/>
    <w:rsid w:val="003D4B1A"/>
    <w:rsid w:val="003D4E5C"/>
    <w:rsid w:val="003D5068"/>
    <w:rsid w:val="003D57E0"/>
    <w:rsid w:val="003D6B31"/>
    <w:rsid w:val="003E0A63"/>
    <w:rsid w:val="003E2878"/>
    <w:rsid w:val="003E55AB"/>
    <w:rsid w:val="003E661D"/>
    <w:rsid w:val="003F71BE"/>
    <w:rsid w:val="003F7752"/>
    <w:rsid w:val="003F7E90"/>
    <w:rsid w:val="004033C3"/>
    <w:rsid w:val="00406EB3"/>
    <w:rsid w:val="0041043F"/>
    <w:rsid w:val="00413BA4"/>
    <w:rsid w:val="00413FD3"/>
    <w:rsid w:val="004236A6"/>
    <w:rsid w:val="00423983"/>
    <w:rsid w:val="004248F0"/>
    <w:rsid w:val="00424C86"/>
    <w:rsid w:val="00431D2C"/>
    <w:rsid w:val="00432C55"/>
    <w:rsid w:val="004410EA"/>
    <w:rsid w:val="0044571F"/>
    <w:rsid w:val="00451A35"/>
    <w:rsid w:val="00454137"/>
    <w:rsid w:val="004541DB"/>
    <w:rsid w:val="00454C38"/>
    <w:rsid w:val="00457B47"/>
    <w:rsid w:val="00461549"/>
    <w:rsid w:val="00461AB5"/>
    <w:rsid w:val="00461F70"/>
    <w:rsid w:val="004644DD"/>
    <w:rsid w:val="00464743"/>
    <w:rsid w:val="00465BBA"/>
    <w:rsid w:val="00466EFC"/>
    <w:rsid w:val="00470B46"/>
    <w:rsid w:val="00470C3B"/>
    <w:rsid w:val="00471747"/>
    <w:rsid w:val="00475550"/>
    <w:rsid w:val="0048191B"/>
    <w:rsid w:val="0048284C"/>
    <w:rsid w:val="004904C1"/>
    <w:rsid w:val="004925FD"/>
    <w:rsid w:val="00492A6E"/>
    <w:rsid w:val="004979B4"/>
    <w:rsid w:val="004A4678"/>
    <w:rsid w:val="004B1926"/>
    <w:rsid w:val="004B24DA"/>
    <w:rsid w:val="004B47BE"/>
    <w:rsid w:val="004B6004"/>
    <w:rsid w:val="004B6138"/>
    <w:rsid w:val="004C048E"/>
    <w:rsid w:val="004C0768"/>
    <w:rsid w:val="004C1195"/>
    <w:rsid w:val="004C1F80"/>
    <w:rsid w:val="004C3467"/>
    <w:rsid w:val="004C4274"/>
    <w:rsid w:val="004C6EE6"/>
    <w:rsid w:val="004C71B1"/>
    <w:rsid w:val="004D02BB"/>
    <w:rsid w:val="004D27A8"/>
    <w:rsid w:val="004D353F"/>
    <w:rsid w:val="004E0687"/>
    <w:rsid w:val="004E273E"/>
    <w:rsid w:val="004E2A45"/>
    <w:rsid w:val="004E51F8"/>
    <w:rsid w:val="004E603C"/>
    <w:rsid w:val="004E67CA"/>
    <w:rsid w:val="004E78EA"/>
    <w:rsid w:val="004F0E43"/>
    <w:rsid w:val="004F20ED"/>
    <w:rsid w:val="004F4485"/>
    <w:rsid w:val="004F6708"/>
    <w:rsid w:val="00500066"/>
    <w:rsid w:val="00501344"/>
    <w:rsid w:val="00501ECC"/>
    <w:rsid w:val="00503EDF"/>
    <w:rsid w:val="00505145"/>
    <w:rsid w:val="0051046D"/>
    <w:rsid w:val="00510878"/>
    <w:rsid w:val="00512FD4"/>
    <w:rsid w:val="0051308F"/>
    <w:rsid w:val="005164C5"/>
    <w:rsid w:val="005209F2"/>
    <w:rsid w:val="0052651D"/>
    <w:rsid w:val="00531848"/>
    <w:rsid w:val="005322DF"/>
    <w:rsid w:val="0053439B"/>
    <w:rsid w:val="00536CDE"/>
    <w:rsid w:val="00537358"/>
    <w:rsid w:val="0054135A"/>
    <w:rsid w:val="005423DF"/>
    <w:rsid w:val="00542BF3"/>
    <w:rsid w:val="00543851"/>
    <w:rsid w:val="00544668"/>
    <w:rsid w:val="00544BFD"/>
    <w:rsid w:val="00544E30"/>
    <w:rsid w:val="00546575"/>
    <w:rsid w:val="00546A68"/>
    <w:rsid w:val="00547682"/>
    <w:rsid w:val="0054781E"/>
    <w:rsid w:val="00550721"/>
    <w:rsid w:val="0055493C"/>
    <w:rsid w:val="00554E98"/>
    <w:rsid w:val="00556A78"/>
    <w:rsid w:val="005573F4"/>
    <w:rsid w:val="00562F18"/>
    <w:rsid w:val="00564EF8"/>
    <w:rsid w:val="005672FE"/>
    <w:rsid w:val="00567BC3"/>
    <w:rsid w:val="005724D0"/>
    <w:rsid w:val="00572A87"/>
    <w:rsid w:val="00573642"/>
    <w:rsid w:val="0057370F"/>
    <w:rsid w:val="0057378A"/>
    <w:rsid w:val="0057599D"/>
    <w:rsid w:val="00576C9A"/>
    <w:rsid w:val="00576D37"/>
    <w:rsid w:val="00580A3B"/>
    <w:rsid w:val="00581312"/>
    <w:rsid w:val="00581476"/>
    <w:rsid w:val="0058364A"/>
    <w:rsid w:val="00584B0D"/>
    <w:rsid w:val="00585DF8"/>
    <w:rsid w:val="005865AA"/>
    <w:rsid w:val="005920B6"/>
    <w:rsid w:val="00592D56"/>
    <w:rsid w:val="0059473A"/>
    <w:rsid w:val="005957C0"/>
    <w:rsid w:val="00597506"/>
    <w:rsid w:val="005979D7"/>
    <w:rsid w:val="005A06B0"/>
    <w:rsid w:val="005A13C6"/>
    <w:rsid w:val="005A1DD6"/>
    <w:rsid w:val="005A776D"/>
    <w:rsid w:val="005B2588"/>
    <w:rsid w:val="005B2658"/>
    <w:rsid w:val="005B31D0"/>
    <w:rsid w:val="005B55F3"/>
    <w:rsid w:val="005C0118"/>
    <w:rsid w:val="005C1BFA"/>
    <w:rsid w:val="005C5DCD"/>
    <w:rsid w:val="005C70F2"/>
    <w:rsid w:val="005C715F"/>
    <w:rsid w:val="005C799C"/>
    <w:rsid w:val="005C7C88"/>
    <w:rsid w:val="005C7EE1"/>
    <w:rsid w:val="005D0A8F"/>
    <w:rsid w:val="005D4571"/>
    <w:rsid w:val="005D4EC6"/>
    <w:rsid w:val="005D7B69"/>
    <w:rsid w:val="005D7C27"/>
    <w:rsid w:val="005E2726"/>
    <w:rsid w:val="005E3CFE"/>
    <w:rsid w:val="005E456B"/>
    <w:rsid w:val="005E6714"/>
    <w:rsid w:val="005E759B"/>
    <w:rsid w:val="005F2B00"/>
    <w:rsid w:val="005F4110"/>
    <w:rsid w:val="005F7558"/>
    <w:rsid w:val="006033D6"/>
    <w:rsid w:val="00604709"/>
    <w:rsid w:val="006055F7"/>
    <w:rsid w:val="00606998"/>
    <w:rsid w:val="0061025A"/>
    <w:rsid w:val="0061201D"/>
    <w:rsid w:val="006145BF"/>
    <w:rsid w:val="006146B9"/>
    <w:rsid w:val="00616608"/>
    <w:rsid w:val="00620675"/>
    <w:rsid w:val="00622734"/>
    <w:rsid w:val="006252C9"/>
    <w:rsid w:val="006304D3"/>
    <w:rsid w:val="00630738"/>
    <w:rsid w:val="00630B0A"/>
    <w:rsid w:val="00631B61"/>
    <w:rsid w:val="00631B6B"/>
    <w:rsid w:val="00635D0A"/>
    <w:rsid w:val="00637A07"/>
    <w:rsid w:val="00637F3C"/>
    <w:rsid w:val="00640873"/>
    <w:rsid w:val="00640D3F"/>
    <w:rsid w:val="006419E0"/>
    <w:rsid w:val="00650A7F"/>
    <w:rsid w:val="00660B3C"/>
    <w:rsid w:val="0066345A"/>
    <w:rsid w:val="00663974"/>
    <w:rsid w:val="00664A56"/>
    <w:rsid w:val="0066507E"/>
    <w:rsid w:val="00665F4B"/>
    <w:rsid w:val="00666F2A"/>
    <w:rsid w:val="0066724B"/>
    <w:rsid w:val="00667392"/>
    <w:rsid w:val="00675AC3"/>
    <w:rsid w:val="00681A06"/>
    <w:rsid w:val="00683EE6"/>
    <w:rsid w:val="00685EC0"/>
    <w:rsid w:val="00686E26"/>
    <w:rsid w:val="0069075C"/>
    <w:rsid w:val="006908BC"/>
    <w:rsid w:val="00695496"/>
    <w:rsid w:val="00695BB2"/>
    <w:rsid w:val="0069689D"/>
    <w:rsid w:val="006A11FE"/>
    <w:rsid w:val="006A1723"/>
    <w:rsid w:val="006A1D20"/>
    <w:rsid w:val="006A3A97"/>
    <w:rsid w:val="006A4021"/>
    <w:rsid w:val="006A4469"/>
    <w:rsid w:val="006A6099"/>
    <w:rsid w:val="006A6720"/>
    <w:rsid w:val="006A7713"/>
    <w:rsid w:val="006A77DE"/>
    <w:rsid w:val="006A7BFC"/>
    <w:rsid w:val="006B3D46"/>
    <w:rsid w:val="006B3EA5"/>
    <w:rsid w:val="006C0430"/>
    <w:rsid w:val="006C0447"/>
    <w:rsid w:val="006C1FA0"/>
    <w:rsid w:val="006C7039"/>
    <w:rsid w:val="006C759C"/>
    <w:rsid w:val="006D1DBB"/>
    <w:rsid w:val="006D328A"/>
    <w:rsid w:val="006D3BD9"/>
    <w:rsid w:val="006D592A"/>
    <w:rsid w:val="006D5CE2"/>
    <w:rsid w:val="006D7F41"/>
    <w:rsid w:val="006E10B8"/>
    <w:rsid w:val="006E7129"/>
    <w:rsid w:val="006F11A0"/>
    <w:rsid w:val="006F14CE"/>
    <w:rsid w:val="006F2F1B"/>
    <w:rsid w:val="006F5E16"/>
    <w:rsid w:val="006F77A8"/>
    <w:rsid w:val="007003AA"/>
    <w:rsid w:val="00704CB8"/>
    <w:rsid w:val="007052DB"/>
    <w:rsid w:val="00705836"/>
    <w:rsid w:val="00707286"/>
    <w:rsid w:val="00707538"/>
    <w:rsid w:val="007106BC"/>
    <w:rsid w:val="00713A7A"/>
    <w:rsid w:val="007146A7"/>
    <w:rsid w:val="00714CD8"/>
    <w:rsid w:val="00715128"/>
    <w:rsid w:val="007225A9"/>
    <w:rsid w:val="00722A21"/>
    <w:rsid w:val="00723BF3"/>
    <w:rsid w:val="00730EF1"/>
    <w:rsid w:val="0073108A"/>
    <w:rsid w:val="00732D05"/>
    <w:rsid w:val="007341F5"/>
    <w:rsid w:val="00736FFF"/>
    <w:rsid w:val="00741F82"/>
    <w:rsid w:val="007453D3"/>
    <w:rsid w:val="00747B41"/>
    <w:rsid w:val="00750191"/>
    <w:rsid w:val="00751082"/>
    <w:rsid w:val="00752111"/>
    <w:rsid w:val="007559C0"/>
    <w:rsid w:val="007623EA"/>
    <w:rsid w:val="00762498"/>
    <w:rsid w:val="007626B0"/>
    <w:rsid w:val="007637AB"/>
    <w:rsid w:val="00765E5B"/>
    <w:rsid w:val="00767C9B"/>
    <w:rsid w:val="007714CB"/>
    <w:rsid w:val="007745D9"/>
    <w:rsid w:val="00780140"/>
    <w:rsid w:val="00781783"/>
    <w:rsid w:val="00783E03"/>
    <w:rsid w:val="007940B9"/>
    <w:rsid w:val="00795186"/>
    <w:rsid w:val="00795316"/>
    <w:rsid w:val="007956D0"/>
    <w:rsid w:val="00795FF3"/>
    <w:rsid w:val="00797EF1"/>
    <w:rsid w:val="007A06B1"/>
    <w:rsid w:val="007A0C5C"/>
    <w:rsid w:val="007A1CF5"/>
    <w:rsid w:val="007A2808"/>
    <w:rsid w:val="007A2E87"/>
    <w:rsid w:val="007A78B0"/>
    <w:rsid w:val="007B6B23"/>
    <w:rsid w:val="007C0980"/>
    <w:rsid w:val="007C401F"/>
    <w:rsid w:val="007C47B1"/>
    <w:rsid w:val="007C6457"/>
    <w:rsid w:val="007D21A7"/>
    <w:rsid w:val="007D4424"/>
    <w:rsid w:val="007D6F4A"/>
    <w:rsid w:val="007E0D3D"/>
    <w:rsid w:val="007E1EFF"/>
    <w:rsid w:val="007E3D32"/>
    <w:rsid w:val="007F186B"/>
    <w:rsid w:val="007F1BC4"/>
    <w:rsid w:val="007F22C8"/>
    <w:rsid w:val="007F6D05"/>
    <w:rsid w:val="007F75F3"/>
    <w:rsid w:val="008003DF"/>
    <w:rsid w:val="008048C8"/>
    <w:rsid w:val="00807744"/>
    <w:rsid w:val="00810442"/>
    <w:rsid w:val="00812DA2"/>
    <w:rsid w:val="00814C3B"/>
    <w:rsid w:val="00815AFF"/>
    <w:rsid w:val="00821CF9"/>
    <w:rsid w:val="00827403"/>
    <w:rsid w:val="00827577"/>
    <w:rsid w:val="008307EF"/>
    <w:rsid w:val="00835E9E"/>
    <w:rsid w:val="008377EE"/>
    <w:rsid w:val="00842A4B"/>
    <w:rsid w:val="00853B81"/>
    <w:rsid w:val="00854177"/>
    <w:rsid w:val="00861EF5"/>
    <w:rsid w:val="008634DD"/>
    <w:rsid w:val="00870920"/>
    <w:rsid w:val="0087096A"/>
    <w:rsid w:val="00875654"/>
    <w:rsid w:val="00884AAB"/>
    <w:rsid w:val="008865C2"/>
    <w:rsid w:val="008870B4"/>
    <w:rsid w:val="00892919"/>
    <w:rsid w:val="00893EBE"/>
    <w:rsid w:val="00894260"/>
    <w:rsid w:val="008A245E"/>
    <w:rsid w:val="008B0B39"/>
    <w:rsid w:val="008B0F0D"/>
    <w:rsid w:val="008B1176"/>
    <w:rsid w:val="008B15FA"/>
    <w:rsid w:val="008B342C"/>
    <w:rsid w:val="008B3C81"/>
    <w:rsid w:val="008B4A11"/>
    <w:rsid w:val="008B5DF2"/>
    <w:rsid w:val="008B695C"/>
    <w:rsid w:val="008B724C"/>
    <w:rsid w:val="008B7308"/>
    <w:rsid w:val="008B7A48"/>
    <w:rsid w:val="008C11D3"/>
    <w:rsid w:val="008C1486"/>
    <w:rsid w:val="008C71AD"/>
    <w:rsid w:val="008D7C53"/>
    <w:rsid w:val="008E38E8"/>
    <w:rsid w:val="008F1546"/>
    <w:rsid w:val="008F3D8C"/>
    <w:rsid w:val="008F5A61"/>
    <w:rsid w:val="009012E3"/>
    <w:rsid w:val="00905C4D"/>
    <w:rsid w:val="0090663A"/>
    <w:rsid w:val="00910C60"/>
    <w:rsid w:val="009126C8"/>
    <w:rsid w:val="009128A5"/>
    <w:rsid w:val="00913B95"/>
    <w:rsid w:val="00915DEF"/>
    <w:rsid w:val="00916261"/>
    <w:rsid w:val="00917782"/>
    <w:rsid w:val="009178C4"/>
    <w:rsid w:val="009201D3"/>
    <w:rsid w:val="009238CB"/>
    <w:rsid w:val="0092439E"/>
    <w:rsid w:val="00925E41"/>
    <w:rsid w:val="00926585"/>
    <w:rsid w:val="009311D8"/>
    <w:rsid w:val="00936784"/>
    <w:rsid w:val="00936B32"/>
    <w:rsid w:val="00937ADA"/>
    <w:rsid w:val="009443DB"/>
    <w:rsid w:val="009462F7"/>
    <w:rsid w:val="00950A11"/>
    <w:rsid w:val="00953473"/>
    <w:rsid w:val="00954D95"/>
    <w:rsid w:val="00957700"/>
    <w:rsid w:val="0096275C"/>
    <w:rsid w:val="00963190"/>
    <w:rsid w:val="00964AD8"/>
    <w:rsid w:val="00966E8B"/>
    <w:rsid w:val="0096799D"/>
    <w:rsid w:val="00967AD1"/>
    <w:rsid w:val="009703A5"/>
    <w:rsid w:val="00977007"/>
    <w:rsid w:val="00977F76"/>
    <w:rsid w:val="00981785"/>
    <w:rsid w:val="00981879"/>
    <w:rsid w:val="009842D7"/>
    <w:rsid w:val="009858BF"/>
    <w:rsid w:val="0099111A"/>
    <w:rsid w:val="00995377"/>
    <w:rsid w:val="00997158"/>
    <w:rsid w:val="009A7351"/>
    <w:rsid w:val="009B3547"/>
    <w:rsid w:val="009B54F7"/>
    <w:rsid w:val="009B5FF1"/>
    <w:rsid w:val="009C034F"/>
    <w:rsid w:val="009C33B6"/>
    <w:rsid w:val="009C4161"/>
    <w:rsid w:val="009C53D3"/>
    <w:rsid w:val="009D7EDB"/>
    <w:rsid w:val="009E2239"/>
    <w:rsid w:val="009E6450"/>
    <w:rsid w:val="009E64F7"/>
    <w:rsid w:val="009F40A0"/>
    <w:rsid w:val="009F6E40"/>
    <w:rsid w:val="00A00014"/>
    <w:rsid w:val="00A041C7"/>
    <w:rsid w:val="00A04462"/>
    <w:rsid w:val="00A04F2D"/>
    <w:rsid w:val="00A055A6"/>
    <w:rsid w:val="00A05B50"/>
    <w:rsid w:val="00A07186"/>
    <w:rsid w:val="00A07F70"/>
    <w:rsid w:val="00A129B6"/>
    <w:rsid w:val="00A136FE"/>
    <w:rsid w:val="00A1453C"/>
    <w:rsid w:val="00A14A85"/>
    <w:rsid w:val="00A15FA6"/>
    <w:rsid w:val="00A170BD"/>
    <w:rsid w:val="00A23E3F"/>
    <w:rsid w:val="00A265B4"/>
    <w:rsid w:val="00A266EF"/>
    <w:rsid w:val="00A367EC"/>
    <w:rsid w:val="00A42666"/>
    <w:rsid w:val="00A475A8"/>
    <w:rsid w:val="00A57665"/>
    <w:rsid w:val="00A6398C"/>
    <w:rsid w:val="00A6519B"/>
    <w:rsid w:val="00A65DDB"/>
    <w:rsid w:val="00A71AB3"/>
    <w:rsid w:val="00A74768"/>
    <w:rsid w:val="00A74D4D"/>
    <w:rsid w:val="00A75E51"/>
    <w:rsid w:val="00A85734"/>
    <w:rsid w:val="00A86BA6"/>
    <w:rsid w:val="00A92CC5"/>
    <w:rsid w:val="00A9645E"/>
    <w:rsid w:val="00A96A5E"/>
    <w:rsid w:val="00A96C95"/>
    <w:rsid w:val="00AA2D8E"/>
    <w:rsid w:val="00AB64DC"/>
    <w:rsid w:val="00AC0416"/>
    <w:rsid w:val="00AC2553"/>
    <w:rsid w:val="00AC36E4"/>
    <w:rsid w:val="00AC3E96"/>
    <w:rsid w:val="00AC446E"/>
    <w:rsid w:val="00AC6048"/>
    <w:rsid w:val="00AC79D7"/>
    <w:rsid w:val="00AD0E5F"/>
    <w:rsid w:val="00AD1017"/>
    <w:rsid w:val="00AD56A9"/>
    <w:rsid w:val="00AD7966"/>
    <w:rsid w:val="00AE1418"/>
    <w:rsid w:val="00AE21B0"/>
    <w:rsid w:val="00AE2A29"/>
    <w:rsid w:val="00AE6DDF"/>
    <w:rsid w:val="00AF3E61"/>
    <w:rsid w:val="00AF5CA8"/>
    <w:rsid w:val="00B04863"/>
    <w:rsid w:val="00B07E61"/>
    <w:rsid w:val="00B100E3"/>
    <w:rsid w:val="00B1047E"/>
    <w:rsid w:val="00B11893"/>
    <w:rsid w:val="00B129EB"/>
    <w:rsid w:val="00B12A34"/>
    <w:rsid w:val="00B207D6"/>
    <w:rsid w:val="00B27BA3"/>
    <w:rsid w:val="00B31117"/>
    <w:rsid w:val="00B34694"/>
    <w:rsid w:val="00B3534B"/>
    <w:rsid w:val="00B37962"/>
    <w:rsid w:val="00B37E04"/>
    <w:rsid w:val="00B42842"/>
    <w:rsid w:val="00B42AAC"/>
    <w:rsid w:val="00B43CA3"/>
    <w:rsid w:val="00B43EE1"/>
    <w:rsid w:val="00B4608B"/>
    <w:rsid w:val="00B5116B"/>
    <w:rsid w:val="00B51455"/>
    <w:rsid w:val="00B51879"/>
    <w:rsid w:val="00B527F6"/>
    <w:rsid w:val="00B52B57"/>
    <w:rsid w:val="00B53EDC"/>
    <w:rsid w:val="00B55151"/>
    <w:rsid w:val="00B61D2C"/>
    <w:rsid w:val="00B62EA6"/>
    <w:rsid w:val="00B709B3"/>
    <w:rsid w:val="00B8223C"/>
    <w:rsid w:val="00B838C5"/>
    <w:rsid w:val="00B84778"/>
    <w:rsid w:val="00B8665C"/>
    <w:rsid w:val="00B9115A"/>
    <w:rsid w:val="00B9152A"/>
    <w:rsid w:val="00B927BC"/>
    <w:rsid w:val="00B92AFC"/>
    <w:rsid w:val="00B93B66"/>
    <w:rsid w:val="00B94A6F"/>
    <w:rsid w:val="00B96DA1"/>
    <w:rsid w:val="00BA173D"/>
    <w:rsid w:val="00BA1B01"/>
    <w:rsid w:val="00BA1BA9"/>
    <w:rsid w:val="00BA5227"/>
    <w:rsid w:val="00BA57C7"/>
    <w:rsid w:val="00BA7E80"/>
    <w:rsid w:val="00BA7FCD"/>
    <w:rsid w:val="00BB751C"/>
    <w:rsid w:val="00BC1353"/>
    <w:rsid w:val="00BC2E50"/>
    <w:rsid w:val="00BC342F"/>
    <w:rsid w:val="00BD1E22"/>
    <w:rsid w:val="00BD3BCF"/>
    <w:rsid w:val="00BD73F3"/>
    <w:rsid w:val="00BE6A71"/>
    <w:rsid w:val="00BE6D76"/>
    <w:rsid w:val="00BE7480"/>
    <w:rsid w:val="00BF3352"/>
    <w:rsid w:val="00BF34CA"/>
    <w:rsid w:val="00BF5735"/>
    <w:rsid w:val="00BF5834"/>
    <w:rsid w:val="00BF6584"/>
    <w:rsid w:val="00BF67AB"/>
    <w:rsid w:val="00C01601"/>
    <w:rsid w:val="00C024BE"/>
    <w:rsid w:val="00C04FAF"/>
    <w:rsid w:val="00C051F1"/>
    <w:rsid w:val="00C06555"/>
    <w:rsid w:val="00C1293B"/>
    <w:rsid w:val="00C13E9C"/>
    <w:rsid w:val="00C140A9"/>
    <w:rsid w:val="00C20059"/>
    <w:rsid w:val="00C21074"/>
    <w:rsid w:val="00C2187C"/>
    <w:rsid w:val="00C243CC"/>
    <w:rsid w:val="00C26DF4"/>
    <w:rsid w:val="00C27730"/>
    <w:rsid w:val="00C30088"/>
    <w:rsid w:val="00C3374F"/>
    <w:rsid w:val="00C3555A"/>
    <w:rsid w:val="00C36200"/>
    <w:rsid w:val="00C40EA9"/>
    <w:rsid w:val="00C41DB2"/>
    <w:rsid w:val="00C42510"/>
    <w:rsid w:val="00C45863"/>
    <w:rsid w:val="00C47A12"/>
    <w:rsid w:val="00C506B2"/>
    <w:rsid w:val="00C517F0"/>
    <w:rsid w:val="00C60CE3"/>
    <w:rsid w:val="00C6744C"/>
    <w:rsid w:val="00C710AD"/>
    <w:rsid w:val="00C71F1B"/>
    <w:rsid w:val="00C756DA"/>
    <w:rsid w:val="00C75E15"/>
    <w:rsid w:val="00C77BC3"/>
    <w:rsid w:val="00C82F53"/>
    <w:rsid w:val="00C83676"/>
    <w:rsid w:val="00C8587B"/>
    <w:rsid w:val="00C85C86"/>
    <w:rsid w:val="00C8605C"/>
    <w:rsid w:val="00C870A7"/>
    <w:rsid w:val="00C93B07"/>
    <w:rsid w:val="00C94975"/>
    <w:rsid w:val="00CA118A"/>
    <w:rsid w:val="00CA12D6"/>
    <w:rsid w:val="00CA1C4F"/>
    <w:rsid w:val="00CA2661"/>
    <w:rsid w:val="00CA32FA"/>
    <w:rsid w:val="00CA41E8"/>
    <w:rsid w:val="00CA44B1"/>
    <w:rsid w:val="00CA4F17"/>
    <w:rsid w:val="00CA68CA"/>
    <w:rsid w:val="00CB0349"/>
    <w:rsid w:val="00CB0D59"/>
    <w:rsid w:val="00CB417F"/>
    <w:rsid w:val="00CB43DA"/>
    <w:rsid w:val="00CB4DEA"/>
    <w:rsid w:val="00CB5154"/>
    <w:rsid w:val="00CB78B1"/>
    <w:rsid w:val="00CC2606"/>
    <w:rsid w:val="00CC3136"/>
    <w:rsid w:val="00CC7F05"/>
    <w:rsid w:val="00CD5295"/>
    <w:rsid w:val="00CD52C3"/>
    <w:rsid w:val="00CD53E3"/>
    <w:rsid w:val="00CD6431"/>
    <w:rsid w:val="00CD7BC2"/>
    <w:rsid w:val="00CE5817"/>
    <w:rsid w:val="00CE5F17"/>
    <w:rsid w:val="00CE7D9D"/>
    <w:rsid w:val="00CF1E50"/>
    <w:rsid w:val="00CF3AE5"/>
    <w:rsid w:val="00CF3CB1"/>
    <w:rsid w:val="00CF4774"/>
    <w:rsid w:val="00CF5B45"/>
    <w:rsid w:val="00CF68EF"/>
    <w:rsid w:val="00D00E2B"/>
    <w:rsid w:val="00D01F83"/>
    <w:rsid w:val="00D020C1"/>
    <w:rsid w:val="00D03E0A"/>
    <w:rsid w:val="00D047C7"/>
    <w:rsid w:val="00D07E36"/>
    <w:rsid w:val="00D13C0C"/>
    <w:rsid w:val="00D1530A"/>
    <w:rsid w:val="00D1593D"/>
    <w:rsid w:val="00D20D6E"/>
    <w:rsid w:val="00D213DF"/>
    <w:rsid w:val="00D218F9"/>
    <w:rsid w:val="00D21D18"/>
    <w:rsid w:val="00D22CC6"/>
    <w:rsid w:val="00D231B1"/>
    <w:rsid w:val="00D2456F"/>
    <w:rsid w:val="00D25A90"/>
    <w:rsid w:val="00D26914"/>
    <w:rsid w:val="00D31C1E"/>
    <w:rsid w:val="00D333D8"/>
    <w:rsid w:val="00D43090"/>
    <w:rsid w:val="00D43163"/>
    <w:rsid w:val="00D44FAA"/>
    <w:rsid w:val="00D503B1"/>
    <w:rsid w:val="00D508F0"/>
    <w:rsid w:val="00D51C06"/>
    <w:rsid w:val="00D51C38"/>
    <w:rsid w:val="00D528EB"/>
    <w:rsid w:val="00D53BA1"/>
    <w:rsid w:val="00D62A3C"/>
    <w:rsid w:val="00D65B0F"/>
    <w:rsid w:val="00D706CA"/>
    <w:rsid w:val="00D72ACE"/>
    <w:rsid w:val="00D733DA"/>
    <w:rsid w:val="00D77A24"/>
    <w:rsid w:val="00D8054C"/>
    <w:rsid w:val="00D8084F"/>
    <w:rsid w:val="00D93142"/>
    <w:rsid w:val="00D97A4A"/>
    <w:rsid w:val="00DA0BDD"/>
    <w:rsid w:val="00DA1F61"/>
    <w:rsid w:val="00DA2811"/>
    <w:rsid w:val="00DA3D76"/>
    <w:rsid w:val="00DA44BA"/>
    <w:rsid w:val="00DA4565"/>
    <w:rsid w:val="00DA4B20"/>
    <w:rsid w:val="00DB0686"/>
    <w:rsid w:val="00DB37E9"/>
    <w:rsid w:val="00DB3CED"/>
    <w:rsid w:val="00DB6030"/>
    <w:rsid w:val="00DB790F"/>
    <w:rsid w:val="00DC1596"/>
    <w:rsid w:val="00DC5C5F"/>
    <w:rsid w:val="00DC60F4"/>
    <w:rsid w:val="00DC71AA"/>
    <w:rsid w:val="00DD22EF"/>
    <w:rsid w:val="00DD3962"/>
    <w:rsid w:val="00DD6CB0"/>
    <w:rsid w:val="00DD6E8A"/>
    <w:rsid w:val="00DE1A5F"/>
    <w:rsid w:val="00DE20FC"/>
    <w:rsid w:val="00DE3457"/>
    <w:rsid w:val="00DE522C"/>
    <w:rsid w:val="00DE57EF"/>
    <w:rsid w:val="00DF36FE"/>
    <w:rsid w:val="00DF52E4"/>
    <w:rsid w:val="00E05932"/>
    <w:rsid w:val="00E05F5C"/>
    <w:rsid w:val="00E075B2"/>
    <w:rsid w:val="00E10F70"/>
    <w:rsid w:val="00E12B15"/>
    <w:rsid w:val="00E13CEE"/>
    <w:rsid w:val="00E15B9C"/>
    <w:rsid w:val="00E17AC4"/>
    <w:rsid w:val="00E22070"/>
    <w:rsid w:val="00E24E19"/>
    <w:rsid w:val="00E2511E"/>
    <w:rsid w:val="00E253EE"/>
    <w:rsid w:val="00E27E4D"/>
    <w:rsid w:val="00E301B0"/>
    <w:rsid w:val="00E3204C"/>
    <w:rsid w:val="00E33486"/>
    <w:rsid w:val="00E3515C"/>
    <w:rsid w:val="00E42023"/>
    <w:rsid w:val="00E436A2"/>
    <w:rsid w:val="00E4457F"/>
    <w:rsid w:val="00E451F4"/>
    <w:rsid w:val="00E46979"/>
    <w:rsid w:val="00E4733C"/>
    <w:rsid w:val="00E5583F"/>
    <w:rsid w:val="00E627DA"/>
    <w:rsid w:val="00E659A3"/>
    <w:rsid w:val="00E66034"/>
    <w:rsid w:val="00E670BE"/>
    <w:rsid w:val="00E7024E"/>
    <w:rsid w:val="00E70E09"/>
    <w:rsid w:val="00E74036"/>
    <w:rsid w:val="00E74835"/>
    <w:rsid w:val="00E7514B"/>
    <w:rsid w:val="00E761B5"/>
    <w:rsid w:val="00E804C8"/>
    <w:rsid w:val="00E82F17"/>
    <w:rsid w:val="00E83B12"/>
    <w:rsid w:val="00E857A5"/>
    <w:rsid w:val="00E944F0"/>
    <w:rsid w:val="00EA138D"/>
    <w:rsid w:val="00EA3543"/>
    <w:rsid w:val="00EA7BBC"/>
    <w:rsid w:val="00EB23F7"/>
    <w:rsid w:val="00EB29C3"/>
    <w:rsid w:val="00EC2C60"/>
    <w:rsid w:val="00EC2FB6"/>
    <w:rsid w:val="00EC3C13"/>
    <w:rsid w:val="00EC4261"/>
    <w:rsid w:val="00ED1478"/>
    <w:rsid w:val="00ED1EF1"/>
    <w:rsid w:val="00ED4AF5"/>
    <w:rsid w:val="00ED4E0E"/>
    <w:rsid w:val="00EE2B09"/>
    <w:rsid w:val="00EE39D4"/>
    <w:rsid w:val="00EE3C10"/>
    <w:rsid w:val="00EE3C2F"/>
    <w:rsid w:val="00EE673A"/>
    <w:rsid w:val="00EE7A59"/>
    <w:rsid w:val="00EE7A8E"/>
    <w:rsid w:val="00EF06E2"/>
    <w:rsid w:val="00EF0FE4"/>
    <w:rsid w:val="00EF5A7D"/>
    <w:rsid w:val="00EF7673"/>
    <w:rsid w:val="00F0197C"/>
    <w:rsid w:val="00F12DF7"/>
    <w:rsid w:val="00F137D7"/>
    <w:rsid w:val="00F13B9F"/>
    <w:rsid w:val="00F15E97"/>
    <w:rsid w:val="00F20357"/>
    <w:rsid w:val="00F22138"/>
    <w:rsid w:val="00F25A20"/>
    <w:rsid w:val="00F31A3B"/>
    <w:rsid w:val="00F3263C"/>
    <w:rsid w:val="00F36B4D"/>
    <w:rsid w:val="00F4031A"/>
    <w:rsid w:val="00F418D8"/>
    <w:rsid w:val="00F4319A"/>
    <w:rsid w:val="00F43DA0"/>
    <w:rsid w:val="00F46ACE"/>
    <w:rsid w:val="00F50C2A"/>
    <w:rsid w:val="00F51398"/>
    <w:rsid w:val="00F518E2"/>
    <w:rsid w:val="00F52627"/>
    <w:rsid w:val="00F5539D"/>
    <w:rsid w:val="00F56464"/>
    <w:rsid w:val="00F61647"/>
    <w:rsid w:val="00F64E77"/>
    <w:rsid w:val="00F66458"/>
    <w:rsid w:val="00F718CB"/>
    <w:rsid w:val="00F7275A"/>
    <w:rsid w:val="00F72917"/>
    <w:rsid w:val="00F72FD6"/>
    <w:rsid w:val="00F73A85"/>
    <w:rsid w:val="00F73F91"/>
    <w:rsid w:val="00F76674"/>
    <w:rsid w:val="00F8267C"/>
    <w:rsid w:val="00F8306E"/>
    <w:rsid w:val="00F8585E"/>
    <w:rsid w:val="00F87702"/>
    <w:rsid w:val="00F91C8B"/>
    <w:rsid w:val="00F962A3"/>
    <w:rsid w:val="00F9630A"/>
    <w:rsid w:val="00F97883"/>
    <w:rsid w:val="00FA10B7"/>
    <w:rsid w:val="00FA2812"/>
    <w:rsid w:val="00FB290E"/>
    <w:rsid w:val="00FB7B7F"/>
    <w:rsid w:val="00FC38A4"/>
    <w:rsid w:val="00FC3E08"/>
    <w:rsid w:val="00FC7C15"/>
    <w:rsid w:val="00FD0710"/>
    <w:rsid w:val="00FD45A6"/>
    <w:rsid w:val="00FE60E2"/>
    <w:rsid w:val="00FE73E0"/>
    <w:rsid w:val="00FF35C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7A06B1"/>
    <w:pPr>
      <w:spacing w:before="160" w:line="260" w:lineRule="exact"/>
    </w:pPr>
    <w:rPr>
      <w:rFonts w:ascii="Trebuchet MS" w:hAnsi="Trebuchet MS"/>
      <w:sz w:val="19"/>
      <w:lang w:eastAsia="en-US"/>
    </w:rPr>
  </w:style>
  <w:style w:type="paragraph" w:styleId="Heading1">
    <w:name w:val="heading 1"/>
    <w:next w:val="Text"/>
    <w:link w:val="Heading1Char"/>
    <w:qFormat/>
    <w:rsid w:val="000068AF"/>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0068AF"/>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0068AF"/>
    <w:pPr>
      <w:spacing w:before="280" w:line="320" w:lineRule="exact"/>
      <w:outlineLvl w:val="2"/>
    </w:pPr>
    <w:rPr>
      <w:rFonts w:ascii="Tahoma" w:hAnsi="Tahoma" w:cs="Tahoma"/>
      <w:color w:val="000000"/>
      <w:sz w:val="24"/>
      <w:lang w:eastAsia="en-US"/>
    </w:rPr>
  </w:style>
  <w:style w:type="paragraph" w:styleId="Heading4">
    <w:name w:val="heading 4"/>
    <w:next w:val="Text"/>
    <w:qFormat/>
    <w:rsid w:val="000068AF"/>
    <w:pPr>
      <w:spacing w:before="240"/>
      <w:outlineLvl w:val="3"/>
    </w:pPr>
    <w:rPr>
      <w:rFonts w:ascii="Tahoma" w:hAnsi="Tahoma"/>
      <w:i/>
      <w:sz w:val="24"/>
      <w:lang w:eastAsia="en-US"/>
    </w:rPr>
  </w:style>
  <w:style w:type="paragraph" w:styleId="Heading5">
    <w:name w:val="heading 5"/>
    <w:basedOn w:val="Normal"/>
    <w:next w:val="Normal"/>
    <w:qFormat/>
    <w:rsid w:val="000068AF"/>
    <w:pPr>
      <w:keepNext/>
      <w:outlineLvl w:val="4"/>
    </w:pPr>
    <w:rPr>
      <w:rFonts w:ascii="Tahoma" w:hAnsi="Tahoma"/>
      <w:b/>
    </w:rPr>
  </w:style>
  <w:style w:type="paragraph" w:styleId="Heading6">
    <w:name w:val="heading 6"/>
    <w:basedOn w:val="Normal"/>
    <w:next w:val="Normal"/>
    <w:qFormat/>
    <w:rsid w:val="000068AF"/>
    <w:pPr>
      <w:keepNext/>
      <w:ind w:left="2977"/>
      <w:outlineLvl w:val="5"/>
    </w:pPr>
    <w:rPr>
      <w:rFonts w:ascii="Tahoma" w:hAnsi="Tahoma"/>
      <w:sz w:val="20"/>
    </w:rPr>
  </w:style>
  <w:style w:type="paragraph" w:styleId="Heading7">
    <w:name w:val="heading 7"/>
    <w:basedOn w:val="Normal"/>
    <w:next w:val="Normal"/>
    <w:qFormat/>
    <w:rsid w:val="000068AF"/>
    <w:pPr>
      <w:keepNext/>
      <w:jc w:val="center"/>
      <w:outlineLvl w:val="6"/>
    </w:pPr>
    <w:rPr>
      <w:rFonts w:ascii="Tahoma" w:hAnsi="Tahoma"/>
      <w:spacing w:val="20"/>
      <w:sz w:val="20"/>
    </w:rPr>
  </w:style>
  <w:style w:type="paragraph" w:styleId="Heading8">
    <w:name w:val="heading 8"/>
    <w:basedOn w:val="Normal"/>
    <w:next w:val="Normal"/>
    <w:qFormat/>
    <w:rsid w:val="000068AF"/>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1"/>
    <w:rsid w:val="000068AF"/>
    <w:pPr>
      <w:spacing w:before="160" w:line="300" w:lineRule="exact"/>
      <w:ind w:right="-1"/>
    </w:pPr>
    <w:rPr>
      <w:rFonts w:ascii="Trebuchet MS" w:hAnsi="Trebuchet MS"/>
      <w:sz w:val="19"/>
      <w:lang w:eastAsia="en-US"/>
    </w:rPr>
  </w:style>
  <w:style w:type="character" w:styleId="PageNumber">
    <w:name w:val="page number"/>
    <w:basedOn w:val="DefaultParagraphFont"/>
    <w:rsid w:val="000068AF"/>
    <w:rPr>
      <w:rFonts w:ascii="Tahoma" w:hAnsi="Tahoma"/>
      <w:sz w:val="18"/>
    </w:rPr>
  </w:style>
  <w:style w:type="paragraph" w:styleId="Footer">
    <w:name w:val="footer"/>
    <w:basedOn w:val="Normal"/>
    <w:rsid w:val="000068AF"/>
    <w:pPr>
      <w:tabs>
        <w:tab w:val="right" w:pos="8505"/>
      </w:tabs>
      <w:spacing w:before="0"/>
    </w:pPr>
    <w:rPr>
      <w:rFonts w:ascii="Tahoma" w:hAnsi="Tahoma"/>
      <w:sz w:val="17"/>
      <w:szCs w:val="17"/>
    </w:rPr>
  </w:style>
  <w:style w:type="paragraph" w:styleId="TOC1">
    <w:name w:val="toc 1"/>
    <w:uiPriority w:val="39"/>
    <w:rsid w:val="000068AF"/>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0068AF"/>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semiHidden/>
    <w:rsid w:val="002B658F"/>
    <w:pPr>
      <w:ind w:left="440"/>
    </w:pPr>
  </w:style>
  <w:style w:type="paragraph" w:customStyle="1" w:styleId="tabletitle">
    <w:name w:val="tabletitle"/>
    <w:next w:val="Text"/>
    <w:link w:val="tabletitleChar"/>
    <w:rsid w:val="000068AF"/>
    <w:pPr>
      <w:spacing w:before="360" w:after="80"/>
      <w:ind w:left="851" w:hanging="851"/>
    </w:pPr>
    <w:rPr>
      <w:rFonts w:ascii="Tahoma" w:hAnsi="Tahoma"/>
      <w:b/>
      <w:sz w:val="17"/>
      <w:lang w:eastAsia="en-US"/>
    </w:rPr>
  </w:style>
  <w:style w:type="paragraph" w:customStyle="1" w:styleId="Tabletext">
    <w:name w:val="Table text"/>
    <w:next w:val="Text"/>
    <w:link w:val="TabletextChar"/>
    <w:rsid w:val="000068AF"/>
    <w:pPr>
      <w:spacing w:before="40" w:after="40"/>
    </w:pPr>
    <w:rPr>
      <w:rFonts w:ascii="Arial" w:hAnsi="Arial"/>
      <w:sz w:val="16"/>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9703A5"/>
    <w:pPr>
      <w:spacing w:before="80" w:after="80"/>
    </w:pPr>
    <w:rPr>
      <w:rFonts w:ascii="Arial" w:hAnsi="Arial"/>
      <w:b/>
      <w:bCs/>
      <w:sz w:val="16"/>
      <w:lang w:eastAsia="en-US"/>
    </w:rPr>
  </w:style>
  <w:style w:type="paragraph" w:styleId="Quote">
    <w:name w:val="Quote"/>
    <w:basedOn w:val="Text"/>
    <w:qFormat/>
    <w:rsid w:val="000068AF"/>
    <w:pPr>
      <w:tabs>
        <w:tab w:val="right" w:pos="7853"/>
      </w:tabs>
      <w:spacing w:before="80"/>
      <w:ind w:left="567" w:right="652"/>
    </w:pPr>
    <w:rPr>
      <w:sz w:val="17"/>
    </w:rPr>
  </w:style>
  <w:style w:type="paragraph" w:customStyle="1" w:styleId="References">
    <w:name w:val="References"/>
    <w:rsid w:val="000068AF"/>
    <w:pPr>
      <w:spacing w:before="80"/>
      <w:ind w:left="284" w:right="-369" w:hanging="284"/>
    </w:pPr>
    <w:rPr>
      <w:rFonts w:ascii="Trebuchet MS" w:hAnsi="Trebuchet MS"/>
      <w:sz w:val="18"/>
      <w:lang w:eastAsia="en-US"/>
    </w:rPr>
  </w:style>
  <w:style w:type="paragraph" w:customStyle="1" w:styleId="Tablehead2">
    <w:name w:val="Tablehead2"/>
    <w:basedOn w:val="Tablehead1"/>
    <w:rsid w:val="000068AF"/>
    <w:pPr>
      <w:tabs>
        <w:tab w:val="left" w:pos="992"/>
      </w:tabs>
      <w:spacing w:before="20" w:after="20"/>
    </w:pPr>
    <w:rPr>
      <w:b w:val="0"/>
    </w:rPr>
  </w:style>
  <w:style w:type="paragraph" w:customStyle="1" w:styleId="Tablehead3">
    <w:name w:val="Tablehead3"/>
    <w:basedOn w:val="Tablehead2"/>
    <w:rsid w:val="000068AF"/>
    <w:rPr>
      <w:i/>
    </w:rPr>
  </w:style>
  <w:style w:type="paragraph" w:styleId="TableofFigures">
    <w:name w:val="table of figures"/>
    <w:basedOn w:val="TOC1"/>
    <w:next w:val="Normal"/>
    <w:uiPriority w:val="99"/>
    <w:rsid w:val="0020481F"/>
    <w:pPr>
      <w:spacing w:before="80"/>
      <w:ind w:left="425" w:right="1985" w:hanging="425"/>
    </w:pPr>
  </w:style>
  <w:style w:type="paragraph" w:styleId="Header">
    <w:name w:val="header"/>
    <w:basedOn w:val="Normal"/>
    <w:uiPriority w:val="99"/>
    <w:rsid w:val="000068AF"/>
    <w:pPr>
      <w:tabs>
        <w:tab w:val="center" w:pos="4513"/>
        <w:tab w:val="right" w:pos="9026"/>
      </w:tabs>
      <w:spacing w:before="0" w:line="240" w:lineRule="auto"/>
    </w:pPr>
  </w:style>
  <w:style w:type="paragraph" w:styleId="BodyText">
    <w:name w:val="Body Text"/>
    <w:basedOn w:val="Normal"/>
    <w:link w:val="BodyTextChar"/>
    <w:rsid w:val="000068AF"/>
    <w:pPr>
      <w:spacing w:before="0" w:line="240" w:lineRule="auto"/>
    </w:pPr>
    <w:rPr>
      <w:rFonts w:ascii="Times New Roman" w:hAnsi="Times New Roman"/>
      <w:b/>
      <w:sz w:val="20"/>
      <w:lang w:val="en-US" w:eastAsia="ko-KR"/>
    </w:rPr>
  </w:style>
  <w:style w:type="paragraph" w:customStyle="1" w:styleId="Figuretitle">
    <w:name w:val="Figuretitle"/>
    <w:basedOn w:val="tabletitle"/>
    <w:link w:val="FiguretitleChar"/>
    <w:rsid w:val="000068AF"/>
  </w:style>
  <w:style w:type="character" w:styleId="FollowedHyperlink">
    <w:name w:val="FollowedHyperlink"/>
    <w:basedOn w:val="DefaultParagraphFont"/>
    <w:uiPriority w:val="99"/>
    <w:rsid w:val="000068AF"/>
    <w:rPr>
      <w:color w:val="800080" w:themeColor="followedHyperlink"/>
      <w:u w:val="single"/>
    </w:rPr>
  </w:style>
  <w:style w:type="character" w:styleId="Hyperlink">
    <w:name w:val="Hyperlink"/>
    <w:basedOn w:val="DefaultParagraphFont"/>
    <w:unhideWhenUsed/>
    <w:rsid w:val="000068AF"/>
    <w:rPr>
      <w:rFonts w:ascii="Trebuchet MS" w:hAnsi="Trebuchet MS"/>
      <w:color w:val="auto"/>
      <w:sz w:val="19"/>
      <w:u w:val="none"/>
    </w:rPr>
  </w:style>
  <w:style w:type="paragraph" w:customStyle="1" w:styleId="Dotpoint1">
    <w:name w:val="Dotpoint1"/>
    <w:rsid w:val="00C26DF4"/>
    <w:pPr>
      <w:numPr>
        <w:numId w:val="3"/>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0068AF"/>
    <w:pPr>
      <w:numPr>
        <w:numId w:val="4"/>
      </w:numPr>
      <w:tabs>
        <w:tab w:val="clear" w:pos="284"/>
        <w:tab w:val="left" w:pos="567"/>
      </w:tabs>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0068AF"/>
    <w:pPr>
      <w:spacing w:before="0" w:after="120" w:line="240" w:lineRule="auto"/>
      <w:ind w:left="283"/>
    </w:pPr>
    <w:rPr>
      <w:rFonts w:ascii="Times New Roman" w:hAnsi="Times New Roman"/>
      <w:sz w:val="22"/>
      <w:lang w:eastAsia="en-AU"/>
    </w:rPr>
  </w:style>
  <w:style w:type="paragraph" w:customStyle="1" w:styleId="Source">
    <w:name w:val="Source"/>
    <w:link w:val="SourceChar"/>
    <w:rsid w:val="000068AF"/>
    <w:pPr>
      <w:spacing w:before="40"/>
      <w:ind w:left="567" w:hanging="567"/>
    </w:pPr>
    <w:rPr>
      <w:rFonts w:ascii="Arial" w:hAnsi="Arial"/>
      <w:sz w:val="15"/>
      <w:lang w:eastAsia="en-US"/>
    </w:rPr>
  </w:style>
  <w:style w:type="paragraph" w:customStyle="1" w:styleId="NumberedListContinuing">
    <w:name w:val="NumberedListContinuing"/>
    <w:rsid w:val="000068AF"/>
    <w:pPr>
      <w:numPr>
        <w:numId w:val="5"/>
      </w:numPr>
      <w:spacing w:before="120" w:line="300" w:lineRule="exact"/>
    </w:pPr>
    <w:rPr>
      <w:rFonts w:ascii="Trebuchet MS" w:hAnsi="Trebuchet MS"/>
      <w:sz w:val="19"/>
    </w:rPr>
  </w:style>
  <w:style w:type="paragraph" w:customStyle="1" w:styleId="Imprint">
    <w:name w:val="Imprint"/>
    <w:basedOn w:val="Normal"/>
    <w:rsid w:val="000068AF"/>
    <w:pPr>
      <w:spacing w:line="260" w:lineRule="atLeast"/>
    </w:pPr>
    <w:rPr>
      <w:sz w:val="16"/>
    </w:rPr>
  </w:style>
  <w:style w:type="paragraph" w:styleId="FootnoteText">
    <w:name w:val="footnote text"/>
    <w:basedOn w:val="Text"/>
    <w:rsid w:val="000068AF"/>
    <w:pPr>
      <w:tabs>
        <w:tab w:val="left" w:pos="1418"/>
      </w:tabs>
      <w:spacing w:before="0" w:line="220" w:lineRule="exact"/>
      <w:ind w:left="170" w:hanging="170"/>
    </w:pPr>
    <w:rPr>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0068AF"/>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uiPriority w:val="99"/>
    <w:rsid w:val="000068A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character" w:customStyle="1" w:styleId="BodyTextChar">
    <w:name w:val="Body Text Char"/>
    <w:basedOn w:val="DefaultParagraphFont"/>
    <w:link w:val="BodyText"/>
    <w:rsid w:val="00E17AC4"/>
    <w:rPr>
      <w:b/>
      <w:lang w:val="en-US" w:eastAsia="ko-KR"/>
    </w:rPr>
  </w:style>
  <w:style w:type="character" w:customStyle="1" w:styleId="BodyTextIndentChar">
    <w:name w:val="Body Text Indent Char"/>
    <w:basedOn w:val="DefaultParagraphFont"/>
    <w:link w:val="BodyTextIndent"/>
    <w:rsid w:val="00E17AC4"/>
    <w:rPr>
      <w:sz w:val="22"/>
    </w:rPr>
  </w:style>
  <w:style w:type="character" w:styleId="Strong">
    <w:name w:val="Strong"/>
    <w:basedOn w:val="DefaultParagraphFont"/>
    <w:qFormat/>
    <w:rsid w:val="00CC3136"/>
    <w:rPr>
      <w:b/>
      <w:bCs/>
    </w:rPr>
  </w:style>
  <w:style w:type="character" w:customStyle="1" w:styleId="FiguretitleChar">
    <w:name w:val="Figuretitle Char"/>
    <w:basedOn w:val="DefaultParagraphFont"/>
    <w:link w:val="Figuretitle"/>
    <w:rsid w:val="009311D8"/>
    <w:rPr>
      <w:rFonts w:ascii="Tahoma" w:hAnsi="Tahoma"/>
      <w:b/>
      <w:sz w:val="17"/>
      <w:lang w:eastAsia="en-US"/>
    </w:rPr>
  </w:style>
  <w:style w:type="paragraph" w:styleId="ListParagraph">
    <w:name w:val="List Paragraph"/>
    <w:basedOn w:val="Normal"/>
    <w:uiPriority w:val="34"/>
    <w:qFormat/>
    <w:rsid w:val="000068AF"/>
    <w:pPr>
      <w:ind w:left="720"/>
      <w:contextualSpacing/>
    </w:pPr>
  </w:style>
  <w:style w:type="character" w:customStyle="1" w:styleId="tabletitleChar">
    <w:name w:val="tabletitle Char"/>
    <w:basedOn w:val="DefaultParagraphFont"/>
    <w:link w:val="tabletitle"/>
    <w:rsid w:val="00597506"/>
    <w:rPr>
      <w:rFonts w:ascii="Tahoma" w:hAnsi="Tahoma"/>
      <w:b/>
      <w:sz w:val="17"/>
      <w:lang w:eastAsia="en-US"/>
    </w:rPr>
  </w:style>
  <w:style w:type="character" w:customStyle="1" w:styleId="SourceChar">
    <w:name w:val="Source Char"/>
    <w:basedOn w:val="DefaultParagraphFont"/>
    <w:link w:val="Source"/>
    <w:rsid w:val="00597506"/>
    <w:rPr>
      <w:rFonts w:ascii="Arial" w:hAnsi="Arial"/>
      <w:sz w:val="15"/>
      <w:lang w:eastAsia="en-US"/>
    </w:rPr>
  </w:style>
  <w:style w:type="paragraph" w:customStyle="1" w:styleId="TableColBold">
    <w:name w:val="TableColBold"/>
    <w:autoRedefine/>
    <w:rsid w:val="00597506"/>
    <w:pPr>
      <w:spacing w:before="20" w:after="20"/>
    </w:pPr>
    <w:rPr>
      <w:rFonts w:ascii="Arial" w:hAnsi="Arial"/>
      <w:b/>
      <w:color w:val="D10019"/>
      <w:sz w:val="16"/>
      <w:szCs w:val="15"/>
      <w:lang w:val="en-US" w:eastAsia="en-US"/>
    </w:rPr>
  </w:style>
  <w:style w:type="paragraph" w:customStyle="1" w:styleId="Table17Tabletext">
    <w:name w:val="Table17Tabletext"/>
    <w:rsid w:val="00597506"/>
    <w:pPr>
      <w:tabs>
        <w:tab w:val="left" w:pos="252"/>
      </w:tabs>
      <w:spacing w:before="30"/>
    </w:pPr>
    <w:rPr>
      <w:rFonts w:ascii="Arial" w:hAnsi="Arial"/>
      <w:sz w:val="16"/>
      <w:szCs w:val="14"/>
      <w:lang w:eastAsia="en-US"/>
    </w:rPr>
  </w:style>
  <w:style w:type="paragraph" w:customStyle="1" w:styleId="Firstpara">
    <w:name w:val="First para"/>
    <w:link w:val="FirstparaChar"/>
    <w:autoRedefine/>
    <w:rsid w:val="00597506"/>
    <w:pPr>
      <w:spacing w:before="160" w:line="260" w:lineRule="exact"/>
    </w:pPr>
    <w:rPr>
      <w:rFonts w:ascii="Arial" w:hAnsi="Arial"/>
      <w:lang w:eastAsia="en-US"/>
    </w:rPr>
  </w:style>
  <w:style w:type="character" w:customStyle="1" w:styleId="FirstparaChar">
    <w:name w:val="First para Char"/>
    <w:basedOn w:val="DefaultParagraphFont"/>
    <w:link w:val="Firstpara"/>
    <w:rsid w:val="00597506"/>
    <w:rPr>
      <w:rFonts w:ascii="Arial" w:hAnsi="Arial"/>
      <w:lang w:eastAsia="en-US"/>
    </w:rPr>
  </w:style>
  <w:style w:type="paragraph" w:customStyle="1" w:styleId="Statsbullet">
    <w:name w:val="Stats bullet"/>
    <w:basedOn w:val="Normal"/>
    <w:rsid w:val="00597506"/>
    <w:pPr>
      <w:numPr>
        <w:numId w:val="2"/>
      </w:numPr>
      <w:spacing w:before="20"/>
      <w:ind w:right="567"/>
    </w:pPr>
    <w:rPr>
      <w:rFonts w:ascii="Arial" w:hAnsi="Arial"/>
      <w:sz w:val="20"/>
    </w:rPr>
  </w:style>
  <w:style w:type="paragraph" w:customStyle="1" w:styleId="Highlightsbullet">
    <w:name w:val="Highlights bullet"/>
    <w:basedOn w:val="Statsbullet"/>
    <w:rsid w:val="00597506"/>
    <w:pPr>
      <w:tabs>
        <w:tab w:val="clear" w:pos="360"/>
        <w:tab w:val="left" w:pos="1080"/>
        <w:tab w:val="left" w:pos="1134"/>
      </w:tabs>
      <w:spacing w:before="60"/>
      <w:ind w:left="1077" w:hanging="357"/>
    </w:pPr>
    <w:rPr>
      <w:szCs w:val="16"/>
    </w:rPr>
  </w:style>
  <w:style w:type="paragraph" w:customStyle="1" w:styleId="Tabletitle0">
    <w:name w:val="Tabletitle"/>
    <w:next w:val="Text"/>
    <w:link w:val="TabletitleCharChar"/>
    <w:rsid w:val="00BD1E22"/>
    <w:pPr>
      <w:tabs>
        <w:tab w:val="left" w:pos="900"/>
      </w:tabs>
      <w:spacing w:before="320" w:after="80"/>
    </w:pPr>
    <w:rPr>
      <w:rFonts w:ascii="Arial" w:eastAsia="Calibri" w:hAnsi="Arial"/>
      <w:b/>
      <w:color w:val="CFA407"/>
      <w:sz w:val="17"/>
      <w:szCs w:val="17"/>
      <w:lang w:eastAsia="en-US"/>
    </w:rPr>
  </w:style>
  <w:style w:type="character" w:customStyle="1" w:styleId="TabletitleCharChar">
    <w:name w:val="Tabletitle Char Char"/>
    <w:basedOn w:val="DefaultParagraphFont"/>
    <w:link w:val="Tabletitle0"/>
    <w:rsid w:val="00BD1E22"/>
    <w:rPr>
      <w:rFonts w:ascii="Arial" w:eastAsia="Calibri" w:hAnsi="Arial"/>
      <w:b/>
      <w:color w:val="CFA407"/>
      <w:sz w:val="17"/>
      <w:szCs w:val="17"/>
      <w:lang w:eastAsia="en-US"/>
    </w:rPr>
  </w:style>
  <w:style w:type="paragraph" w:customStyle="1" w:styleId="TableRowBold">
    <w:name w:val="TableRowBold"/>
    <w:basedOn w:val="Tabletext"/>
    <w:rsid w:val="00BD1E22"/>
    <w:rPr>
      <w:rFonts w:eastAsia="Calibri"/>
      <w:b/>
      <w:color w:val="000000"/>
      <w:szCs w:val="15"/>
    </w:rPr>
  </w:style>
  <w:style w:type="character" w:customStyle="1" w:styleId="TextChar1">
    <w:name w:val="Text Char1"/>
    <w:basedOn w:val="DefaultParagraphFont"/>
    <w:link w:val="Text"/>
    <w:rsid w:val="00BD1E22"/>
    <w:rPr>
      <w:rFonts w:ascii="Trebuchet MS" w:hAnsi="Trebuchet MS"/>
      <w:sz w:val="19"/>
      <w:lang w:eastAsia="en-US"/>
    </w:rPr>
  </w:style>
  <w:style w:type="character" w:customStyle="1" w:styleId="Heading1Char">
    <w:name w:val="Heading 1 Char"/>
    <w:basedOn w:val="DefaultParagraphFont"/>
    <w:link w:val="Heading1"/>
    <w:locked/>
    <w:rsid w:val="00BD1E22"/>
    <w:rPr>
      <w:rFonts w:ascii="Tahoma" w:hAnsi="Tahoma" w:cs="Tahoma"/>
      <w:color w:val="000000"/>
      <w:kern w:val="28"/>
      <w:sz w:val="56"/>
      <w:szCs w:val="56"/>
      <w:lang w:eastAsia="en-US"/>
    </w:rPr>
  </w:style>
  <w:style w:type="character" w:styleId="CommentReference">
    <w:name w:val="annotation reference"/>
    <w:basedOn w:val="DefaultParagraphFont"/>
    <w:rsid w:val="002D5ADC"/>
    <w:rPr>
      <w:sz w:val="16"/>
      <w:szCs w:val="16"/>
    </w:rPr>
  </w:style>
  <w:style w:type="paragraph" w:styleId="CommentText">
    <w:name w:val="annotation text"/>
    <w:basedOn w:val="Normal"/>
    <w:link w:val="CommentTextChar"/>
    <w:rsid w:val="002D5ADC"/>
    <w:rPr>
      <w:sz w:val="20"/>
    </w:rPr>
  </w:style>
  <w:style w:type="character" w:customStyle="1" w:styleId="CommentTextChar">
    <w:name w:val="Comment Text Char"/>
    <w:basedOn w:val="DefaultParagraphFont"/>
    <w:link w:val="CommentText"/>
    <w:rsid w:val="002D5ADC"/>
  </w:style>
  <w:style w:type="paragraph" w:styleId="CommentSubject">
    <w:name w:val="annotation subject"/>
    <w:basedOn w:val="CommentText"/>
    <w:next w:val="CommentText"/>
    <w:link w:val="CommentSubjectChar"/>
    <w:rsid w:val="002D5ADC"/>
    <w:rPr>
      <w:b/>
      <w:bCs/>
    </w:rPr>
  </w:style>
  <w:style w:type="character" w:customStyle="1" w:styleId="CommentSubjectChar">
    <w:name w:val="Comment Subject Char"/>
    <w:basedOn w:val="CommentTextChar"/>
    <w:link w:val="CommentSubject"/>
    <w:rsid w:val="002D5ADC"/>
    <w:rPr>
      <w:b/>
      <w:bCs/>
    </w:rPr>
  </w:style>
  <w:style w:type="character" w:styleId="FootnoteReference">
    <w:name w:val="footnote reference"/>
    <w:basedOn w:val="DefaultParagraphFont"/>
    <w:rsid w:val="00DE20FC"/>
    <w:rPr>
      <w:vertAlign w:val="superscript"/>
    </w:rPr>
  </w:style>
  <w:style w:type="character" w:customStyle="1" w:styleId="TabletextChar">
    <w:name w:val="Table text Char"/>
    <w:basedOn w:val="DefaultParagraphFont"/>
    <w:link w:val="Tabletext"/>
    <w:rsid w:val="00C30088"/>
    <w:rPr>
      <w:rFonts w:ascii="Arial" w:hAnsi="Arial"/>
      <w:sz w:val="16"/>
      <w:lang w:eastAsia="en-US"/>
    </w:rPr>
  </w:style>
  <w:style w:type="paragraph" w:styleId="Revision">
    <w:name w:val="Revision"/>
    <w:hidden/>
    <w:uiPriority w:val="99"/>
    <w:semiHidden/>
    <w:rsid w:val="00177257"/>
    <w:rPr>
      <w:sz w:val="24"/>
    </w:rPr>
  </w:style>
  <w:style w:type="character" w:styleId="PlaceholderText">
    <w:name w:val="Placeholder Text"/>
    <w:basedOn w:val="DefaultParagraphFont"/>
    <w:uiPriority w:val="99"/>
    <w:semiHidden/>
    <w:rsid w:val="006252C9"/>
    <w:rPr>
      <w:color w:val="808080"/>
    </w:rPr>
  </w:style>
  <w:style w:type="paragraph" w:customStyle="1" w:styleId="xl65">
    <w:name w:val="xl65"/>
    <w:basedOn w:val="Normal"/>
    <w:rsid w:val="00A96C95"/>
    <w:pPr>
      <w:spacing w:before="100" w:beforeAutospacing="1" w:after="100" w:afterAutospacing="1"/>
      <w:textAlignment w:val="top"/>
    </w:pPr>
    <w:rPr>
      <w:rFonts w:ascii="Arial" w:hAnsi="Arial" w:cs="Arial"/>
      <w:sz w:val="17"/>
      <w:szCs w:val="17"/>
    </w:rPr>
  </w:style>
  <w:style w:type="paragraph" w:customStyle="1" w:styleId="xl66">
    <w:name w:val="xl66"/>
    <w:basedOn w:val="Normal"/>
    <w:rsid w:val="00A96C95"/>
    <w:pPr>
      <w:spacing w:before="100" w:beforeAutospacing="1" w:after="100" w:afterAutospacing="1"/>
    </w:pPr>
    <w:rPr>
      <w:rFonts w:ascii="Arial" w:hAnsi="Arial" w:cs="Arial"/>
      <w:sz w:val="17"/>
      <w:szCs w:val="17"/>
    </w:rPr>
  </w:style>
  <w:style w:type="paragraph" w:customStyle="1" w:styleId="xl67">
    <w:name w:val="xl67"/>
    <w:basedOn w:val="Normal"/>
    <w:rsid w:val="00A96C95"/>
    <w:pPr>
      <w:spacing w:before="100" w:beforeAutospacing="1" w:after="100" w:afterAutospacing="1"/>
      <w:jc w:val="center"/>
    </w:pPr>
    <w:rPr>
      <w:rFonts w:ascii="Arial" w:hAnsi="Arial" w:cs="Arial"/>
      <w:sz w:val="17"/>
      <w:szCs w:val="17"/>
    </w:rPr>
  </w:style>
  <w:style w:type="paragraph" w:customStyle="1" w:styleId="xl68">
    <w:name w:val="xl68"/>
    <w:basedOn w:val="Normal"/>
    <w:rsid w:val="00A96C95"/>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69">
    <w:name w:val="xl69"/>
    <w:basedOn w:val="Normal"/>
    <w:rsid w:val="00A96C95"/>
    <w:pPr>
      <w:pBdr>
        <w:top w:val="single" w:sz="8" w:space="0" w:color="000000"/>
        <w:left w:val="single" w:sz="4" w:space="0" w:color="000000"/>
        <w:bottom w:val="single" w:sz="4" w:space="0" w:color="000000"/>
        <w:right w:val="single" w:sz="8" w:space="0" w:color="000000"/>
      </w:pBdr>
      <w:spacing w:before="100" w:beforeAutospacing="1" w:after="100" w:afterAutospacing="1"/>
      <w:textAlignment w:val="top"/>
    </w:pPr>
    <w:rPr>
      <w:rFonts w:ascii="Arial" w:hAnsi="Arial" w:cs="Arial"/>
      <w:sz w:val="17"/>
      <w:szCs w:val="17"/>
    </w:rPr>
  </w:style>
  <w:style w:type="paragraph" w:customStyle="1" w:styleId="xl70">
    <w:name w:val="xl70"/>
    <w:basedOn w:val="Normal"/>
    <w:rsid w:val="00A96C95"/>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1">
    <w:name w:val="xl71"/>
    <w:basedOn w:val="Normal"/>
    <w:rsid w:val="00A96C95"/>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rFonts w:ascii="Arial" w:hAnsi="Arial" w:cs="Arial"/>
      <w:sz w:val="17"/>
      <w:szCs w:val="17"/>
    </w:rPr>
  </w:style>
  <w:style w:type="paragraph" w:customStyle="1" w:styleId="xl72">
    <w:name w:val="xl72"/>
    <w:basedOn w:val="Normal"/>
    <w:rsid w:val="00A96C95"/>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3">
    <w:name w:val="xl73"/>
    <w:basedOn w:val="Normal"/>
    <w:rsid w:val="00A96C95"/>
    <w:pPr>
      <w:pBdr>
        <w:top w:val="single" w:sz="4" w:space="0" w:color="000000"/>
        <w:left w:val="single" w:sz="4" w:space="0" w:color="000000"/>
        <w:bottom w:val="single" w:sz="8" w:space="0" w:color="000000"/>
        <w:right w:val="single" w:sz="8" w:space="0" w:color="000000"/>
      </w:pBdr>
      <w:spacing w:before="100" w:beforeAutospacing="1" w:after="100" w:afterAutospacing="1"/>
      <w:textAlignment w:val="top"/>
    </w:pPr>
    <w:rPr>
      <w:rFonts w:ascii="Arial" w:hAnsi="Arial" w:cs="Arial"/>
      <w:sz w:val="17"/>
      <w:szCs w:val="17"/>
    </w:rPr>
  </w:style>
  <w:style w:type="paragraph" w:customStyle="1" w:styleId="xl74">
    <w:name w:val="xl74"/>
    <w:basedOn w:val="Normal"/>
    <w:rsid w:val="00A96C95"/>
    <w:pPr>
      <w:pBdr>
        <w:top w:val="single" w:sz="8" w:space="0" w:color="000000"/>
        <w:left w:val="single" w:sz="8" w:space="0" w:color="000000"/>
        <w:bottom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5">
    <w:name w:val="xl75"/>
    <w:basedOn w:val="Normal"/>
    <w:rsid w:val="00A96C95"/>
    <w:pPr>
      <w:pBdr>
        <w:top w:val="single" w:sz="8" w:space="0" w:color="000000"/>
        <w:bottom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6">
    <w:name w:val="xl76"/>
    <w:basedOn w:val="Normal"/>
    <w:rsid w:val="00A96C95"/>
    <w:pPr>
      <w:pBdr>
        <w:top w:val="single" w:sz="8" w:space="0" w:color="000000"/>
        <w:bottom w:val="single" w:sz="4" w:space="0" w:color="000000"/>
        <w:right w:val="single" w:sz="8" w:space="0" w:color="000000"/>
      </w:pBdr>
      <w:spacing w:before="100" w:beforeAutospacing="1" w:after="100" w:afterAutospacing="1"/>
      <w:jc w:val="center"/>
      <w:textAlignment w:val="top"/>
    </w:pPr>
    <w:rPr>
      <w:rFonts w:ascii="Arial" w:hAnsi="Arial" w:cs="Arial"/>
      <w:b/>
      <w:bCs/>
      <w:sz w:val="17"/>
      <w:szCs w:val="17"/>
    </w:rPr>
  </w:style>
  <w:style w:type="paragraph" w:customStyle="1" w:styleId="xl77">
    <w:name w:val="xl77"/>
    <w:basedOn w:val="Normal"/>
    <w:rsid w:val="00A96C95"/>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8">
    <w:name w:val="xl78"/>
    <w:basedOn w:val="Normal"/>
    <w:rsid w:val="00A96C95"/>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79">
    <w:name w:val="xl79"/>
    <w:basedOn w:val="Normal"/>
    <w:rsid w:val="00A96C95"/>
    <w:pPr>
      <w:pBdr>
        <w:top w:val="single" w:sz="4" w:space="0" w:color="000000"/>
        <w:left w:val="single" w:sz="4" w:space="0" w:color="000000"/>
        <w:right w:val="single" w:sz="8" w:space="0" w:color="000000"/>
      </w:pBdr>
      <w:spacing w:before="100" w:beforeAutospacing="1" w:after="100" w:afterAutospacing="1"/>
      <w:jc w:val="center"/>
      <w:textAlignment w:val="top"/>
    </w:pPr>
    <w:rPr>
      <w:rFonts w:ascii="Arial" w:hAnsi="Arial" w:cs="Arial"/>
      <w:b/>
      <w:bCs/>
      <w:sz w:val="17"/>
      <w:szCs w:val="17"/>
    </w:rPr>
  </w:style>
  <w:style w:type="paragraph" w:customStyle="1" w:styleId="xl80">
    <w:name w:val="xl80"/>
    <w:basedOn w:val="Normal"/>
    <w:rsid w:val="00A96C95"/>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81">
    <w:name w:val="xl81"/>
    <w:basedOn w:val="Normal"/>
    <w:rsid w:val="00A96C95"/>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82">
    <w:name w:val="xl82"/>
    <w:basedOn w:val="Normal"/>
    <w:rsid w:val="00A96C95"/>
    <w:pPr>
      <w:pBdr>
        <w:left w:val="single" w:sz="4" w:space="0" w:color="000000"/>
        <w:bottom w:val="single" w:sz="4" w:space="0" w:color="000000"/>
        <w:right w:val="single" w:sz="8" w:space="0" w:color="000000"/>
      </w:pBdr>
      <w:spacing w:before="100" w:beforeAutospacing="1" w:after="100" w:afterAutospacing="1"/>
      <w:jc w:val="center"/>
      <w:textAlignment w:val="top"/>
    </w:pPr>
    <w:rPr>
      <w:rFonts w:ascii="Arial" w:hAnsi="Arial" w:cs="Arial"/>
      <w:b/>
      <w:bCs/>
      <w:sz w:val="17"/>
      <w:szCs w:val="17"/>
    </w:rPr>
  </w:style>
  <w:style w:type="paragraph" w:customStyle="1" w:styleId="xl83">
    <w:name w:val="xl83"/>
    <w:basedOn w:val="Normal"/>
    <w:rsid w:val="00A96C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7"/>
      <w:szCs w:val="17"/>
    </w:rPr>
  </w:style>
  <w:style w:type="paragraph" w:customStyle="1" w:styleId="xl84">
    <w:name w:val="xl84"/>
    <w:basedOn w:val="Normal"/>
    <w:rsid w:val="00A96C95"/>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Arial" w:hAnsi="Arial" w:cs="Arial"/>
      <w:sz w:val="17"/>
      <w:szCs w:val="17"/>
    </w:rPr>
  </w:style>
  <w:style w:type="paragraph" w:customStyle="1" w:styleId="xl85">
    <w:name w:val="xl85"/>
    <w:basedOn w:val="Normal"/>
    <w:rsid w:val="00A96C95"/>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7"/>
      <w:szCs w:val="17"/>
    </w:rPr>
  </w:style>
  <w:style w:type="paragraph" w:customStyle="1" w:styleId="xl86">
    <w:name w:val="xl86"/>
    <w:basedOn w:val="Normal"/>
    <w:rsid w:val="00A96C95"/>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87">
    <w:name w:val="xl87"/>
    <w:basedOn w:val="Normal"/>
    <w:rsid w:val="00A96C9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88">
    <w:name w:val="xl88"/>
    <w:basedOn w:val="Normal"/>
    <w:rsid w:val="00A96C95"/>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hAnsi="Arial" w:cs="Arial"/>
      <w:b/>
      <w:bCs/>
      <w:sz w:val="17"/>
      <w:szCs w:val="17"/>
    </w:rPr>
  </w:style>
  <w:style w:type="paragraph" w:customStyle="1" w:styleId="xl89">
    <w:name w:val="xl89"/>
    <w:basedOn w:val="Normal"/>
    <w:rsid w:val="00A96C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7"/>
      <w:szCs w:val="17"/>
    </w:rPr>
  </w:style>
  <w:style w:type="paragraph" w:customStyle="1" w:styleId="xl90">
    <w:name w:val="xl90"/>
    <w:basedOn w:val="Normal"/>
    <w:rsid w:val="00A96C95"/>
    <w:pPr>
      <w:pBdr>
        <w:bottom w:val="single" w:sz="12" w:space="0" w:color="002288"/>
      </w:pBdr>
      <w:spacing w:before="100" w:beforeAutospacing="1" w:after="100" w:afterAutospacing="1"/>
    </w:pPr>
    <w:rPr>
      <w:rFonts w:ascii="Arial" w:hAnsi="Arial" w:cs="Arial"/>
      <w:sz w:val="17"/>
      <w:szCs w:val="17"/>
    </w:rPr>
  </w:style>
  <w:style w:type="paragraph" w:customStyle="1" w:styleId="xl91">
    <w:name w:val="xl91"/>
    <w:basedOn w:val="Normal"/>
    <w:rsid w:val="00A96C95"/>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Arial" w:hAnsi="Arial" w:cs="Arial"/>
      <w:sz w:val="17"/>
      <w:szCs w:val="17"/>
    </w:rPr>
  </w:style>
  <w:style w:type="paragraph" w:styleId="EndnoteText">
    <w:name w:val="endnote text"/>
    <w:basedOn w:val="Normal"/>
    <w:link w:val="EndnoteTextChar"/>
    <w:rsid w:val="00461549"/>
    <w:pPr>
      <w:spacing w:before="0"/>
    </w:pPr>
    <w:rPr>
      <w:sz w:val="20"/>
    </w:rPr>
  </w:style>
  <w:style w:type="character" w:customStyle="1" w:styleId="EndnoteTextChar">
    <w:name w:val="Endnote Text Char"/>
    <w:basedOn w:val="DefaultParagraphFont"/>
    <w:link w:val="EndnoteText"/>
    <w:rsid w:val="00461549"/>
  </w:style>
  <w:style w:type="character" w:styleId="EndnoteReference">
    <w:name w:val="endnote reference"/>
    <w:basedOn w:val="DefaultParagraphFont"/>
    <w:rsid w:val="00461549"/>
    <w:rPr>
      <w:vertAlign w:val="superscript"/>
    </w:rPr>
  </w:style>
  <w:style w:type="paragraph" w:customStyle="1" w:styleId="Abouttheresearch">
    <w:name w:val="About the research"/>
    <w:uiPriority w:val="1"/>
    <w:qFormat/>
    <w:rsid w:val="000068AF"/>
    <w:rPr>
      <w:rFonts w:ascii="Tahoma" w:hAnsi="Tahoma" w:cs="Tahoma"/>
      <w:color w:val="000000"/>
      <w:kern w:val="28"/>
      <w:sz w:val="56"/>
      <w:szCs w:val="56"/>
      <w:lang w:eastAsia="en-US"/>
    </w:rPr>
  </w:style>
  <w:style w:type="paragraph" w:customStyle="1" w:styleId="Abouttheresearchpubtitle">
    <w:name w:val="About the research pub title"/>
    <w:qFormat/>
    <w:rsid w:val="000068AF"/>
    <w:pPr>
      <w:spacing w:before="360"/>
    </w:pPr>
    <w:rPr>
      <w:rFonts w:ascii="Tahoma" w:hAnsi="Tahoma" w:cs="Tahoma"/>
      <w:i/>
      <w:sz w:val="28"/>
      <w:lang w:eastAsia="en-US"/>
    </w:rPr>
  </w:style>
  <w:style w:type="paragraph" w:customStyle="1" w:styleId="Authors">
    <w:name w:val="Authors"/>
    <w:qFormat/>
    <w:rsid w:val="000068AF"/>
    <w:pPr>
      <w:ind w:left="1701" w:right="-1"/>
    </w:pPr>
    <w:rPr>
      <w:rFonts w:ascii="Tahoma" w:hAnsi="Tahoma" w:cs="Tahoma"/>
      <w:sz w:val="28"/>
      <w:lang w:eastAsia="en-US"/>
    </w:rPr>
  </w:style>
  <w:style w:type="paragraph" w:styleId="BodyText2">
    <w:name w:val="Body Text 2"/>
    <w:basedOn w:val="Normal"/>
    <w:link w:val="BodyText2Char"/>
    <w:rsid w:val="000068AF"/>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0068AF"/>
    <w:rPr>
      <w:sz w:val="22"/>
      <w:lang w:val="en-US" w:eastAsia="ko-KR"/>
    </w:rPr>
  </w:style>
  <w:style w:type="paragraph" w:customStyle="1" w:styleId="Contents0">
    <w:name w:val="Contents"/>
    <w:qFormat/>
    <w:rsid w:val="000068AF"/>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0068AF"/>
    <w:pPr>
      <w:spacing w:before="360"/>
    </w:pPr>
    <w:rPr>
      <w:rFonts w:ascii="Tahoma" w:hAnsi="Tahoma" w:cs="Tahoma"/>
      <w:sz w:val="28"/>
      <w:lang w:eastAsia="en-US"/>
    </w:rPr>
  </w:style>
  <w:style w:type="paragraph" w:styleId="NormalWeb">
    <w:name w:val="Normal (Web)"/>
    <w:basedOn w:val="Normal"/>
    <w:uiPriority w:val="1"/>
    <w:rsid w:val="000068AF"/>
    <w:pPr>
      <w:spacing w:before="100" w:beforeAutospacing="1" w:after="240"/>
    </w:pPr>
    <w:rPr>
      <w:sz w:val="18"/>
      <w:szCs w:val="18"/>
    </w:rPr>
  </w:style>
  <w:style w:type="paragraph" w:customStyle="1" w:styleId="Organisation">
    <w:name w:val="Organisation"/>
    <w:basedOn w:val="Authors"/>
    <w:uiPriority w:val="1"/>
    <w:qFormat/>
    <w:rsid w:val="000068AF"/>
    <w:pPr>
      <w:spacing w:before="120"/>
      <w:ind w:right="0"/>
    </w:pPr>
    <w:rPr>
      <w:sz w:val="24"/>
    </w:rPr>
  </w:style>
  <w:style w:type="paragraph" w:customStyle="1" w:styleId="PublicationTitle">
    <w:name w:val="Publication Title"/>
    <w:qFormat/>
    <w:rsid w:val="000068AF"/>
    <w:pPr>
      <w:spacing w:before="3200" w:after="840"/>
      <w:ind w:left="1701"/>
    </w:pPr>
    <w:rPr>
      <w:rFonts w:ascii="Tahoma" w:hAnsi="Tahoma" w:cs="Tahoma"/>
      <w:color w:val="000000"/>
      <w:kern w:val="28"/>
      <w:sz w:val="56"/>
      <w:szCs w:val="56"/>
      <w:lang w:eastAsia="en-US"/>
    </w:rPr>
  </w:style>
  <w:style w:type="character" w:customStyle="1" w:styleId="TextChar">
    <w:name w:val="Text Char"/>
    <w:basedOn w:val="DefaultParagraphFont"/>
    <w:rsid w:val="000068AF"/>
    <w:rPr>
      <w:rFonts w:ascii="Trebuchet MS" w:hAnsi="Trebuchet MS"/>
      <w:sz w:val="19"/>
      <w:lang w:val="en-AU"/>
    </w:rPr>
  </w:style>
  <w:style w:type="character" w:customStyle="1" w:styleId="Heading3Char">
    <w:name w:val="Heading 3 Char"/>
    <w:basedOn w:val="DefaultParagraphFont"/>
    <w:link w:val="Heading3"/>
    <w:rsid w:val="000068AF"/>
    <w:rPr>
      <w:rFonts w:ascii="Tahoma" w:hAnsi="Tahoma" w:cs="Tahoma"/>
      <w:color w:val="000000"/>
      <w:sz w:val="24"/>
      <w:lang w:eastAsia="en-US"/>
    </w:rPr>
  </w:style>
  <w:style w:type="paragraph" w:customStyle="1" w:styleId="Text-morebefore">
    <w:name w:val="Text-more#before"/>
    <w:basedOn w:val="Text"/>
    <w:uiPriority w:val="1"/>
    <w:qFormat/>
    <w:rsid w:val="00C26DF4"/>
    <w:pPr>
      <w:spacing w:before="360"/>
      <w:ind w:right="0"/>
    </w:pPr>
  </w:style>
</w:styles>
</file>

<file path=word/webSettings.xml><?xml version="1.0" encoding="utf-8"?>
<w:webSettings xmlns:r="http://schemas.openxmlformats.org/officeDocument/2006/relationships" xmlns:w="http://schemas.openxmlformats.org/wordprocessingml/2006/main">
  <w:divs>
    <w:div w:id="36006302">
      <w:bodyDiv w:val="1"/>
      <w:marLeft w:val="0"/>
      <w:marRight w:val="0"/>
      <w:marTop w:val="0"/>
      <w:marBottom w:val="0"/>
      <w:divBdr>
        <w:top w:val="none" w:sz="0" w:space="0" w:color="auto"/>
        <w:left w:val="none" w:sz="0" w:space="0" w:color="auto"/>
        <w:bottom w:val="none" w:sz="0" w:space="0" w:color="auto"/>
        <w:right w:val="none" w:sz="0" w:space="0" w:color="auto"/>
      </w:divBdr>
    </w:div>
    <w:div w:id="90048223">
      <w:bodyDiv w:val="1"/>
      <w:marLeft w:val="0"/>
      <w:marRight w:val="0"/>
      <w:marTop w:val="0"/>
      <w:marBottom w:val="0"/>
      <w:divBdr>
        <w:top w:val="none" w:sz="0" w:space="0" w:color="auto"/>
        <w:left w:val="none" w:sz="0" w:space="0" w:color="auto"/>
        <w:bottom w:val="none" w:sz="0" w:space="0" w:color="auto"/>
        <w:right w:val="none" w:sz="0" w:space="0" w:color="auto"/>
      </w:divBdr>
    </w:div>
    <w:div w:id="244843253">
      <w:bodyDiv w:val="1"/>
      <w:marLeft w:val="0"/>
      <w:marRight w:val="0"/>
      <w:marTop w:val="0"/>
      <w:marBottom w:val="0"/>
      <w:divBdr>
        <w:top w:val="none" w:sz="0" w:space="0" w:color="auto"/>
        <w:left w:val="none" w:sz="0" w:space="0" w:color="auto"/>
        <w:bottom w:val="none" w:sz="0" w:space="0" w:color="auto"/>
        <w:right w:val="none" w:sz="0" w:space="0" w:color="auto"/>
      </w:divBdr>
    </w:div>
    <w:div w:id="289670212">
      <w:bodyDiv w:val="1"/>
      <w:marLeft w:val="0"/>
      <w:marRight w:val="0"/>
      <w:marTop w:val="0"/>
      <w:marBottom w:val="0"/>
      <w:divBdr>
        <w:top w:val="none" w:sz="0" w:space="0" w:color="auto"/>
        <w:left w:val="none" w:sz="0" w:space="0" w:color="auto"/>
        <w:bottom w:val="none" w:sz="0" w:space="0" w:color="auto"/>
        <w:right w:val="none" w:sz="0" w:space="0" w:color="auto"/>
      </w:divBdr>
    </w:div>
    <w:div w:id="365183211">
      <w:bodyDiv w:val="1"/>
      <w:marLeft w:val="0"/>
      <w:marRight w:val="0"/>
      <w:marTop w:val="0"/>
      <w:marBottom w:val="0"/>
      <w:divBdr>
        <w:top w:val="none" w:sz="0" w:space="0" w:color="auto"/>
        <w:left w:val="none" w:sz="0" w:space="0" w:color="auto"/>
        <w:bottom w:val="none" w:sz="0" w:space="0" w:color="auto"/>
        <w:right w:val="none" w:sz="0" w:space="0" w:color="auto"/>
      </w:divBdr>
    </w:div>
    <w:div w:id="392854998">
      <w:bodyDiv w:val="1"/>
      <w:marLeft w:val="0"/>
      <w:marRight w:val="0"/>
      <w:marTop w:val="0"/>
      <w:marBottom w:val="0"/>
      <w:divBdr>
        <w:top w:val="none" w:sz="0" w:space="0" w:color="auto"/>
        <w:left w:val="none" w:sz="0" w:space="0" w:color="auto"/>
        <w:bottom w:val="none" w:sz="0" w:space="0" w:color="auto"/>
        <w:right w:val="none" w:sz="0" w:space="0" w:color="auto"/>
      </w:divBdr>
    </w:div>
    <w:div w:id="451049094">
      <w:bodyDiv w:val="1"/>
      <w:marLeft w:val="0"/>
      <w:marRight w:val="0"/>
      <w:marTop w:val="0"/>
      <w:marBottom w:val="0"/>
      <w:divBdr>
        <w:top w:val="none" w:sz="0" w:space="0" w:color="auto"/>
        <w:left w:val="none" w:sz="0" w:space="0" w:color="auto"/>
        <w:bottom w:val="none" w:sz="0" w:space="0" w:color="auto"/>
        <w:right w:val="none" w:sz="0" w:space="0" w:color="auto"/>
      </w:divBdr>
    </w:div>
    <w:div w:id="518856859">
      <w:bodyDiv w:val="1"/>
      <w:marLeft w:val="0"/>
      <w:marRight w:val="0"/>
      <w:marTop w:val="0"/>
      <w:marBottom w:val="0"/>
      <w:divBdr>
        <w:top w:val="none" w:sz="0" w:space="0" w:color="auto"/>
        <w:left w:val="none" w:sz="0" w:space="0" w:color="auto"/>
        <w:bottom w:val="none" w:sz="0" w:space="0" w:color="auto"/>
        <w:right w:val="none" w:sz="0" w:space="0" w:color="auto"/>
      </w:divBdr>
    </w:div>
    <w:div w:id="598491832">
      <w:bodyDiv w:val="1"/>
      <w:marLeft w:val="0"/>
      <w:marRight w:val="0"/>
      <w:marTop w:val="0"/>
      <w:marBottom w:val="0"/>
      <w:divBdr>
        <w:top w:val="none" w:sz="0" w:space="0" w:color="auto"/>
        <w:left w:val="none" w:sz="0" w:space="0" w:color="auto"/>
        <w:bottom w:val="none" w:sz="0" w:space="0" w:color="auto"/>
        <w:right w:val="none" w:sz="0" w:space="0" w:color="auto"/>
      </w:divBdr>
    </w:div>
    <w:div w:id="625502082">
      <w:bodyDiv w:val="1"/>
      <w:marLeft w:val="0"/>
      <w:marRight w:val="0"/>
      <w:marTop w:val="0"/>
      <w:marBottom w:val="0"/>
      <w:divBdr>
        <w:top w:val="none" w:sz="0" w:space="0" w:color="auto"/>
        <w:left w:val="none" w:sz="0" w:space="0" w:color="auto"/>
        <w:bottom w:val="none" w:sz="0" w:space="0" w:color="auto"/>
        <w:right w:val="none" w:sz="0" w:space="0" w:color="auto"/>
      </w:divBdr>
    </w:div>
    <w:div w:id="839394694">
      <w:bodyDiv w:val="1"/>
      <w:marLeft w:val="0"/>
      <w:marRight w:val="0"/>
      <w:marTop w:val="0"/>
      <w:marBottom w:val="0"/>
      <w:divBdr>
        <w:top w:val="none" w:sz="0" w:space="0" w:color="auto"/>
        <w:left w:val="none" w:sz="0" w:space="0" w:color="auto"/>
        <w:bottom w:val="none" w:sz="0" w:space="0" w:color="auto"/>
        <w:right w:val="none" w:sz="0" w:space="0" w:color="auto"/>
      </w:divBdr>
    </w:div>
    <w:div w:id="841317827">
      <w:bodyDiv w:val="1"/>
      <w:marLeft w:val="0"/>
      <w:marRight w:val="0"/>
      <w:marTop w:val="0"/>
      <w:marBottom w:val="0"/>
      <w:divBdr>
        <w:top w:val="none" w:sz="0" w:space="0" w:color="auto"/>
        <w:left w:val="none" w:sz="0" w:space="0" w:color="auto"/>
        <w:bottom w:val="none" w:sz="0" w:space="0" w:color="auto"/>
        <w:right w:val="none" w:sz="0" w:space="0" w:color="auto"/>
      </w:divBdr>
    </w:div>
    <w:div w:id="942496085">
      <w:bodyDiv w:val="1"/>
      <w:marLeft w:val="0"/>
      <w:marRight w:val="0"/>
      <w:marTop w:val="0"/>
      <w:marBottom w:val="0"/>
      <w:divBdr>
        <w:top w:val="none" w:sz="0" w:space="0" w:color="auto"/>
        <w:left w:val="none" w:sz="0" w:space="0" w:color="auto"/>
        <w:bottom w:val="none" w:sz="0" w:space="0" w:color="auto"/>
        <w:right w:val="none" w:sz="0" w:space="0" w:color="auto"/>
      </w:divBdr>
    </w:div>
    <w:div w:id="983200872">
      <w:bodyDiv w:val="1"/>
      <w:marLeft w:val="0"/>
      <w:marRight w:val="0"/>
      <w:marTop w:val="0"/>
      <w:marBottom w:val="0"/>
      <w:divBdr>
        <w:top w:val="none" w:sz="0" w:space="0" w:color="auto"/>
        <w:left w:val="none" w:sz="0" w:space="0" w:color="auto"/>
        <w:bottom w:val="none" w:sz="0" w:space="0" w:color="auto"/>
        <w:right w:val="none" w:sz="0" w:space="0" w:color="auto"/>
      </w:divBdr>
    </w:div>
    <w:div w:id="992175204">
      <w:bodyDiv w:val="1"/>
      <w:marLeft w:val="0"/>
      <w:marRight w:val="0"/>
      <w:marTop w:val="0"/>
      <w:marBottom w:val="0"/>
      <w:divBdr>
        <w:top w:val="none" w:sz="0" w:space="0" w:color="auto"/>
        <w:left w:val="none" w:sz="0" w:space="0" w:color="auto"/>
        <w:bottom w:val="none" w:sz="0" w:space="0" w:color="auto"/>
        <w:right w:val="none" w:sz="0" w:space="0" w:color="auto"/>
      </w:divBdr>
    </w:div>
    <w:div w:id="1034236823">
      <w:bodyDiv w:val="1"/>
      <w:marLeft w:val="0"/>
      <w:marRight w:val="0"/>
      <w:marTop w:val="0"/>
      <w:marBottom w:val="0"/>
      <w:divBdr>
        <w:top w:val="none" w:sz="0" w:space="0" w:color="auto"/>
        <w:left w:val="none" w:sz="0" w:space="0" w:color="auto"/>
        <w:bottom w:val="none" w:sz="0" w:space="0" w:color="auto"/>
        <w:right w:val="none" w:sz="0" w:space="0" w:color="auto"/>
      </w:divBdr>
    </w:div>
    <w:div w:id="1126703700">
      <w:bodyDiv w:val="1"/>
      <w:marLeft w:val="0"/>
      <w:marRight w:val="0"/>
      <w:marTop w:val="0"/>
      <w:marBottom w:val="0"/>
      <w:divBdr>
        <w:top w:val="none" w:sz="0" w:space="0" w:color="auto"/>
        <w:left w:val="none" w:sz="0" w:space="0" w:color="auto"/>
        <w:bottom w:val="none" w:sz="0" w:space="0" w:color="auto"/>
        <w:right w:val="none" w:sz="0" w:space="0" w:color="auto"/>
      </w:divBdr>
    </w:div>
    <w:div w:id="1165629557">
      <w:bodyDiv w:val="1"/>
      <w:marLeft w:val="0"/>
      <w:marRight w:val="0"/>
      <w:marTop w:val="0"/>
      <w:marBottom w:val="0"/>
      <w:divBdr>
        <w:top w:val="none" w:sz="0" w:space="0" w:color="auto"/>
        <w:left w:val="none" w:sz="0" w:space="0" w:color="auto"/>
        <w:bottom w:val="none" w:sz="0" w:space="0" w:color="auto"/>
        <w:right w:val="none" w:sz="0" w:space="0" w:color="auto"/>
      </w:divBdr>
    </w:div>
    <w:div w:id="1238251166">
      <w:bodyDiv w:val="1"/>
      <w:marLeft w:val="0"/>
      <w:marRight w:val="0"/>
      <w:marTop w:val="0"/>
      <w:marBottom w:val="0"/>
      <w:divBdr>
        <w:top w:val="none" w:sz="0" w:space="0" w:color="auto"/>
        <w:left w:val="none" w:sz="0" w:space="0" w:color="auto"/>
        <w:bottom w:val="none" w:sz="0" w:space="0" w:color="auto"/>
        <w:right w:val="none" w:sz="0" w:space="0" w:color="auto"/>
      </w:divBdr>
    </w:div>
    <w:div w:id="1274677474">
      <w:bodyDiv w:val="1"/>
      <w:marLeft w:val="0"/>
      <w:marRight w:val="0"/>
      <w:marTop w:val="0"/>
      <w:marBottom w:val="0"/>
      <w:divBdr>
        <w:top w:val="none" w:sz="0" w:space="0" w:color="auto"/>
        <w:left w:val="none" w:sz="0" w:space="0" w:color="auto"/>
        <w:bottom w:val="none" w:sz="0" w:space="0" w:color="auto"/>
        <w:right w:val="none" w:sz="0" w:space="0" w:color="auto"/>
      </w:divBdr>
      <w:divsChild>
        <w:div w:id="1172061287">
          <w:marLeft w:val="0"/>
          <w:marRight w:val="0"/>
          <w:marTop w:val="0"/>
          <w:marBottom w:val="0"/>
          <w:divBdr>
            <w:top w:val="none" w:sz="0" w:space="0" w:color="auto"/>
            <w:left w:val="none" w:sz="0" w:space="0" w:color="auto"/>
            <w:bottom w:val="none" w:sz="0" w:space="0" w:color="auto"/>
            <w:right w:val="none" w:sz="0" w:space="0" w:color="auto"/>
          </w:divBdr>
          <w:divsChild>
            <w:div w:id="1366322989">
              <w:marLeft w:val="0"/>
              <w:marRight w:val="0"/>
              <w:marTop w:val="0"/>
              <w:marBottom w:val="0"/>
              <w:divBdr>
                <w:top w:val="none" w:sz="0" w:space="0" w:color="auto"/>
                <w:left w:val="none" w:sz="0" w:space="0" w:color="auto"/>
                <w:bottom w:val="none" w:sz="0" w:space="0" w:color="auto"/>
                <w:right w:val="none" w:sz="0" w:space="0" w:color="auto"/>
              </w:divBdr>
              <w:divsChild>
                <w:div w:id="2052415190">
                  <w:marLeft w:val="3000"/>
                  <w:marRight w:val="270"/>
                  <w:marTop w:val="0"/>
                  <w:marBottom w:val="0"/>
                  <w:divBdr>
                    <w:top w:val="none" w:sz="0" w:space="0" w:color="auto"/>
                    <w:left w:val="none" w:sz="0" w:space="0" w:color="auto"/>
                    <w:bottom w:val="none" w:sz="0" w:space="0" w:color="auto"/>
                    <w:right w:val="none" w:sz="0" w:space="0" w:color="auto"/>
                  </w:divBdr>
                  <w:divsChild>
                    <w:div w:id="475950024">
                      <w:marLeft w:val="0"/>
                      <w:marRight w:val="0"/>
                      <w:marTop w:val="0"/>
                      <w:marBottom w:val="0"/>
                      <w:divBdr>
                        <w:top w:val="none" w:sz="0" w:space="0" w:color="auto"/>
                        <w:left w:val="none" w:sz="0" w:space="0" w:color="auto"/>
                        <w:bottom w:val="none" w:sz="0" w:space="0" w:color="auto"/>
                        <w:right w:val="none" w:sz="0" w:space="0" w:color="auto"/>
                      </w:divBdr>
                      <w:divsChild>
                        <w:div w:id="1067534338">
                          <w:marLeft w:val="0"/>
                          <w:marRight w:val="0"/>
                          <w:marTop w:val="0"/>
                          <w:marBottom w:val="0"/>
                          <w:divBdr>
                            <w:top w:val="none" w:sz="0" w:space="0" w:color="auto"/>
                            <w:left w:val="none" w:sz="0" w:space="0" w:color="auto"/>
                            <w:bottom w:val="none" w:sz="0" w:space="0" w:color="auto"/>
                            <w:right w:val="none" w:sz="0" w:space="0" w:color="auto"/>
                          </w:divBdr>
                          <w:divsChild>
                            <w:div w:id="592933737">
                              <w:marLeft w:val="0"/>
                              <w:marRight w:val="0"/>
                              <w:marTop w:val="0"/>
                              <w:marBottom w:val="0"/>
                              <w:divBdr>
                                <w:top w:val="none" w:sz="0" w:space="0" w:color="auto"/>
                                <w:left w:val="none" w:sz="0" w:space="0" w:color="auto"/>
                                <w:bottom w:val="none" w:sz="0" w:space="0" w:color="auto"/>
                                <w:right w:val="none" w:sz="0" w:space="0" w:color="auto"/>
                              </w:divBdr>
                              <w:divsChild>
                                <w:div w:id="13383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125484">
      <w:bodyDiv w:val="1"/>
      <w:marLeft w:val="0"/>
      <w:marRight w:val="0"/>
      <w:marTop w:val="0"/>
      <w:marBottom w:val="0"/>
      <w:divBdr>
        <w:top w:val="none" w:sz="0" w:space="0" w:color="auto"/>
        <w:left w:val="none" w:sz="0" w:space="0" w:color="auto"/>
        <w:bottom w:val="none" w:sz="0" w:space="0" w:color="auto"/>
        <w:right w:val="none" w:sz="0" w:space="0" w:color="auto"/>
      </w:divBdr>
    </w:div>
    <w:div w:id="1406804883">
      <w:bodyDiv w:val="1"/>
      <w:marLeft w:val="0"/>
      <w:marRight w:val="0"/>
      <w:marTop w:val="0"/>
      <w:marBottom w:val="0"/>
      <w:divBdr>
        <w:top w:val="none" w:sz="0" w:space="0" w:color="auto"/>
        <w:left w:val="none" w:sz="0" w:space="0" w:color="auto"/>
        <w:bottom w:val="none" w:sz="0" w:space="0" w:color="auto"/>
        <w:right w:val="none" w:sz="0" w:space="0" w:color="auto"/>
      </w:divBdr>
    </w:div>
    <w:div w:id="1434781645">
      <w:bodyDiv w:val="1"/>
      <w:marLeft w:val="0"/>
      <w:marRight w:val="0"/>
      <w:marTop w:val="0"/>
      <w:marBottom w:val="0"/>
      <w:divBdr>
        <w:top w:val="none" w:sz="0" w:space="0" w:color="auto"/>
        <w:left w:val="none" w:sz="0" w:space="0" w:color="auto"/>
        <w:bottom w:val="none" w:sz="0" w:space="0" w:color="auto"/>
        <w:right w:val="none" w:sz="0" w:space="0" w:color="auto"/>
      </w:divBdr>
    </w:div>
    <w:div w:id="1495991581">
      <w:bodyDiv w:val="1"/>
      <w:marLeft w:val="0"/>
      <w:marRight w:val="0"/>
      <w:marTop w:val="0"/>
      <w:marBottom w:val="0"/>
      <w:divBdr>
        <w:top w:val="none" w:sz="0" w:space="0" w:color="auto"/>
        <w:left w:val="none" w:sz="0" w:space="0" w:color="auto"/>
        <w:bottom w:val="none" w:sz="0" w:space="0" w:color="auto"/>
        <w:right w:val="none" w:sz="0" w:space="0" w:color="auto"/>
      </w:divBdr>
    </w:div>
    <w:div w:id="1540358483">
      <w:bodyDiv w:val="1"/>
      <w:marLeft w:val="0"/>
      <w:marRight w:val="0"/>
      <w:marTop w:val="0"/>
      <w:marBottom w:val="0"/>
      <w:divBdr>
        <w:top w:val="none" w:sz="0" w:space="0" w:color="auto"/>
        <w:left w:val="none" w:sz="0" w:space="0" w:color="auto"/>
        <w:bottom w:val="none" w:sz="0" w:space="0" w:color="auto"/>
        <w:right w:val="none" w:sz="0" w:space="0" w:color="auto"/>
      </w:divBdr>
    </w:div>
    <w:div w:id="1608343016">
      <w:bodyDiv w:val="1"/>
      <w:marLeft w:val="0"/>
      <w:marRight w:val="0"/>
      <w:marTop w:val="0"/>
      <w:marBottom w:val="0"/>
      <w:divBdr>
        <w:top w:val="none" w:sz="0" w:space="0" w:color="auto"/>
        <w:left w:val="none" w:sz="0" w:space="0" w:color="auto"/>
        <w:bottom w:val="none" w:sz="0" w:space="0" w:color="auto"/>
        <w:right w:val="none" w:sz="0" w:space="0" w:color="auto"/>
      </w:divBdr>
    </w:div>
    <w:div w:id="1661956564">
      <w:bodyDiv w:val="1"/>
      <w:marLeft w:val="0"/>
      <w:marRight w:val="0"/>
      <w:marTop w:val="0"/>
      <w:marBottom w:val="0"/>
      <w:divBdr>
        <w:top w:val="none" w:sz="0" w:space="0" w:color="auto"/>
        <w:left w:val="none" w:sz="0" w:space="0" w:color="auto"/>
        <w:bottom w:val="none" w:sz="0" w:space="0" w:color="auto"/>
        <w:right w:val="none" w:sz="0" w:space="0" w:color="auto"/>
      </w:divBdr>
    </w:div>
    <w:div w:id="1672680681">
      <w:bodyDiv w:val="1"/>
      <w:marLeft w:val="0"/>
      <w:marRight w:val="0"/>
      <w:marTop w:val="0"/>
      <w:marBottom w:val="0"/>
      <w:divBdr>
        <w:top w:val="none" w:sz="0" w:space="0" w:color="auto"/>
        <w:left w:val="none" w:sz="0" w:space="0" w:color="auto"/>
        <w:bottom w:val="none" w:sz="0" w:space="0" w:color="auto"/>
        <w:right w:val="none" w:sz="0" w:space="0" w:color="auto"/>
      </w:divBdr>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2072924403">
      <w:bodyDiv w:val="1"/>
      <w:marLeft w:val="0"/>
      <w:marRight w:val="0"/>
      <w:marTop w:val="0"/>
      <w:marBottom w:val="0"/>
      <w:divBdr>
        <w:top w:val="none" w:sz="0" w:space="0" w:color="auto"/>
        <w:left w:val="none" w:sz="0" w:space="0" w:color="auto"/>
        <w:bottom w:val="none" w:sz="0" w:space="0" w:color="auto"/>
        <w:right w:val="none" w:sz="0" w:space="0" w:color="auto"/>
      </w:divBdr>
    </w:div>
    <w:div w:id="2106460572">
      <w:bodyDiv w:val="1"/>
      <w:marLeft w:val="0"/>
      <w:marRight w:val="0"/>
      <w:marTop w:val="0"/>
      <w:marBottom w:val="0"/>
      <w:divBdr>
        <w:top w:val="none" w:sz="0" w:space="0" w:color="auto"/>
        <w:left w:val="none" w:sz="0" w:space="0" w:color="auto"/>
        <w:bottom w:val="none" w:sz="0" w:space="0" w:color="auto"/>
        <w:right w:val="none" w:sz="0" w:space="0" w:color="auto"/>
      </w:divBdr>
    </w:div>
    <w:div w:id="2126844970">
      <w:bodyDiv w:val="1"/>
      <w:marLeft w:val="0"/>
      <w:marRight w:val="0"/>
      <w:marTop w:val="0"/>
      <w:marBottom w:val="0"/>
      <w:divBdr>
        <w:top w:val="none" w:sz="0" w:space="0" w:color="auto"/>
        <w:left w:val="none" w:sz="0" w:space="0" w:color="auto"/>
        <w:bottom w:val="none" w:sz="0" w:space="0" w:color="auto"/>
        <w:right w:val="none" w:sz="0" w:space="0" w:color="auto"/>
      </w:divBdr>
    </w:div>
    <w:div w:id="21313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10" Type="http://schemas.openxmlformats.org/officeDocument/2006/relationships/hyperlink" Target="http://creativecommons.org/licenses/by/3.0/au/"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1D718-601A-4CBA-A494-BA0C6987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47</Pages>
  <Words>11487</Words>
  <Characters>62975</Characters>
  <Application>Microsoft Office Word</Application>
  <DocSecurity>0</DocSecurity>
  <Lines>524</Lines>
  <Paragraphs>148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kayemcadam</cp:lastModifiedBy>
  <cp:revision>36</cp:revision>
  <cp:lastPrinted>2011-08-30T00:01:00Z</cp:lastPrinted>
  <dcterms:created xsi:type="dcterms:W3CDTF">2011-08-15T22:55:00Z</dcterms:created>
  <dcterms:modified xsi:type="dcterms:W3CDTF">2011-09-12T06:45:00Z</dcterms:modified>
</cp:coreProperties>
</file>