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0AD7" w:rsidRPr="00DA7709" w:rsidRDefault="006A4A82" w:rsidP="00AC6E16">
      <w:pPr>
        <w:sectPr w:rsidR="00EB0AD7" w:rsidRPr="00DA7709">
          <w:pgSz w:w="11907" w:h="16840" w:code="9"/>
          <w:pgMar w:top="1418" w:right="1701" w:bottom="1134" w:left="1418" w:header="709" w:footer="556" w:gutter="0"/>
          <w:cols w:space="708"/>
          <w:docGrid w:linePitch="360"/>
        </w:sectPr>
      </w:pPr>
      <w:bookmarkStart w:id="0" w:name="_Toc401914074"/>
      <w:bookmarkStart w:id="1" w:name="_Toc416260885"/>
      <w:bookmarkStart w:id="2" w:name="_Toc98394872"/>
      <w:r>
        <w:rPr>
          <w:noProof/>
          <w:lang w:eastAsia="en-AU"/>
        </w:rPr>
        <w:drawing>
          <wp:anchor distT="0" distB="0" distL="114300" distR="114300" simplePos="0" relativeHeight="252059648" behindDoc="0" locked="0" layoutInCell="1" allowOverlap="1" wp14:anchorId="3BCF0B3D" wp14:editId="10EEED58">
            <wp:simplePos x="0" y="0"/>
            <wp:positionH relativeFrom="column">
              <wp:posOffset>-487680</wp:posOffset>
            </wp:positionH>
            <wp:positionV relativeFrom="paragraph">
              <wp:posOffset>3590469</wp:posOffset>
            </wp:positionV>
            <wp:extent cx="6779823" cy="5537915"/>
            <wp:effectExtent l="0" t="0" r="2540" b="5715"/>
            <wp:wrapNone/>
            <wp:docPr id="298" name="Picture 298" descr="P:\WorkInProgress\AAAElise\2847-Bowman-McKenna-Report\iStock_000015600124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WorkInProgress\AAAElise\2847-Bowman-McKenna-Report\iStock_000015600124_Large.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8573"/>
                    <a:stretch/>
                  </pic:blipFill>
                  <pic:spPr bwMode="auto">
                    <a:xfrm>
                      <a:off x="0" y="0"/>
                      <a:ext cx="6779823" cy="5537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del w:id="3" w:author="Kaye" w:date="2015-10-23T17:06:00Z">
        <w:r w:rsidR="00292A7E">
          <w:rPr>
            <w:noProof/>
            <w:lang w:eastAsia="en-AU"/>
          </w:rPr>
          <mc:AlternateContent>
            <mc:Choice Requires="wps">
              <w:drawing>
                <wp:anchor distT="4294967295" distB="4294967295" distL="114300" distR="114300" simplePos="0" relativeHeight="251998208" behindDoc="0" locked="0" layoutInCell="1" allowOverlap="1" wp14:anchorId="7CFCEF2C" wp14:editId="0E705D2E">
                  <wp:simplePos x="0" y="0"/>
                  <wp:positionH relativeFrom="column">
                    <wp:posOffset>-484835</wp:posOffset>
                  </wp:positionH>
                  <wp:positionV relativeFrom="paragraph">
                    <wp:posOffset>2790825</wp:posOffset>
                  </wp:positionV>
                  <wp:extent cx="2115820" cy="0"/>
                  <wp:effectExtent l="0" t="0" r="17780" b="19050"/>
                  <wp:wrapNone/>
                  <wp:docPr id="61"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1998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8.2pt,219.75pt" to="128.4pt,2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" strokecolor="black [3213]" strokeweight="1pt">
                  <o:lock v:ext="edit" shapetype="f"/>
                </v:line>
              </w:pict>
            </mc:Fallback>
          </mc:AlternateContent>
        </w:r>
      </w:del>
      <w:r w:rsidR="00C76789">
        <w:rPr>
          <w:noProof/>
          <w:lang w:eastAsia="en-AU"/>
        </w:rPr>
        <w:drawing>
          <wp:anchor distT="0" distB="0" distL="114300" distR="114300" simplePos="0" relativeHeight="251907072" behindDoc="0" locked="0" layoutInCell="1" allowOverlap="1" wp14:anchorId="07B35A4C" wp14:editId="069BCC03">
            <wp:simplePos x="0" y="0"/>
            <wp:positionH relativeFrom="column">
              <wp:posOffset>3354070</wp:posOffset>
            </wp:positionH>
            <wp:positionV relativeFrom="paragraph">
              <wp:posOffset>2851785</wp:posOffset>
            </wp:positionV>
            <wp:extent cx="3010535" cy="544830"/>
            <wp:effectExtent l="0" t="0" r="0" b="7620"/>
            <wp:wrapSquare wrapText="bothSides"/>
            <wp:docPr id="10" name="Picture 10" descr="P:\PublicationComponents\logos\Commonwealth logo\EPS\Dept Education and Training_Inline_CorpBlu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Commonwealth logo\EPS\Dept Education and Training_Inline_CorpBlue.ep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10535" cy="544830"/>
                    </a:xfrm>
                    <a:prstGeom prst="rect">
                      <a:avLst/>
                    </a:prstGeom>
                    <a:noFill/>
                    <a:ln>
                      <a:noFill/>
                    </a:ln>
                  </pic:spPr>
                </pic:pic>
              </a:graphicData>
            </a:graphic>
          </wp:anchor>
        </w:drawing>
      </w:r>
      <w:r w:rsidR="00C76789">
        <w:rPr>
          <w:noProof/>
          <w:lang w:eastAsia="en-AU"/>
        </w:rPr>
        <mc:AlternateContent>
          <mc:Choice Requires="wps">
            <w:drawing>
              <wp:anchor distT="0" distB="0" distL="114300" distR="114300" simplePos="0" relativeHeight="251759616" behindDoc="0" locked="0" layoutInCell="1" allowOverlap="1" wp14:anchorId="21EE3D9F" wp14:editId="4BBECEE2">
                <wp:simplePos x="0" y="0"/>
                <wp:positionH relativeFrom="column">
                  <wp:posOffset>-582295</wp:posOffset>
                </wp:positionH>
                <wp:positionV relativeFrom="paragraph">
                  <wp:posOffset>487680</wp:posOffset>
                </wp:positionV>
                <wp:extent cx="6162040" cy="3917950"/>
                <wp:effectExtent l="0" t="0" r="0" b="6350"/>
                <wp:wrapNone/>
                <wp:docPr id="5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2040" cy="3917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55F0" w:rsidRDefault="001C55F0" w:rsidP="00284A1E">
                            <w:pPr>
                              <w:pStyle w:val="Titlepage"/>
                              <w:spacing w:before="720" w:after="0"/>
                              <w:ind w:left="0"/>
                              <w:rPr>
                                <w:b/>
                                <w:color w:val="0081C6"/>
                              </w:rPr>
                            </w:pPr>
                            <w:bookmarkStart w:id="4" w:name="_Toc296423677"/>
                            <w:bookmarkStart w:id="5" w:name="_Toc296497508"/>
                            <w:r w:rsidRPr="001E206C">
                              <w:rPr>
                                <w:b/>
                                <w:color w:val="0081C6"/>
                              </w:rPr>
                              <w:t>The development of Australia’s national training system</w:t>
                            </w:r>
                            <w:r>
                              <w:rPr>
                                <w:b/>
                                <w:color w:val="0081C6"/>
                              </w:rPr>
                              <w:t xml:space="preserve">: </w:t>
                            </w:r>
                            <w:r>
                              <w:rPr>
                                <w:b/>
                                <w:color w:val="0081C6"/>
                              </w:rPr>
                              <w:br/>
                              <w:t>a dynamic tension between</w:t>
                            </w:r>
                            <w:r w:rsidRPr="001E206C">
                              <w:rPr>
                                <w:b/>
                                <w:color w:val="0081C6"/>
                              </w:rPr>
                              <w:t xml:space="preserve"> consistency and flexibility </w:t>
                            </w:r>
                            <w:bookmarkStart w:id="6" w:name="_Toc296423678"/>
                            <w:bookmarkStart w:id="7" w:name="_Toc296497509"/>
                            <w:bookmarkEnd w:id="4"/>
                            <w:bookmarkEnd w:id="5"/>
                          </w:p>
                          <w:p w:rsidR="001C55F0" w:rsidRDefault="001C55F0" w:rsidP="00284A1E">
                            <w:pPr>
                              <w:pStyle w:val="Titlepage"/>
                              <w:spacing w:after="0"/>
                              <w:ind w:left="0"/>
                              <w:rPr>
                                <w:b/>
                                <w:color w:val="595959" w:themeColor="text1" w:themeTint="A6"/>
                                <w:sz w:val="27"/>
                                <w:szCs w:val="27"/>
                              </w:rPr>
                            </w:pPr>
                          </w:p>
                          <w:p w:rsidR="001C55F0" w:rsidRDefault="001C55F0" w:rsidP="00284A1E">
                            <w:pPr>
                              <w:pStyle w:val="Titlepage"/>
                              <w:spacing w:after="0"/>
                              <w:ind w:left="0"/>
                              <w:rPr>
                                <w:b/>
                                <w:color w:val="595959" w:themeColor="text1" w:themeTint="A6"/>
                                <w:sz w:val="27"/>
                                <w:szCs w:val="27"/>
                              </w:rPr>
                            </w:pPr>
                          </w:p>
                          <w:p w:rsidR="001C55F0" w:rsidRPr="008641FE" w:rsidRDefault="001C55F0" w:rsidP="00284A1E">
                            <w:pPr>
                              <w:pStyle w:val="Titlepage"/>
                              <w:spacing w:after="0"/>
                              <w:ind w:left="0"/>
                              <w:rPr>
                                <w:b/>
                                <w:color w:val="595959" w:themeColor="text1" w:themeTint="A6"/>
                                <w:sz w:val="27"/>
                                <w:szCs w:val="27"/>
                              </w:rPr>
                            </w:pPr>
                            <w:r w:rsidRPr="008641FE">
                              <w:rPr>
                                <w:b/>
                                <w:color w:val="595959" w:themeColor="text1" w:themeTint="A6"/>
                                <w:sz w:val="27"/>
                                <w:szCs w:val="27"/>
                              </w:rPr>
                              <w:t>Kaye Bowman and Suzy McKenna</w:t>
                            </w:r>
                          </w:p>
                          <w:p w:rsidR="001C55F0" w:rsidRPr="008641FE" w:rsidRDefault="001C55F0" w:rsidP="00284A1E">
                            <w:pPr>
                              <w:pStyle w:val="Titlepage"/>
                              <w:spacing w:after="0"/>
                              <w:ind w:left="0"/>
                              <w:rPr>
                                <w:color w:val="595959" w:themeColor="text1" w:themeTint="A6"/>
                                <w:sz w:val="27"/>
                                <w:szCs w:val="27"/>
                              </w:rPr>
                            </w:pPr>
                            <w:r w:rsidRPr="008641FE">
                              <w:rPr>
                                <w:color w:val="595959" w:themeColor="text1" w:themeTint="A6"/>
                                <w:sz w:val="27"/>
                                <w:szCs w:val="27"/>
                              </w:rPr>
                              <w:t xml:space="preserve">Kaye Bowman Consulting </w:t>
                            </w:r>
                          </w:p>
                          <w:bookmarkEnd w:id="6"/>
                          <w:bookmarkEnd w:id="7"/>
                          <w:p w:rsidR="001C55F0" w:rsidRDefault="001C55F0"/>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45.85pt;margin-top:38.4pt;width:485.2pt;height:308.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" filled="f" stroked="f" strokeweight=".5pt">
                <v:path arrowok="t"/>
                <v:textbox inset=",,,0">
                  <w:txbxContent>
                    <w:p w:rsidR="001C55F0" w:rsidRDefault="001C55F0" w:rsidP="00284A1E">
                      <w:pPr>
                        <w:pStyle w:val="Titlepage"/>
                        <w:spacing w:before="720" w:after="0"/>
                        <w:ind w:left="0"/>
                        <w:rPr>
                          <w:b/>
                          <w:color w:val="0081C6"/>
                        </w:rPr>
                      </w:pPr>
                      <w:bookmarkStart w:id="8" w:name="_Toc296423677"/>
                      <w:bookmarkStart w:id="9" w:name="_Toc296497508"/>
                      <w:r w:rsidRPr="001E206C">
                        <w:rPr>
                          <w:b/>
                          <w:color w:val="0081C6"/>
                        </w:rPr>
                        <w:t>The development of Australia’s national training system</w:t>
                      </w:r>
                      <w:r>
                        <w:rPr>
                          <w:b/>
                          <w:color w:val="0081C6"/>
                        </w:rPr>
                        <w:t xml:space="preserve">: </w:t>
                      </w:r>
                      <w:r>
                        <w:rPr>
                          <w:b/>
                          <w:color w:val="0081C6"/>
                        </w:rPr>
                        <w:br/>
                        <w:t>a dynamic tension between</w:t>
                      </w:r>
                      <w:r w:rsidRPr="001E206C">
                        <w:rPr>
                          <w:b/>
                          <w:color w:val="0081C6"/>
                        </w:rPr>
                        <w:t xml:space="preserve"> consistency and flexibility </w:t>
                      </w:r>
                      <w:bookmarkStart w:id="10" w:name="_Toc296423678"/>
                      <w:bookmarkStart w:id="11" w:name="_Toc296497509"/>
                      <w:bookmarkEnd w:id="8"/>
                      <w:bookmarkEnd w:id="9"/>
                    </w:p>
                    <w:p w:rsidR="001C55F0" w:rsidRDefault="001C55F0" w:rsidP="00284A1E">
                      <w:pPr>
                        <w:pStyle w:val="Titlepage"/>
                        <w:spacing w:after="0"/>
                        <w:ind w:left="0"/>
                        <w:rPr>
                          <w:b/>
                          <w:color w:val="595959" w:themeColor="text1" w:themeTint="A6"/>
                          <w:sz w:val="27"/>
                          <w:szCs w:val="27"/>
                        </w:rPr>
                      </w:pPr>
                    </w:p>
                    <w:p w:rsidR="001C55F0" w:rsidRDefault="001C55F0" w:rsidP="00284A1E">
                      <w:pPr>
                        <w:pStyle w:val="Titlepage"/>
                        <w:spacing w:after="0"/>
                        <w:ind w:left="0"/>
                        <w:rPr>
                          <w:b/>
                          <w:color w:val="595959" w:themeColor="text1" w:themeTint="A6"/>
                          <w:sz w:val="27"/>
                          <w:szCs w:val="27"/>
                        </w:rPr>
                      </w:pPr>
                    </w:p>
                    <w:p w:rsidR="001C55F0" w:rsidRPr="008641FE" w:rsidRDefault="001C55F0" w:rsidP="00284A1E">
                      <w:pPr>
                        <w:pStyle w:val="Titlepage"/>
                        <w:spacing w:after="0"/>
                        <w:ind w:left="0"/>
                        <w:rPr>
                          <w:b/>
                          <w:color w:val="595959" w:themeColor="text1" w:themeTint="A6"/>
                          <w:sz w:val="27"/>
                          <w:szCs w:val="27"/>
                        </w:rPr>
                      </w:pPr>
                      <w:r w:rsidRPr="008641FE">
                        <w:rPr>
                          <w:b/>
                          <w:color w:val="595959" w:themeColor="text1" w:themeTint="A6"/>
                          <w:sz w:val="27"/>
                          <w:szCs w:val="27"/>
                        </w:rPr>
                        <w:t>Kaye Bowman and Suzy McKenna</w:t>
                      </w:r>
                    </w:p>
                    <w:p w:rsidR="001C55F0" w:rsidRPr="008641FE" w:rsidRDefault="001C55F0" w:rsidP="00284A1E">
                      <w:pPr>
                        <w:pStyle w:val="Titlepage"/>
                        <w:spacing w:after="0"/>
                        <w:ind w:left="0"/>
                        <w:rPr>
                          <w:color w:val="595959" w:themeColor="text1" w:themeTint="A6"/>
                          <w:sz w:val="27"/>
                          <w:szCs w:val="27"/>
                        </w:rPr>
                      </w:pPr>
                      <w:r w:rsidRPr="008641FE">
                        <w:rPr>
                          <w:color w:val="595959" w:themeColor="text1" w:themeTint="A6"/>
                          <w:sz w:val="27"/>
                          <w:szCs w:val="27"/>
                        </w:rPr>
                        <w:t xml:space="preserve">Kaye Bowman Consulting </w:t>
                      </w:r>
                    </w:p>
                    <w:bookmarkEnd w:id="10"/>
                    <w:bookmarkEnd w:id="11"/>
                    <w:p w:rsidR="001C55F0" w:rsidRDefault="001C55F0"/>
                  </w:txbxContent>
                </v:textbox>
              </v:shape>
            </w:pict>
          </mc:Fallback>
        </mc:AlternateContent>
      </w:r>
      <w:r w:rsidR="00221F1B">
        <w:rPr>
          <w:noProof/>
          <w:lang w:eastAsia="en-AU"/>
        </w:rPr>
        <mc:AlternateContent>
          <mc:Choice Requires="wps">
            <w:drawing>
              <wp:anchor distT="0" distB="0" distL="114300" distR="114300" simplePos="0" relativeHeight="251755520" behindDoc="0" locked="0" layoutInCell="1" allowOverlap="1" wp14:anchorId="721390EF" wp14:editId="73AC230C">
                <wp:simplePos x="0" y="0"/>
                <wp:positionH relativeFrom="column">
                  <wp:posOffset>4662170</wp:posOffset>
                </wp:positionH>
                <wp:positionV relativeFrom="paragraph">
                  <wp:posOffset>-633730</wp:posOffset>
                </wp:positionV>
                <wp:extent cx="1743075" cy="279400"/>
                <wp:effectExtent l="0" t="0" r="9525" b="6350"/>
                <wp:wrapNone/>
                <wp:docPr id="5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307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55F0" w:rsidRPr="00C76789" w:rsidRDefault="001C55F0" w:rsidP="00704F86">
                            <w:pPr>
                              <w:jc w:val="center"/>
                              <w:rPr>
                                <w:rFonts w:ascii="Arial Bold" w:hAnsi="Arial Bold" w:cs="Arial"/>
                                <w:b/>
                                <w:color w:val="FFFFFF" w:themeColor="background1"/>
                                <w:sz w:val="22"/>
                                <w:szCs w:val="22"/>
                              </w:rPr>
                            </w:pPr>
                            <w:r w:rsidRPr="00C76789">
                              <w:rPr>
                                <w:rFonts w:ascii="Arial Bold" w:hAnsi="Arial Bold" w:cs="Arial"/>
                                <w:b/>
                                <w:caps/>
                                <w:color w:val="FFFFFF" w:themeColor="background1"/>
                                <w:sz w:val="22"/>
                                <w:szCs w:val="22"/>
                              </w:rPr>
                              <w:t>Occasional paper</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27" type="#_x0000_t202" style="position:absolute;margin-left:367.1pt;margin-top:-49.9pt;width:137.25pt;height:2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" filled="f" stroked="f" strokeweight=".5pt">
                <v:path arrowok="t"/>
                <v:textbox inset="1mm,0,1mm,0">
                  <w:txbxContent>
                    <w:p w:rsidR="001C55F0" w:rsidRPr="00C76789" w:rsidRDefault="001C55F0" w:rsidP="00704F86">
                      <w:pPr>
                        <w:jc w:val="center"/>
                        <w:rPr>
                          <w:rFonts w:ascii="Arial Bold" w:hAnsi="Arial Bold" w:cs="Arial"/>
                          <w:b/>
                          <w:color w:val="FFFFFF" w:themeColor="background1"/>
                          <w:sz w:val="22"/>
                          <w:szCs w:val="22"/>
                        </w:rPr>
                      </w:pPr>
                      <w:r w:rsidRPr="00C76789">
                        <w:rPr>
                          <w:rFonts w:ascii="Arial Bold" w:hAnsi="Arial Bold" w:cs="Arial"/>
                          <w:b/>
                          <w:caps/>
                          <w:color w:val="FFFFFF" w:themeColor="background1"/>
                          <w:sz w:val="22"/>
                          <w:szCs w:val="22"/>
                        </w:rPr>
                        <w:t>Occasional paper</w:t>
                      </w:r>
                    </w:p>
                  </w:txbxContent>
                </v:textbox>
              </v:shape>
            </w:pict>
          </mc:Fallback>
        </mc:AlternateContent>
      </w:r>
      <w:r w:rsidR="00064CCF">
        <w:rPr>
          <w:noProof/>
          <w:lang w:eastAsia="en-AU"/>
        </w:rPr>
        <w:drawing>
          <wp:anchor distT="0" distB="0" distL="114300" distR="114300" simplePos="0" relativeHeight="251978752" behindDoc="1" locked="0" layoutInCell="1" allowOverlap="1" wp14:anchorId="2DC977B9" wp14:editId="2502D17F">
            <wp:simplePos x="0" y="0"/>
            <wp:positionH relativeFrom="column">
              <wp:posOffset>-909955</wp:posOffset>
            </wp:positionH>
            <wp:positionV relativeFrom="paragraph">
              <wp:posOffset>-757555</wp:posOffset>
            </wp:positionV>
            <wp:extent cx="7572375" cy="1447280"/>
            <wp:effectExtent l="0" t="0" r="0" b="635"/>
            <wp:wrapNone/>
            <wp:docPr id="22" name="Picture 22" descr="P:\PublicationComponents\logos\NCVER LOGOS\ColourBar\ColourTabsForResearchReports\ColourBar_Purple_RightTab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ColourBar\ColourTabsForResearchReports\ColourBar_Purple_RightTab_Resize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72375" cy="1447280"/>
                    </a:xfrm>
                    <a:prstGeom prst="rect">
                      <a:avLst/>
                    </a:prstGeom>
                    <a:noFill/>
                    <a:ln>
                      <a:noFill/>
                    </a:ln>
                  </pic:spPr>
                </pic:pic>
              </a:graphicData>
            </a:graphic>
          </wp:anchor>
        </w:drawing>
      </w:r>
      <w:r w:rsidR="00064CCF">
        <w:rPr>
          <w:noProof/>
          <w:lang w:eastAsia="en-AU"/>
        </w:rPr>
        <w:drawing>
          <wp:anchor distT="0" distB="0" distL="114300" distR="114300" simplePos="0" relativeHeight="251796480" behindDoc="0" locked="0" layoutInCell="1" allowOverlap="1" wp14:anchorId="782BAE14" wp14:editId="3EC23744">
            <wp:simplePos x="0" y="0"/>
            <wp:positionH relativeFrom="column">
              <wp:posOffset>4613576</wp:posOffset>
            </wp:positionH>
            <wp:positionV relativeFrom="paragraph">
              <wp:posOffset>9396095</wp:posOffset>
            </wp:positionV>
            <wp:extent cx="1791669" cy="2476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_Tagline.w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1669" cy="247650"/>
                    </a:xfrm>
                    <a:prstGeom prst="rect">
                      <a:avLst/>
                    </a:prstGeom>
                  </pic:spPr>
                </pic:pic>
              </a:graphicData>
            </a:graphic>
          </wp:anchor>
        </w:drawing>
      </w:r>
      <w:bookmarkEnd w:id="0"/>
      <w:bookmarkEnd w:id="1"/>
      <w:r w:rsidR="00064CCF">
        <w:br w:type="page"/>
      </w:r>
      <w:bookmarkStart w:id="8" w:name="_Toc495748330"/>
      <w:bookmarkStart w:id="9" w:name="_Toc495810630"/>
      <w:bookmarkStart w:id="10" w:name="_Toc6031787"/>
      <w:bookmarkStart w:id="11" w:name="_Toc6031844"/>
      <w:bookmarkEnd w:id="2"/>
    </w:p>
    <w:p w:rsidR="007C667B" w:rsidRPr="005C2FCF" w:rsidRDefault="00064CCF" w:rsidP="007C667B">
      <w:pPr>
        <w:pStyle w:val="Heading3"/>
        <w:ind w:right="-1"/>
      </w:pPr>
      <w:bookmarkStart w:id="12" w:name="_Toc98394880"/>
      <w:bookmarkStart w:id="13" w:name="_Toc296423683"/>
      <w:bookmarkStart w:id="14" w:name="_Toc296497514"/>
      <w:r w:rsidRPr="005C2FCF">
        <w:lastRenderedPageBreak/>
        <w:t>Publisher’s note</w:t>
      </w:r>
    </w:p>
    <w:p w:rsidR="007C667B" w:rsidRPr="004E4AC8" w:rsidRDefault="00064CCF" w:rsidP="007C667B">
      <w:pPr>
        <w:pStyle w:val="Imprint"/>
      </w:pPr>
      <w:r w:rsidRPr="007C667B">
        <w:t xml:space="preserve">The views and opinions </w:t>
      </w:r>
      <w:r w:rsidRPr="004E4AC8">
        <w:t>expressed in this document are those of the author/project team and do not necessarily reflect the views of the Australian Government, or state and territory governments or NCVER. Any interpretation of data is the responsibility of the author/project team.</w:t>
      </w:r>
    </w:p>
    <w:p w:rsidR="00CE248F" w:rsidRPr="004E4AC8" w:rsidRDefault="00064CCF" w:rsidP="00CE248F">
      <w:pPr>
        <w:pStyle w:val="Imprint"/>
        <w:ind w:right="-1"/>
      </w:pPr>
      <w:r w:rsidRPr="004E4AC8">
        <w:t>To find other material of interest, search VOCEDplus (the UNESCO/NCVER international database &lt;</w:t>
      </w:r>
      <w:hyperlink r:id="rId13" w:history="1">
        <w:r w:rsidRPr="004E4AC8">
          <w:t>http://www.voced.edu.au</w:t>
        </w:r>
      </w:hyperlink>
      <w:r w:rsidRPr="004E4AC8">
        <w:t>&gt;)</w:t>
      </w:r>
      <w:r w:rsidR="00CA5E99">
        <w:t xml:space="preserve"> using the following keywords: </w:t>
      </w:r>
      <w:r w:rsidR="00CA5E99" w:rsidRPr="00CA5E99">
        <w:t>Education and training reform; Education and training system; Governance; Vocational education and training</w:t>
      </w:r>
      <w:r w:rsidR="0035139F">
        <w:t>.</w:t>
      </w:r>
    </w:p>
    <w:p w:rsidR="00C83D73" w:rsidRDefault="00C76789" w:rsidP="007C667B">
      <w:pPr>
        <w:sectPr w:rsidR="00C83D73">
          <w:headerReference w:type="even" r:id="rId14"/>
          <w:headerReference w:type="default" r:id="rId15"/>
          <w:footerReference w:type="even" r:id="rId16"/>
          <w:footerReference w:type="default" r:id="rId17"/>
          <w:headerReference w:type="first" r:id="rId18"/>
          <w:pgSz w:w="11907" w:h="16840" w:code="9"/>
          <w:pgMar w:top="1276" w:right="1701" w:bottom="1276" w:left="1418" w:header="709" w:footer="556" w:gutter="0"/>
          <w:cols w:space="708"/>
          <w:docGrid w:linePitch="360"/>
        </w:sectPr>
      </w:pPr>
      <w:r w:rsidRPr="00C76789">
        <w:rPr>
          <w:noProof/>
          <w:lang w:eastAsia="en-AU"/>
        </w:rPr>
        <w:drawing>
          <wp:anchor distT="0" distB="0" distL="114300" distR="114300" simplePos="0" relativeHeight="252025856" behindDoc="0" locked="0" layoutInCell="1" allowOverlap="1" wp14:anchorId="69BF4291" wp14:editId="6969B4E0">
            <wp:simplePos x="0" y="0"/>
            <wp:positionH relativeFrom="column">
              <wp:posOffset>567852</wp:posOffset>
            </wp:positionH>
            <wp:positionV relativeFrom="paragraph">
              <wp:posOffset>7571105</wp:posOffset>
            </wp:positionV>
            <wp:extent cx="141605" cy="152400"/>
            <wp:effectExtent l="0" t="0" r="0" b="0"/>
            <wp:wrapNone/>
            <wp:docPr id="13"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Pr="00C76789">
        <w:rPr>
          <w:noProof/>
          <w:lang w:eastAsia="en-AU"/>
        </w:rPr>
        <w:drawing>
          <wp:anchor distT="0" distB="0" distL="114300" distR="114300" simplePos="0" relativeHeight="252024832" behindDoc="0" locked="0" layoutInCell="1" allowOverlap="1" wp14:anchorId="174CED6A" wp14:editId="7D3CAE88">
            <wp:simplePos x="0" y="0"/>
            <wp:positionH relativeFrom="column">
              <wp:posOffset>2138045</wp:posOffset>
            </wp:positionH>
            <wp:positionV relativeFrom="paragraph">
              <wp:posOffset>7578725</wp:posOffset>
            </wp:positionV>
            <wp:extent cx="139065" cy="152400"/>
            <wp:effectExtent l="0" t="0" r="0" b="0"/>
            <wp:wrapNone/>
            <wp:docPr id="24" name="Picture 24"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20"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Pr>
          <w:noProof/>
          <w:lang w:eastAsia="en-AU"/>
        </w:rPr>
        <mc:AlternateContent>
          <mc:Choice Requires="wps">
            <w:drawing>
              <wp:anchor distT="0" distB="0" distL="114300" distR="114300" simplePos="0" relativeHeight="252022784" behindDoc="0" locked="0" layoutInCell="1" allowOverlap="1" wp14:anchorId="1C008BFF" wp14:editId="5C078163">
                <wp:simplePos x="0" y="0"/>
                <wp:positionH relativeFrom="column">
                  <wp:posOffset>13970</wp:posOffset>
                </wp:positionH>
                <wp:positionV relativeFrom="paragraph">
                  <wp:posOffset>1979295</wp:posOffset>
                </wp:positionV>
                <wp:extent cx="5596890" cy="5791200"/>
                <wp:effectExtent l="0" t="0" r="3810" b="0"/>
                <wp:wrapNone/>
                <wp:docPr id="5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890" cy="579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55F0" w:rsidRPr="00A021FC" w:rsidRDefault="001C55F0" w:rsidP="00C76789">
                            <w:pPr>
                              <w:pStyle w:val="Imprint"/>
                              <w:ind w:right="1165"/>
                              <w:rPr>
                                <w:b/>
                              </w:rPr>
                            </w:pPr>
                            <w:r w:rsidRPr="00A021FC">
                              <w:rPr>
                                <w:b/>
                              </w:rPr>
                              <w:t xml:space="preserve">© </w:t>
                            </w:r>
                            <w:r w:rsidRPr="006D6FBD">
                              <w:rPr>
                                <w:b/>
                              </w:rPr>
                              <w:t>Commonwealth of Australia, 201</w:t>
                            </w:r>
                            <w:r>
                              <w:rPr>
                                <w:b/>
                              </w:rPr>
                              <w:t>6</w:t>
                            </w:r>
                          </w:p>
                          <w:p w:rsidR="001C55F0" w:rsidRDefault="001C55F0" w:rsidP="00C76789">
                            <w:pPr>
                              <w:pStyle w:val="Imprint"/>
                              <w:ind w:right="1165"/>
                              <w:rPr>
                                <w:sz w:val="20"/>
                              </w:rPr>
                            </w:pPr>
                            <w:r w:rsidRPr="00E80270">
                              <w:rPr>
                                <w:noProof/>
                                <w:sz w:val="20"/>
                                <w:lang w:eastAsia="en-AU"/>
                              </w:rPr>
                              <w:drawing>
                                <wp:inline distT="0" distB="0" distL="0" distR="0" wp14:anchorId="7D2EB01F" wp14:editId="03278A4E">
                                  <wp:extent cx="850265" cy="302895"/>
                                  <wp:effectExtent l="19050" t="0" r="6985" b="0"/>
                                  <wp:docPr id="65"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21"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1C55F0" w:rsidRDefault="001C55F0" w:rsidP="00C76789">
                            <w:pPr>
                              <w:pStyle w:val="Imprint"/>
                              <w:ind w:right="1165"/>
                            </w:pPr>
                            <w:r>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rsidR="001C55F0" w:rsidRDefault="001C55F0" w:rsidP="00C76789">
                            <w:pPr>
                              <w:pStyle w:val="Imprint"/>
                              <w:ind w:right="1165"/>
                            </w:pPr>
                            <w:r>
                              <w:t>The details of the relevant licence conditions are available on the Creative Commons website (accessible using the links provided) as is the full legal code for the CC BY 3.0 AU licence &lt;http://creativecommons.org/licenses/by/3.0/legalcode&gt;.</w:t>
                            </w:r>
                          </w:p>
                          <w:p w:rsidR="001C55F0" w:rsidRDefault="001C55F0" w:rsidP="00C76789">
                            <w:pPr>
                              <w:pStyle w:val="Imprint"/>
                              <w:ind w:right="1165"/>
                            </w:pPr>
                            <w:r>
                              <w:t>The Creative Commons licence conditions do not apply to all logos, graphic design, artwork and photographs. Requests and enquiries concerning other reproduction and rights should be directed to the National Centre for Vocational Education Research (NCVER).</w:t>
                            </w:r>
                          </w:p>
                          <w:p w:rsidR="001C55F0" w:rsidRPr="00A021FC" w:rsidRDefault="001C55F0" w:rsidP="00E251FB">
                            <w:pPr>
                              <w:pStyle w:val="Imprint"/>
                              <w:ind w:right="1165"/>
                            </w:pPr>
                            <w:r w:rsidRPr="00A021FC">
                              <w:t xml:space="preserve">This document should be attributed as </w:t>
                            </w:r>
                            <w:r>
                              <w:t>Bowman, K &amp; McKenna, S</w:t>
                            </w:r>
                            <w:r w:rsidRPr="00E36563">
                              <w:t xml:space="preserve"> </w:t>
                            </w:r>
                            <w:r>
                              <w:t>2016</w:t>
                            </w:r>
                            <w:r w:rsidRPr="00E36563">
                              <w:t xml:space="preserve">, </w:t>
                            </w:r>
                            <w:proofErr w:type="gramStart"/>
                            <w:r w:rsidRPr="00E251FB">
                              <w:rPr>
                                <w:i/>
                              </w:rPr>
                              <w:t>The</w:t>
                            </w:r>
                            <w:proofErr w:type="gramEnd"/>
                            <w:r w:rsidRPr="00E251FB">
                              <w:rPr>
                                <w:i/>
                              </w:rPr>
                              <w:t xml:space="preserve"> development of Australia’s national training system: a dynamic tension between consistency and flexibility</w:t>
                            </w:r>
                            <w:r w:rsidRPr="00A021FC">
                              <w:rPr>
                                <w:i/>
                              </w:rPr>
                              <w:t>,</w:t>
                            </w:r>
                            <w:r w:rsidRPr="00A021FC">
                              <w:t xml:space="preserve"> NCVER, Adelaide.</w:t>
                            </w:r>
                          </w:p>
                          <w:p w:rsidR="001C55F0" w:rsidRPr="00C9777B" w:rsidRDefault="001C55F0" w:rsidP="00C76789">
                            <w:pPr>
                              <w:pStyle w:val="Imprint"/>
                              <w:ind w:right="1165"/>
                              <w:rPr>
                                <w:color w:val="000000"/>
                              </w:rPr>
                            </w:pPr>
                            <w:r>
                              <w:rPr>
                                <w:smallCaps/>
                                <w:color w:val="000000"/>
                              </w:rPr>
                              <w:t>COVER IMAGE: GETTY IMAGES/</w:t>
                            </w:r>
                            <w:proofErr w:type="spellStart"/>
                            <w:r>
                              <w:rPr>
                                <w:color w:val="000000"/>
                              </w:rPr>
                              <w:t>iStock</w:t>
                            </w:r>
                            <w:proofErr w:type="spellEnd"/>
                          </w:p>
                          <w:p w:rsidR="001C55F0" w:rsidRDefault="001C55F0" w:rsidP="00C76789">
                            <w:pPr>
                              <w:pStyle w:val="Imprint"/>
                              <w:ind w:right="1165"/>
                              <w:rPr>
                                <w:color w:val="000000"/>
                              </w:rPr>
                            </w:pPr>
                            <w:r w:rsidRPr="005C2FCF">
                              <w:rPr>
                                <w:color w:val="000000"/>
                              </w:rPr>
                              <w:t>ISBN</w:t>
                            </w:r>
                            <w:r>
                              <w:rPr>
                                <w:color w:val="000000"/>
                              </w:rPr>
                              <w:t xml:space="preserve"> </w:t>
                            </w:r>
                            <w:r w:rsidRPr="005C2FCF">
                              <w:rPr>
                                <w:color w:val="000000"/>
                              </w:rPr>
                              <w:tab/>
                            </w:r>
                            <w:r w:rsidRPr="00E251FB">
                              <w:rPr>
                                <w:color w:val="000000"/>
                              </w:rPr>
                              <w:t>978 1 925173 43 7</w:t>
                            </w:r>
                          </w:p>
                          <w:p w:rsidR="001C55F0" w:rsidRPr="005C2FCF" w:rsidRDefault="001C55F0" w:rsidP="00C76789">
                            <w:pPr>
                              <w:pStyle w:val="Imprint"/>
                              <w:spacing w:before="0"/>
                              <w:ind w:right="1165"/>
                              <w:rPr>
                                <w:color w:val="000000"/>
                              </w:rPr>
                            </w:pPr>
                            <w:r w:rsidRPr="005C2FCF">
                              <w:rPr>
                                <w:color w:val="000000"/>
                              </w:rPr>
                              <w:t>TD/TNC</w:t>
                            </w:r>
                            <w:r w:rsidRPr="005C2FCF">
                              <w:rPr>
                                <w:color w:val="000000"/>
                              </w:rPr>
                              <w:tab/>
                            </w:r>
                            <w:r>
                              <w:rPr>
                                <w:color w:val="000000"/>
                              </w:rPr>
                              <w:t>122.18</w:t>
                            </w:r>
                          </w:p>
                          <w:p w:rsidR="001C55F0" w:rsidRPr="005C2FCF" w:rsidRDefault="001C55F0" w:rsidP="00C76789">
                            <w:pPr>
                              <w:pStyle w:val="Imprint"/>
                              <w:ind w:right="1165"/>
                              <w:rPr>
                                <w:color w:val="000000"/>
                              </w:rPr>
                            </w:pPr>
                            <w:r w:rsidRPr="005C2FCF">
                              <w:rPr>
                                <w:color w:val="000000"/>
                              </w:rPr>
                              <w:t>Published by NCVER</w:t>
                            </w:r>
                            <w:r>
                              <w:rPr>
                                <w:color w:val="000000"/>
                              </w:rPr>
                              <w:t xml:space="preserve">, </w:t>
                            </w:r>
                            <w:r w:rsidRPr="005C2FCF">
                              <w:rPr>
                                <w:color w:val="000000"/>
                              </w:rPr>
                              <w:t>ABN 87 007 967 311</w:t>
                            </w:r>
                          </w:p>
                          <w:p w:rsidR="001C55F0" w:rsidRPr="005C2FCF" w:rsidRDefault="001C55F0" w:rsidP="00C76789">
                            <w:pPr>
                              <w:pStyle w:val="Imprint"/>
                              <w:spacing w:before="80"/>
                              <w:ind w:right="1165"/>
                              <w:rPr>
                                <w:color w:val="000000"/>
                              </w:rPr>
                            </w:pPr>
                            <w:r w:rsidRPr="005C2FCF">
                              <w:rPr>
                                <w:color w:val="000000"/>
                              </w:rPr>
                              <w:t>Level 11, 33 King William Street, Adelaide, SA 5000</w:t>
                            </w:r>
                            <w:r w:rsidRPr="005C2FCF">
                              <w:rPr>
                                <w:color w:val="000000"/>
                              </w:rPr>
                              <w:br/>
                              <w:t>PO Box 8288 Station Arcade, Adelaide SA 5000, Australia</w:t>
                            </w:r>
                          </w:p>
                          <w:p w:rsidR="001C55F0" w:rsidRDefault="001C55F0" w:rsidP="00C76789">
                            <w:pPr>
                              <w:pStyle w:val="Imprint"/>
                              <w:tabs>
                                <w:tab w:val="left" w:pos="2127"/>
                              </w:tabs>
                              <w:ind w:right="1165"/>
                            </w:pPr>
                            <w:r w:rsidRPr="00D212FA">
                              <w:rPr>
                                <w:b/>
                              </w:rPr>
                              <w:t>P</w:t>
                            </w:r>
                            <w:r>
                              <w:rPr>
                                <w:b/>
                              </w:rPr>
                              <w:t>hone</w:t>
                            </w:r>
                            <w:r w:rsidRPr="00D212FA">
                              <w:t xml:space="preserve"> +61 8 8230 8400 </w:t>
                            </w:r>
                            <w:r>
                              <w:t xml:space="preserve"> </w:t>
                            </w:r>
                            <w:r w:rsidRPr="00D212FA">
                              <w:t xml:space="preserve"> </w:t>
                            </w:r>
                            <w:r>
                              <w:t xml:space="preserve">  </w:t>
                            </w:r>
                            <w:r>
                              <w:tab/>
                            </w:r>
                            <w:r w:rsidRPr="00D212FA">
                              <w:rPr>
                                <w:b/>
                              </w:rPr>
                              <w:t>F</w:t>
                            </w:r>
                            <w:r>
                              <w:rPr>
                                <w:b/>
                              </w:rPr>
                              <w:t>ax</w:t>
                            </w:r>
                            <w:r w:rsidRPr="00D212FA">
                              <w:t xml:space="preserve"> +61 8 8212 3436</w:t>
                            </w:r>
                          </w:p>
                          <w:p w:rsidR="001C55F0" w:rsidRPr="002C3573" w:rsidRDefault="001C55F0" w:rsidP="00C76789">
                            <w:pPr>
                              <w:pStyle w:val="Imprint"/>
                              <w:tabs>
                                <w:tab w:val="left" w:pos="2127"/>
                              </w:tabs>
                              <w:spacing w:before="0"/>
                              <w:ind w:right="1165"/>
                            </w:pPr>
                            <w:r w:rsidRPr="002C3573">
                              <w:rPr>
                                <w:b/>
                              </w:rPr>
                              <w:t>Email</w:t>
                            </w:r>
                            <w:r w:rsidRPr="002C3573">
                              <w:t xml:space="preserve"> </w:t>
                            </w:r>
                            <w:hyperlink r:id="rId22" w:history="1">
                              <w:r w:rsidRPr="004B031A">
                                <w:rPr>
                                  <w:rStyle w:val="Hyperlink"/>
                                  <w:szCs w:val="16"/>
                                </w:rPr>
                                <w:t>ncver@ncver.edu.au</w:t>
                              </w:r>
                            </w:hyperlink>
                            <w:r w:rsidRPr="002C3573">
                              <w:t xml:space="preserve">    </w:t>
                            </w:r>
                            <w:r w:rsidRPr="002C3573">
                              <w:rPr>
                                <w:b/>
                              </w:rPr>
                              <w:t>Web</w:t>
                            </w:r>
                            <w:r>
                              <w:t xml:space="preserve"> &lt;http://www.ncver.edu.au&gt; </w:t>
                            </w:r>
                          </w:p>
                          <w:p w:rsidR="001C55F0" w:rsidRPr="00D212FA" w:rsidRDefault="001C55F0" w:rsidP="00C76789">
                            <w:pPr>
                              <w:pStyle w:val="Imprint"/>
                              <w:tabs>
                                <w:tab w:val="left" w:pos="993"/>
                                <w:tab w:val="left" w:pos="3686"/>
                              </w:tabs>
                              <w:spacing w:before="0"/>
                              <w:ind w:right="1165"/>
                            </w:pPr>
                            <w:r w:rsidRPr="00E65C3B">
                              <w:rPr>
                                <w:b/>
                              </w:rPr>
                              <w:t>Follow us:</w:t>
                            </w:r>
                            <w:r>
                              <w:t xml:space="preserve"> </w:t>
                            </w:r>
                            <w:r>
                              <w:tab/>
                              <w:t xml:space="preserve">   &lt;http://twitter.com/ncver&gt;</w:t>
                            </w:r>
                            <w:r>
                              <w:tab/>
                              <w:t>&lt;http://www.linkedin.com/company/ncver&gt;</w:t>
                            </w: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margin-left:1.1pt;margin-top:155.85pt;width:440.7pt;height:456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" filled="f" stroked="f">
                <v:textbox inset="0,,0">
                  <w:txbxContent>
                    <w:p w:rsidR="001C55F0" w:rsidRPr="00A021FC" w:rsidRDefault="001C55F0" w:rsidP="00C76789">
                      <w:pPr>
                        <w:pStyle w:val="Imprint"/>
                        <w:ind w:right="1165"/>
                        <w:rPr>
                          <w:b/>
                        </w:rPr>
                      </w:pPr>
                      <w:r w:rsidRPr="00A021FC">
                        <w:rPr>
                          <w:b/>
                        </w:rPr>
                        <w:t xml:space="preserve">© </w:t>
                      </w:r>
                      <w:r w:rsidRPr="006D6FBD">
                        <w:rPr>
                          <w:b/>
                        </w:rPr>
                        <w:t>Commonwealth of Australia, 201</w:t>
                      </w:r>
                      <w:r>
                        <w:rPr>
                          <w:b/>
                        </w:rPr>
                        <w:t>6</w:t>
                      </w:r>
                    </w:p>
                    <w:p w:rsidR="001C55F0" w:rsidRDefault="001C55F0" w:rsidP="00C76789">
                      <w:pPr>
                        <w:pStyle w:val="Imprint"/>
                        <w:ind w:right="1165"/>
                        <w:rPr>
                          <w:sz w:val="20"/>
                        </w:rPr>
                      </w:pPr>
                      <w:r w:rsidRPr="00E80270">
                        <w:rPr>
                          <w:noProof/>
                          <w:sz w:val="20"/>
                          <w:lang w:eastAsia="en-AU"/>
                        </w:rPr>
                        <w:drawing>
                          <wp:inline distT="0" distB="0" distL="0" distR="0" wp14:anchorId="7D2EB01F" wp14:editId="03278A4E">
                            <wp:extent cx="850265" cy="302895"/>
                            <wp:effectExtent l="19050" t="0" r="6985" b="0"/>
                            <wp:docPr id="65"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23"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1C55F0" w:rsidRDefault="001C55F0" w:rsidP="00C76789">
                      <w:pPr>
                        <w:pStyle w:val="Imprint"/>
                        <w:ind w:right="1165"/>
                      </w:pPr>
                      <w:r>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rsidR="001C55F0" w:rsidRDefault="001C55F0" w:rsidP="00C76789">
                      <w:pPr>
                        <w:pStyle w:val="Imprint"/>
                        <w:ind w:right="1165"/>
                      </w:pPr>
                      <w:r>
                        <w:t>The details of the relevant licence conditions are available on the Creative Commons website (accessible using the links provided) as is the full legal code for the CC BY 3.0 AU licence &lt;http://creativecommons.org/licenses/by/3.0/legalcode&gt;.</w:t>
                      </w:r>
                    </w:p>
                    <w:p w:rsidR="001C55F0" w:rsidRDefault="001C55F0" w:rsidP="00C76789">
                      <w:pPr>
                        <w:pStyle w:val="Imprint"/>
                        <w:ind w:right="1165"/>
                      </w:pPr>
                      <w:r>
                        <w:t>The Creative Commons licence conditions do not apply to all logos, graphic design, artwork and photographs. Requests and enquiries concerning other reproduction and rights should be directed to the National Centre for Vocational Education Research (NCVER).</w:t>
                      </w:r>
                    </w:p>
                    <w:p w:rsidR="001C55F0" w:rsidRPr="00A021FC" w:rsidRDefault="001C55F0" w:rsidP="00E251FB">
                      <w:pPr>
                        <w:pStyle w:val="Imprint"/>
                        <w:ind w:right="1165"/>
                      </w:pPr>
                      <w:r w:rsidRPr="00A021FC">
                        <w:t xml:space="preserve">This document should be attributed as </w:t>
                      </w:r>
                      <w:r>
                        <w:t>Bowman, K &amp; McKenna, S</w:t>
                      </w:r>
                      <w:r w:rsidRPr="00E36563">
                        <w:t xml:space="preserve"> </w:t>
                      </w:r>
                      <w:r>
                        <w:t>2016</w:t>
                      </w:r>
                      <w:r w:rsidRPr="00E36563">
                        <w:t xml:space="preserve">, </w:t>
                      </w:r>
                      <w:proofErr w:type="gramStart"/>
                      <w:r w:rsidRPr="00E251FB">
                        <w:rPr>
                          <w:i/>
                        </w:rPr>
                        <w:t>The</w:t>
                      </w:r>
                      <w:proofErr w:type="gramEnd"/>
                      <w:r w:rsidRPr="00E251FB">
                        <w:rPr>
                          <w:i/>
                        </w:rPr>
                        <w:t xml:space="preserve"> development of Australia’s national training system: a dynamic tension between consistency and flexibility</w:t>
                      </w:r>
                      <w:r w:rsidRPr="00A021FC">
                        <w:rPr>
                          <w:i/>
                        </w:rPr>
                        <w:t>,</w:t>
                      </w:r>
                      <w:r w:rsidRPr="00A021FC">
                        <w:t xml:space="preserve"> NCVER, Adelaide.</w:t>
                      </w:r>
                    </w:p>
                    <w:p w:rsidR="001C55F0" w:rsidRPr="00C9777B" w:rsidRDefault="001C55F0" w:rsidP="00C76789">
                      <w:pPr>
                        <w:pStyle w:val="Imprint"/>
                        <w:ind w:right="1165"/>
                        <w:rPr>
                          <w:color w:val="000000"/>
                        </w:rPr>
                      </w:pPr>
                      <w:r>
                        <w:rPr>
                          <w:smallCaps/>
                          <w:color w:val="000000"/>
                        </w:rPr>
                        <w:t>COVER IMAGE: GETTY IMAGES/</w:t>
                      </w:r>
                      <w:proofErr w:type="spellStart"/>
                      <w:r>
                        <w:rPr>
                          <w:color w:val="000000"/>
                        </w:rPr>
                        <w:t>iStock</w:t>
                      </w:r>
                      <w:proofErr w:type="spellEnd"/>
                    </w:p>
                    <w:p w:rsidR="001C55F0" w:rsidRDefault="001C55F0" w:rsidP="00C76789">
                      <w:pPr>
                        <w:pStyle w:val="Imprint"/>
                        <w:ind w:right="1165"/>
                        <w:rPr>
                          <w:color w:val="000000"/>
                        </w:rPr>
                      </w:pPr>
                      <w:r w:rsidRPr="005C2FCF">
                        <w:rPr>
                          <w:color w:val="000000"/>
                        </w:rPr>
                        <w:t>ISBN</w:t>
                      </w:r>
                      <w:r>
                        <w:rPr>
                          <w:color w:val="000000"/>
                        </w:rPr>
                        <w:t xml:space="preserve"> </w:t>
                      </w:r>
                      <w:r w:rsidRPr="005C2FCF">
                        <w:rPr>
                          <w:color w:val="000000"/>
                        </w:rPr>
                        <w:tab/>
                      </w:r>
                      <w:r w:rsidRPr="00E251FB">
                        <w:rPr>
                          <w:color w:val="000000"/>
                        </w:rPr>
                        <w:t>978 1 925173 43 7</w:t>
                      </w:r>
                    </w:p>
                    <w:p w:rsidR="001C55F0" w:rsidRPr="005C2FCF" w:rsidRDefault="001C55F0" w:rsidP="00C76789">
                      <w:pPr>
                        <w:pStyle w:val="Imprint"/>
                        <w:spacing w:before="0"/>
                        <w:ind w:right="1165"/>
                        <w:rPr>
                          <w:color w:val="000000"/>
                        </w:rPr>
                      </w:pPr>
                      <w:r w:rsidRPr="005C2FCF">
                        <w:rPr>
                          <w:color w:val="000000"/>
                        </w:rPr>
                        <w:t>TD/TNC</w:t>
                      </w:r>
                      <w:r w:rsidRPr="005C2FCF">
                        <w:rPr>
                          <w:color w:val="000000"/>
                        </w:rPr>
                        <w:tab/>
                      </w:r>
                      <w:r>
                        <w:rPr>
                          <w:color w:val="000000"/>
                        </w:rPr>
                        <w:t>122.18</w:t>
                      </w:r>
                    </w:p>
                    <w:p w:rsidR="001C55F0" w:rsidRPr="005C2FCF" w:rsidRDefault="001C55F0" w:rsidP="00C76789">
                      <w:pPr>
                        <w:pStyle w:val="Imprint"/>
                        <w:ind w:right="1165"/>
                        <w:rPr>
                          <w:color w:val="000000"/>
                        </w:rPr>
                      </w:pPr>
                      <w:r w:rsidRPr="005C2FCF">
                        <w:rPr>
                          <w:color w:val="000000"/>
                        </w:rPr>
                        <w:t>Published by NCVER</w:t>
                      </w:r>
                      <w:r>
                        <w:rPr>
                          <w:color w:val="000000"/>
                        </w:rPr>
                        <w:t xml:space="preserve">, </w:t>
                      </w:r>
                      <w:r w:rsidRPr="005C2FCF">
                        <w:rPr>
                          <w:color w:val="000000"/>
                        </w:rPr>
                        <w:t>ABN 87 007 967 311</w:t>
                      </w:r>
                    </w:p>
                    <w:p w:rsidR="001C55F0" w:rsidRPr="005C2FCF" w:rsidRDefault="001C55F0" w:rsidP="00C76789">
                      <w:pPr>
                        <w:pStyle w:val="Imprint"/>
                        <w:spacing w:before="80"/>
                        <w:ind w:right="1165"/>
                        <w:rPr>
                          <w:color w:val="000000"/>
                        </w:rPr>
                      </w:pPr>
                      <w:r w:rsidRPr="005C2FCF">
                        <w:rPr>
                          <w:color w:val="000000"/>
                        </w:rPr>
                        <w:t>Level 11, 33 King William Street, Adelaide, SA 5000</w:t>
                      </w:r>
                      <w:r w:rsidRPr="005C2FCF">
                        <w:rPr>
                          <w:color w:val="000000"/>
                        </w:rPr>
                        <w:br/>
                        <w:t>PO Box 8288 Station Arcade, Adelaide SA 5000, Australia</w:t>
                      </w:r>
                    </w:p>
                    <w:p w:rsidR="001C55F0" w:rsidRDefault="001C55F0" w:rsidP="00C76789">
                      <w:pPr>
                        <w:pStyle w:val="Imprint"/>
                        <w:tabs>
                          <w:tab w:val="left" w:pos="2127"/>
                        </w:tabs>
                        <w:ind w:right="1165"/>
                      </w:pPr>
                      <w:r w:rsidRPr="00D212FA">
                        <w:rPr>
                          <w:b/>
                        </w:rPr>
                        <w:t>P</w:t>
                      </w:r>
                      <w:r>
                        <w:rPr>
                          <w:b/>
                        </w:rPr>
                        <w:t>hone</w:t>
                      </w:r>
                      <w:r w:rsidRPr="00D212FA">
                        <w:t xml:space="preserve"> +61 8 8230 8400 </w:t>
                      </w:r>
                      <w:r>
                        <w:t xml:space="preserve"> </w:t>
                      </w:r>
                      <w:r w:rsidRPr="00D212FA">
                        <w:t xml:space="preserve"> </w:t>
                      </w:r>
                      <w:r>
                        <w:t xml:space="preserve">  </w:t>
                      </w:r>
                      <w:r>
                        <w:tab/>
                      </w:r>
                      <w:r w:rsidRPr="00D212FA">
                        <w:rPr>
                          <w:b/>
                        </w:rPr>
                        <w:t>F</w:t>
                      </w:r>
                      <w:r>
                        <w:rPr>
                          <w:b/>
                        </w:rPr>
                        <w:t>ax</w:t>
                      </w:r>
                      <w:r w:rsidRPr="00D212FA">
                        <w:t xml:space="preserve"> +61 8 8212 3436</w:t>
                      </w:r>
                    </w:p>
                    <w:p w:rsidR="001C55F0" w:rsidRPr="002C3573" w:rsidRDefault="001C55F0" w:rsidP="00C76789">
                      <w:pPr>
                        <w:pStyle w:val="Imprint"/>
                        <w:tabs>
                          <w:tab w:val="left" w:pos="2127"/>
                        </w:tabs>
                        <w:spacing w:before="0"/>
                        <w:ind w:right="1165"/>
                      </w:pPr>
                      <w:r w:rsidRPr="002C3573">
                        <w:rPr>
                          <w:b/>
                        </w:rPr>
                        <w:t>Email</w:t>
                      </w:r>
                      <w:r w:rsidRPr="002C3573">
                        <w:t xml:space="preserve"> </w:t>
                      </w:r>
                      <w:hyperlink r:id="rId24" w:history="1">
                        <w:r w:rsidRPr="004B031A">
                          <w:rPr>
                            <w:rStyle w:val="Hyperlink"/>
                            <w:szCs w:val="16"/>
                          </w:rPr>
                          <w:t>ncver@ncver.edu.au</w:t>
                        </w:r>
                      </w:hyperlink>
                      <w:r w:rsidRPr="002C3573">
                        <w:t xml:space="preserve">    </w:t>
                      </w:r>
                      <w:r w:rsidRPr="002C3573">
                        <w:rPr>
                          <w:b/>
                        </w:rPr>
                        <w:t>Web</w:t>
                      </w:r>
                      <w:r>
                        <w:t xml:space="preserve"> &lt;http://www.ncver.edu.au&gt; </w:t>
                      </w:r>
                    </w:p>
                    <w:p w:rsidR="001C55F0" w:rsidRPr="00D212FA" w:rsidRDefault="001C55F0" w:rsidP="00C76789">
                      <w:pPr>
                        <w:pStyle w:val="Imprint"/>
                        <w:tabs>
                          <w:tab w:val="left" w:pos="993"/>
                          <w:tab w:val="left" w:pos="3686"/>
                        </w:tabs>
                        <w:spacing w:before="0"/>
                        <w:ind w:right="1165"/>
                      </w:pPr>
                      <w:r w:rsidRPr="00E65C3B">
                        <w:rPr>
                          <w:b/>
                        </w:rPr>
                        <w:t>Follow us:</w:t>
                      </w:r>
                      <w:r>
                        <w:t xml:space="preserve"> </w:t>
                      </w:r>
                      <w:r>
                        <w:tab/>
                        <w:t xml:space="preserve">   &lt;http://twitter.com/ncver&gt;</w:t>
                      </w:r>
                      <w:r>
                        <w:tab/>
                        <w:t>&lt;http://www.linkedin.com/company/ncver&gt;</w:t>
                      </w:r>
                    </w:p>
                  </w:txbxContent>
                </v:textbox>
              </v:shape>
            </w:pict>
          </mc:Fallback>
        </mc:AlternateContent>
      </w:r>
      <w:r w:rsidR="00064CCF" w:rsidRPr="005C2FCF">
        <w:br w:type="page"/>
      </w:r>
    </w:p>
    <w:p w:rsidR="00F33784" w:rsidRPr="000E691E" w:rsidRDefault="00064CCF" w:rsidP="009F310E">
      <w:pPr>
        <w:pStyle w:val="Heading1"/>
        <w:spacing w:after="240"/>
      </w:pPr>
      <w:bookmarkStart w:id="15" w:name="_Toc416260892"/>
      <w:bookmarkStart w:id="16" w:name="_Toc416421648"/>
      <w:bookmarkStart w:id="17" w:name="_Toc421789465"/>
      <w:bookmarkStart w:id="18" w:name="_Toc434998546"/>
      <w:r>
        <w:lastRenderedPageBreak/>
        <w:t>About the research</w:t>
      </w:r>
      <w:bookmarkEnd w:id="15"/>
      <w:bookmarkEnd w:id="16"/>
      <w:bookmarkEnd w:id="17"/>
      <w:bookmarkEnd w:id="18"/>
      <w:r>
        <w:t xml:space="preserve"> </w:t>
      </w:r>
    </w:p>
    <w:p w:rsidR="000B3138" w:rsidRDefault="00064CCF" w:rsidP="009F310E">
      <w:pPr>
        <w:pStyle w:val="Abouttheresearchpubtitle"/>
        <w:spacing w:before="240"/>
        <w:rPr>
          <w:lang w:val="en-GB"/>
        </w:rPr>
      </w:pPr>
      <w:bookmarkStart w:id="19" w:name="_Toc296497511"/>
      <w:bookmarkStart w:id="20" w:name="_Toc296423680"/>
      <w:bookmarkStart w:id="21" w:name="_Toc98394877"/>
      <w:bookmarkStart w:id="22" w:name="_Toc296497513"/>
      <w:bookmarkStart w:id="23" w:name="_Toc296423682"/>
      <w:bookmarkStart w:id="24" w:name="_Toc98394878"/>
      <w:r>
        <w:rPr>
          <w:lang w:val="en-GB"/>
        </w:rPr>
        <w:t xml:space="preserve">The development of Australia’s national training system: a dynamic tension between consistency and flexibility </w:t>
      </w:r>
    </w:p>
    <w:p w:rsidR="000B3138" w:rsidRDefault="00064CCF" w:rsidP="000B3138">
      <w:pPr>
        <w:pStyle w:val="Heading3"/>
      </w:pPr>
      <w:bookmarkStart w:id="25" w:name="_Toc296497512"/>
      <w:bookmarkStart w:id="26" w:name="_Toc296423681"/>
      <w:bookmarkEnd w:id="19"/>
      <w:bookmarkEnd w:id="20"/>
      <w:r>
        <w:t xml:space="preserve">Kaye Bowman and Suzy McKenna, Kaye Bowman Consulting </w:t>
      </w:r>
      <w:bookmarkEnd w:id="21"/>
      <w:bookmarkEnd w:id="25"/>
      <w:bookmarkEnd w:id="26"/>
    </w:p>
    <w:p w:rsidR="000B3138" w:rsidRDefault="00064CCF" w:rsidP="000B3138">
      <w:pPr>
        <w:pStyle w:val="Text"/>
        <w:rPr>
          <w:lang w:val="en-GB"/>
        </w:rPr>
      </w:pPr>
      <w:r>
        <w:rPr>
          <w:lang w:val="en-GB"/>
        </w:rPr>
        <w:t xml:space="preserve">This </w:t>
      </w:r>
      <w:r w:rsidR="00584E5A">
        <w:rPr>
          <w:lang w:val="en-GB"/>
        </w:rPr>
        <w:t xml:space="preserve">paper </w:t>
      </w:r>
      <w:r w:rsidR="00E767B0">
        <w:rPr>
          <w:lang w:val="en-GB"/>
        </w:rPr>
        <w:t xml:space="preserve">reflects on the </w:t>
      </w:r>
      <w:r w:rsidR="00673785">
        <w:rPr>
          <w:lang w:val="en-GB"/>
        </w:rPr>
        <w:t>history</w:t>
      </w:r>
      <w:r w:rsidR="00AC2530">
        <w:rPr>
          <w:lang w:val="en-GB"/>
        </w:rPr>
        <w:t xml:space="preserve"> of vocational education and training </w:t>
      </w:r>
      <w:r w:rsidR="00673785">
        <w:rPr>
          <w:lang w:val="en-GB"/>
        </w:rPr>
        <w:t xml:space="preserve">(VET) </w:t>
      </w:r>
      <w:r w:rsidR="00AC2530">
        <w:rPr>
          <w:lang w:val="en-GB"/>
        </w:rPr>
        <w:t>in Australia. A key focus is the development of</w:t>
      </w:r>
      <w:r>
        <w:rPr>
          <w:lang w:val="en-GB"/>
        </w:rPr>
        <w:t xml:space="preserve"> the national training system</w:t>
      </w:r>
      <w:r w:rsidR="009640D6">
        <w:rPr>
          <w:lang w:val="en-GB"/>
        </w:rPr>
        <w:t>, which</w:t>
      </w:r>
      <w:r w:rsidR="00AC2530">
        <w:rPr>
          <w:lang w:val="en-GB"/>
        </w:rPr>
        <w:t xml:space="preserve"> </w:t>
      </w:r>
      <w:r>
        <w:rPr>
          <w:lang w:val="en-GB"/>
        </w:rPr>
        <w:t xml:space="preserve">has emerged over the last </w:t>
      </w:r>
      <w:r w:rsidR="00AC2530">
        <w:rPr>
          <w:lang w:val="en-GB"/>
        </w:rPr>
        <w:t>two decades</w:t>
      </w:r>
      <w:r>
        <w:rPr>
          <w:lang w:val="en-GB"/>
        </w:rPr>
        <w:t xml:space="preserve">. </w:t>
      </w:r>
      <w:r w:rsidR="00AC2530">
        <w:rPr>
          <w:lang w:val="en-GB"/>
        </w:rPr>
        <w:t xml:space="preserve">The </w:t>
      </w:r>
      <w:r w:rsidR="00584E5A">
        <w:rPr>
          <w:lang w:val="en-GB"/>
        </w:rPr>
        <w:t>authors also explore</w:t>
      </w:r>
      <w:r>
        <w:rPr>
          <w:lang w:val="en-GB"/>
        </w:rPr>
        <w:t xml:space="preserve"> the dynamic tension</w:t>
      </w:r>
      <w:r w:rsidR="00AC2530">
        <w:rPr>
          <w:lang w:val="en-GB"/>
        </w:rPr>
        <w:t>,</w:t>
      </w:r>
      <w:r>
        <w:rPr>
          <w:lang w:val="en-GB"/>
        </w:rPr>
        <w:t xml:space="preserve"> built into the system</w:t>
      </w:r>
      <w:r w:rsidR="00AC2530">
        <w:rPr>
          <w:lang w:val="en-GB"/>
        </w:rPr>
        <w:t>,</w:t>
      </w:r>
      <w:r>
        <w:rPr>
          <w:lang w:val="en-GB"/>
        </w:rPr>
        <w:t xml:space="preserve"> </w:t>
      </w:r>
      <w:r w:rsidR="00AC2530">
        <w:rPr>
          <w:lang w:val="en-GB"/>
        </w:rPr>
        <w:t xml:space="preserve">to achieve both </w:t>
      </w:r>
      <w:r>
        <w:rPr>
          <w:lang w:val="en-GB"/>
        </w:rPr>
        <w:t>national consistency and</w:t>
      </w:r>
      <w:r w:rsidR="00AC2530">
        <w:rPr>
          <w:lang w:val="en-GB"/>
        </w:rPr>
        <w:t xml:space="preserve"> sufficient</w:t>
      </w:r>
      <w:r>
        <w:rPr>
          <w:lang w:val="en-GB"/>
        </w:rPr>
        <w:t xml:space="preserve"> flexibility to ensure that training meets specific local, industry and learner needs.</w:t>
      </w:r>
    </w:p>
    <w:p w:rsidR="000B3138" w:rsidRDefault="00064CCF" w:rsidP="009F310E">
      <w:pPr>
        <w:pStyle w:val="Keymessages"/>
        <w:spacing w:before="240"/>
      </w:pPr>
      <w:r>
        <w:t>Key messages</w:t>
      </w:r>
    </w:p>
    <w:p w:rsidR="00FA1A8A" w:rsidRPr="00FA1A8A" w:rsidRDefault="00287091" w:rsidP="009640D6">
      <w:pPr>
        <w:pStyle w:val="Dotpoint1"/>
      </w:pPr>
      <w:r>
        <w:t xml:space="preserve">Since 1992 the </w:t>
      </w:r>
      <w:r w:rsidR="00064CCF" w:rsidRPr="00BA1919">
        <w:t>aim of the national VET system has been to respond to industry</w:t>
      </w:r>
      <w:r w:rsidR="009640D6">
        <w:t>,</w:t>
      </w:r>
      <w:r w:rsidR="0035139F">
        <w:t xml:space="preserve"> and</w:t>
      </w:r>
      <w:r w:rsidR="00064CCF" w:rsidRPr="00BA1919">
        <w:t xml:space="preserve"> </w:t>
      </w:r>
      <w:r w:rsidR="009640D6">
        <w:t xml:space="preserve">to </w:t>
      </w:r>
      <w:r w:rsidR="00064CCF" w:rsidRPr="00BA1919">
        <w:t>individual and community needs, all within a nationally agreed system</w:t>
      </w:r>
      <w:r w:rsidR="00FA1A8A" w:rsidRPr="00FA1A8A">
        <w:t xml:space="preserve"> </w:t>
      </w:r>
      <w:r w:rsidR="00FA1A8A" w:rsidRPr="00E465BC">
        <w:t>to achieve portability of VET skills across the nation and therefore labour mobility</w:t>
      </w:r>
      <w:r w:rsidR="00064CCF" w:rsidRPr="00BA1919">
        <w:t xml:space="preserve">. The end goals have been to </w:t>
      </w:r>
      <w:r w:rsidR="0035139F">
        <w:t>realise</w:t>
      </w:r>
      <w:r w:rsidR="00064CCF" w:rsidRPr="00BA1919">
        <w:t xml:space="preserve"> measurable improvements in the national work skills pool and in employment among individual VET graduates.</w:t>
      </w:r>
    </w:p>
    <w:p w:rsidR="000B3138" w:rsidRPr="00BA1919" w:rsidRDefault="00064CCF" w:rsidP="009640D6">
      <w:pPr>
        <w:pStyle w:val="Dotpoint1"/>
      </w:pPr>
      <w:r w:rsidRPr="00BA1919">
        <w:t xml:space="preserve">The national </w:t>
      </w:r>
      <w:r w:rsidRPr="009640D6">
        <w:t>training</w:t>
      </w:r>
      <w:r w:rsidRPr="00BA1919">
        <w:t xml:space="preserve"> system in Australia is underpinned by:</w:t>
      </w:r>
    </w:p>
    <w:p w:rsidR="000B3138" w:rsidRPr="00BA1919" w:rsidRDefault="00064CCF" w:rsidP="001E0884">
      <w:pPr>
        <w:pStyle w:val="Dotpoint2"/>
        <w:numPr>
          <w:ilvl w:val="0"/>
          <w:numId w:val="19"/>
        </w:numPr>
        <w:ind w:left="567" w:hanging="207"/>
      </w:pPr>
      <w:r w:rsidRPr="00BA1919">
        <w:t xml:space="preserve">national frameworks for VET products aimed at achieving consistency in training outcomes but with flexibility </w:t>
      </w:r>
      <w:r w:rsidR="0035139F">
        <w:t>in the way</w:t>
      </w:r>
      <w:r w:rsidRPr="00BA1919">
        <w:t xml:space="preserve"> providers deliver and individuals realise </w:t>
      </w:r>
      <w:r w:rsidR="000B3138">
        <w:t>their learning goals</w:t>
      </w:r>
      <w:r w:rsidRPr="00BA1919">
        <w:t>; and consistent nationally agreed VET provider standards for entry into the nationally recognised training market, but with flexibility to encourage providers to pursue higher standards</w:t>
      </w:r>
    </w:p>
    <w:p w:rsidR="000B3138" w:rsidRDefault="00064CCF" w:rsidP="001E0884">
      <w:pPr>
        <w:pStyle w:val="Dotpoint2"/>
        <w:numPr>
          <w:ilvl w:val="0"/>
          <w:numId w:val="19"/>
        </w:numPr>
        <w:ind w:left="567" w:hanging="207"/>
      </w:pPr>
      <w:proofErr w:type="gramStart"/>
      <w:r w:rsidRPr="00BA1919">
        <w:t>a</w:t>
      </w:r>
      <w:proofErr w:type="gramEnd"/>
      <w:r w:rsidRPr="00BA1919">
        <w:t xml:space="preserve"> </w:t>
      </w:r>
      <w:r w:rsidR="00FA1A8A">
        <w:t xml:space="preserve">national </w:t>
      </w:r>
      <w:r w:rsidRPr="00BA1919">
        <w:t>training market, initially using contestable funding approaches and then</w:t>
      </w:r>
      <w:r>
        <w:t xml:space="preserve"> client demand-</w:t>
      </w:r>
      <w:r w:rsidRPr="00C00DF8">
        <w:t>driven models</w:t>
      </w:r>
      <w:r w:rsidR="00D86E6F">
        <w:t xml:space="preserve"> with </w:t>
      </w:r>
      <w:r w:rsidRPr="00C00DF8">
        <w:t>flexibility built in to allow jurisdictions to tailor their approaches</w:t>
      </w:r>
      <w:r w:rsidR="00D86E6F">
        <w:t>.</w:t>
      </w:r>
    </w:p>
    <w:p w:rsidR="00CC1FBD" w:rsidRPr="009640D6" w:rsidRDefault="00064CCF" w:rsidP="009640D6">
      <w:pPr>
        <w:pStyle w:val="Dotpoint1"/>
      </w:pPr>
      <w:r w:rsidRPr="009640D6">
        <w:t>Overall,</w:t>
      </w:r>
      <w:r w:rsidR="0035139F" w:rsidRPr="009640D6">
        <w:t xml:space="preserve"> the</w:t>
      </w:r>
      <w:r w:rsidRPr="009640D6">
        <w:t xml:space="preserve"> implementation of national VET reform initiatives has followed a pattern of </w:t>
      </w:r>
      <w:r w:rsidR="000B3138" w:rsidRPr="009640D6">
        <w:t>continuous improvements</w:t>
      </w:r>
      <w:r w:rsidRPr="009640D6">
        <w:t xml:space="preserve"> against the objectives of the national training system</w:t>
      </w:r>
      <w:r w:rsidR="0035139F" w:rsidRPr="009640D6">
        <w:t xml:space="preserve"> </w:t>
      </w:r>
      <w:r w:rsidRPr="009640D6">
        <w:t>—responsiveness, equity, quality, efficiency and public value, financial sustainability and transparency</w:t>
      </w:r>
      <w:r w:rsidR="0035139F" w:rsidRPr="009640D6">
        <w:t xml:space="preserve"> </w:t>
      </w:r>
      <w:r w:rsidRPr="009640D6">
        <w:t>—</w:t>
      </w:r>
      <w:r w:rsidR="0035139F" w:rsidRPr="009640D6">
        <w:t xml:space="preserve"> </w:t>
      </w:r>
      <w:r w:rsidRPr="009640D6">
        <w:t>and then increasing harmonisation of practices across jurisdictions.</w:t>
      </w:r>
    </w:p>
    <w:p w:rsidR="00673785" w:rsidRPr="009640D6" w:rsidRDefault="00064CCF" w:rsidP="009640D6">
      <w:pPr>
        <w:pStyle w:val="Dotpoint1"/>
      </w:pPr>
      <w:r w:rsidRPr="009640D6">
        <w:t>The system is learning from its experience</w:t>
      </w:r>
      <w:r w:rsidR="00FA1A8A" w:rsidRPr="009640D6">
        <w:t xml:space="preserve"> in adopting market principles and in implementing student entitlements.</w:t>
      </w:r>
      <w:r w:rsidR="00673785" w:rsidRPr="009640D6">
        <w:t xml:space="preserve"> </w:t>
      </w:r>
    </w:p>
    <w:p w:rsidR="000B3138" w:rsidRDefault="00064CCF" w:rsidP="009640D6">
      <w:pPr>
        <w:pStyle w:val="Dotpoint1"/>
      </w:pPr>
      <w:r>
        <w:t>A set of clearly articulated principles for market design wou</w:t>
      </w:r>
      <w:r w:rsidR="009F310E">
        <w:t>ld assist further reform efforts.</w:t>
      </w:r>
    </w:p>
    <w:p w:rsidR="00E251FB" w:rsidRDefault="009F310E" w:rsidP="009F310E">
      <w:pPr>
        <w:pStyle w:val="Text"/>
        <w:rPr>
          <w:i/>
          <w:spacing w:val="-3"/>
        </w:rPr>
      </w:pPr>
      <w:r>
        <w:t xml:space="preserve">Readers may be interested in two related reports </w:t>
      </w:r>
      <w:r>
        <w:rPr>
          <w:i/>
        </w:rPr>
        <w:t xml:space="preserve">Jurisdictional approaches to student training entitlements: commonalities and differences </w:t>
      </w:r>
      <w:r>
        <w:t xml:space="preserve">and </w:t>
      </w:r>
      <w:r>
        <w:rPr>
          <w:i/>
        </w:rPr>
        <w:t>Student entitlement models in Australia’s national training system</w:t>
      </w:r>
      <w:r w:rsidR="00317621">
        <w:rPr>
          <w:i/>
        </w:rPr>
        <w:t>:</w:t>
      </w:r>
      <w:r w:rsidR="0035139F">
        <w:rPr>
          <w:i/>
        </w:rPr>
        <w:t xml:space="preserve"> </w:t>
      </w:r>
      <w:r>
        <w:rPr>
          <w:i/>
        </w:rPr>
        <w:t>expert views</w:t>
      </w:r>
      <w:r w:rsidR="005F4BE3">
        <w:t>.</w:t>
      </w:r>
      <w:r>
        <w:t xml:space="preserve"> </w:t>
      </w:r>
      <w:r w:rsidR="005F4BE3" w:rsidRPr="00A13CEC">
        <w:rPr>
          <w:spacing w:val="-3"/>
        </w:rPr>
        <w:t>These are available from the NCVER portal</w:t>
      </w:r>
      <w:r w:rsidR="005F4BE3">
        <w:rPr>
          <w:spacing w:val="-3"/>
        </w:rPr>
        <w:t xml:space="preserve"> </w:t>
      </w:r>
      <w:r w:rsidR="005F4BE3">
        <w:t>&lt;http://www.ncver.edu.au&gt;</w:t>
      </w:r>
      <w:r w:rsidR="005F4BE3">
        <w:rPr>
          <w:spacing w:val="-3"/>
        </w:rPr>
        <w:t xml:space="preserve">, </w:t>
      </w:r>
      <w:r w:rsidR="005F4BE3" w:rsidRPr="00A13CEC">
        <w:rPr>
          <w:spacing w:val="-3"/>
        </w:rPr>
        <w:t xml:space="preserve">along with a </w:t>
      </w:r>
      <w:r w:rsidR="005F4BE3">
        <w:rPr>
          <w:spacing w:val="-3"/>
        </w:rPr>
        <w:t xml:space="preserve">research summary titled </w:t>
      </w:r>
      <w:r w:rsidR="005F4BE3" w:rsidRPr="00A13CEC">
        <w:rPr>
          <w:i/>
          <w:spacing w:val="-3"/>
        </w:rPr>
        <w:t>Balancing consistency and flexibility in student training entitlements: research overview</w:t>
      </w:r>
      <w:r w:rsidR="005F4BE3">
        <w:rPr>
          <w:i/>
          <w:spacing w:val="-3"/>
        </w:rPr>
        <w:t>.</w:t>
      </w:r>
    </w:p>
    <w:p w:rsidR="005F4BE3" w:rsidRPr="009F310E" w:rsidRDefault="005F4BE3" w:rsidP="009F310E">
      <w:pPr>
        <w:pStyle w:val="Text"/>
      </w:pPr>
    </w:p>
    <w:p w:rsidR="00606061" w:rsidRPr="005C2FCF" w:rsidRDefault="009640D6" w:rsidP="002B3770">
      <w:pPr>
        <w:pStyle w:val="Text"/>
      </w:pPr>
      <w:r>
        <w:t xml:space="preserve">Dr </w:t>
      </w:r>
      <w:r w:rsidR="00064CCF">
        <w:t>Craig Fowler</w:t>
      </w:r>
      <w:r w:rsidR="00064CCF">
        <w:br/>
        <w:t>Managing Director, NCVER</w:t>
      </w:r>
      <w:bookmarkEnd w:id="22"/>
      <w:bookmarkEnd w:id="23"/>
      <w:bookmarkEnd w:id="24"/>
    </w:p>
    <w:p w:rsidR="00A071F8" w:rsidRDefault="00A071F8" w:rsidP="002B3770">
      <w:pPr>
        <w:pStyle w:val="Text"/>
        <w:rPr>
          <w:noProof/>
        </w:rPr>
        <w:sectPr w:rsidR="00A071F8">
          <w:headerReference w:type="even" r:id="rId25"/>
          <w:headerReference w:type="default" r:id="rId26"/>
          <w:footerReference w:type="even" r:id="rId27"/>
          <w:footerReference w:type="default" r:id="rId28"/>
          <w:headerReference w:type="first" r:id="rId29"/>
          <w:pgSz w:w="11907" w:h="16840" w:code="9"/>
          <w:pgMar w:top="1276" w:right="2552" w:bottom="992" w:left="1418" w:header="709" w:footer="556" w:gutter="0"/>
          <w:cols w:space="708"/>
          <w:docGrid w:linePitch="360"/>
        </w:sectPr>
      </w:pPr>
    </w:p>
    <w:p w:rsidR="0006443A" w:rsidRDefault="0006443A" w:rsidP="003813E4">
      <w:pPr>
        <w:pStyle w:val="Contents"/>
        <w:sectPr w:rsidR="0006443A">
          <w:headerReference w:type="even" r:id="rId30"/>
          <w:headerReference w:type="default" r:id="rId31"/>
          <w:footerReference w:type="even" r:id="rId32"/>
          <w:footerReference w:type="default" r:id="rId33"/>
          <w:headerReference w:type="first" r:id="rId34"/>
          <w:pgSz w:w="11907" w:h="16840" w:code="9"/>
          <w:pgMar w:top="1276" w:right="2835" w:bottom="992" w:left="1134" w:header="709" w:footer="556" w:gutter="0"/>
          <w:cols w:space="708"/>
          <w:docGrid w:linePitch="360"/>
        </w:sectPr>
      </w:pPr>
    </w:p>
    <w:p w:rsidR="00EB0AD7" w:rsidRPr="003813E4" w:rsidRDefault="00047A25" w:rsidP="003813E4">
      <w:pPr>
        <w:pStyle w:val="Contents"/>
      </w:pPr>
      <w:r w:rsidRPr="00E251FB">
        <w:rPr>
          <w:noProof/>
          <w:lang w:eastAsia="en-AU"/>
        </w:rPr>
        <w:lastRenderedPageBreak/>
        <w:drawing>
          <wp:anchor distT="0" distB="0" distL="114300" distR="114300" simplePos="0" relativeHeight="252048384" behindDoc="0" locked="0" layoutInCell="1" allowOverlap="1" wp14:anchorId="26FBA54F" wp14:editId="1F018238">
            <wp:simplePos x="0" y="0"/>
            <wp:positionH relativeFrom="column">
              <wp:posOffset>1400175</wp:posOffset>
            </wp:positionH>
            <wp:positionV relativeFrom="paragraph">
              <wp:posOffset>655320</wp:posOffset>
            </wp:positionV>
            <wp:extent cx="427355" cy="42735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o_Green.emf"/>
                    <pic:cNvPicPr/>
                  </pic:nvPicPr>
                  <pic:blipFill>
                    <a:blip r:embed="rId35">
                      <a:extLst>
                        <a:ext uri="{28A0092B-C50C-407E-A947-70E740481C1C}">
                          <a14:useLocalDpi xmlns:a14="http://schemas.microsoft.com/office/drawing/2010/main" val="0"/>
                        </a:ext>
                      </a:extLst>
                    </a:blip>
                    <a:stretch>
                      <a:fillRect/>
                    </a:stretch>
                  </pic:blipFill>
                  <pic:spPr>
                    <a:xfrm>
                      <a:off x="0" y="0"/>
                      <a:ext cx="427355" cy="427355"/>
                    </a:xfrm>
                    <a:prstGeom prst="rect">
                      <a:avLst/>
                    </a:prstGeom>
                  </pic:spPr>
                </pic:pic>
              </a:graphicData>
            </a:graphic>
            <wp14:sizeRelH relativeFrom="page">
              <wp14:pctWidth>0</wp14:pctWidth>
            </wp14:sizeRelH>
            <wp14:sizeRelV relativeFrom="page">
              <wp14:pctHeight>0</wp14:pctHeight>
            </wp14:sizeRelV>
          </wp:anchor>
        </w:drawing>
      </w:r>
      <w:r w:rsidRPr="00E251FB">
        <w:rPr>
          <w:noProof/>
          <w:lang w:eastAsia="en-AU"/>
        </w:rPr>
        <w:drawing>
          <wp:anchor distT="0" distB="0" distL="114300" distR="114300" simplePos="0" relativeHeight="252033024" behindDoc="0" locked="0" layoutInCell="1" allowOverlap="1" wp14:anchorId="17ED72DE" wp14:editId="0B5C5DEF">
            <wp:simplePos x="0" y="0"/>
            <wp:positionH relativeFrom="column">
              <wp:posOffset>3291840</wp:posOffset>
            </wp:positionH>
            <wp:positionV relativeFrom="paragraph">
              <wp:posOffset>646430</wp:posOffset>
            </wp:positionV>
            <wp:extent cx="415925" cy="426720"/>
            <wp:effectExtent l="0" t="0" r="3175"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Clip_Purple.emf"/>
                    <pic:cNvPicPr/>
                  </pic:nvPicPr>
                  <pic:blipFill>
                    <a:blip r:embed="rId36">
                      <a:extLst>
                        <a:ext uri="{28A0092B-C50C-407E-A947-70E740481C1C}">
                          <a14:useLocalDpi xmlns:a14="http://schemas.microsoft.com/office/drawing/2010/main" val="0"/>
                        </a:ext>
                      </a:extLst>
                    </a:blip>
                    <a:stretch>
                      <a:fillRect/>
                    </a:stretch>
                  </pic:blipFill>
                  <pic:spPr>
                    <a:xfrm>
                      <a:off x="0" y="0"/>
                      <a:ext cx="415925" cy="426720"/>
                    </a:xfrm>
                    <a:prstGeom prst="rect">
                      <a:avLst/>
                    </a:prstGeom>
                  </pic:spPr>
                </pic:pic>
              </a:graphicData>
            </a:graphic>
            <wp14:sizeRelH relativeFrom="page">
              <wp14:pctWidth>0</wp14:pctWidth>
            </wp14:sizeRelH>
            <wp14:sizeRelV relativeFrom="page">
              <wp14:pctHeight>0</wp14:pctHeight>
            </wp14:sizeRelV>
          </wp:anchor>
        </w:drawing>
      </w:r>
      <w:r w:rsidRPr="00E251FB">
        <w:rPr>
          <w:noProof/>
          <w:lang w:eastAsia="en-AU"/>
        </w:rPr>
        <w:drawing>
          <wp:anchor distT="0" distB="0" distL="114300" distR="114300" simplePos="0" relativeHeight="252032000" behindDoc="0" locked="0" layoutInCell="1" allowOverlap="1" wp14:anchorId="718C3E89" wp14:editId="2C480E20">
            <wp:simplePos x="0" y="0"/>
            <wp:positionH relativeFrom="column">
              <wp:posOffset>2817495</wp:posOffset>
            </wp:positionH>
            <wp:positionV relativeFrom="paragraph">
              <wp:posOffset>646430</wp:posOffset>
            </wp:positionV>
            <wp:extent cx="427355" cy="427355"/>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Clip_Purple.emf"/>
                    <pic:cNvPicPr/>
                  </pic:nvPicPr>
                  <pic:blipFill>
                    <a:blip r:embed="rId37">
                      <a:extLst>
                        <a:ext uri="{28A0092B-C50C-407E-A947-70E740481C1C}">
                          <a14:useLocalDpi xmlns:a14="http://schemas.microsoft.com/office/drawing/2010/main" val="0"/>
                        </a:ext>
                      </a:extLst>
                    </a:blip>
                    <a:stretch>
                      <a:fillRect/>
                    </a:stretch>
                  </pic:blipFill>
                  <pic:spPr>
                    <a:xfrm>
                      <a:off x="0" y="0"/>
                      <a:ext cx="427355" cy="427355"/>
                    </a:xfrm>
                    <a:prstGeom prst="rect">
                      <a:avLst/>
                    </a:prstGeom>
                  </pic:spPr>
                </pic:pic>
              </a:graphicData>
            </a:graphic>
            <wp14:sizeRelH relativeFrom="page">
              <wp14:pctWidth>0</wp14:pctWidth>
            </wp14:sizeRelH>
            <wp14:sizeRelV relativeFrom="page">
              <wp14:pctHeight>0</wp14:pctHeight>
            </wp14:sizeRelV>
          </wp:anchor>
        </w:drawing>
      </w:r>
      <w:r w:rsidRPr="00E251FB">
        <w:rPr>
          <w:noProof/>
          <w:lang w:eastAsia="en-AU"/>
        </w:rPr>
        <w:drawing>
          <wp:anchor distT="0" distB="0" distL="114300" distR="114300" simplePos="0" relativeHeight="252034048" behindDoc="0" locked="0" layoutInCell="1" allowOverlap="1" wp14:anchorId="63529AF1" wp14:editId="730F0E07">
            <wp:simplePos x="0" y="0"/>
            <wp:positionH relativeFrom="column">
              <wp:posOffset>1875790</wp:posOffset>
            </wp:positionH>
            <wp:positionV relativeFrom="paragraph">
              <wp:posOffset>646430</wp:posOffset>
            </wp:positionV>
            <wp:extent cx="427355" cy="427355"/>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nces_Green.emf"/>
                    <pic:cNvPicPr/>
                  </pic:nvPicPr>
                  <pic:blipFill>
                    <a:blip r:embed="rId38">
                      <a:extLst>
                        <a:ext uri="{28A0092B-C50C-407E-A947-70E740481C1C}">
                          <a14:useLocalDpi xmlns:a14="http://schemas.microsoft.com/office/drawing/2010/main" val="0"/>
                        </a:ext>
                      </a:extLst>
                    </a:blip>
                    <a:stretch>
                      <a:fillRect/>
                    </a:stretch>
                  </pic:blipFill>
                  <pic:spPr>
                    <a:xfrm>
                      <a:off x="0" y="0"/>
                      <a:ext cx="427355" cy="427355"/>
                    </a:xfrm>
                    <a:prstGeom prst="rect">
                      <a:avLst/>
                    </a:prstGeom>
                  </pic:spPr>
                </pic:pic>
              </a:graphicData>
            </a:graphic>
            <wp14:sizeRelH relativeFrom="page">
              <wp14:pctWidth>0</wp14:pctWidth>
            </wp14:sizeRelH>
            <wp14:sizeRelV relativeFrom="page">
              <wp14:pctHeight>0</wp14:pctHeight>
            </wp14:sizeRelV>
          </wp:anchor>
        </w:drawing>
      </w:r>
      <w:r w:rsidRPr="00E251FB">
        <w:rPr>
          <w:noProof/>
          <w:lang w:eastAsia="en-AU"/>
        </w:rPr>
        <w:drawing>
          <wp:anchor distT="0" distB="0" distL="114300" distR="114300" simplePos="0" relativeHeight="252030976" behindDoc="0" locked="0" layoutInCell="1" allowOverlap="1" wp14:anchorId="239A13C3" wp14:editId="68F4E4FF">
            <wp:simplePos x="0" y="0"/>
            <wp:positionH relativeFrom="column">
              <wp:posOffset>2351405</wp:posOffset>
            </wp:positionH>
            <wp:positionV relativeFrom="paragraph">
              <wp:posOffset>646430</wp:posOffset>
            </wp:positionV>
            <wp:extent cx="427355" cy="427355"/>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nces_Green.emf"/>
                    <pic:cNvPicPr/>
                  </pic:nvPicPr>
                  <pic:blipFill>
                    <a:blip r:embed="rId39">
                      <a:extLst>
                        <a:ext uri="{28A0092B-C50C-407E-A947-70E740481C1C}">
                          <a14:useLocalDpi xmlns:a14="http://schemas.microsoft.com/office/drawing/2010/main" val="0"/>
                        </a:ext>
                      </a:extLst>
                    </a:blip>
                    <a:stretch>
                      <a:fillRect/>
                    </a:stretch>
                  </pic:blipFill>
                  <pic:spPr>
                    <a:xfrm>
                      <a:off x="0" y="0"/>
                      <a:ext cx="427355" cy="427355"/>
                    </a:xfrm>
                    <a:prstGeom prst="rect">
                      <a:avLst/>
                    </a:prstGeom>
                  </pic:spPr>
                </pic:pic>
              </a:graphicData>
            </a:graphic>
            <wp14:sizeRelH relativeFrom="page">
              <wp14:pctWidth>0</wp14:pctWidth>
            </wp14:sizeRelH>
            <wp14:sizeRelV relativeFrom="page">
              <wp14:pctHeight>0</wp14:pctHeight>
            </wp14:sizeRelV>
          </wp:anchor>
        </w:drawing>
      </w:r>
      <w:r w:rsidRPr="00E251FB">
        <w:rPr>
          <w:noProof/>
          <w:lang w:eastAsia="en-AU"/>
        </w:rPr>
        <w:drawing>
          <wp:anchor distT="0" distB="0" distL="114300" distR="114300" simplePos="0" relativeHeight="252052480" behindDoc="0" locked="0" layoutInCell="1" allowOverlap="1" wp14:anchorId="1601FD94" wp14:editId="6569E2AB">
            <wp:simplePos x="0" y="0"/>
            <wp:positionH relativeFrom="column">
              <wp:posOffset>926465</wp:posOffset>
            </wp:positionH>
            <wp:positionV relativeFrom="paragraph">
              <wp:posOffset>654949</wp:posOffset>
            </wp:positionV>
            <wp:extent cx="427355" cy="42735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o_Green.emf"/>
                    <pic:cNvPicPr/>
                  </pic:nvPicPr>
                  <pic:blipFill>
                    <a:blip r:embed="rId40">
                      <a:extLst>
                        <a:ext uri="{28A0092B-C50C-407E-A947-70E740481C1C}">
                          <a14:useLocalDpi xmlns:a14="http://schemas.microsoft.com/office/drawing/2010/main" val="0"/>
                        </a:ext>
                      </a:extLst>
                    </a:blip>
                    <a:stretch>
                      <a:fillRect/>
                    </a:stretch>
                  </pic:blipFill>
                  <pic:spPr>
                    <a:xfrm>
                      <a:off x="0" y="0"/>
                      <a:ext cx="427355" cy="427355"/>
                    </a:xfrm>
                    <a:prstGeom prst="rect">
                      <a:avLst/>
                    </a:prstGeom>
                  </pic:spPr>
                </pic:pic>
              </a:graphicData>
            </a:graphic>
            <wp14:sizeRelH relativeFrom="page">
              <wp14:pctWidth>0</wp14:pctWidth>
            </wp14:sizeRelH>
            <wp14:sizeRelV relativeFrom="page">
              <wp14:pctHeight>0</wp14:pctHeight>
            </wp14:sizeRelV>
          </wp:anchor>
        </w:drawing>
      </w:r>
      <w:r w:rsidRPr="00E251FB">
        <w:rPr>
          <w:noProof/>
          <w:lang w:eastAsia="en-AU"/>
        </w:rPr>
        <w:drawing>
          <wp:anchor distT="0" distB="0" distL="114300" distR="114300" simplePos="0" relativeHeight="252029952" behindDoc="0" locked="0" layoutInCell="1" allowOverlap="1" wp14:anchorId="2A299409" wp14:editId="1820F5EA">
            <wp:simplePos x="0" y="0"/>
            <wp:positionH relativeFrom="column">
              <wp:posOffset>462651</wp:posOffset>
            </wp:positionH>
            <wp:positionV relativeFrom="paragraph">
              <wp:posOffset>655320</wp:posOffset>
            </wp:positionV>
            <wp:extent cx="427355" cy="461010"/>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o_Green.emf"/>
                    <pic:cNvPicPr/>
                  </pic:nvPicPr>
                  <pic:blipFill>
                    <a:blip r:embed="rId41">
                      <a:extLst>
                        <a:ext uri="{28A0092B-C50C-407E-A947-70E740481C1C}">
                          <a14:useLocalDpi xmlns:a14="http://schemas.microsoft.com/office/drawing/2010/main" val="0"/>
                        </a:ext>
                      </a:extLst>
                    </a:blip>
                    <a:stretch>
                      <a:fillRect/>
                    </a:stretch>
                  </pic:blipFill>
                  <pic:spPr>
                    <a:xfrm>
                      <a:off x="0" y="0"/>
                      <a:ext cx="427355" cy="461010"/>
                    </a:xfrm>
                    <a:prstGeom prst="rect">
                      <a:avLst/>
                    </a:prstGeom>
                  </pic:spPr>
                </pic:pic>
              </a:graphicData>
            </a:graphic>
            <wp14:sizeRelH relativeFrom="page">
              <wp14:pctWidth>0</wp14:pctWidth>
            </wp14:sizeRelH>
            <wp14:sizeRelV relativeFrom="page">
              <wp14:pctHeight>0</wp14:pctHeight>
            </wp14:sizeRelV>
          </wp:anchor>
        </w:drawing>
      </w:r>
      <w:r w:rsidR="00064CCF" w:rsidRPr="00BE5DCB">
        <w:rPr>
          <w:noProof/>
          <w:lang w:eastAsia="en-AU"/>
        </w:rPr>
        <w:drawing>
          <wp:anchor distT="0" distB="0" distL="114300" distR="114300" simplePos="0" relativeHeight="251942912" behindDoc="0" locked="0" layoutInCell="1" allowOverlap="1" wp14:anchorId="4386C0EA" wp14:editId="23A39F9C">
            <wp:simplePos x="0" y="0"/>
            <wp:positionH relativeFrom="column">
              <wp:posOffset>1905</wp:posOffset>
            </wp:positionH>
            <wp:positionV relativeFrom="paragraph">
              <wp:posOffset>660520</wp:posOffset>
            </wp:positionV>
            <wp:extent cx="419100" cy="419100"/>
            <wp:effectExtent l="0" t="0" r="0" b="0"/>
            <wp:wrapNone/>
            <wp:docPr id="58" name="Picture 58"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sidR="00064CCF" w:rsidRPr="00BE5DCB">
        <w:t>Contents</w:t>
      </w:r>
      <w:bookmarkEnd w:id="12"/>
      <w:bookmarkEnd w:id="13"/>
      <w:bookmarkEnd w:id="14"/>
    </w:p>
    <w:p w:rsidR="00126BAA" w:rsidRDefault="00064CCF" w:rsidP="00E251FB">
      <w:pPr>
        <w:pStyle w:val="TOC1"/>
        <w:rPr>
          <w:rFonts w:asciiTheme="minorHAnsi" w:eastAsiaTheme="minorEastAsia" w:hAnsiTheme="minorHAnsi" w:cstheme="minorBidi"/>
          <w:color w:val="auto"/>
          <w:sz w:val="22"/>
          <w:szCs w:val="22"/>
          <w:lang w:eastAsia="en-AU"/>
        </w:rPr>
      </w:pPr>
      <w:r>
        <w:rPr>
          <w:rFonts w:ascii="Avant Garde" w:hAnsi="Avant Garde"/>
        </w:rPr>
        <w:fldChar w:fldCharType="begin"/>
      </w:r>
      <w:r>
        <w:rPr>
          <w:rFonts w:ascii="Avant Garde" w:hAnsi="Avant Garde"/>
        </w:rPr>
        <w:instrText xml:space="preserve"> TOC \t "Heading 1,1,Heading 2,2" </w:instrText>
      </w:r>
      <w:r>
        <w:rPr>
          <w:rFonts w:ascii="Avant Garde" w:hAnsi="Avant Garde"/>
        </w:rPr>
        <w:fldChar w:fldCharType="separate"/>
      </w:r>
      <w:r w:rsidR="00126BAA">
        <w:t>Tables and figures</w:t>
      </w:r>
      <w:r w:rsidR="00126BAA">
        <w:tab/>
      </w:r>
      <w:r w:rsidR="00126BAA">
        <w:fldChar w:fldCharType="begin"/>
      </w:r>
      <w:r w:rsidR="00126BAA">
        <w:instrText xml:space="preserve"> PAGEREF _Toc434998547 \h </w:instrText>
      </w:r>
      <w:r w:rsidR="00126BAA">
        <w:fldChar w:fldCharType="separate"/>
      </w:r>
      <w:r w:rsidR="00AE4780">
        <w:t>6</w:t>
      </w:r>
      <w:r w:rsidR="00126BAA">
        <w:fldChar w:fldCharType="end"/>
      </w:r>
    </w:p>
    <w:p w:rsidR="00126BAA" w:rsidRDefault="00126BAA">
      <w:pPr>
        <w:pStyle w:val="TOC1"/>
        <w:rPr>
          <w:rFonts w:asciiTheme="minorHAnsi" w:eastAsiaTheme="minorEastAsia" w:hAnsiTheme="minorHAnsi" w:cstheme="minorBidi"/>
          <w:color w:val="auto"/>
          <w:sz w:val="22"/>
          <w:szCs w:val="22"/>
          <w:lang w:eastAsia="en-AU"/>
        </w:rPr>
      </w:pPr>
      <w:r>
        <w:t>Executive summary</w:t>
      </w:r>
      <w:r>
        <w:tab/>
      </w:r>
      <w:r>
        <w:fldChar w:fldCharType="begin"/>
      </w:r>
      <w:r>
        <w:instrText xml:space="preserve"> PAGEREF _Toc434998550 \h </w:instrText>
      </w:r>
      <w:r>
        <w:fldChar w:fldCharType="separate"/>
      </w:r>
      <w:r w:rsidR="00AE4780">
        <w:t>7</w:t>
      </w:r>
      <w:r>
        <w:fldChar w:fldCharType="end"/>
      </w:r>
    </w:p>
    <w:p w:rsidR="00126BAA" w:rsidRDefault="00126BAA">
      <w:pPr>
        <w:pStyle w:val="TOC1"/>
        <w:rPr>
          <w:rFonts w:asciiTheme="minorHAnsi" w:eastAsiaTheme="minorEastAsia" w:hAnsiTheme="minorHAnsi" w:cstheme="minorBidi"/>
          <w:color w:val="auto"/>
          <w:sz w:val="22"/>
          <w:szCs w:val="22"/>
          <w:lang w:eastAsia="en-AU"/>
        </w:rPr>
      </w:pPr>
      <w:r>
        <w:t>Introduction</w:t>
      </w:r>
      <w:r>
        <w:tab/>
      </w:r>
      <w:r>
        <w:fldChar w:fldCharType="begin"/>
      </w:r>
      <w:r>
        <w:instrText xml:space="preserve"> PAGEREF _Toc434998555 \h </w:instrText>
      </w:r>
      <w:r>
        <w:fldChar w:fldCharType="separate"/>
      </w:r>
      <w:r w:rsidR="00AE4780">
        <w:t>10</w:t>
      </w:r>
      <w:r>
        <w:fldChar w:fldCharType="end"/>
      </w:r>
    </w:p>
    <w:p w:rsidR="00126BAA" w:rsidRDefault="00126BAA">
      <w:pPr>
        <w:pStyle w:val="TOC2"/>
        <w:rPr>
          <w:rFonts w:asciiTheme="minorHAnsi" w:eastAsiaTheme="minorEastAsia" w:hAnsiTheme="minorHAnsi" w:cstheme="minorBidi"/>
          <w:color w:val="auto"/>
          <w:sz w:val="22"/>
          <w:szCs w:val="22"/>
          <w:lang w:eastAsia="en-AU"/>
        </w:rPr>
      </w:pPr>
      <w:r>
        <w:t>Context</w:t>
      </w:r>
      <w:r>
        <w:tab/>
      </w:r>
      <w:r>
        <w:fldChar w:fldCharType="begin"/>
      </w:r>
      <w:r>
        <w:instrText xml:space="preserve"> PAGEREF _Toc434998556 \h </w:instrText>
      </w:r>
      <w:r>
        <w:fldChar w:fldCharType="separate"/>
      </w:r>
      <w:r w:rsidR="00AE4780">
        <w:t>10</w:t>
      </w:r>
      <w:r>
        <w:fldChar w:fldCharType="end"/>
      </w:r>
    </w:p>
    <w:p w:rsidR="00126BAA" w:rsidRDefault="00126BAA">
      <w:pPr>
        <w:pStyle w:val="TOC1"/>
        <w:rPr>
          <w:rFonts w:asciiTheme="minorHAnsi" w:eastAsiaTheme="minorEastAsia" w:hAnsiTheme="minorHAnsi" w:cstheme="minorBidi"/>
          <w:color w:val="auto"/>
          <w:sz w:val="22"/>
          <w:szCs w:val="22"/>
          <w:lang w:eastAsia="en-AU"/>
        </w:rPr>
      </w:pPr>
      <w:r>
        <w:t xml:space="preserve">Key developments in </w:t>
      </w:r>
      <w:r w:rsidR="002A5AC9">
        <w:t>VET</w:t>
      </w:r>
      <w:r>
        <w:tab/>
      </w:r>
      <w:r>
        <w:fldChar w:fldCharType="begin"/>
      </w:r>
      <w:r>
        <w:instrText xml:space="preserve"> PAGEREF _Toc434998557 \h </w:instrText>
      </w:r>
      <w:r>
        <w:fldChar w:fldCharType="separate"/>
      </w:r>
      <w:r w:rsidR="00AE4780">
        <w:t>12</w:t>
      </w:r>
      <w:r>
        <w:fldChar w:fldCharType="end"/>
      </w:r>
    </w:p>
    <w:p w:rsidR="00126BAA" w:rsidRDefault="00126BAA">
      <w:pPr>
        <w:pStyle w:val="TOC2"/>
        <w:rPr>
          <w:rFonts w:asciiTheme="minorHAnsi" w:eastAsiaTheme="minorEastAsia" w:hAnsiTheme="minorHAnsi" w:cstheme="minorBidi"/>
          <w:color w:val="auto"/>
          <w:sz w:val="22"/>
          <w:szCs w:val="22"/>
          <w:lang w:eastAsia="en-AU"/>
        </w:rPr>
      </w:pPr>
      <w:r>
        <w:t>Overview of VET prior to 1992</w:t>
      </w:r>
      <w:r>
        <w:tab/>
      </w:r>
      <w:r>
        <w:fldChar w:fldCharType="begin"/>
      </w:r>
      <w:r>
        <w:instrText xml:space="preserve"> PAGEREF _Toc434998558 \h </w:instrText>
      </w:r>
      <w:r>
        <w:fldChar w:fldCharType="separate"/>
      </w:r>
      <w:r w:rsidR="00AE4780">
        <w:t>12</w:t>
      </w:r>
      <w:r>
        <w:fldChar w:fldCharType="end"/>
      </w:r>
    </w:p>
    <w:p w:rsidR="00126BAA" w:rsidRDefault="00126BAA">
      <w:pPr>
        <w:pStyle w:val="TOC2"/>
        <w:rPr>
          <w:rFonts w:asciiTheme="minorHAnsi" w:eastAsiaTheme="minorEastAsia" w:hAnsiTheme="minorHAnsi" w:cstheme="minorBidi"/>
          <w:color w:val="auto"/>
          <w:sz w:val="22"/>
          <w:szCs w:val="22"/>
          <w:lang w:eastAsia="en-AU"/>
        </w:rPr>
      </w:pPr>
      <w:r>
        <w:t>Implementing a national training system</w:t>
      </w:r>
      <w:r w:rsidR="002A5AC9">
        <w:t>:</w:t>
      </w:r>
      <w:r w:rsidR="0035139F">
        <w:t xml:space="preserve"> </w:t>
      </w:r>
      <w:r>
        <w:t>1992 to the present</w:t>
      </w:r>
      <w:r>
        <w:tab/>
      </w:r>
      <w:r>
        <w:fldChar w:fldCharType="begin"/>
      </w:r>
      <w:r>
        <w:instrText xml:space="preserve"> PAGEREF _Toc434998559 \h </w:instrText>
      </w:r>
      <w:r>
        <w:fldChar w:fldCharType="separate"/>
      </w:r>
      <w:r w:rsidR="00AE4780">
        <w:t>15</w:t>
      </w:r>
      <w:r>
        <w:fldChar w:fldCharType="end"/>
      </w:r>
    </w:p>
    <w:p w:rsidR="00126BAA" w:rsidRDefault="00126BAA">
      <w:pPr>
        <w:pStyle w:val="TOC1"/>
        <w:rPr>
          <w:rFonts w:asciiTheme="minorHAnsi" w:eastAsiaTheme="minorEastAsia" w:hAnsiTheme="minorHAnsi" w:cstheme="minorBidi"/>
          <w:color w:val="auto"/>
          <w:sz w:val="22"/>
          <w:szCs w:val="22"/>
          <w:lang w:eastAsia="en-AU"/>
        </w:rPr>
      </w:pPr>
      <w:r>
        <w:t>Evolution of the key elements of the national training system</w:t>
      </w:r>
      <w:r>
        <w:tab/>
      </w:r>
      <w:r>
        <w:fldChar w:fldCharType="begin"/>
      </w:r>
      <w:r>
        <w:instrText xml:space="preserve"> PAGEREF _Toc434998560 \h </w:instrText>
      </w:r>
      <w:r>
        <w:fldChar w:fldCharType="separate"/>
      </w:r>
      <w:r w:rsidR="00AE4780">
        <w:t>19</w:t>
      </w:r>
      <w:r>
        <w:fldChar w:fldCharType="end"/>
      </w:r>
    </w:p>
    <w:p w:rsidR="00126BAA" w:rsidRDefault="00126BAA">
      <w:pPr>
        <w:pStyle w:val="TOC2"/>
        <w:rPr>
          <w:rFonts w:asciiTheme="minorHAnsi" w:eastAsiaTheme="minorEastAsia" w:hAnsiTheme="minorHAnsi" w:cstheme="minorBidi"/>
          <w:color w:val="auto"/>
          <w:sz w:val="22"/>
          <w:szCs w:val="22"/>
          <w:lang w:eastAsia="en-AU"/>
        </w:rPr>
      </w:pPr>
      <w:r>
        <w:t>National frameworks for VET products and providers</w:t>
      </w:r>
      <w:r>
        <w:tab/>
      </w:r>
      <w:r>
        <w:fldChar w:fldCharType="begin"/>
      </w:r>
      <w:r>
        <w:instrText xml:space="preserve"> PAGEREF _Toc434998561 \h </w:instrText>
      </w:r>
      <w:r>
        <w:fldChar w:fldCharType="separate"/>
      </w:r>
      <w:r w:rsidR="00AE4780">
        <w:t>19</w:t>
      </w:r>
      <w:r>
        <w:fldChar w:fldCharType="end"/>
      </w:r>
    </w:p>
    <w:p w:rsidR="00126BAA" w:rsidRDefault="00126BAA">
      <w:pPr>
        <w:pStyle w:val="TOC2"/>
        <w:rPr>
          <w:rFonts w:asciiTheme="minorHAnsi" w:eastAsiaTheme="minorEastAsia" w:hAnsiTheme="minorHAnsi" w:cstheme="minorBidi"/>
          <w:color w:val="auto"/>
          <w:sz w:val="22"/>
          <w:szCs w:val="22"/>
          <w:lang w:eastAsia="en-AU"/>
        </w:rPr>
      </w:pPr>
      <w:r>
        <w:t>National training market development</w:t>
      </w:r>
      <w:r>
        <w:tab/>
      </w:r>
      <w:r>
        <w:fldChar w:fldCharType="begin"/>
      </w:r>
      <w:r>
        <w:instrText xml:space="preserve"> PAGEREF _Toc434998562 \h </w:instrText>
      </w:r>
      <w:r>
        <w:fldChar w:fldCharType="separate"/>
      </w:r>
      <w:r w:rsidR="00AE4780">
        <w:t>29</w:t>
      </w:r>
      <w:r>
        <w:fldChar w:fldCharType="end"/>
      </w:r>
    </w:p>
    <w:p w:rsidR="00126BAA" w:rsidRDefault="00126BAA">
      <w:pPr>
        <w:pStyle w:val="TOC1"/>
        <w:rPr>
          <w:rFonts w:asciiTheme="minorHAnsi" w:eastAsiaTheme="minorEastAsia" w:hAnsiTheme="minorHAnsi" w:cstheme="minorBidi"/>
          <w:color w:val="auto"/>
          <w:sz w:val="22"/>
          <w:szCs w:val="22"/>
          <w:lang w:eastAsia="en-AU"/>
        </w:rPr>
      </w:pPr>
      <w:r>
        <w:t>Conclusion</w:t>
      </w:r>
      <w:r>
        <w:tab/>
      </w:r>
      <w:r>
        <w:fldChar w:fldCharType="begin"/>
      </w:r>
      <w:r>
        <w:instrText xml:space="preserve"> PAGEREF _Toc434998563 \h </w:instrText>
      </w:r>
      <w:r>
        <w:fldChar w:fldCharType="separate"/>
      </w:r>
      <w:r w:rsidR="00AE4780">
        <w:t>43</w:t>
      </w:r>
      <w:r>
        <w:fldChar w:fldCharType="end"/>
      </w:r>
    </w:p>
    <w:p w:rsidR="00126BAA" w:rsidRDefault="00126BAA">
      <w:pPr>
        <w:pStyle w:val="TOC2"/>
        <w:rPr>
          <w:rFonts w:asciiTheme="minorHAnsi" w:eastAsiaTheme="minorEastAsia" w:hAnsiTheme="minorHAnsi" w:cstheme="minorBidi"/>
          <w:color w:val="auto"/>
          <w:sz w:val="22"/>
          <w:szCs w:val="22"/>
          <w:lang w:eastAsia="en-AU"/>
        </w:rPr>
      </w:pPr>
      <w:r>
        <w:t>Purpose of a nation</w:t>
      </w:r>
      <w:r w:rsidR="0035139F">
        <w:t>al</w:t>
      </w:r>
      <w:r>
        <w:t xml:space="preserve"> training system</w:t>
      </w:r>
      <w:r>
        <w:tab/>
      </w:r>
      <w:r>
        <w:fldChar w:fldCharType="begin"/>
      </w:r>
      <w:r>
        <w:instrText xml:space="preserve"> PAGEREF _Toc434998564 \h </w:instrText>
      </w:r>
      <w:r>
        <w:fldChar w:fldCharType="separate"/>
      </w:r>
      <w:r w:rsidR="00AE4780">
        <w:t>43</w:t>
      </w:r>
      <w:r>
        <w:fldChar w:fldCharType="end"/>
      </w:r>
    </w:p>
    <w:p w:rsidR="00126BAA" w:rsidRDefault="00126BAA">
      <w:pPr>
        <w:pStyle w:val="TOC2"/>
        <w:rPr>
          <w:rFonts w:asciiTheme="minorHAnsi" w:eastAsiaTheme="minorEastAsia" w:hAnsiTheme="minorHAnsi" w:cstheme="minorBidi"/>
          <w:color w:val="auto"/>
          <w:sz w:val="22"/>
          <w:szCs w:val="22"/>
          <w:lang w:eastAsia="en-AU"/>
        </w:rPr>
      </w:pPr>
      <w:r>
        <w:t>Its objectives</w:t>
      </w:r>
      <w:r>
        <w:tab/>
      </w:r>
      <w:r>
        <w:fldChar w:fldCharType="begin"/>
      </w:r>
      <w:r>
        <w:instrText xml:space="preserve"> PAGEREF _Toc434998565 \h </w:instrText>
      </w:r>
      <w:r>
        <w:fldChar w:fldCharType="separate"/>
      </w:r>
      <w:r w:rsidR="00AE4780">
        <w:t>43</w:t>
      </w:r>
      <w:r>
        <w:fldChar w:fldCharType="end"/>
      </w:r>
    </w:p>
    <w:p w:rsidR="00126BAA" w:rsidRDefault="00126BAA">
      <w:pPr>
        <w:pStyle w:val="TOC2"/>
        <w:rPr>
          <w:rFonts w:asciiTheme="minorHAnsi" w:eastAsiaTheme="minorEastAsia" w:hAnsiTheme="minorHAnsi" w:cstheme="minorBidi"/>
          <w:color w:val="auto"/>
          <w:sz w:val="22"/>
          <w:szCs w:val="22"/>
          <w:lang w:eastAsia="en-AU"/>
        </w:rPr>
      </w:pPr>
      <w:r>
        <w:t>Its key elements</w:t>
      </w:r>
      <w:r>
        <w:tab/>
      </w:r>
      <w:r>
        <w:fldChar w:fldCharType="begin"/>
      </w:r>
      <w:r>
        <w:instrText xml:space="preserve"> PAGEREF _Toc434998566 \h </w:instrText>
      </w:r>
      <w:r>
        <w:fldChar w:fldCharType="separate"/>
      </w:r>
      <w:r w:rsidR="00AE4780">
        <w:t>43</w:t>
      </w:r>
      <w:r>
        <w:fldChar w:fldCharType="end"/>
      </w:r>
    </w:p>
    <w:p w:rsidR="00126BAA" w:rsidRDefault="00126BAA">
      <w:pPr>
        <w:pStyle w:val="TOC2"/>
        <w:rPr>
          <w:rFonts w:asciiTheme="minorHAnsi" w:eastAsiaTheme="minorEastAsia" w:hAnsiTheme="minorHAnsi" w:cstheme="minorBidi"/>
          <w:color w:val="auto"/>
          <w:sz w:val="22"/>
          <w:szCs w:val="22"/>
          <w:lang w:eastAsia="en-AU"/>
        </w:rPr>
      </w:pPr>
      <w:r>
        <w:t>The balancing act</w:t>
      </w:r>
      <w:r>
        <w:tab/>
      </w:r>
      <w:r>
        <w:fldChar w:fldCharType="begin"/>
      </w:r>
      <w:r>
        <w:instrText xml:space="preserve"> PAGEREF _Toc434998567 \h </w:instrText>
      </w:r>
      <w:r>
        <w:fldChar w:fldCharType="separate"/>
      </w:r>
      <w:r w:rsidR="00AE4780">
        <w:t>44</w:t>
      </w:r>
      <w:r>
        <w:fldChar w:fldCharType="end"/>
      </w:r>
    </w:p>
    <w:p w:rsidR="00126BAA" w:rsidRDefault="00126BAA">
      <w:pPr>
        <w:pStyle w:val="TOC1"/>
        <w:rPr>
          <w:rFonts w:asciiTheme="minorHAnsi" w:eastAsiaTheme="minorEastAsia" w:hAnsiTheme="minorHAnsi" w:cstheme="minorBidi"/>
          <w:color w:val="auto"/>
          <w:sz w:val="22"/>
          <w:szCs w:val="22"/>
          <w:lang w:eastAsia="en-AU"/>
        </w:rPr>
      </w:pPr>
      <w:r>
        <w:t>References</w:t>
      </w:r>
      <w:r>
        <w:tab/>
      </w:r>
      <w:r>
        <w:fldChar w:fldCharType="begin"/>
      </w:r>
      <w:r>
        <w:instrText xml:space="preserve"> PAGEREF _Toc434998568 \h </w:instrText>
      </w:r>
      <w:r>
        <w:fldChar w:fldCharType="separate"/>
      </w:r>
      <w:r w:rsidR="00AE4780">
        <w:t>45</w:t>
      </w:r>
      <w:r>
        <w:fldChar w:fldCharType="end"/>
      </w:r>
    </w:p>
    <w:p w:rsidR="00126BAA" w:rsidRDefault="00096628">
      <w:pPr>
        <w:pStyle w:val="TOC1"/>
        <w:rPr>
          <w:rFonts w:asciiTheme="minorHAnsi" w:eastAsiaTheme="minorEastAsia" w:hAnsiTheme="minorHAnsi" w:cstheme="minorBidi"/>
          <w:color w:val="auto"/>
          <w:sz w:val="22"/>
          <w:szCs w:val="22"/>
          <w:lang w:eastAsia="en-AU"/>
        </w:rPr>
      </w:pPr>
      <w:r>
        <w:t>Appendix —</w:t>
      </w:r>
      <w:r w:rsidR="00126BAA">
        <w:t xml:space="preserve"> Australia’s national training system: goals, objectives and key elements 1992 to 2015</w:t>
      </w:r>
      <w:r w:rsidR="00126BAA">
        <w:tab/>
      </w:r>
      <w:r w:rsidR="00126BAA">
        <w:fldChar w:fldCharType="begin"/>
      </w:r>
      <w:r w:rsidR="00126BAA">
        <w:instrText xml:space="preserve"> PAGEREF _Toc434998569 \h </w:instrText>
      </w:r>
      <w:r w:rsidR="00126BAA">
        <w:fldChar w:fldCharType="separate"/>
      </w:r>
      <w:r w:rsidR="00AE4780">
        <w:t>48</w:t>
      </w:r>
      <w:r w:rsidR="00126BAA">
        <w:fldChar w:fldCharType="end"/>
      </w:r>
    </w:p>
    <w:p w:rsidR="00126BAA" w:rsidRDefault="00126BAA">
      <w:pPr>
        <w:pStyle w:val="TOC1"/>
        <w:rPr>
          <w:rFonts w:asciiTheme="minorHAnsi" w:eastAsiaTheme="minorEastAsia" w:hAnsiTheme="minorHAnsi" w:cstheme="minorBidi"/>
          <w:color w:val="auto"/>
          <w:sz w:val="22"/>
          <w:szCs w:val="22"/>
          <w:lang w:eastAsia="en-AU"/>
        </w:rPr>
      </w:pPr>
      <w:r>
        <w:t>NVETR Program funding</w:t>
      </w:r>
      <w:r>
        <w:tab/>
      </w:r>
      <w:r>
        <w:fldChar w:fldCharType="begin"/>
      </w:r>
      <w:r>
        <w:instrText xml:space="preserve"> PAGEREF _Toc434998577 \h </w:instrText>
      </w:r>
      <w:r>
        <w:fldChar w:fldCharType="separate"/>
      </w:r>
      <w:r w:rsidR="00AE4780">
        <w:t>55</w:t>
      </w:r>
      <w:r>
        <w:fldChar w:fldCharType="end"/>
      </w:r>
    </w:p>
    <w:p w:rsidR="00ED0C08" w:rsidRDefault="00064CCF" w:rsidP="002B3770">
      <w:pPr>
        <w:pStyle w:val="Text"/>
      </w:pPr>
      <w:r>
        <w:rPr>
          <w:noProof/>
        </w:rPr>
        <w:fldChar w:fldCharType="end"/>
      </w:r>
    </w:p>
    <w:p w:rsidR="00ED0C08" w:rsidRPr="00156177" w:rsidRDefault="00064CCF">
      <w:pPr>
        <w:spacing w:before="0" w:line="240" w:lineRule="auto"/>
        <w:rPr>
          <w:b/>
          <w:color w:val="C00000"/>
        </w:rPr>
      </w:pPr>
      <w:r w:rsidRPr="00156177">
        <w:rPr>
          <w:b/>
          <w:color w:val="C00000"/>
        </w:rPr>
        <w:br w:type="page"/>
      </w:r>
    </w:p>
    <w:p w:rsidR="00ED0C08" w:rsidRDefault="00064CCF" w:rsidP="00ED0C08">
      <w:pPr>
        <w:pStyle w:val="Heading1"/>
      </w:pPr>
      <w:bookmarkStart w:id="27" w:name="_Toc316371579"/>
      <w:bookmarkStart w:id="28" w:name="_Toc434998547"/>
      <w:r>
        <w:lastRenderedPageBreak/>
        <w:t>Tables and figures</w:t>
      </w:r>
      <w:bookmarkEnd w:id="27"/>
      <w:bookmarkEnd w:id="28"/>
    </w:p>
    <w:p w:rsidR="00ED0C08" w:rsidRDefault="00064CCF" w:rsidP="00ED0C08">
      <w:pPr>
        <w:pStyle w:val="Heading2"/>
      </w:pPr>
      <w:bookmarkStart w:id="29" w:name="_Toc296497516"/>
      <w:bookmarkStart w:id="30" w:name="_Toc298162801"/>
      <w:bookmarkStart w:id="31" w:name="_Toc316371580"/>
      <w:bookmarkStart w:id="32" w:name="_Toc434998548"/>
      <w:r>
        <w:t>Tables</w:t>
      </w:r>
      <w:bookmarkEnd w:id="29"/>
      <w:bookmarkEnd w:id="30"/>
      <w:bookmarkEnd w:id="31"/>
      <w:bookmarkEnd w:id="32"/>
    </w:p>
    <w:p w:rsidR="00126BAA" w:rsidRDefault="00064CCF" w:rsidP="00E251FB">
      <w:pPr>
        <w:pStyle w:val="TableofFigures"/>
        <w:ind w:left="284" w:hanging="284"/>
        <w:rPr>
          <w:rFonts w:asciiTheme="minorHAnsi" w:eastAsiaTheme="minorEastAsia" w:hAnsiTheme="minorHAnsi" w:cstheme="minorBidi"/>
          <w:color w:val="auto"/>
          <w:sz w:val="22"/>
          <w:szCs w:val="22"/>
          <w:lang w:eastAsia="en-AU"/>
        </w:rPr>
      </w:pPr>
      <w:r>
        <w:fldChar w:fldCharType="begin"/>
      </w:r>
      <w:r>
        <w:instrText xml:space="preserve"> TOC \f F \t "tabletitle" \c </w:instrText>
      </w:r>
      <w:r>
        <w:fldChar w:fldCharType="separate"/>
      </w:r>
      <w:r w:rsidR="00126BAA">
        <w:t xml:space="preserve">1 </w:t>
      </w:r>
      <w:r w:rsidR="00E251FB">
        <w:tab/>
      </w:r>
      <w:r w:rsidR="00126BAA">
        <w:t>Agreed goals, objectives and initiatives of the national training system as at 1992</w:t>
      </w:r>
      <w:r w:rsidR="00126BAA">
        <w:tab/>
      </w:r>
      <w:r w:rsidR="00126BAA">
        <w:fldChar w:fldCharType="begin"/>
      </w:r>
      <w:r w:rsidR="00126BAA">
        <w:instrText xml:space="preserve"> PAGEREF _Toc434998578 \h </w:instrText>
      </w:r>
      <w:r w:rsidR="00126BAA">
        <w:fldChar w:fldCharType="separate"/>
      </w:r>
      <w:r w:rsidR="00AE4780">
        <w:t>16</w:t>
      </w:r>
      <w:r w:rsidR="00126BAA">
        <w:fldChar w:fldCharType="end"/>
      </w:r>
    </w:p>
    <w:p w:rsidR="00126BAA" w:rsidRDefault="00126BAA" w:rsidP="00E251FB">
      <w:pPr>
        <w:pStyle w:val="TableofFigures"/>
        <w:ind w:left="284" w:hanging="284"/>
        <w:rPr>
          <w:rFonts w:asciiTheme="minorHAnsi" w:eastAsiaTheme="minorEastAsia" w:hAnsiTheme="minorHAnsi" w:cstheme="minorBidi"/>
          <w:color w:val="auto"/>
          <w:sz w:val="22"/>
          <w:szCs w:val="22"/>
          <w:lang w:eastAsia="en-AU"/>
        </w:rPr>
      </w:pPr>
      <w:r>
        <w:t xml:space="preserve">2 </w:t>
      </w:r>
      <w:r w:rsidR="00E251FB">
        <w:tab/>
      </w:r>
      <w:r>
        <w:t>Overview of the national VET system’s key elements, specific initiatives and the main objective they aim to meet</w:t>
      </w:r>
      <w:r>
        <w:tab/>
      </w:r>
      <w:r>
        <w:fldChar w:fldCharType="begin"/>
      </w:r>
      <w:r>
        <w:instrText xml:space="preserve"> PAGEREF _Toc434998579 \h </w:instrText>
      </w:r>
      <w:r>
        <w:fldChar w:fldCharType="separate"/>
      </w:r>
      <w:r w:rsidR="00AE4780">
        <w:t>18</w:t>
      </w:r>
      <w:r>
        <w:fldChar w:fldCharType="end"/>
      </w:r>
    </w:p>
    <w:p w:rsidR="00126BAA" w:rsidRDefault="00126BAA" w:rsidP="00E251FB">
      <w:pPr>
        <w:pStyle w:val="TableofFigures"/>
        <w:ind w:left="284" w:hanging="284"/>
        <w:rPr>
          <w:rFonts w:asciiTheme="minorHAnsi" w:eastAsiaTheme="minorEastAsia" w:hAnsiTheme="minorHAnsi" w:cstheme="minorBidi"/>
          <w:color w:val="auto"/>
          <w:sz w:val="22"/>
          <w:szCs w:val="22"/>
          <w:lang w:eastAsia="en-AU"/>
        </w:rPr>
      </w:pPr>
      <w:r>
        <w:t xml:space="preserve">3 </w:t>
      </w:r>
      <w:r w:rsidR="00E251FB">
        <w:tab/>
      </w:r>
      <w:r>
        <w:t>Forms of government involvement in a market-based approach</w:t>
      </w:r>
      <w:r w:rsidR="009640D6">
        <w:t>,</w:t>
      </w:r>
      <w:r>
        <w:t xml:space="preserve"> by objectives of the national training system</w:t>
      </w:r>
      <w:r>
        <w:tab/>
      </w:r>
      <w:r>
        <w:fldChar w:fldCharType="begin"/>
      </w:r>
      <w:r>
        <w:instrText xml:space="preserve"> PAGEREF _Toc434998580 \h </w:instrText>
      </w:r>
      <w:r>
        <w:fldChar w:fldCharType="separate"/>
      </w:r>
      <w:r w:rsidR="00AE4780">
        <w:t>41</w:t>
      </w:r>
      <w:r>
        <w:fldChar w:fldCharType="end"/>
      </w:r>
    </w:p>
    <w:p w:rsidR="00126BAA" w:rsidRDefault="00064CCF" w:rsidP="00ED0C08">
      <w:pPr>
        <w:pStyle w:val="Heading2"/>
        <w:rPr>
          <w:noProof/>
        </w:rPr>
      </w:pPr>
      <w:r>
        <w:fldChar w:fldCharType="end"/>
      </w:r>
      <w:bookmarkStart w:id="33" w:name="_Toc296497517"/>
      <w:bookmarkStart w:id="34" w:name="_Toc298162802"/>
      <w:bookmarkStart w:id="35" w:name="_Toc316371581"/>
      <w:bookmarkStart w:id="36" w:name="_Toc434998549"/>
      <w:r>
        <w:t>Figures</w:t>
      </w:r>
      <w:bookmarkEnd w:id="33"/>
      <w:bookmarkEnd w:id="34"/>
      <w:bookmarkEnd w:id="35"/>
      <w:bookmarkEnd w:id="36"/>
      <w:r>
        <w:rPr>
          <w:rFonts w:ascii="Garamond" w:hAnsi="Garamond"/>
          <w:sz w:val="22"/>
        </w:rPr>
        <w:fldChar w:fldCharType="begin"/>
      </w:r>
      <w:r>
        <w:instrText xml:space="preserve"> TOC \t "Figuretitle" \c </w:instrText>
      </w:r>
      <w:r>
        <w:rPr>
          <w:rFonts w:ascii="Garamond" w:hAnsi="Garamond"/>
          <w:sz w:val="22"/>
        </w:rPr>
        <w:fldChar w:fldCharType="separate"/>
      </w:r>
    </w:p>
    <w:p w:rsidR="00126BAA" w:rsidRDefault="00126BAA" w:rsidP="00E251FB">
      <w:pPr>
        <w:pStyle w:val="TableofFigures"/>
        <w:ind w:left="284" w:hanging="284"/>
        <w:rPr>
          <w:rFonts w:asciiTheme="minorHAnsi" w:eastAsiaTheme="minorEastAsia" w:hAnsiTheme="minorHAnsi" w:cstheme="minorBidi"/>
          <w:color w:val="auto"/>
          <w:sz w:val="22"/>
          <w:szCs w:val="22"/>
          <w:lang w:eastAsia="en-AU"/>
        </w:rPr>
      </w:pPr>
      <w:r>
        <w:t>1</w:t>
      </w:r>
      <w:r w:rsidR="00E251FB">
        <w:tab/>
      </w:r>
      <w:r>
        <w:t xml:space="preserve">National </w:t>
      </w:r>
      <w:r w:rsidR="0035139F">
        <w:t>f</w:t>
      </w:r>
      <w:r>
        <w:t>rameworks for VET products and providers</w:t>
      </w:r>
      <w:r w:rsidR="0035139F">
        <w:t>'</w:t>
      </w:r>
      <w:r>
        <w:t xml:space="preserve"> initiatives since the late 1980s</w:t>
      </w:r>
      <w:r>
        <w:tab/>
      </w:r>
      <w:r>
        <w:fldChar w:fldCharType="begin"/>
      </w:r>
      <w:r>
        <w:instrText xml:space="preserve"> PAGEREF _Toc434998581 \h </w:instrText>
      </w:r>
      <w:r>
        <w:fldChar w:fldCharType="separate"/>
      </w:r>
      <w:r w:rsidR="00AE4780">
        <w:t>20</w:t>
      </w:r>
      <w:r>
        <w:fldChar w:fldCharType="end"/>
      </w:r>
    </w:p>
    <w:p w:rsidR="00126BAA" w:rsidRDefault="0035139F" w:rsidP="00E251FB">
      <w:pPr>
        <w:pStyle w:val="TableofFigures"/>
        <w:ind w:left="284" w:hanging="284"/>
        <w:rPr>
          <w:rFonts w:asciiTheme="minorHAnsi" w:eastAsiaTheme="minorEastAsia" w:hAnsiTheme="minorHAnsi" w:cstheme="minorBidi"/>
          <w:color w:val="auto"/>
          <w:sz w:val="22"/>
          <w:szCs w:val="22"/>
          <w:lang w:eastAsia="en-AU"/>
        </w:rPr>
      </w:pPr>
      <w:r>
        <w:t>2</w:t>
      </w:r>
      <w:r w:rsidR="00126BAA">
        <w:t xml:space="preserve"> </w:t>
      </w:r>
      <w:r w:rsidR="00E251FB">
        <w:tab/>
      </w:r>
      <w:r w:rsidR="00126BAA">
        <w:t>Detailed timeline of VET products and provider standards development, 1992</w:t>
      </w:r>
      <w:r w:rsidRPr="00EC7220">
        <w:rPr>
          <w:rFonts w:cs="Arial"/>
        </w:rPr>
        <w:t>—</w:t>
      </w:r>
      <w:r w:rsidR="00126BAA">
        <w:t>2015</w:t>
      </w:r>
      <w:r w:rsidR="00126BAA">
        <w:tab/>
      </w:r>
      <w:r w:rsidR="00126BAA">
        <w:fldChar w:fldCharType="begin"/>
      </w:r>
      <w:r w:rsidR="00126BAA">
        <w:instrText xml:space="preserve"> PAGEREF _Toc434998582 \h </w:instrText>
      </w:r>
      <w:r w:rsidR="00126BAA">
        <w:fldChar w:fldCharType="separate"/>
      </w:r>
      <w:r w:rsidR="00AE4780">
        <w:t>21</w:t>
      </w:r>
      <w:r w:rsidR="00126BAA">
        <w:fldChar w:fldCharType="end"/>
      </w:r>
    </w:p>
    <w:p w:rsidR="00126BAA" w:rsidRDefault="0035139F" w:rsidP="00E251FB">
      <w:pPr>
        <w:pStyle w:val="TableofFigures"/>
        <w:ind w:left="284" w:hanging="284"/>
        <w:rPr>
          <w:rFonts w:asciiTheme="minorHAnsi" w:eastAsiaTheme="minorEastAsia" w:hAnsiTheme="minorHAnsi" w:cstheme="minorBidi"/>
          <w:color w:val="auto"/>
          <w:sz w:val="22"/>
          <w:szCs w:val="22"/>
          <w:lang w:eastAsia="en-AU"/>
        </w:rPr>
      </w:pPr>
      <w:r>
        <w:t>3</w:t>
      </w:r>
      <w:r w:rsidR="00E251FB">
        <w:tab/>
      </w:r>
      <w:r w:rsidR="00126BAA">
        <w:t>Overview of funding initiatives taken to create a national training market</w:t>
      </w:r>
      <w:r w:rsidR="00126BAA">
        <w:tab/>
      </w:r>
      <w:r w:rsidR="00126BAA">
        <w:fldChar w:fldCharType="begin"/>
      </w:r>
      <w:r w:rsidR="00126BAA">
        <w:instrText xml:space="preserve"> PAGEREF _Toc434998583 \h </w:instrText>
      </w:r>
      <w:r w:rsidR="00126BAA">
        <w:fldChar w:fldCharType="separate"/>
      </w:r>
      <w:r w:rsidR="00AE4780">
        <w:t>31</w:t>
      </w:r>
      <w:r w:rsidR="00126BAA">
        <w:fldChar w:fldCharType="end"/>
      </w:r>
    </w:p>
    <w:p w:rsidR="00ED0C08" w:rsidRDefault="00064CCF" w:rsidP="00ED0C08">
      <w:pPr>
        <w:pStyle w:val="TableofFigures"/>
      </w:pPr>
      <w:r>
        <w:fldChar w:fldCharType="end"/>
      </w:r>
    </w:p>
    <w:p w:rsidR="00EB0AD7" w:rsidRDefault="00EB0AD7" w:rsidP="002B3770">
      <w:pPr>
        <w:pStyle w:val="Text"/>
      </w:pPr>
    </w:p>
    <w:p w:rsidR="00606061" w:rsidRPr="009B4D4E" w:rsidRDefault="00606061" w:rsidP="002B3770">
      <w:pPr>
        <w:pStyle w:val="Text"/>
      </w:pPr>
      <w:bookmarkStart w:id="37" w:name="_Toc416260886"/>
      <w:bookmarkEnd w:id="8"/>
      <w:bookmarkEnd w:id="9"/>
      <w:bookmarkEnd w:id="10"/>
      <w:bookmarkEnd w:id="11"/>
    </w:p>
    <w:p w:rsidR="00366E4E" w:rsidRDefault="00366E4E" w:rsidP="00606061">
      <w:pPr>
        <w:spacing w:before="0" w:line="240" w:lineRule="auto"/>
        <w:rPr>
          <w:noProof/>
        </w:rPr>
        <w:sectPr w:rsidR="00366E4E">
          <w:footerReference w:type="even" r:id="rId43"/>
          <w:pgSz w:w="11907" w:h="16840" w:code="9"/>
          <w:pgMar w:top="1276" w:right="2835" w:bottom="992" w:left="1134" w:header="709" w:footer="556" w:gutter="0"/>
          <w:cols w:space="708"/>
          <w:docGrid w:linePitch="360"/>
        </w:sectPr>
      </w:pPr>
    </w:p>
    <w:p w:rsidR="00324917" w:rsidRPr="00B86D06" w:rsidRDefault="00064CCF" w:rsidP="00A16557">
      <w:pPr>
        <w:pStyle w:val="Heading1"/>
        <w:ind w:firstLine="720"/>
      </w:pPr>
      <w:r>
        <w:rPr>
          <w:noProof/>
        </w:rPr>
        <w:lastRenderedPageBreak/>
        <w:br w:type="page"/>
      </w:r>
      <w:bookmarkStart w:id="38" w:name="_Toc275542999"/>
      <w:bookmarkStart w:id="39" w:name="_Toc434998550"/>
      <w:r>
        <w:lastRenderedPageBreak/>
        <w:t>Executive s</w:t>
      </w:r>
      <w:r w:rsidRPr="00B86D06">
        <w:t>ummary</w:t>
      </w:r>
      <w:bookmarkEnd w:id="38"/>
      <w:bookmarkEnd w:id="39"/>
      <w:r>
        <w:t xml:space="preserve"> </w:t>
      </w:r>
    </w:p>
    <w:p w:rsidR="001A2913" w:rsidRDefault="00064CCF" w:rsidP="004233FC">
      <w:pPr>
        <w:pStyle w:val="Text"/>
      </w:pPr>
      <w:r w:rsidRPr="004233FC">
        <w:rPr>
          <w:noProof/>
          <w:lang w:eastAsia="en-AU"/>
        </w:rPr>
        <w:drawing>
          <wp:anchor distT="0" distB="0" distL="114300" distR="114300" simplePos="0" relativeHeight="251951104" behindDoc="0" locked="0" layoutInCell="1" allowOverlap="1" wp14:anchorId="572EEBE7" wp14:editId="3E1CDAA7">
            <wp:simplePos x="0" y="0"/>
            <wp:positionH relativeFrom="column">
              <wp:posOffset>0</wp:posOffset>
            </wp:positionH>
            <wp:positionV relativeFrom="paragraph">
              <wp:posOffset>-609074</wp:posOffset>
            </wp:positionV>
            <wp:extent cx="413385" cy="413385"/>
            <wp:effectExtent l="0" t="0" r="5715" b="5715"/>
            <wp:wrapNone/>
            <wp:docPr id="70" name="Picture 70"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PublicationComponents\Icons\ExecutiveSummary.em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anchor>
        </w:drawing>
      </w:r>
      <w:r w:rsidRPr="005B1CD4">
        <w:t xml:space="preserve">This report </w:t>
      </w:r>
      <w:r>
        <w:t>traces t</w:t>
      </w:r>
      <w:r w:rsidRPr="005B1CD4">
        <w:t>he development of Australia’s national training system</w:t>
      </w:r>
      <w:r w:rsidR="009640D6">
        <w:t xml:space="preserve">, identifying its </w:t>
      </w:r>
      <w:r w:rsidRPr="005B1CD4">
        <w:t>rationale, objectives and key elements</w:t>
      </w:r>
      <w:r w:rsidR="00250C2C">
        <w:t>,</w:t>
      </w:r>
      <w:r w:rsidRPr="005B1CD4">
        <w:t xml:space="preserve"> and outlines the main reforms undertaken between 1992 and mid-2015 to shape the national </w:t>
      </w:r>
      <w:r w:rsidRPr="009E3534">
        <w:t xml:space="preserve">vocational education and training </w:t>
      </w:r>
      <w:r>
        <w:t>(</w:t>
      </w:r>
      <w:r w:rsidRPr="005B1CD4">
        <w:t>VET</w:t>
      </w:r>
      <w:r>
        <w:t>)</w:t>
      </w:r>
      <w:r w:rsidRPr="005B1CD4">
        <w:t xml:space="preserve"> system. </w:t>
      </w:r>
      <w:r>
        <w:t xml:space="preserve">In so doing, it explores one of the </w:t>
      </w:r>
      <w:r w:rsidRPr="005B1CD4">
        <w:t>fundamentals of the system</w:t>
      </w:r>
      <w:r>
        <w:t>:</w:t>
      </w:r>
      <w:r w:rsidRPr="005B1CD4">
        <w:t xml:space="preserve"> the dynamic tension that exists between consistency and flexibility.</w:t>
      </w:r>
    </w:p>
    <w:p w:rsidR="001A2913" w:rsidRDefault="00064CCF" w:rsidP="004233FC">
      <w:pPr>
        <w:pStyle w:val="Heading2"/>
      </w:pPr>
      <w:bookmarkStart w:id="40" w:name="_Toc434998551"/>
      <w:r>
        <w:t>Approach</w:t>
      </w:r>
      <w:bookmarkEnd w:id="40"/>
    </w:p>
    <w:p w:rsidR="001A2913" w:rsidRDefault="002D2722" w:rsidP="004233FC">
      <w:pPr>
        <w:pStyle w:val="Text"/>
      </w:pPr>
      <w:r>
        <w:t>We revisit the</w:t>
      </w:r>
      <w:r w:rsidR="00AC2530">
        <w:t xml:space="preserve"> </w:t>
      </w:r>
      <w:r w:rsidR="00064CCF">
        <w:t xml:space="preserve">history of VET to help </w:t>
      </w:r>
      <w:r>
        <w:t xml:space="preserve">to </w:t>
      </w:r>
      <w:r w:rsidR="00064CCF">
        <w:t xml:space="preserve">establish </w:t>
      </w:r>
      <w:r w:rsidR="00064CCF" w:rsidRPr="009E3534">
        <w:t>a clear understanding of what is meant by a national training system in Australia</w:t>
      </w:r>
      <w:r w:rsidR="00064CCF">
        <w:t xml:space="preserve">. This was necessary to </w:t>
      </w:r>
      <w:r w:rsidR="00064CCF" w:rsidRPr="009E3534">
        <w:t>aid</w:t>
      </w:r>
      <w:r w:rsidR="00064CCF">
        <w:t xml:space="preserve"> </w:t>
      </w:r>
      <w:r w:rsidR="00064CCF" w:rsidRPr="009E3534">
        <w:t xml:space="preserve">consideration of the implications of jurisdictional approaches to </w:t>
      </w:r>
      <w:r w:rsidR="00064CCF">
        <w:t xml:space="preserve">a recent national reform, </w:t>
      </w:r>
      <w:r w:rsidR="00064CCF" w:rsidRPr="009E3534">
        <w:t xml:space="preserve">VET </w:t>
      </w:r>
      <w:r w:rsidR="00064CCF">
        <w:t xml:space="preserve">student </w:t>
      </w:r>
      <w:r w:rsidR="00064CCF" w:rsidRPr="009E3534">
        <w:t xml:space="preserve">entitlement funding. </w:t>
      </w:r>
      <w:r w:rsidR="00AC2530">
        <w:t>A robust</w:t>
      </w:r>
      <w:r w:rsidR="00064CCF">
        <w:t xml:space="preserve"> literature review </w:t>
      </w:r>
      <w:r w:rsidR="00AC2530">
        <w:t>was undertaken</w:t>
      </w:r>
      <w:r>
        <w:t>, along with</w:t>
      </w:r>
      <w:r w:rsidR="00354FA8">
        <w:t xml:space="preserve"> an</w:t>
      </w:r>
      <w:r w:rsidR="00064CCF">
        <w:t xml:space="preserve"> analysis of how consistency and flexibility ha</w:t>
      </w:r>
      <w:r>
        <w:t>ve</w:t>
      </w:r>
      <w:r w:rsidR="00064CCF">
        <w:t xml:space="preserve"> been incorporated into various reforms.</w:t>
      </w:r>
    </w:p>
    <w:p w:rsidR="001A2913" w:rsidRDefault="00064CCF" w:rsidP="004233FC">
      <w:pPr>
        <w:pStyle w:val="Heading2"/>
      </w:pPr>
      <w:bookmarkStart w:id="41" w:name="_Toc434998552"/>
      <w:r>
        <w:t>Context</w:t>
      </w:r>
      <w:bookmarkEnd w:id="41"/>
    </w:p>
    <w:p w:rsidR="001A2913" w:rsidRDefault="00064CCF" w:rsidP="004233FC">
      <w:pPr>
        <w:pStyle w:val="Text"/>
      </w:pPr>
      <w:r w:rsidRPr="005B1CD4">
        <w:t>In 1992 all nine Australian governments took a landmark decision in relation to vocational education and training</w:t>
      </w:r>
      <w:r w:rsidR="002D2722">
        <w:t>.</w:t>
      </w:r>
      <w:r w:rsidRPr="005B1CD4">
        <w:t xml:space="preserve"> They agreed to create a nationally coordinated training system. At the time, VET in Australia essentially comprised eight public </w:t>
      </w:r>
      <w:r w:rsidR="002D2722">
        <w:t>TAFE (</w:t>
      </w:r>
      <w:r w:rsidRPr="005B1CD4">
        <w:t>technical and further education</w:t>
      </w:r>
      <w:r w:rsidR="009640D6">
        <w:t>)</w:t>
      </w:r>
      <w:r w:rsidRPr="005B1CD4">
        <w:t xml:space="preserve"> systems run by the various state and territory governments. This decision recognised that a more uniform approach to vocational education and training would </w:t>
      </w:r>
      <w:r w:rsidR="002D2722">
        <w:t>assist</w:t>
      </w:r>
      <w:r w:rsidRPr="005B1CD4">
        <w:t xml:space="preserve"> Australia’s competiveness in the global economy. It also acknowledged the need for the joint res</w:t>
      </w:r>
      <w:r>
        <w:t>ources of the Commonwealth and s</w:t>
      </w:r>
      <w:r w:rsidRPr="005B1CD4">
        <w:t xml:space="preserve">tate and </w:t>
      </w:r>
      <w:r>
        <w:t>t</w:t>
      </w:r>
      <w:r w:rsidRPr="005B1CD4">
        <w:t>erritory governments to fund greater training efforts.</w:t>
      </w:r>
    </w:p>
    <w:p w:rsidR="001A2913" w:rsidRDefault="00064CCF" w:rsidP="004233FC">
      <w:pPr>
        <w:pStyle w:val="Text"/>
      </w:pPr>
      <w:r>
        <w:t xml:space="preserve">In the latest national agreement on VET, signed by </w:t>
      </w:r>
      <w:r w:rsidR="002D2722">
        <w:t>the Council of Australian Governments (</w:t>
      </w:r>
      <w:r>
        <w:t>COAG</w:t>
      </w:r>
      <w:r w:rsidR="002D2722">
        <w:t>)</w:t>
      </w:r>
      <w:r>
        <w:t xml:space="preserve"> in April 2012 and known as the National Partnership Agreement on Skills Reform (NPASR) 2012</w:t>
      </w:r>
      <w:r w:rsidR="002D2722">
        <w:t>—</w:t>
      </w:r>
      <w:r>
        <w:t>13 to 2016</w:t>
      </w:r>
      <w:r w:rsidR="002D2722">
        <w:t>—</w:t>
      </w:r>
      <w:r>
        <w:t xml:space="preserve">17, one of the initiatives was the introduction of a national minimum training entitlement by 2015. The entitlement aims to create a more accessible and equitable training system by ensuring that all working-age Australians have access to a government-subsided training place up to their first </w:t>
      </w:r>
      <w:r w:rsidR="002D2722">
        <w:t>c</w:t>
      </w:r>
      <w:r>
        <w:t xml:space="preserve">ertificate III level qualification. Students should also be able to choose any registered training organisation </w:t>
      </w:r>
      <w:r w:rsidR="002D2722">
        <w:t xml:space="preserve">(RTO) </w:t>
      </w:r>
      <w:r>
        <w:t>from among those approved to deliver the training entitlement (C</w:t>
      </w:r>
      <w:r w:rsidR="002D2722">
        <w:t xml:space="preserve">ouncil of Australian Government </w:t>
      </w:r>
      <w:r>
        <w:t xml:space="preserve">2012, p.7). </w:t>
      </w:r>
      <w:r w:rsidRPr="005B1CD4">
        <w:t>The introduction of a national training entitlement is one of the jurisdictionally flexible reforms.</w:t>
      </w:r>
      <w:r>
        <w:t xml:space="preserve"> How the states and territories have so far implemented the entitlement is mapped out in </w:t>
      </w:r>
      <w:r w:rsidR="009640D6" w:rsidRPr="009640D6">
        <w:rPr>
          <w:i/>
        </w:rPr>
        <w:t>Jurisdictional approaches to student training entitlements: commonalities and differences</w:t>
      </w:r>
      <w:r w:rsidR="009640D6">
        <w:t xml:space="preserve"> (Bowman &amp;</w:t>
      </w:r>
      <w:r>
        <w:t xml:space="preserve"> McKenna 201</w:t>
      </w:r>
      <w:r w:rsidR="009640D6">
        <w:t>6</w:t>
      </w:r>
      <w:r w:rsidR="002D2722">
        <w:t>a</w:t>
      </w:r>
      <w:r w:rsidR="009640D6">
        <w:t>), while t</w:t>
      </w:r>
      <w:r>
        <w:t xml:space="preserve">he views of experts on the consistency and flexibility within the system are reported in </w:t>
      </w:r>
      <w:r w:rsidR="009640D6" w:rsidRPr="009640D6">
        <w:rPr>
          <w:i/>
        </w:rPr>
        <w:t>Student entitlement models in Australia’s national training system: expert views</w:t>
      </w:r>
      <w:r w:rsidR="009640D6">
        <w:t xml:space="preserve"> (</w:t>
      </w:r>
      <w:r>
        <w:t xml:space="preserve">Bowman </w:t>
      </w:r>
      <w:r w:rsidR="009640D6">
        <w:t>&amp;</w:t>
      </w:r>
      <w:r>
        <w:t xml:space="preserve"> McKenna 201</w:t>
      </w:r>
      <w:r w:rsidR="009640D6">
        <w:t>6</w:t>
      </w:r>
      <w:r w:rsidR="002D2722">
        <w:t>b</w:t>
      </w:r>
      <w:r w:rsidR="009640D6">
        <w:t>)</w:t>
      </w:r>
      <w:r>
        <w:t>.</w:t>
      </w:r>
    </w:p>
    <w:p w:rsidR="001A2913" w:rsidRDefault="00064CCF" w:rsidP="004233FC">
      <w:pPr>
        <w:pStyle w:val="Heading2"/>
      </w:pPr>
      <w:bookmarkStart w:id="42" w:name="_Toc434998553"/>
      <w:r>
        <w:t>The system’s purpose, objectives and key elements</w:t>
      </w:r>
      <w:bookmarkEnd w:id="42"/>
    </w:p>
    <w:p w:rsidR="0006443A" w:rsidRDefault="000B3B4E" w:rsidP="002D2722">
      <w:pPr>
        <w:pStyle w:val="Text"/>
      </w:pPr>
      <w:r>
        <w:t xml:space="preserve">We </w:t>
      </w:r>
      <w:r w:rsidR="008A1584">
        <w:t>consult</w:t>
      </w:r>
      <w:r>
        <w:t>ed</w:t>
      </w:r>
      <w:r w:rsidR="008A1584">
        <w:t xml:space="preserve"> the</w:t>
      </w:r>
      <w:r w:rsidR="002D2722" w:rsidRPr="004E2902">
        <w:t xml:space="preserve"> various </w:t>
      </w:r>
      <w:r w:rsidR="00FD326E">
        <w:t>n</w:t>
      </w:r>
      <w:r w:rsidR="002D2722" w:rsidRPr="004E2902">
        <w:t xml:space="preserve">ational VET </w:t>
      </w:r>
      <w:r w:rsidR="00FD326E">
        <w:t>a</w:t>
      </w:r>
      <w:r w:rsidR="002D2722" w:rsidRPr="004E2902">
        <w:t xml:space="preserve">greements and </w:t>
      </w:r>
      <w:r w:rsidR="00FD326E">
        <w:t>n</w:t>
      </w:r>
      <w:r w:rsidR="002D2722" w:rsidRPr="004E2902">
        <w:t xml:space="preserve">ational VET </w:t>
      </w:r>
      <w:r w:rsidR="00FD326E">
        <w:t>s</w:t>
      </w:r>
      <w:r w:rsidR="002D2722" w:rsidRPr="004E2902">
        <w:t xml:space="preserve">trategies </w:t>
      </w:r>
      <w:r>
        <w:t xml:space="preserve">that have been </w:t>
      </w:r>
      <w:r w:rsidR="002D2722" w:rsidRPr="004E2902">
        <w:t xml:space="preserve">developed since </w:t>
      </w:r>
      <w:r>
        <w:t>1</w:t>
      </w:r>
      <w:r w:rsidRPr="004E2902">
        <w:t>992</w:t>
      </w:r>
      <w:r w:rsidR="002B0549">
        <w:t>,</w:t>
      </w:r>
      <w:r>
        <w:t xml:space="preserve"> following </w:t>
      </w:r>
      <w:r w:rsidR="00FD326E">
        <w:t>the introduction of a national training system</w:t>
      </w:r>
      <w:r w:rsidR="002B0549">
        <w:t>,</w:t>
      </w:r>
      <w:r w:rsidR="002D2722" w:rsidRPr="004E2902">
        <w:t xml:space="preserve"> </w:t>
      </w:r>
      <w:r>
        <w:t>and</w:t>
      </w:r>
      <w:r w:rsidR="002D2722">
        <w:t xml:space="preserve"> arrived at the following statement</w:t>
      </w:r>
      <w:r w:rsidR="00FD326E">
        <w:t>s</w:t>
      </w:r>
      <w:r w:rsidR="002D2722">
        <w:t xml:space="preserve"> </w:t>
      </w:r>
      <w:r>
        <w:t xml:space="preserve">that help </w:t>
      </w:r>
      <w:r w:rsidR="00344F37">
        <w:t>clarify</w:t>
      </w:r>
      <w:r w:rsidR="00FD326E">
        <w:t xml:space="preserve"> its</w:t>
      </w:r>
      <w:r w:rsidR="002D2722">
        <w:t xml:space="preserve"> purpose, objectives and key elements</w:t>
      </w:r>
      <w:r w:rsidR="002D2722" w:rsidRPr="004E2902">
        <w:t>.</w:t>
      </w:r>
      <w:r w:rsidR="0006443A">
        <w:br w:type="page"/>
      </w:r>
    </w:p>
    <w:p w:rsidR="001A2913" w:rsidRDefault="00064CCF" w:rsidP="004233FC">
      <w:pPr>
        <w:pStyle w:val="Heading3"/>
      </w:pPr>
      <w:r>
        <w:lastRenderedPageBreak/>
        <w:t>Purpose</w:t>
      </w:r>
    </w:p>
    <w:p w:rsidR="001A2913" w:rsidRDefault="00064CCF" w:rsidP="004233FC">
      <w:pPr>
        <w:pStyle w:val="Text"/>
      </w:pPr>
      <w:r w:rsidRPr="00604D3C">
        <w:t>Since 1992 the aim of the national VET system has been to respond to industry</w:t>
      </w:r>
      <w:r w:rsidR="000B3B4E">
        <w:t xml:space="preserve"> and</w:t>
      </w:r>
      <w:r w:rsidRPr="00604D3C">
        <w:t xml:space="preserve"> individual and community needs, all within a nationally agreed system</w:t>
      </w:r>
      <w:r>
        <w:t xml:space="preserve"> </w:t>
      </w:r>
      <w:r w:rsidRPr="00E465BC">
        <w:t>to achieve portability of VET skills across the nation and therefore labour mobility</w:t>
      </w:r>
      <w:r>
        <w:t>.</w:t>
      </w:r>
      <w:r w:rsidRPr="00604D3C">
        <w:t xml:space="preserve"> The end goals have been to achieve measurable improvements in the national work skills pool and in employment among individual VET graduates.</w:t>
      </w:r>
    </w:p>
    <w:p w:rsidR="001A2913" w:rsidRDefault="00064CCF" w:rsidP="004233FC">
      <w:pPr>
        <w:pStyle w:val="Heading3"/>
      </w:pPr>
      <w:r>
        <w:t>Objectives</w:t>
      </w:r>
    </w:p>
    <w:p w:rsidR="001A2913" w:rsidRDefault="00064CCF" w:rsidP="004233FC">
      <w:pPr>
        <w:pStyle w:val="Text"/>
      </w:pPr>
      <w:r>
        <w:t>The system’s objectives have been focused on its operation and have been used to gauge the performance of the various national training reform initiatives. They are:</w:t>
      </w:r>
    </w:p>
    <w:p w:rsidR="001A2913" w:rsidRDefault="002B0549" w:rsidP="009640D6">
      <w:pPr>
        <w:pStyle w:val="Dotpoint1"/>
      </w:pPr>
      <w:r>
        <w:t>r</w:t>
      </w:r>
      <w:r w:rsidR="00064CCF">
        <w:t>esponsiveness</w:t>
      </w:r>
      <w:r>
        <w:t xml:space="preserve">: </w:t>
      </w:r>
      <w:r w:rsidR="00064CCF">
        <w:t>to the needs of industry, individuals and the community so that VET skills gained are used</w:t>
      </w:r>
    </w:p>
    <w:p w:rsidR="001A2913" w:rsidRDefault="002B0549" w:rsidP="009640D6">
      <w:pPr>
        <w:pStyle w:val="Dotpoint1"/>
      </w:pPr>
      <w:r>
        <w:t>e</w:t>
      </w:r>
      <w:r w:rsidR="00064CCF">
        <w:t>quity</w:t>
      </w:r>
      <w:r>
        <w:t xml:space="preserve">: </w:t>
      </w:r>
      <w:r w:rsidR="00064CCF">
        <w:t>of access and participation for individuals</w:t>
      </w:r>
    </w:p>
    <w:p w:rsidR="001A2913" w:rsidRDefault="002B0549" w:rsidP="009640D6">
      <w:pPr>
        <w:pStyle w:val="Dotpoint1"/>
      </w:pPr>
      <w:r>
        <w:t>q</w:t>
      </w:r>
      <w:r w:rsidR="00064CCF">
        <w:t>uality</w:t>
      </w:r>
      <w:r>
        <w:t xml:space="preserve">: </w:t>
      </w:r>
      <w:r w:rsidR="00064CCF">
        <w:t>in training delivery and learning outcomes</w:t>
      </w:r>
    </w:p>
    <w:p w:rsidR="001A2913" w:rsidRDefault="00064CCF" w:rsidP="009640D6">
      <w:pPr>
        <w:pStyle w:val="Dotpoint1"/>
      </w:pPr>
      <w:r>
        <w:t>efficiency and public value</w:t>
      </w:r>
      <w:r w:rsidR="002B0549">
        <w:t xml:space="preserve">: </w:t>
      </w:r>
      <w:r>
        <w:t xml:space="preserve">for government-funded VET to be efficiently priced and steered to skills areas that support job outcomes when this </w:t>
      </w:r>
      <w:r w:rsidR="00A52064">
        <w:t>may</w:t>
      </w:r>
      <w:r>
        <w:t xml:space="preserve"> not take place if left entirely to enterprises and individuals</w:t>
      </w:r>
    </w:p>
    <w:p w:rsidR="001A2913" w:rsidRDefault="00064CCF" w:rsidP="009640D6">
      <w:pPr>
        <w:pStyle w:val="Dotpoint1"/>
      </w:pPr>
      <w:r>
        <w:t>financial sustainability</w:t>
      </w:r>
      <w:r w:rsidR="002B0549">
        <w:t xml:space="preserve">: </w:t>
      </w:r>
      <w:r>
        <w:t>by funding the VET system with shared contributions from governments (where there is public value), enterprises (private value) and individuals (private value)</w:t>
      </w:r>
    </w:p>
    <w:p w:rsidR="001A2913" w:rsidRDefault="00064CCF" w:rsidP="009640D6">
      <w:pPr>
        <w:pStyle w:val="Dotpoint1"/>
      </w:pPr>
      <w:proofErr w:type="gramStart"/>
      <w:r>
        <w:t>transparency</w:t>
      </w:r>
      <w:proofErr w:type="gramEnd"/>
      <w:r w:rsidR="002B0549">
        <w:t xml:space="preserve">: </w:t>
      </w:r>
      <w:r>
        <w:t>to enable better understanding of the VET system among clients so they are able to navigate the system and make informed choices and decisions.</w:t>
      </w:r>
    </w:p>
    <w:p w:rsidR="001A2913" w:rsidRDefault="00064CCF" w:rsidP="00E251FB">
      <w:pPr>
        <w:pStyle w:val="Heading3"/>
        <w:ind w:left="284" w:hanging="284"/>
      </w:pPr>
      <w:r>
        <w:t>Key elements</w:t>
      </w:r>
    </w:p>
    <w:p w:rsidR="001A2913" w:rsidRDefault="00064CCF" w:rsidP="00E251FB">
      <w:pPr>
        <w:pStyle w:val="Text"/>
        <w:tabs>
          <w:tab w:val="left" w:pos="0"/>
        </w:tabs>
      </w:pPr>
      <w:r>
        <w:t>We</w:t>
      </w:r>
      <w:r w:rsidRPr="005B7AD0">
        <w:t xml:space="preserve"> </w:t>
      </w:r>
      <w:r>
        <w:t>found</w:t>
      </w:r>
      <w:r w:rsidRPr="005B7AD0">
        <w:t xml:space="preserve"> two strategic elements that have been constant</w:t>
      </w:r>
      <w:r>
        <w:t xml:space="preserve"> in the national training system:</w:t>
      </w:r>
    </w:p>
    <w:p w:rsidR="001A2913" w:rsidRDefault="002B0549" w:rsidP="009640D6">
      <w:pPr>
        <w:pStyle w:val="Dotpoint1"/>
      </w:pPr>
      <w:r w:rsidRPr="002B0549">
        <w:rPr>
          <w:i/>
        </w:rPr>
        <w:t>N</w:t>
      </w:r>
      <w:r w:rsidR="00064CCF" w:rsidRPr="002B0549">
        <w:rPr>
          <w:i/>
        </w:rPr>
        <w:t>ational standards for VET products and providers</w:t>
      </w:r>
      <w:r>
        <w:t>:</w:t>
      </w:r>
      <w:r w:rsidR="00064CCF">
        <w:t xml:space="preserve"> </w:t>
      </w:r>
      <w:proofErr w:type="gramStart"/>
      <w:r w:rsidR="009640D6">
        <w:t>t</w:t>
      </w:r>
      <w:r w:rsidR="00064CCF">
        <w:t>hese aim</w:t>
      </w:r>
      <w:proofErr w:type="gramEnd"/>
      <w:r w:rsidR="00064CCF">
        <w:t xml:space="preserve"> to ensure a large degree of consistency in training outcomes and the quality assurance of registered training providers to deliver the outcomes. National portability of training outcomes has been the dominant driver i</w:t>
      </w:r>
      <w:r w:rsidR="00064CCF" w:rsidRPr="002E5164">
        <w:t xml:space="preserve">n terms of </w:t>
      </w:r>
      <w:r w:rsidR="00064CCF">
        <w:t xml:space="preserve">these </w:t>
      </w:r>
      <w:r w:rsidR="00064CCF" w:rsidRPr="002E5164">
        <w:t>standards</w:t>
      </w:r>
      <w:r w:rsidR="00064CCF">
        <w:t>.</w:t>
      </w:r>
    </w:p>
    <w:p w:rsidR="00CC1FBD" w:rsidRDefault="002B0549" w:rsidP="009640D6">
      <w:pPr>
        <w:pStyle w:val="Dotpoint1"/>
      </w:pPr>
      <w:r w:rsidRPr="002B0549">
        <w:rPr>
          <w:i/>
        </w:rPr>
        <w:t>T</w:t>
      </w:r>
      <w:r w:rsidR="00064CCF" w:rsidRPr="002B0549">
        <w:rPr>
          <w:i/>
        </w:rPr>
        <w:t>he development of a national training market</w:t>
      </w:r>
      <w:r>
        <w:t>:</w:t>
      </w:r>
      <w:r w:rsidR="00064CCF" w:rsidRPr="00F16E31">
        <w:t xml:space="preserve"> </w:t>
      </w:r>
      <w:r w:rsidR="009640D6">
        <w:t>t</w:t>
      </w:r>
      <w:r w:rsidR="00064CCF" w:rsidRPr="00F16E31">
        <w:t xml:space="preserve">he reason for developing a training market has been to open up government funding to the full range of </w:t>
      </w:r>
      <w:r>
        <w:t>registered training organisations</w:t>
      </w:r>
      <w:r w:rsidR="00064CCF" w:rsidRPr="00F16E31">
        <w:t xml:space="preserve">, both public and private, to stimulate the efficient allocation </w:t>
      </w:r>
      <w:r w:rsidR="00064CCF">
        <w:t>of the public training dollar.</w:t>
      </w:r>
      <w:r w:rsidR="00064CCF" w:rsidRPr="00F16E31">
        <w:t xml:space="preserve"> </w:t>
      </w:r>
      <w:r w:rsidR="00064CCF">
        <w:t>F</w:t>
      </w:r>
      <w:r w:rsidR="00064CCF" w:rsidRPr="00F16E31">
        <w:t>lexibility</w:t>
      </w:r>
      <w:r w:rsidR="00064CCF">
        <w:t xml:space="preserve"> has been the dominant driver in training </w:t>
      </w:r>
      <w:r w:rsidR="00064CCF" w:rsidRPr="00F16E31">
        <w:t xml:space="preserve">market design </w:t>
      </w:r>
      <w:r w:rsidR="00064CCF">
        <w:t xml:space="preserve">to </w:t>
      </w:r>
      <w:r w:rsidR="00064CCF" w:rsidRPr="00F16E31">
        <w:t>ensur</w:t>
      </w:r>
      <w:r w:rsidR="00064CCF">
        <w:t>e</w:t>
      </w:r>
      <w:r w:rsidR="00064CCF" w:rsidRPr="00F16E31">
        <w:t xml:space="preserve"> </w:t>
      </w:r>
      <w:r>
        <w:t xml:space="preserve">that </w:t>
      </w:r>
      <w:r w:rsidR="00064CCF">
        <w:t xml:space="preserve">public funding achieves </w:t>
      </w:r>
      <w:r w:rsidR="00064CCF" w:rsidRPr="00F16E31">
        <w:t xml:space="preserve">the right mix and quality of skills to meet industry needs </w:t>
      </w:r>
      <w:r w:rsidR="00064CCF">
        <w:t xml:space="preserve">nationally, </w:t>
      </w:r>
      <w:r w:rsidR="00064CCF" w:rsidRPr="00F16E31">
        <w:t>regionally and locally</w:t>
      </w:r>
      <w:r w:rsidR="00064CCF" w:rsidRPr="006A71C5">
        <w:t xml:space="preserve">, </w:t>
      </w:r>
      <w:r w:rsidR="00064CCF" w:rsidRPr="00F16E31">
        <w:t>as well as assist graduates to obtain jobs and/or move to further learning.</w:t>
      </w:r>
      <w:r w:rsidR="00064CCF">
        <w:t xml:space="preserve"> </w:t>
      </w:r>
      <w:r w:rsidR="001A2913" w:rsidRPr="00F16E31">
        <w:t xml:space="preserve">This </w:t>
      </w:r>
      <w:r w:rsidR="009640D6">
        <w:t>has resulted</w:t>
      </w:r>
      <w:r w:rsidR="001A2913" w:rsidRPr="00F16E31">
        <w:t xml:space="preserve"> in different calibrations of the </w:t>
      </w:r>
      <w:r w:rsidR="00064CCF">
        <w:t xml:space="preserve">entitlement </w:t>
      </w:r>
      <w:r w:rsidR="001A2913" w:rsidRPr="00F16E31">
        <w:t>across the nation.</w:t>
      </w:r>
      <w:r w:rsidR="00064CCF" w:rsidRPr="00F16E31">
        <w:t xml:space="preserve"> </w:t>
      </w:r>
    </w:p>
    <w:p w:rsidR="001A2913" w:rsidRDefault="00064CCF" w:rsidP="004233FC">
      <w:pPr>
        <w:pStyle w:val="Heading2"/>
      </w:pPr>
      <w:bookmarkStart w:id="43" w:name="_Toc434998554"/>
      <w:r>
        <w:t>Conclusion</w:t>
      </w:r>
      <w:bookmarkEnd w:id="43"/>
    </w:p>
    <w:p w:rsidR="002B0549" w:rsidRDefault="002B0549" w:rsidP="002B0549">
      <w:pPr>
        <w:pStyle w:val="Text"/>
      </w:pPr>
      <w:r w:rsidRPr="00131B16">
        <w:t xml:space="preserve">Australia’s integrated model of national skills standards and </w:t>
      </w:r>
      <w:r w:rsidR="00123D5D">
        <w:t>the</w:t>
      </w:r>
      <w:r w:rsidRPr="00131B16">
        <w:t xml:space="preserve"> national framework for awarding qualifications is a major strength of </w:t>
      </w:r>
      <w:r w:rsidR="00123D5D">
        <w:t>its VET</w:t>
      </w:r>
      <w:r w:rsidRPr="00131B16">
        <w:t xml:space="preserve"> </w:t>
      </w:r>
      <w:r w:rsidRPr="00701A6F">
        <w:t>system</w:t>
      </w:r>
      <w:r>
        <w:t xml:space="preserve">. </w:t>
      </w:r>
      <w:r w:rsidR="009D52AF">
        <w:t>However, t</w:t>
      </w:r>
      <w:r>
        <w:t xml:space="preserve">he varying </w:t>
      </w:r>
      <w:r w:rsidR="00C7355F">
        <w:t xml:space="preserve">student </w:t>
      </w:r>
      <w:r>
        <w:t xml:space="preserve">entitlement reforms have </w:t>
      </w:r>
      <w:r w:rsidR="00123D5D">
        <w:t>produced both</w:t>
      </w:r>
      <w:r>
        <w:t xml:space="preserve"> successes and failures. </w:t>
      </w:r>
      <w:r w:rsidR="00185075">
        <w:t>S</w:t>
      </w:r>
      <w:r>
        <w:t>uccess</w:t>
      </w:r>
      <w:r w:rsidR="00185075">
        <w:t xml:space="preserve"> is evident </w:t>
      </w:r>
      <w:r w:rsidR="001820EE">
        <w:t>whe</w:t>
      </w:r>
      <w:r w:rsidR="00986AFB">
        <w:t>re</w:t>
      </w:r>
      <w:r w:rsidR="001820EE">
        <w:t xml:space="preserve"> </w:t>
      </w:r>
      <w:r>
        <w:t xml:space="preserve">students </w:t>
      </w:r>
      <w:r w:rsidR="001820EE">
        <w:t xml:space="preserve">are </w:t>
      </w:r>
      <w:r>
        <w:t xml:space="preserve">commencing and completing training with </w:t>
      </w:r>
      <w:r w:rsidR="00C7355F">
        <w:t>high</w:t>
      </w:r>
      <w:r w:rsidR="009640D6">
        <w:t>-</w:t>
      </w:r>
      <w:r w:rsidR="00C7355F">
        <w:t xml:space="preserve">quality </w:t>
      </w:r>
      <w:r>
        <w:t>providers</w:t>
      </w:r>
      <w:r w:rsidR="004B6A02">
        <w:t>,</w:t>
      </w:r>
      <w:r w:rsidR="00C7355F">
        <w:t xml:space="preserve"> </w:t>
      </w:r>
      <w:r w:rsidR="009640D6">
        <w:t xml:space="preserve">training </w:t>
      </w:r>
      <w:r w:rsidR="00986AFB">
        <w:t xml:space="preserve">which is </w:t>
      </w:r>
      <w:r w:rsidR="00C7355F">
        <w:t>deliver</w:t>
      </w:r>
      <w:r w:rsidR="00986AFB">
        <w:t>ed</w:t>
      </w:r>
      <w:r w:rsidR="001820EE">
        <w:t xml:space="preserve"> </w:t>
      </w:r>
      <w:r>
        <w:t>efficiency</w:t>
      </w:r>
      <w:r w:rsidR="00986AFB">
        <w:t xml:space="preserve"> and effectively</w:t>
      </w:r>
      <w:r w:rsidR="00185075">
        <w:t>,</w:t>
      </w:r>
      <w:r>
        <w:t xml:space="preserve"> hence </w:t>
      </w:r>
      <w:r w:rsidR="009D52AF">
        <w:t xml:space="preserve">achieving </w:t>
      </w:r>
      <w:r>
        <w:t xml:space="preserve">greater value for its public </w:t>
      </w:r>
      <w:r>
        <w:lastRenderedPageBreak/>
        <w:t xml:space="preserve">subsidy. </w:t>
      </w:r>
      <w:r w:rsidR="00986AFB">
        <w:t>On the flipside, t</w:t>
      </w:r>
      <w:r>
        <w:t xml:space="preserve">he failures have exposed weaknesses in, for example, design </w:t>
      </w:r>
      <w:r w:rsidR="001820EE">
        <w:t>‘</w:t>
      </w:r>
      <w:r>
        <w:t>overreach</w:t>
      </w:r>
      <w:r w:rsidR="001820EE">
        <w:t>’</w:t>
      </w:r>
      <w:r w:rsidR="00C7355F">
        <w:t>, whereby training</w:t>
      </w:r>
      <w:r w:rsidR="001820EE">
        <w:t xml:space="preserve"> </w:t>
      </w:r>
      <w:r w:rsidR="009640D6">
        <w:t>is not achieving the desired goals</w:t>
      </w:r>
      <w:r w:rsidR="00C7355F">
        <w:t xml:space="preserve"> </w:t>
      </w:r>
      <w:r w:rsidR="001820EE">
        <w:t>as a result of not adequately</w:t>
      </w:r>
      <w:r>
        <w:t xml:space="preserve"> understanding the </w:t>
      </w:r>
      <w:r w:rsidR="00C7355F">
        <w:t xml:space="preserve">needs of the </w:t>
      </w:r>
      <w:r>
        <w:t xml:space="preserve">market, </w:t>
      </w:r>
      <w:r w:rsidR="009640D6">
        <w:t xml:space="preserve">or </w:t>
      </w:r>
      <w:r>
        <w:t>the existing private fee</w:t>
      </w:r>
      <w:r w:rsidR="009D52AF">
        <w:t>-</w:t>
      </w:r>
      <w:r>
        <w:t>for</w:t>
      </w:r>
      <w:r w:rsidR="009D52AF">
        <w:t>-</w:t>
      </w:r>
      <w:r>
        <w:t xml:space="preserve">service market, nor </w:t>
      </w:r>
      <w:r w:rsidR="001820EE">
        <w:t xml:space="preserve">effectively </w:t>
      </w:r>
      <w:r>
        <w:t>manag</w:t>
      </w:r>
      <w:r w:rsidR="004B6A02">
        <w:t>ing</w:t>
      </w:r>
      <w:r>
        <w:t xml:space="preserve"> the consequences of change. These factors are all the more challenging if available public funding is capped. This creates the necessity </w:t>
      </w:r>
      <w:r w:rsidR="009640D6">
        <w:t>for</w:t>
      </w:r>
      <w:r>
        <w:t xml:space="preserve"> a ‘managed demand</w:t>
      </w:r>
      <w:r w:rsidR="00C7355F">
        <w:t>-</w:t>
      </w:r>
      <w:r>
        <w:t>driven</w:t>
      </w:r>
      <w:r w:rsidR="00C7355F">
        <w:t>’</w:t>
      </w:r>
      <w:r>
        <w:t xml:space="preserve"> </w:t>
      </w:r>
      <w:r w:rsidR="00C7355F">
        <w:t>system</w:t>
      </w:r>
      <w:r>
        <w:t xml:space="preserve">. Critically, the differing models </w:t>
      </w:r>
      <w:r w:rsidR="009640D6">
        <w:t>applied in the implementation of</w:t>
      </w:r>
      <w:r w:rsidR="00344F37" w:rsidRPr="00344F37">
        <w:t xml:space="preserve"> the student training entitlement reform </w:t>
      </w:r>
      <w:r>
        <w:t xml:space="preserve">have each </w:t>
      </w:r>
      <w:r w:rsidR="009640D6">
        <w:t>coincided</w:t>
      </w:r>
      <w:r>
        <w:t xml:space="preserve"> with reforms</w:t>
      </w:r>
      <w:r w:rsidR="00C7355F">
        <w:t xml:space="preserve"> </w:t>
      </w:r>
      <w:r w:rsidR="004B6A02">
        <w:t>that have</w:t>
      </w:r>
      <w:r>
        <w:t xml:space="preserve"> requir</w:t>
      </w:r>
      <w:r w:rsidR="00C7355F">
        <w:t>e</w:t>
      </w:r>
      <w:r w:rsidR="004B6A02">
        <w:t>d</w:t>
      </w:r>
      <w:r>
        <w:t xml:space="preserve"> public providers to operate in an environment of greater competition, and it is this that has </w:t>
      </w:r>
      <w:r w:rsidR="00250C2C">
        <w:t>been the trigger</w:t>
      </w:r>
      <w:r>
        <w:t xml:space="preserve"> for much of the resulting disruption</w:t>
      </w:r>
      <w:r w:rsidR="00C7355F">
        <w:t>.</w:t>
      </w:r>
    </w:p>
    <w:p w:rsidR="002B0549" w:rsidRDefault="002B0549" w:rsidP="002B0549">
      <w:pPr>
        <w:pStyle w:val="Text"/>
      </w:pPr>
      <w:r w:rsidRPr="00701A6F">
        <w:t>Responsiveness to local, regional and national supply and demand needs for VET skills</w:t>
      </w:r>
      <w:r>
        <w:t>,</w:t>
      </w:r>
      <w:r w:rsidRPr="00701A6F">
        <w:t xml:space="preserve"> as well as equity of access to an </w:t>
      </w:r>
      <w:proofErr w:type="gramStart"/>
      <w:r w:rsidRPr="00701A6F">
        <w:t>entitlement</w:t>
      </w:r>
      <w:r>
        <w:t>,</w:t>
      </w:r>
      <w:proofErr w:type="gramEnd"/>
      <w:r w:rsidRPr="00701A6F">
        <w:t xml:space="preserve"> require</w:t>
      </w:r>
      <w:r>
        <w:t>s</w:t>
      </w:r>
      <w:r w:rsidRPr="00701A6F">
        <w:t xml:space="preserve"> approaches and allocations that are sufficient and flexible. Greater national coherence can be achieved in student entitlements if nationally consistent principles are developed to determine eligibility for subsidies and loans, </w:t>
      </w:r>
      <w:r w:rsidR="00C7355F">
        <w:t xml:space="preserve">and </w:t>
      </w:r>
      <w:r w:rsidRPr="00701A6F">
        <w:t>aid market design and the provision of consumer information.</w:t>
      </w:r>
    </w:p>
    <w:p w:rsidR="00CC1FBD" w:rsidRDefault="00CC1FBD" w:rsidP="00465644">
      <w:pPr>
        <w:pStyle w:val="Text"/>
      </w:pPr>
    </w:p>
    <w:p w:rsidR="008641FE" w:rsidRPr="00A90674" w:rsidRDefault="00064CCF" w:rsidP="00250C2C">
      <w:pPr>
        <w:pStyle w:val="Heading1"/>
        <w:rPr>
          <w:rStyle w:val="Heading1Char"/>
        </w:rPr>
      </w:pPr>
      <w:r w:rsidRPr="001A2913">
        <w:rPr>
          <w:b/>
        </w:rPr>
        <w:br w:type="page"/>
      </w:r>
      <w:bookmarkStart w:id="44" w:name="_Toc431305746"/>
      <w:bookmarkStart w:id="45" w:name="_Toc434998555"/>
      <w:r w:rsidR="00E251FB" w:rsidRPr="009365D5">
        <w:rPr>
          <w:noProof/>
          <w:lang w:eastAsia="en-AU"/>
        </w:rPr>
        <w:lastRenderedPageBreak/>
        <w:drawing>
          <wp:anchor distT="0" distB="0" distL="114300" distR="114300" simplePos="0" relativeHeight="252027904" behindDoc="1" locked="0" layoutInCell="1" allowOverlap="1" wp14:anchorId="31529310" wp14:editId="47E09A84">
            <wp:simplePos x="0" y="0"/>
            <wp:positionH relativeFrom="column">
              <wp:posOffset>-13335</wp:posOffset>
            </wp:positionH>
            <wp:positionV relativeFrom="paragraph">
              <wp:posOffset>-53340</wp:posOffset>
            </wp:positionV>
            <wp:extent cx="427355" cy="461010"/>
            <wp:effectExtent l="0" t="0" r="0" b="0"/>
            <wp:wrapTight wrapText="bothSides">
              <wp:wrapPolygon edited="0">
                <wp:start x="4814" y="0"/>
                <wp:lineTo x="0" y="5355"/>
                <wp:lineTo x="0" y="11603"/>
                <wp:lineTo x="963" y="15174"/>
                <wp:lineTo x="5777" y="18744"/>
                <wp:lineTo x="6740" y="20529"/>
                <wp:lineTo x="13480" y="20529"/>
                <wp:lineTo x="14443" y="18744"/>
                <wp:lineTo x="20220" y="15174"/>
                <wp:lineTo x="20220" y="5355"/>
                <wp:lineTo x="15406" y="0"/>
                <wp:lineTo x="4814"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o_Green.emf"/>
                    <pic:cNvPicPr/>
                  </pic:nvPicPr>
                  <pic:blipFill>
                    <a:blip r:embed="rId41">
                      <a:extLst>
                        <a:ext uri="{28A0092B-C50C-407E-A947-70E740481C1C}">
                          <a14:useLocalDpi xmlns:a14="http://schemas.microsoft.com/office/drawing/2010/main" val="0"/>
                        </a:ext>
                      </a:extLst>
                    </a:blip>
                    <a:stretch>
                      <a:fillRect/>
                    </a:stretch>
                  </pic:blipFill>
                  <pic:spPr>
                    <a:xfrm>
                      <a:off x="0" y="0"/>
                      <a:ext cx="427355" cy="461010"/>
                    </a:xfrm>
                    <a:prstGeom prst="rect">
                      <a:avLst/>
                    </a:prstGeom>
                  </pic:spPr>
                </pic:pic>
              </a:graphicData>
            </a:graphic>
            <wp14:sizeRelH relativeFrom="page">
              <wp14:pctWidth>0</wp14:pctWidth>
            </wp14:sizeRelH>
            <wp14:sizeRelV relativeFrom="page">
              <wp14:pctHeight>0</wp14:pctHeight>
            </wp14:sizeRelV>
          </wp:anchor>
        </w:drawing>
      </w:r>
      <w:r w:rsidRPr="00A90674">
        <w:rPr>
          <w:rStyle w:val="Heading1Char"/>
        </w:rPr>
        <w:t>Introduction</w:t>
      </w:r>
      <w:bookmarkEnd w:id="44"/>
      <w:bookmarkEnd w:id="45"/>
    </w:p>
    <w:p w:rsidR="00853A2A" w:rsidRDefault="00064CCF" w:rsidP="002149B0">
      <w:pPr>
        <w:pStyle w:val="Text"/>
      </w:pPr>
      <w:r w:rsidRPr="003013C2">
        <w:t xml:space="preserve">This </w:t>
      </w:r>
      <w:r w:rsidR="00AB649C">
        <w:t>occasional paper</w:t>
      </w:r>
      <w:r w:rsidR="00AB649C" w:rsidRPr="003013C2">
        <w:t xml:space="preserve"> pr</w:t>
      </w:r>
      <w:r w:rsidR="00AB649C">
        <w:t>ovide</w:t>
      </w:r>
      <w:r w:rsidR="00AB649C" w:rsidRPr="003013C2">
        <w:t xml:space="preserve">s </w:t>
      </w:r>
      <w:r w:rsidRPr="003013C2">
        <w:t>an overview of the development of Australia’s national training system</w:t>
      </w:r>
      <w:r w:rsidR="00AB649C">
        <w:t xml:space="preserve"> and is a key knowledge document of a wider </w:t>
      </w:r>
      <w:r w:rsidR="00AB649C" w:rsidRPr="00752D50">
        <w:t xml:space="preserve">research project </w:t>
      </w:r>
      <w:r w:rsidR="00645CB9">
        <w:rPr>
          <w:i/>
        </w:rPr>
        <w:t>Consistency with flexibility in the Australian national training system</w:t>
      </w:r>
      <w:r w:rsidR="008532A6">
        <w:t>. This research project</w:t>
      </w:r>
      <w:r w:rsidR="00AB649C">
        <w:t xml:space="preserve"> </w:t>
      </w:r>
      <w:r w:rsidR="008532A6">
        <w:t>investigates</w:t>
      </w:r>
      <w:r w:rsidR="00AB649C" w:rsidRPr="00752D50">
        <w:t xml:space="preserve"> the </w:t>
      </w:r>
      <w:r w:rsidR="00AB649C">
        <w:t xml:space="preserve">various </w:t>
      </w:r>
      <w:r w:rsidR="00AB649C" w:rsidRPr="00752D50">
        <w:t xml:space="preserve">approaches </w:t>
      </w:r>
      <w:r w:rsidR="00AB649C">
        <w:t>undertaken by each of the jurisdictions to</w:t>
      </w:r>
      <w:r w:rsidR="00AB649C" w:rsidRPr="00752D50">
        <w:t xml:space="preserve"> establish a student entitlement funding model</w:t>
      </w:r>
      <w:r w:rsidR="008532A6">
        <w:t xml:space="preserve"> and also examines one of</w:t>
      </w:r>
      <w:r w:rsidR="008532A6" w:rsidRPr="003013C2">
        <w:t xml:space="preserve"> the often overlooked fundamentals of the national training system </w:t>
      </w:r>
      <w:r w:rsidR="004B6A02">
        <w:t>—</w:t>
      </w:r>
      <w:r w:rsidR="008532A6">
        <w:t xml:space="preserve"> </w:t>
      </w:r>
      <w:r w:rsidR="008532A6" w:rsidRPr="003013C2">
        <w:t>the dynamic tension that exists between consistency and flexibility</w:t>
      </w:r>
      <w:r w:rsidR="008532A6">
        <w:t>.</w:t>
      </w:r>
      <w:r w:rsidR="00853A2A">
        <w:t xml:space="preserve"> </w:t>
      </w:r>
    </w:p>
    <w:p w:rsidR="00AB649C" w:rsidRDefault="008532A6" w:rsidP="002149B0">
      <w:pPr>
        <w:pStyle w:val="Text"/>
      </w:pPr>
      <w:r>
        <w:t>In reviewing</w:t>
      </w:r>
      <w:r w:rsidR="00064CCF" w:rsidRPr="003013C2">
        <w:t xml:space="preserve"> the rationale, objectives and key elements of Australia’s national training system</w:t>
      </w:r>
      <w:r>
        <w:t>, an</w:t>
      </w:r>
      <w:r w:rsidR="00064CCF" w:rsidRPr="003013C2">
        <w:t xml:space="preserve"> outline</w:t>
      </w:r>
      <w:r>
        <w:t xml:space="preserve"> is provided of</w:t>
      </w:r>
      <w:r w:rsidR="00064CCF" w:rsidRPr="003013C2">
        <w:t xml:space="preserve"> the main reform</w:t>
      </w:r>
      <w:r w:rsidR="00064CCF">
        <w:t>s</w:t>
      </w:r>
      <w:r w:rsidR="00064CCF" w:rsidRPr="003013C2">
        <w:t xml:space="preserve"> undertaken between 1992 and mid-2015 to </w:t>
      </w:r>
      <w:r w:rsidR="00064CCF">
        <w:t xml:space="preserve">shape </w:t>
      </w:r>
      <w:r w:rsidR="00064CCF" w:rsidRPr="003013C2">
        <w:t xml:space="preserve">the national </w:t>
      </w:r>
      <w:r w:rsidR="004B6A02">
        <w:t xml:space="preserve">VET </w:t>
      </w:r>
      <w:r w:rsidR="00064CCF" w:rsidRPr="003013C2">
        <w:t>system.</w:t>
      </w:r>
      <w:r w:rsidR="00064CCF">
        <w:t xml:space="preserve"> </w:t>
      </w:r>
      <w:r>
        <w:t>There is also an examination of</w:t>
      </w:r>
      <w:r w:rsidR="00AB649C">
        <w:t xml:space="preserve"> the lessons learnt from </w:t>
      </w:r>
      <w:r w:rsidR="00AB649C" w:rsidRPr="00E07A57">
        <w:t>early versions of student entitlement funding</w:t>
      </w:r>
      <w:r w:rsidR="00AB649C">
        <w:t xml:space="preserve"> that have</w:t>
      </w:r>
      <w:r w:rsidR="00AB649C" w:rsidRPr="00E07A57">
        <w:t xml:space="preserve"> </w:t>
      </w:r>
      <w:r w:rsidR="00AB649C">
        <w:t xml:space="preserve">influenced </w:t>
      </w:r>
      <w:r w:rsidR="00AB649C" w:rsidRPr="00E07A57">
        <w:t>the current jurisdictional approac</w:t>
      </w:r>
      <w:r>
        <w:t>hes.</w:t>
      </w:r>
      <w:bookmarkStart w:id="46" w:name="_Toc431305747"/>
    </w:p>
    <w:p w:rsidR="008641FE" w:rsidRPr="008641FE" w:rsidRDefault="00064CCF" w:rsidP="002149B0">
      <w:pPr>
        <w:pStyle w:val="Heading2"/>
      </w:pPr>
      <w:bookmarkStart w:id="47" w:name="_Toc434998556"/>
      <w:r w:rsidRPr="008641FE">
        <w:t>Context</w:t>
      </w:r>
      <w:bookmarkEnd w:id="46"/>
      <w:bookmarkEnd w:id="47"/>
    </w:p>
    <w:p w:rsidR="008532A6" w:rsidRDefault="00064CCF" w:rsidP="002B3770">
      <w:pPr>
        <w:pStyle w:val="Text"/>
      </w:pPr>
      <w:r w:rsidRPr="009D7340">
        <w:t>In 1992</w:t>
      </w:r>
      <w:r w:rsidR="008532A6">
        <w:t xml:space="preserve">, </w:t>
      </w:r>
      <w:r w:rsidRPr="009D7340">
        <w:t>a landmark decision</w:t>
      </w:r>
      <w:r w:rsidR="000717C2">
        <w:t xml:space="preserve"> by the Commonwealth, </w:t>
      </w:r>
      <w:r w:rsidR="004B6A02">
        <w:t>s</w:t>
      </w:r>
      <w:r w:rsidR="000717C2">
        <w:t xml:space="preserve">tate and </w:t>
      </w:r>
      <w:r w:rsidR="004B6A02">
        <w:t>t</w:t>
      </w:r>
      <w:r w:rsidR="000717C2">
        <w:t xml:space="preserve">erritory </w:t>
      </w:r>
      <w:r w:rsidR="00853A2A" w:rsidRPr="009D7340">
        <w:t>governments</w:t>
      </w:r>
      <w:r w:rsidR="00853A2A">
        <w:t xml:space="preserve"> enabled</w:t>
      </w:r>
      <w:r w:rsidR="000717C2">
        <w:t xml:space="preserve"> the creation of a </w:t>
      </w:r>
      <w:r w:rsidR="000717C2" w:rsidRPr="009D7340">
        <w:t>nationally coordinated</w:t>
      </w:r>
      <w:r w:rsidR="000717C2">
        <w:t xml:space="preserve"> </w:t>
      </w:r>
      <w:r w:rsidR="000717C2" w:rsidRPr="009D7340">
        <w:t>VET</w:t>
      </w:r>
      <w:r>
        <w:t xml:space="preserve"> system. </w:t>
      </w:r>
    </w:p>
    <w:p w:rsidR="008641FE" w:rsidRDefault="000717C2" w:rsidP="002B3770">
      <w:pPr>
        <w:pStyle w:val="Text"/>
      </w:pPr>
      <w:r>
        <w:t>Prior to this decision,</w:t>
      </w:r>
      <w:r w:rsidR="00064CCF" w:rsidRPr="00C56932">
        <w:t xml:space="preserve"> </w:t>
      </w:r>
      <w:r w:rsidR="004B6A02">
        <w:t>vocational education and training</w:t>
      </w:r>
      <w:r w:rsidR="00064CCF" w:rsidRPr="00C56932">
        <w:t xml:space="preserve"> in Australia co</w:t>
      </w:r>
      <w:r w:rsidR="00064CCF">
        <w:t>mprised</w:t>
      </w:r>
      <w:r w:rsidR="00064CCF" w:rsidRPr="00C56932">
        <w:t xml:space="preserve"> eight public TAFE</w:t>
      </w:r>
      <w:r w:rsidR="004B6A02">
        <w:t xml:space="preserve"> </w:t>
      </w:r>
      <w:r w:rsidR="00064CCF" w:rsidRPr="00C56932">
        <w:t>s</w:t>
      </w:r>
      <w:r w:rsidR="004272D7">
        <w:t xml:space="preserve">ystems run by </w:t>
      </w:r>
      <w:r>
        <w:t xml:space="preserve">their own jurisdiction’s </w:t>
      </w:r>
      <w:r w:rsidR="00064CCF">
        <w:t>governments</w:t>
      </w:r>
      <w:r w:rsidR="00064CCF">
        <w:rPr>
          <w:rStyle w:val="FootnoteReference"/>
        </w:rPr>
        <w:footnoteReference w:id="2"/>
      </w:r>
      <w:r w:rsidR="00064CCF">
        <w:t xml:space="preserve"> </w:t>
      </w:r>
      <w:r>
        <w:t xml:space="preserve">but it was </w:t>
      </w:r>
      <w:r w:rsidR="00064CCF" w:rsidRPr="009D7340">
        <w:t>recogni</w:t>
      </w:r>
      <w:r w:rsidR="004272D7">
        <w:t>sed</w:t>
      </w:r>
      <w:r>
        <w:t xml:space="preserve"> </w:t>
      </w:r>
      <w:r w:rsidR="004272D7">
        <w:t>by decision</w:t>
      </w:r>
      <w:r w:rsidR="004B6A02">
        <w:t>-</w:t>
      </w:r>
      <w:r w:rsidR="004272D7">
        <w:t xml:space="preserve">makers </w:t>
      </w:r>
      <w:r w:rsidR="00064CCF">
        <w:t xml:space="preserve">that a more uniform approach to vocational education and training would </w:t>
      </w:r>
      <w:r>
        <w:t xml:space="preserve">significantly </w:t>
      </w:r>
      <w:r w:rsidR="00064CCF">
        <w:t>co</w:t>
      </w:r>
      <w:r w:rsidR="00064CCF" w:rsidRPr="009D7340">
        <w:t>ntribut</w:t>
      </w:r>
      <w:r w:rsidR="00064CCF">
        <w:t xml:space="preserve">e </w:t>
      </w:r>
      <w:r w:rsidR="00064CCF" w:rsidRPr="009D7340">
        <w:t xml:space="preserve">to </w:t>
      </w:r>
      <w:r w:rsidR="00064CCF">
        <w:t xml:space="preserve">Australia’s </w:t>
      </w:r>
      <w:r w:rsidR="00064CCF" w:rsidRPr="009D7340">
        <w:t xml:space="preserve">competiveness in </w:t>
      </w:r>
      <w:r w:rsidR="00064CCF">
        <w:t>the global economy</w:t>
      </w:r>
      <w:r w:rsidR="00064CCF" w:rsidRPr="009D7340">
        <w:t>.</w:t>
      </w:r>
      <w:r w:rsidR="00064CCF" w:rsidRPr="00B1692C">
        <w:t xml:space="preserve"> </w:t>
      </w:r>
      <w:r w:rsidR="00064CCF">
        <w:t>It</w:t>
      </w:r>
      <w:r>
        <w:t xml:space="preserve"> was</w:t>
      </w:r>
      <w:r w:rsidR="00064CCF">
        <w:t xml:space="preserve"> also acknowledged th</w:t>
      </w:r>
      <w:r>
        <w:t xml:space="preserve">at there was a </w:t>
      </w:r>
      <w:r w:rsidR="004272D7">
        <w:t>compelling need</w:t>
      </w:r>
      <w:r w:rsidR="00064CCF">
        <w:t xml:space="preserve"> for</w:t>
      </w:r>
      <w:r w:rsidR="00064CCF" w:rsidRPr="00B1692C">
        <w:t xml:space="preserve"> the joint resources of the Commonwealth and </w:t>
      </w:r>
      <w:r w:rsidR="004B6A02">
        <w:t>s</w:t>
      </w:r>
      <w:r w:rsidR="00064CCF" w:rsidRPr="00B1692C">
        <w:t>tate</w:t>
      </w:r>
      <w:r w:rsidR="00064CCF">
        <w:t xml:space="preserve"> and </w:t>
      </w:r>
      <w:r w:rsidR="004B6A02">
        <w:t>t</w:t>
      </w:r>
      <w:r w:rsidR="00064CCF" w:rsidRPr="00B1692C">
        <w:t xml:space="preserve">erritory governments to fund greater </w:t>
      </w:r>
      <w:r w:rsidR="00064CCF">
        <w:t xml:space="preserve">training </w:t>
      </w:r>
      <w:r w:rsidR="00064CCF" w:rsidRPr="00B1692C">
        <w:t>effort</w:t>
      </w:r>
      <w:r w:rsidR="00064CCF">
        <w:t>s. A ‘</w:t>
      </w:r>
      <w:r w:rsidR="00064CCF" w:rsidRPr="009D7340">
        <w:t>national</w:t>
      </w:r>
      <w:r w:rsidR="00064CCF">
        <w:t>ising VET’ process h</w:t>
      </w:r>
      <w:r w:rsidR="00064CCF" w:rsidRPr="009D7340">
        <w:t xml:space="preserve">as been underway </w:t>
      </w:r>
      <w:r>
        <w:t>since this time</w:t>
      </w:r>
      <w:r w:rsidR="00064CCF">
        <w:t>.</w:t>
      </w:r>
      <w:r w:rsidR="00064CCF" w:rsidRPr="00045D83">
        <w:t xml:space="preserve"> </w:t>
      </w:r>
    </w:p>
    <w:p w:rsidR="008641FE" w:rsidRDefault="00064CCF" w:rsidP="002B3770">
      <w:pPr>
        <w:pStyle w:val="Text"/>
      </w:pPr>
      <w:r>
        <w:t>T</w:t>
      </w:r>
      <w:r w:rsidRPr="00A41B68">
        <w:t>o oversee the reforms</w:t>
      </w:r>
      <w:r>
        <w:t xml:space="preserve">, </w:t>
      </w:r>
      <w:r w:rsidR="000717C2">
        <w:t xml:space="preserve">over the last 23 years, </w:t>
      </w:r>
      <w:r w:rsidRPr="00AF6961">
        <w:t xml:space="preserve">various national bodies </w:t>
      </w:r>
      <w:r>
        <w:t xml:space="preserve">were </w:t>
      </w:r>
      <w:r w:rsidRPr="00AF6961">
        <w:t>established</w:t>
      </w:r>
      <w:r>
        <w:t>, re</w:t>
      </w:r>
      <w:r w:rsidRPr="00623157">
        <w:t>configured</w:t>
      </w:r>
      <w:r w:rsidR="000717C2">
        <w:t xml:space="preserve">, </w:t>
      </w:r>
      <w:r w:rsidR="000717C2" w:rsidRPr="00623157">
        <w:t>replaced</w:t>
      </w:r>
      <w:r w:rsidR="000717C2" w:rsidRPr="00623157" w:rsidDel="000717C2">
        <w:t xml:space="preserve"> </w:t>
      </w:r>
      <w:r w:rsidRPr="00623157">
        <w:t xml:space="preserve">or </w:t>
      </w:r>
      <w:r>
        <w:t xml:space="preserve">even </w:t>
      </w:r>
      <w:r w:rsidRPr="00623157">
        <w:t>abolished</w:t>
      </w:r>
      <w:r w:rsidRPr="00125EE4">
        <w:t>.</w:t>
      </w:r>
      <w:r>
        <w:t xml:space="preserve"> The one constant </w:t>
      </w:r>
      <w:r w:rsidR="00084EF3">
        <w:t xml:space="preserve">during this time </w:t>
      </w:r>
      <w:r>
        <w:t>has been a national m</w:t>
      </w:r>
      <w:r w:rsidRPr="000B43D8">
        <w:t xml:space="preserve">inisterial </w:t>
      </w:r>
      <w:r>
        <w:t>c</w:t>
      </w:r>
      <w:r w:rsidRPr="000B43D8">
        <w:t xml:space="preserve">ouncil </w:t>
      </w:r>
      <w:r w:rsidRPr="00A944AE">
        <w:t>to</w:t>
      </w:r>
      <w:r>
        <w:t xml:space="preserve"> </w:t>
      </w:r>
      <w:r w:rsidR="000717C2" w:rsidRPr="00A944AE">
        <w:t>direct</w:t>
      </w:r>
      <w:r>
        <w:t xml:space="preserve"> </w:t>
      </w:r>
      <w:r w:rsidRPr="00063CEE">
        <w:t>policy</w:t>
      </w:r>
      <w:r w:rsidR="004B6A02">
        <w:t>-</w:t>
      </w:r>
      <w:r w:rsidRPr="00063CEE">
        <w:t>making</w:t>
      </w:r>
      <w:r>
        <w:t>.</w:t>
      </w:r>
      <w:r>
        <w:rPr>
          <w:rStyle w:val="FootnoteReference"/>
        </w:rPr>
        <w:footnoteReference w:id="3"/>
      </w:r>
      <w:r>
        <w:t xml:space="preserve"> I</w:t>
      </w:r>
      <w:r w:rsidRPr="00747C58">
        <w:t>n addition</w:t>
      </w:r>
      <w:r w:rsidR="00084EF3">
        <w:t>,</w:t>
      </w:r>
      <w:r w:rsidRPr="00747C58">
        <w:t xml:space="preserve"> </w:t>
      </w:r>
      <w:r>
        <w:t>t</w:t>
      </w:r>
      <w:r w:rsidRPr="000B43D8">
        <w:t>he Council o</w:t>
      </w:r>
      <w:r>
        <w:t>f Australian Governments has</w:t>
      </w:r>
      <w:r w:rsidRPr="000B43D8">
        <w:t xml:space="preserve"> provide</w:t>
      </w:r>
      <w:r>
        <w:t>d</w:t>
      </w:r>
      <w:r w:rsidRPr="000B43D8">
        <w:t xml:space="preserve"> a platform for driving national</w:t>
      </w:r>
      <w:r>
        <w:t>-</w:t>
      </w:r>
      <w:r w:rsidRPr="000B43D8">
        <w:t xml:space="preserve">level reform </w:t>
      </w:r>
      <w:r>
        <w:t xml:space="preserve">among the nine governments, primarily through </w:t>
      </w:r>
      <w:r w:rsidRPr="00C76125">
        <w:t>intergovernmental agreements</w:t>
      </w:r>
      <w:r>
        <w:t xml:space="preserve">, including in the area of </w:t>
      </w:r>
      <w:r w:rsidR="004B6A02">
        <w:t>vocational education and training</w:t>
      </w:r>
      <w:r>
        <w:t>.</w:t>
      </w:r>
    </w:p>
    <w:p w:rsidR="004B6A02" w:rsidRDefault="004B6A02" w:rsidP="004B6A02">
      <w:pPr>
        <w:pStyle w:val="Text"/>
      </w:pPr>
      <w:r>
        <w:t>The latest national agreement on VET reform,</w:t>
      </w:r>
      <w:r w:rsidRPr="00611459">
        <w:t xml:space="preserve"> </w:t>
      </w:r>
      <w:r>
        <w:t xml:space="preserve">signed by Council of Australian Governments in </w:t>
      </w:r>
      <w:r w:rsidRPr="00801EFE">
        <w:t>April 2012</w:t>
      </w:r>
      <w:r>
        <w:t>, is the N</w:t>
      </w:r>
      <w:r w:rsidRPr="00611459">
        <w:t>ational Partnership Agreement on Skills Reform</w:t>
      </w:r>
      <w:r>
        <w:t xml:space="preserve"> (NPASR), which covers the period </w:t>
      </w:r>
      <w:r w:rsidRPr="00FD583A">
        <w:t>2012</w:t>
      </w:r>
      <w:r>
        <w:t>—</w:t>
      </w:r>
      <w:r w:rsidRPr="00FD583A">
        <w:t>13 to 2016</w:t>
      </w:r>
      <w:r>
        <w:t>—</w:t>
      </w:r>
      <w:r w:rsidRPr="00FD583A">
        <w:t>17</w:t>
      </w:r>
      <w:r>
        <w:t xml:space="preserve">. The structural reforms and other actions carried out under this partnership are directed </w:t>
      </w:r>
      <w:r w:rsidR="009640D6">
        <w:t>towards</w:t>
      </w:r>
      <w:r>
        <w:t xml:space="preserve"> achieving the reform directions agreed under the National Agreement on Skills and Workforce Development (NASWD). The </w:t>
      </w:r>
      <w:r w:rsidR="00B36DB4">
        <w:t xml:space="preserve">agreement </w:t>
      </w:r>
      <w:r>
        <w:t>(</w:t>
      </w:r>
      <w:r w:rsidR="00B36DB4">
        <w:t xml:space="preserve">Council of Australian Governments </w:t>
      </w:r>
      <w:r>
        <w:t>2012</w:t>
      </w:r>
      <w:r w:rsidR="009640D6">
        <w:t>, p.6</w:t>
      </w:r>
      <w:r>
        <w:t xml:space="preserve">) includes </w:t>
      </w:r>
      <w:r w:rsidRPr="00307FB5">
        <w:t>two types of reforms</w:t>
      </w:r>
      <w:r>
        <w:t xml:space="preserve">: </w:t>
      </w:r>
    </w:p>
    <w:p w:rsidR="004B6A02" w:rsidRDefault="004B6A02" w:rsidP="009640D6">
      <w:pPr>
        <w:pStyle w:val="Dotpoint1"/>
      </w:pPr>
      <w:r>
        <w:lastRenderedPageBreak/>
        <w:t xml:space="preserve">national reforms that are agreed and implemented nationally and in each jurisdiction </w:t>
      </w:r>
    </w:p>
    <w:p w:rsidR="004B6A02" w:rsidRDefault="004B6A02" w:rsidP="009640D6">
      <w:pPr>
        <w:pStyle w:val="Dotpoint1"/>
      </w:pPr>
      <w:proofErr w:type="gramStart"/>
      <w:r>
        <w:t>flexible</w:t>
      </w:r>
      <w:proofErr w:type="gramEnd"/>
      <w:r>
        <w:t xml:space="preserve"> reforms that are agreed nationally but implemented differently in each state/territory.</w:t>
      </w:r>
      <w:r w:rsidRPr="00DB5C89">
        <w:t xml:space="preserve"> </w:t>
      </w:r>
    </w:p>
    <w:p w:rsidR="008641FE" w:rsidRDefault="00084EF3" w:rsidP="002B3770">
      <w:pPr>
        <w:pStyle w:val="Text"/>
      </w:pPr>
      <w:r>
        <w:t>One</w:t>
      </w:r>
      <w:r w:rsidR="00064CCF">
        <w:t xml:space="preserve"> of the initiatives</w:t>
      </w:r>
      <w:r>
        <w:t xml:space="preserve"> of the </w:t>
      </w:r>
      <w:r w:rsidR="00B36DB4">
        <w:t>agreement</w:t>
      </w:r>
      <w:r>
        <w:t xml:space="preserve"> (</w:t>
      </w:r>
      <w:r w:rsidR="00B36DB4">
        <w:t xml:space="preserve">Council of Australian Governments </w:t>
      </w:r>
      <w:r>
        <w:t>2012)</w:t>
      </w:r>
      <w:r w:rsidR="00064CCF">
        <w:t xml:space="preserve"> was the introduction of </w:t>
      </w:r>
      <w:r>
        <w:t>the</w:t>
      </w:r>
      <w:r w:rsidR="00064CCF">
        <w:t xml:space="preserve"> </w:t>
      </w:r>
      <w:r w:rsidR="00064CCF" w:rsidRPr="00DE2A45">
        <w:t>national</w:t>
      </w:r>
      <w:r w:rsidR="00064CCF">
        <w:t xml:space="preserve"> minimum</w:t>
      </w:r>
      <w:r w:rsidR="00064CCF" w:rsidRPr="00DE2A45">
        <w:t xml:space="preserve"> training entitlement</w:t>
      </w:r>
      <w:r>
        <w:t>, which was</w:t>
      </w:r>
      <w:r w:rsidR="00064CCF">
        <w:t xml:space="preserve"> </w:t>
      </w:r>
      <w:r>
        <w:t xml:space="preserve">to be implemented </w:t>
      </w:r>
      <w:r w:rsidR="00064CCF" w:rsidRPr="00134DA9">
        <w:t xml:space="preserve">by 2015. The entitlement </w:t>
      </w:r>
      <w:r w:rsidR="00064CCF">
        <w:t>aims</w:t>
      </w:r>
      <w:r w:rsidR="00064CCF" w:rsidRPr="00134DA9">
        <w:t xml:space="preserve"> to </w:t>
      </w:r>
      <w:r w:rsidR="00064CCF">
        <w:t xml:space="preserve">create a more accessible and equitable training system by </w:t>
      </w:r>
      <w:r w:rsidR="00064CCF" w:rsidRPr="00134DA9">
        <w:t>ensur</w:t>
      </w:r>
      <w:r w:rsidR="00064CCF">
        <w:t>ing</w:t>
      </w:r>
      <w:r w:rsidR="00064CCF" w:rsidRPr="00134DA9">
        <w:t xml:space="preserve"> that all working</w:t>
      </w:r>
      <w:r w:rsidR="00064CCF">
        <w:t>-</w:t>
      </w:r>
      <w:r w:rsidR="00064CCF" w:rsidRPr="00134DA9">
        <w:t>age Australians have access to a government</w:t>
      </w:r>
      <w:r w:rsidR="00064CCF">
        <w:t>-</w:t>
      </w:r>
      <w:r w:rsidR="00064CCF" w:rsidRPr="00134DA9">
        <w:t xml:space="preserve">subsided training place up to their first </w:t>
      </w:r>
      <w:r w:rsidR="00B36DB4">
        <w:t>c</w:t>
      </w:r>
      <w:r w:rsidR="00064CCF" w:rsidRPr="00134DA9">
        <w:t>ertificate III level qualification</w:t>
      </w:r>
      <w:r w:rsidR="00064CCF">
        <w:t xml:space="preserve">. </w:t>
      </w:r>
      <w:r>
        <w:t>It was also designed to enable s</w:t>
      </w:r>
      <w:r w:rsidR="00064CCF">
        <w:t xml:space="preserve">tudents </w:t>
      </w:r>
      <w:r>
        <w:t>to</w:t>
      </w:r>
      <w:r w:rsidR="00064CCF">
        <w:t xml:space="preserve"> choose</w:t>
      </w:r>
      <w:r w:rsidR="00064CCF" w:rsidRPr="00134DA9">
        <w:t xml:space="preserve"> a</w:t>
      </w:r>
      <w:r w:rsidR="00064CCF">
        <w:t>ny</w:t>
      </w:r>
      <w:r w:rsidR="00064CCF" w:rsidRPr="00134DA9">
        <w:t xml:space="preserve"> re</w:t>
      </w:r>
      <w:r w:rsidR="00064CCF">
        <w:t xml:space="preserve">gistered training organisation </w:t>
      </w:r>
      <w:r w:rsidR="00064CCF" w:rsidRPr="00134DA9">
        <w:t xml:space="preserve">from among those </w:t>
      </w:r>
      <w:r w:rsidR="00064CCF">
        <w:t>approved</w:t>
      </w:r>
      <w:r w:rsidR="00064CCF" w:rsidRPr="00134DA9">
        <w:t xml:space="preserve"> to deliver the training entitlement (C</w:t>
      </w:r>
      <w:r w:rsidR="00B36DB4">
        <w:t>ouncil of Australian Governments</w:t>
      </w:r>
      <w:r w:rsidR="00064CCF" w:rsidRPr="00134DA9">
        <w:t xml:space="preserve"> 2012</w:t>
      </w:r>
      <w:r w:rsidR="00064CCF">
        <w:t>,</w:t>
      </w:r>
      <w:r w:rsidR="00064CCF" w:rsidRPr="00134DA9">
        <w:t xml:space="preserve"> p</w:t>
      </w:r>
      <w:r w:rsidR="00064CCF">
        <w:t>.</w:t>
      </w:r>
      <w:r w:rsidR="00064CCF" w:rsidRPr="00134DA9">
        <w:t>7).</w:t>
      </w:r>
    </w:p>
    <w:p w:rsidR="00E2171B" w:rsidRDefault="00064CCF" w:rsidP="00E2171B">
      <w:pPr>
        <w:pStyle w:val="Text"/>
      </w:pPr>
      <w:r w:rsidRPr="00BD3EDF">
        <w:t>The introduction of a national training entitlement is one of the jurisdictionally flexible reforms</w:t>
      </w:r>
      <w:r w:rsidR="00084EF3">
        <w:t xml:space="preserve">. By its nature this </w:t>
      </w:r>
      <w:r w:rsidR="00E2171B">
        <w:t>initiative</w:t>
      </w:r>
      <w:r w:rsidR="00084EF3">
        <w:t xml:space="preserve"> has resulted in </w:t>
      </w:r>
      <w:r w:rsidR="00414794">
        <w:t xml:space="preserve">a </w:t>
      </w:r>
      <w:r w:rsidR="00414794" w:rsidRPr="00C00120">
        <w:t>tension</w:t>
      </w:r>
      <w:r w:rsidRPr="00C00120">
        <w:t xml:space="preserve"> between </w:t>
      </w:r>
      <w:r>
        <w:t xml:space="preserve">achieving </w:t>
      </w:r>
      <w:r w:rsidRPr="00C00120">
        <w:t>consistency across the national system and flexibility at the jurisdictional level</w:t>
      </w:r>
      <w:r w:rsidR="00084EF3">
        <w:t xml:space="preserve">. </w:t>
      </w:r>
      <w:r w:rsidR="00E2171B">
        <w:t>The chief executive officers of the state and t</w:t>
      </w:r>
      <w:r w:rsidR="00E2171B" w:rsidRPr="00155334">
        <w:t xml:space="preserve">erritory VET systems </w:t>
      </w:r>
      <w:r w:rsidR="00E2171B" w:rsidRPr="00470C6B">
        <w:t>acknowledged in 2002</w:t>
      </w:r>
      <w:r w:rsidR="00E2171B">
        <w:t>,</w:t>
      </w:r>
      <w:r w:rsidR="00E2171B" w:rsidRPr="00470C6B">
        <w:t xml:space="preserve"> </w:t>
      </w:r>
      <w:r w:rsidR="00E2171B" w:rsidRPr="00155334">
        <w:t>following implementation of training package</w:t>
      </w:r>
      <w:r w:rsidR="00E2171B">
        <w:t xml:space="preserve"> reform</w:t>
      </w:r>
      <w:r w:rsidR="00E2171B" w:rsidRPr="00155334">
        <w:t xml:space="preserve">s and </w:t>
      </w:r>
      <w:r w:rsidR="00E2171B">
        <w:t xml:space="preserve">the introduction of </w:t>
      </w:r>
      <w:r w:rsidR="00E2171B" w:rsidRPr="00155334">
        <w:t>an accreditation and quality framework for providers</w:t>
      </w:r>
      <w:r w:rsidR="00E2171B">
        <w:t>, that these reforms created a tension:</w:t>
      </w:r>
    </w:p>
    <w:p w:rsidR="00E2171B" w:rsidRDefault="00E2171B" w:rsidP="00E2171B">
      <w:pPr>
        <w:pStyle w:val="Quote"/>
      </w:pPr>
      <w:proofErr w:type="gramStart"/>
      <w:r w:rsidRPr="00160946">
        <w:t>between</w:t>
      </w:r>
      <w:proofErr w:type="gramEnd"/>
      <w:r w:rsidRPr="00160946">
        <w:t xml:space="preserve"> flexibility and innovation on the one hand and quality assurance and national consistency on the other. The unanimous view was that it would be a mistake to ‘throw the baby out with the bathwater’</w:t>
      </w:r>
      <w:r>
        <w:t>,</w:t>
      </w:r>
      <w:r w:rsidRPr="00160946">
        <w:t xml:space="preserve"> i.e. to lose quality control and national consistency in the search for flexibilit</w:t>
      </w:r>
      <w:r>
        <w:t>y and incentives for innovation</w:t>
      </w:r>
      <w:r w:rsidR="00B36DB4">
        <w:t xml:space="preserve"> </w:t>
      </w:r>
      <w:r>
        <w:t>―</w:t>
      </w:r>
      <w:r w:rsidR="00B36DB4">
        <w:t xml:space="preserve"> </w:t>
      </w:r>
      <w:r w:rsidRPr="00160946">
        <w:t>the system must provide for both</w:t>
      </w:r>
      <w:r w:rsidR="00B36DB4">
        <w:t>.</w:t>
      </w:r>
      <w:r>
        <w:t xml:space="preserve"> </w:t>
      </w:r>
      <w:r w:rsidR="00B36DB4">
        <w:tab/>
      </w:r>
      <w:r w:rsidRPr="002F0A6F">
        <w:t>(Curran 2002, p.12)</w:t>
      </w:r>
    </w:p>
    <w:p w:rsidR="008641FE" w:rsidRDefault="00064CCF" w:rsidP="00414794">
      <w:pPr>
        <w:pStyle w:val="Text"/>
      </w:pPr>
      <w:r>
        <w:t>N</w:t>
      </w:r>
      <w:r w:rsidRPr="00782FAD">
        <w:t>owadays many aspects of Australia’s VET system are consistent nationally</w:t>
      </w:r>
      <w:r>
        <w:t xml:space="preserve">, with as much </w:t>
      </w:r>
      <w:r w:rsidRPr="00782FAD">
        <w:t xml:space="preserve">flexibility </w:t>
      </w:r>
      <w:r>
        <w:t xml:space="preserve">as possible </w:t>
      </w:r>
      <w:r w:rsidRPr="00782FAD">
        <w:t>incorporated</w:t>
      </w:r>
      <w:r>
        <w:t xml:space="preserve"> </w:t>
      </w:r>
      <w:r w:rsidRPr="00782FAD">
        <w:t xml:space="preserve">to ensure the system is responsive to the different local conditions and </w:t>
      </w:r>
      <w:r>
        <w:t>industries</w:t>
      </w:r>
      <w:r w:rsidRPr="00782FAD">
        <w:t xml:space="preserve"> around the country. </w:t>
      </w:r>
    </w:p>
    <w:p w:rsidR="008641FE" w:rsidRDefault="00E2171B" w:rsidP="002B3770">
      <w:pPr>
        <w:pStyle w:val="Text"/>
      </w:pPr>
      <w:r>
        <w:t xml:space="preserve">Understanding this dynamic tension and its implications has been a key driver for undertaking this suite of research. </w:t>
      </w:r>
      <w:r w:rsidR="00064CCF">
        <w:t xml:space="preserve">In particular, </w:t>
      </w:r>
      <w:r w:rsidR="00B36DB4">
        <w:t>the research</w:t>
      </w:r>
      <w:r w:rsidR="00064CCF">
        <w:t xml:space="preserve"> examines</w:t>
      </w:r>
      <w:r w:rsidR="00064CCF" w:rsidRPr="00DA6A04">
        <w:t xml:space="preserve"> where the line between consistency and flexibility has been </w:t>
      </w:r>
      <w:r w:rsidR="00064CCF">
        <w:t xml:space="preserve">in relation to </w:t>
      </w:r>
      <w:r w:rsidR="00064CCF" w:rsidRPr="00DA6A04">
        <w:t>training entitlement</w:t>
      </w:r>
      <w:r w:rsidR="00064CCF">
        <w:t xml:space="preserve"> funding and </w:t>
      </w:r>
      <w:r w:rsidR="009640D6">
        <w:t xml:space="preserve">the </w:t>
      </w:r>
      <w:r w:rsidR="00064CCF">
        <w:t>a</w:t>
      </w:r>
      <w:r w:rsidR="00064CCF" w:rsidRPr="00C92886">
        <w:t>ssociated</w:t>
      </w:r>
      <w:r w:rsidR="00064CCF">
        <w:t xml:space="preserve"> standards for</w:t>
      </w:r>
      <w:r w:rsidR="00064CCF" w:rsidRPr="00C92886">
        <w:t xml:space="preserve"> provider quality </w:t>
      </w:r>
      <w:r w:rsidR="00064CCF" w:rsidRPr="00D44BAE">
        <w:t>and/or contractual behaviours</w:t>
      </w:r>
      <w:r w:rsidR="00064CCF">
        <w:t>.</w:t>
      </w:r>
    </w:p>
    <w:p w:rsidR="008641FE" w:rsidRPr="00B407B2" w:rsidRDefault="00064CCF" w:rsidP="00B407B2">
      <w:pPr>
        <w:pStyle w:val="Heading1"/>
      </w:pPr>
      <w:r>
        <w:br w:type="page"/>
      </w:r>
      <w:bookmarkStart w:id="48" w:name="_Toc431305750"/>
      <w:bookmarkStart w:id="49" w:name="_Toc434998557"/>
      <w:r w:rsidR="00047A25" w:rsidRPr="00047A25">
        <w:rPr>
          <w:noProof/>
          <w:lang w:eastAsia="en-AU"/>
        </w:rPr>
        <w:lastRenderedPageBreak/>
        <w:drawing>
          <wp:anchor distT="0" distB="0" distL="114300" distR="114300" simplePos="0" relativeHeight="251754495" behindDoc="1" locked="0" layoutInCell="1" allowOverlap="1" wp14:anchorId="59EB4802" wp14:editId="32365024">
            <wp:simplePos x="0" y="0"/>
            <wp:positionH relativeFrom="column">
              <wp:posOffset>-33020</wp:posOffset>
            </wp:positionH>
            <wp:positionV relativeFrom="paragraph">
              <wp:posOffset>0</wp:posOffset>
            </wp:positionV>
            <wp:extent cx="427355" cy="427355"/>
            <wp:effectExtent l="0" t="0" r="0" b="0"/>
            <wp:wrapTight wrapText="bothSides">
              <wp:wrapPolygon edited="0">
                <wp:start x="4814" y="0"/>
                <wp:lineTo x="0" y="4814"/>
                <wp:lineTo x="0" y="16368"/>
                <wp:lineTo x="4814" y="20220"/>
                <wp:lineTo x="5777" y="20220"/>
                <wp:lineTo x="14443" y="20220"/>
                <wp:lineTo x="15406" y="20220"/>
                <wp:lineTo x="20220" y="16368"/>
                <wp:lineTo x="20220" y="4814"/>
                <wp:lineTo x="15406" y="0"/>
                <wp:lineTo x="4814"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o_Green.emf"/>
                    <pic:cNvPicPr/>
                  </pic:nvPicPr>
                  <pic:blipFill>
                    <a:blip r:embed="rId44">
                      <a:extLst>
                        <a:ext uri="{28A0092B-C50C-407E-A947-70E740481C1C}">
                          <a14:useLocalDpi xmlns:a14="http://schemas.microsoft.com/office/drawing/2010/main" val="0"/>
                        </a:ext>
                      </a:extLst>
                    </a:blip>
                    <a:stretch>
                      <a:fillRect/>
                    </a:stretch>
                  </pic:blipFill>
                  <pic:spPr>
                    <a:xfrm>
                      <a:off x="0" y="0"/>
                      <a:ext cx="427355" cy="427355"/>
                    </a:xfrm>
                    <a:prstGeom prst="rect">
                      <a:avLst/>
                    </a:prstGeom>
                  </pic:spPr>
                </pic:pic>
              </a:graphicData>
            </a:graphic>
            <wp14:sizeRelH relativeFrom="page">
              <wp14:pctWidth>0</wp14:pctWidth>
            </wp14:sizeRelH>
            <wp14:sizeRelV relativeFrom="page">
              <wp14:pctHeight>0</wp14:pctHeight>
            </wp14:sizeRelV>
          </wp:anchor>
        </w:drawing>
      </w:r>
      <w:r w:rsidRPr="00B407B2">
        <w:t xml:space="preserve">Key developments in </w:t>
      </w:r>
      <w:bookmarkEnd w:id="48"/>
      <w:bookmarkEnd w:id="49"/>
      <w:r w:rsidR="002A5AC9">
        <w:t>VET</w:t>
      </w:r>
    </w:p>
    <w:p w:rsidR="008641FE" w:rsidRDefault="00064CCF" w:rsidP="002B3770">
      <w:pPr>
        <w:pStyle w:val="Text"/>
      </w:pPr>
      <w:r w:rsidRPr="00C304A8">
        <w:t xml:space="preserve">This chapter </w:t>
      </w:r>
      <w:r w:rsidR="00407488">
        <w:t>examines</w:t>
      </w:r>
      <w:r w:rsidR="00407488" w:rsidRPr="00C304A8">
        <w:t xml:space="preserve"> </w:t>
      </w:r>
      <w:r w:rsidRPr="00C304A8">
        <w:t>the development of vocational education and training in Australia. It provides a</w:t>
      </w:r>
      <w:r>
        <w:t xml:space="preserve"> brief</w:t>
      </w:r>
      <w:r w:rsidRPr="00C304A8">
        <w:t xml:space="preserve"> overview of the key developments at a national level up </w:t>
      </w:r>
      <w:r w:rsidR="00407488">
        <w:t xml:space="preserve">until </w:t>
      </w:r>
      <w:r w:rsidR="00DF5B66">
        <w:t>the time</w:t>
      </w:r>
      <w:r w:rsidR="00407488">
        <w:t xml:space="preserve"> </w:t>
      </w:r>
      <w:r>
        <w:t xml:space="preserve">it was formally agreed that a </w:t>
      </w:r>
      <w:r w:rsidRPr="00C304A8">
        <w:t xml:space="preserve">nationally coordinated approach </w:t>
      </w:r>
      <w:r>
        <w:t xml:space="preserve">to </w:t>
      </w:r>
      <w:r w:rsidR="003F4DCB">
        <w:t>vocational education and training</w:t>
      </w:r>
      <w:r>
        <w:t xml:space="preserve"> be taken. </w:t>
      </w:r>
      <w:r w:rsidR="00407488">
        <w:t xml:space="preserve">There is also a review of the </w:t>
      </w:r>
      <w:r w:rsidRPr="00C304A8">
        <w:t xml:space="preserve">rationale for developing a national training system and </w:t>
      </w:r>
      <w:r w:rsidR="00407488">
        <w:t>the</w:t>
      </w:r>
      <w:r w:rsidR="00407488" w:rsidRPr="00C304A8">
        <w:t xml:space="preserve"> </w:t>
      </w:r>
      <w:r w:rsidRPr="00C304A8">
        <w:t>agreed goals, objectives and key elements</w:t>
      </w:r>
      <w:r w:rsidR="00407488">
        <w:t xml:space="preserve"> that would be achieved through this mechanism.</w:t>
      </w:r>
    </w:p>
    <w:p w:rsidR="008641FE" w:rsidRDefault="00064CCF" w:rsidP="002A5AC9">
      <w:pPr>
        <w:pStyle w:val="Heading2"/>
        <w:spacing w:before="240"/>
        <w:ind w:right="0"/>
      </w:pPr>
      <w:bookmarkStart w:id="50" w:name="_Toc431305751"/>
      <w:bookmarkStart w:id="51" w:name="_Toc434998558"/>
      <w:r w:rsidRPr="00D44BAE">
        <w:t>Overview of VET prior to 1992</w:t>
      </w:r>
      <w:bookmarkEnd w:id="50"/>
      <w:bookmarkEnd w:id="51"/>
      <w:r>
        <w:t xml:space="preserve"> </w:t>
      </w:r>
    </w:p>
    <w:p w:rsidR="008641FE" w:rsidRDefault="00064CCF" w:rsidP="002A5AC9">
      <w:pPr>
        <w:pStyle w:val="Heading3"/>
        <w:spacing w:before="240"/>
      </w:pPr>
      <w:r>
        <w:t>State-based systems development</w:t>
      </w:r>
      <w:r w:rsidR="002A5AC9">
        <w:t>:</w:t>
      </w:r>
      <w:r>
        <w:t xml:space="preserve"> to the 1970s</w:t>
      </w:r>
    </w:p>
    <w:p w:rsidR="008641FE" w:rsidRDefault="00064CCF" w:rsidP="002B3770">
      <w:pPr>
        <w:pStyle w:val="Text"/>
      </w:pPr>
      <w:r>
        <w:t xml:space="preserve">Technical education, as </w:t>
      </w:r>
      <w:r w:rsidR="003F4DCB">
        <w:t>vocational education and training</w:t>
      </w:r>
      <w:r>
        <w:t xml:space="preserve"> was originally referred to in Australia, was among the first </w:t>
      </w:r>
      <w:r w:rsidRPr="00436259">
        <w:t>form</w:t>
      </w:r>
      <w:r>
        <w:t>s</w:t>
      </w:r>
      <w:r w:rsidRPr="00436259">
        <w:t xml:space="preserve"> of education </w:t>
      </w:r>
      <w:r w:rsidR="00407488">
        <w:t>established</w:t>
      </w:r>
      <w:r>
        <w:t xml:space="preserve"> in the </w:t>
      </w:r>
      <w:r w:rsidRPr="00436259">
        <w:t>European settlement</w:t>
      </w:r>
      <w:r>
        <w:t>s. A</w:t>
      </w:r>
      <w:r w:rsidRPr="008371F9">
        <w:t>n apprenticeship system</w:t>
      </w:r>
      <w:r w:rsidR="00407488">
        <w:t>,</w:t>
      </w:r>
      <w:r w:rsidRPr="008371F9">
        <w:t xml:space="preserve"> modelled on the British system</w:t>
      </w:r>
      <w:r w:rsidR="00407488">
        <w:t>,</w:t>
      </w:r>
      <w:r>
        <w:t xml:space="preserve"> was introduced in the early 1800s. B</w:t>
      </w:r>
      <w:r w:rsidRPr="00436259">
        <w:t xml:space="preserve">y the 1870s all </w:t>
      </w:r>
      <w:r w:rsidR="00407488">
        <w:t xml:space="preserve">Australian </w:t>
      </w:r>
      <w:r w:rsidRPr="00436259">
        <w:t xml:space="preserve">colonies had established technical education institutions </w:t>
      </w:r>
      <w:r>
        <w:t xml:space="preserve">to train people for </w:t>
      </w:r>
      <w:r w:rsidRPr="00436259">
        <w:t>broad occupations</w:t>
      </w:r>
      <w:r w:rsidR="003F4DCB">
        <w:t>,</w:t>
      </w:r>
      <w:r w:rsidRPr="00436259">
        <w:t xml:space="preserve"> as defined by the </w:t>
      </w:r>
      <w:r>
        <w:t xml:space="preserve">relevant </w:t>
      </w:r>
      <w:r w:rsidRPr="00436259">
        <w:t>industries.</w:t>
      </w:r>
      <w:r w:rsidR="003F4DCB">
        <w:t xml:space="preserve"> </w:t>
      </w:r>
      <w:r w:rsidRPr="00436259">
        <w:t>The technical institutions served both youth and older workers</w:t>
      </w:r>
      <w:r>
        <w:t>. They</w:t>
      </w:r>
      <w:r w:rsidRPr="00436259">
        <w:t xml:space="preserve"> were </w:t>
      </w:r>
      <w:r>
        <w:t>the</w:t>
      </w:r>
      <w:r w:rsidRPr="00436259">
        <w:t xml:space="preserve"> main means of post</w:t>
      </w:r>
      <w:r>
        <w:t>-</w:t>
      </w:r>
      <w:r w:rsidRPr="00436259">
        <w:t>primary education</w:t>
      </w:r>
      <w:r>
        <w:t>: a</w:t>
      </w:r>
      <w:r w:rsidRPr="00A87371">
        <w:t xml:space="preserve">t the time of Federation in 1901, </w:t>
      </w:r>
      <w:r w:rsidRPr="00436259">
        <w:t>there were only three state high schools in Australia</w:t>
      </w:r>
      <w:r>
        <w:t>,</w:t>
      </w:r>
      <w:r w:rsidRPr="00A87371">
        <w:t xml:space="preserve"> </w:t>
      </w:r>
      <w:r>
        <w:t>al</w:t>
      </w:r>
      <w:r w:rsidR="003F4DCB">
        <w:t>l in New South Wales, compared with</w:t>
      </w:r>
      <w:r>
        <w:t xml:space="preserve"> over </w:t>
      </w:r>
      <w:r w:rsidR="003F4DCB">
        <w:t>30</w:t>
      </w:r>
      <w:r w:rsidRPr="00436259">
        <w:t xml:space="preserve"> technic</w:t>
      </w:r>
      <w:r>
        <w:t>al colleges</w:t>
      </w:r>
      <w:r w:rsidRPr="00A87371">
        <w:t xml:space="preserve"> </w:t>
      </w:r>
      <w:r>
        <w:t xml:space="preserve">in that </w:t>
      </w:r>
      <w:r w:rsidRPr="00A87371">
        <w:t>state</w:t>
      </w:r>
      <w:r>
        <w:t xml:space="preserve"> alone (</w:t>
      </w:r>
      <w:proofErr w:type="spellStart"/>
      <w:r>
        <w:t>Pickersgill</w:t>
      </w:r>
      <w:proofErr w:type="spellEnd"/>
      <w:r>
        <w:t xml:space="preserve"> 2004, p.22</w:t>
      </w:r>
      <w:r w:rsidRPr="00C11B33">
        <w:t>).</w:t>
      </w:r>
    </w:p>
    <w:p w:rsidR="008641FE" w:rsidRDefault="00064CCF" w:rsidP="002B3770">
      <w:pPr>
        <w:pStyle w:val="Text"/>
      </w:pPr>
      <w:r>
        <w:t xml:space="preserve">Post-Federation, </w:t>
      </w:r>
      <w:r w:rsidR="00407488">
        <w:t>the Commonwealth of Australia’s constitution gave state and t</w:t>
      </w:r>
      <w:r w:rsidR="00407488" w:rsidRPr="0099525B">
        <w:t xml:space="preserve">erritory </w:t>
      </w:r>
      <w:proofErr w:type="gramStart"/>
      <w:r w:rsidR="00407488" w:rsidRPr="0099525B">
        <w:t>governments</w:t>
      </w:r>
      <w:proofErr w:type="gramEnd"/>
      <w:r w:rsidR="00407488" w:rsidRPr="0099525B">
        <w:t xml:space="preserve"> </w:t>
      </w:r>
      <w:r w:rsidR="00407488" w:rsidRPr="00436259">
        <w:t>primary responsibility for education</w:t>
      </w:r>
      <w:r w:rsidR="00407488">
        <w:t xml:space="preserve">. These </w:t>
      </w:r>
      <w:r w:rsidRPr="0099525B">
        <w:t xml:space="preserve">governments </w:t>
      </w:r>
      <w:r>
        <w:t xml:space="preserve">expanded their network of publicly funded technical institutions, according to </w:t>
      </w:r>
      <w:r w:rsidRPr="00E0137A">
        <w:t>local</w:t>
      </w:r>
      <w:r w:rsidRPr="00576F18">
        <w:t xml:space="preserve"> industrial </w:t>
      </w:r>
      <w:r>
        <w:t xml:space="preserve">conditions and to </w:t>
      </w:r>
      <w:r w:rsidRPr="00E0137A">
        <w:t xml:space="preserve">geographic and demographic </w:t>
      </w:r>
      <w:r>
        <w:t>features. O</w:t>
      </w:r>
      <w:r w:rsidRPr="006F4666">
        <w:t xml:space="preserve">n several occasions </w:t>
      </w:r>
      <w:r>
        <w:t>the states and t</w:t>
      </w:r>
      <w:r w:rsidRPr="002B4B95">
        <w:t>erritor</w:t>
      </w:r>
      <w:r>
        <w:t>ies</w:t>
      </w:r>
      <w:r w:rsidRPr="002B4B95">
        <w:t xml:space="preserve"> </w:t>
      </w:r>
      <w:r>
        <w:t xml:space="preserve">asked the </w:t>
      </w:r>
      <w:r w:rsidRPr="00B40856">
        <w:t>Commonwealth to invest in their technical education systems but with</w:t>
      </w:r>
      <w:r>
        <w:t xml:space="preserve"> no or limited </w:t>
      </w:r>
      <w:r w:rsidRPr="00B40856">
        <w:t>success until the 1970s</w:t>
      </w:r>
      <w:r>
        <w:t>.</w:t>
      </w:r>
    </w:p>
    <w:p w:rsidR="008641FE" w:rsidRPr="00FD22F9" w:rsidRDefault="00064CCF" w:rsidP="009640D6">
      <w:pPr>
        <w:pStyle w:val="Dotpoint1"/>
      </w:pPr>
      <w:r w:rsidRPr="00FD22F9">
        <w:t xml:space="preserve">During the First World War the Commonwealth set up temporary technical education institutions to support </w:t>
      </w:r>
      <w:r>
        <w:t>the war effort, in parallel to s</w:t>
      </w:r>
      <w:r w:rsidRPr="00FD22F9">
        <w:t xml:space="preserve">tate systems, arguing that it could not fund the </w:t>
      </w:r>
      <w:r>
        <w:t>s</w:t>
      </w:r>
      <w:r w:rsidRPr="00FD22F9">
        <w:t>tate systems for constitutional reasons (National Commission of Audit 2014</w:t>
      </w:r>
      <w:r>
        <w:t>,</w:t>
      </w:r>
      <w:r w:rsidRPr="00FD22F9">
        <w:t xml:space="preserve"> p</w:t>
      </w:r>
      <w:r>
        <w:t>.</w:t>
      </w:r>
      <w:r w:rsidRPr="00FD22F9">
        <w:t>75)</w:t>
      </w:r>
      <w:r>
        <w:t>.</w:t>
      </w:r>
    </w:p>
    <w:p w:rsidR="008641FE" w:rsidRPr="00D44BAE" w:rsidRDefault="00064CCF" w:rsidP="009640D6">
      <w:pPr>
        <w:pStyle w:val="Dotpoint1"/>
      </w:pPr>
      <w:r w:rsidRPr="00FD22F9">
        <w:t>During the econom</w:t>
      </w:r>
      <w:r>
        <w:t>ic depression of the 1930s</w:t>
      </w:r>
      <w:r w:rsidR="00407488">
        <w:t>,</w:t>
      </w:r>
      <w:r>
        <w:t xml:space="preserve"> the s</w:t>
      </w:r>
      <w:r w:rsidRPr="00FD22F9">
        <w:t>tates requested that the Commonwealth</w:t>
      </w:r>
      <w:r w:rsidRPr="006F4666">
        <w:t xml:space="preserve"> help </w:t>
      </w:r>
      <w:r w:rsidR="003F4DCB">
        <w:t>in the financing of</w:t>
      </w:r>
      <w:r w:rsidRPr="006F4666">
        <w:t xml:space="preserve"> technical education</w:t>
      </w:r>
      <w:r>
        <w:t>,</w:t>
      </w:r>
      <w:r w:rsidRPr="006F4666">
        <w:t xml:space="preserve"> </w:t>
      </w:r>
      <w:r>
        <w:t xml:space="preserve">particularly capital projects, </w:t>
      </w:r>
      <w:r w:rsidRPr="006F4666">
        <w:t xml:space="preserve">to </w:t>
      </w:r>
      <w:r w:rsidR="00414794">
        <w:t>assist</w:t>
      </w:r>
      <w:r w:rsidR="00407488">
        <w:t xml:space="preserve"> in </w:t>
      </w:r>
      <w:r w:rsidRPr="006F4666">
        <w:t>alleviat</w:t>
      </w:r>
      <w:r w:rsidR="00407488">
        <w:t>ing</w:t>
      </w:r>
      <w:r w:rsidRPr="006F4666">
        <w:t xml:space="preserve"> the high </w:t>
      </w:r>
      <w:r w:rsidRPr="00D44BAE">
        <w:t xml:space="preserve">levels of unemployment. </w:t>
      </w:r>
      <w:r w:rsidR="00407488">
        <w:t>But this support was not forthcoming from the Commonwealth</w:t>
      </w:r>
      <w:r>
        <w:t xml:space="preserve"> (</w:t>
      </w:r>
      <w:proofErr w:type="spellStart"/>
      <w:r>
        <w:t>Goozee</w:t>
      </w:r>
      <w:proofErr w:type="spellEnd"/>
      <w:r>
        <w:t xml:space="preserve"> 2001, </w:t>
      </w:r>
      <w:r w:rsidRPr="00D44BAE">
        <w:t>pp</w:t>
      </w:r>
      <w:r>
        <w:t>.</w:t>
      </w:r>
      <w:r w:rsidRPr="00D44BAE">
        <w:t>17</w:t>
      </w:r>
      <w:r w:rsidR="003F4DCB">
        <w:t>—</w:t>
      </w:r>
      <w:r w:rsidRPr="00D44BAE">
        <w:t>18).</w:t>
      </w:r>
    </w:p>
    <w:p w:rsidR="008641FE" w:rsidRPr="00D44BAE" w:rsidRDefault="00C3634A" w:rsidP="009640D6">
      <w:pPr>
        <w:pStyle w:val="Dotpoint1"/>
      </w:pPr>
      <w:r>
        <w:t>T</w:t>
      </w:r>
      <w:r w:rsidR="00064CCF" w:rsidRPr="00D44BAE">
        <w:t xml:space="preserve">echnical education became a vital part of the Second World War effort </w:t>
      </w:r>
      <w:r>
        <w:t xml:space="preserve">and </w:t>
      </w:r>
      <w:r w:rsidR="00064CCF" w:rsidRPr="00D44BAE">
        <w:t>the Commonwealth provided some financial assistance</w:t>
      </w:r>
      <w:r w:rsidR="00064CCF">
        <w:t xml:space="preserve"> to the </w:t>
      </w:r>
      <w:r w:rsidR="00064CCF" w:rsidRPr="00A8065F">
        <w:t>s</w:t>
      </w:r>
      <w:r w:rsidR="00064CCF">
        <w:t>tates</w:t>
      </w:r>
      <w:r>
        <w:t xml:space="preserve"> to help in building capability</w:t>
      </w:r>
      <w:r w:rsidR="00064CCF">
        <w:t xml:space="preserve">. </w:t>
      </w:r>
      <w:r>
        <w:t xml:space="preserve">There was </w:t>
      </w:r>
      <w:r w:rsidR="00064CCF">
        <w:t>also</w:t>
      </w:r>
      <w:r>
        <w:t xml:space="preserve"> funding provided</w:t>
      </w:r>
      <w:r w:rsidR="00064CCF">
        <w:t xml:space="preserve"> to</w:t>
      </w:r>
      <w:r>
        <w:t xml:space="preserve"> the states to support </w:t>
      </w:r>
      <w:r w:rsidR="00064CCF" w:rsidRPr="00D44BAE">
        <w:t>retrain</w:t>
      </w:r>
      <w:r>
        <w:t>ing</w:t>
      </w:r>
      <w:r w:rsidR="00064CCF" w:rsidRPr="00D44BAE">
        <w:t xml:space="preserve"> </w:t>
      </w:r>
      <w:r w:rsidR="003F4DCB">
        <w:t xml:space="preserve">of </w:t>
      </w:r>
      <w:r w:rsidR="00064CCF" w:rsidRPr="00D44BAE">
        <w:t>returned service personnel (</w:t>
      </w:r>
      <w:proofErr w:type="spellStart"/>
      <w:r w:rsidR="00064CCF">
        <w:t>Goozee</w:t>
      </w:r>
      <w:proofErr w:type="spellEnd"/>
      <w:r w:rsidR="00064CCF">
        <w:t xml:space="preserve"> 2001,</w:t>
      </w:r>
      <w:r w:rsidR="00064CCF" w:rsidRPr="006905AB">
        <w:t xml:space="preserve"> p</w:t>
      </w:r>
      <w:r w:rsidR="00064CCF">
        <w:t>.18</w:t>
      </w:r>
      <w:r w:rsidR="00064CCF" w:rsidRPr="00D44BAE">
        <w:t>)</w:t>
      </w:r>
      <w:r w:rsidR="00DF5B66">
        <w:t>.</w:t>
      </w:r>
      <w:r w:rsidR="00064CCF" w:rsidRPr="00D44BAE">
        <w:rPr>
          <w:rStyle w:val="FootnoteReference"/>
        </w:rPr>
        <w:footnoteReference w:id="4"/>
      </w:r>
    </w:p>
    <w:p w:rsidR="008641FE" w:rsidRPr="00D44BAE" w:rsidRDefault="00064CCF" w:rsidP="009640D6">
      <w:pPr>
        <w:pStyle w:val="Dotpoint1"/>
      </w:pPr>
      <w:r w:rsidRPr="00D44BAE">
        <w:lastRenderedPageBreak/>
        <w:t xml:space="preserve">During the </w:t>
      </w:r>
      <w:r>
        <w:t>19</w:t>
      </w:r>
      <w:r w:rsidRPr="00D44BAE">
        <w:t xml:space="preserve">50s and </w:t>
      </w:r>
      <w:r>
        <w:t>19</w:t>
      </w:r>
      <w:r w:rsidRPr="00D44BAE">
        <w:t xml:space="preserve">60s, technical education </w:t>
      </w:r>
      <w:r w:rsidR="00C3634A">
        <w:t xml:space="preserve">reverted </w:t>
      </w:r>
      <w:r w:rsidRPr="00D44BAE">
        <w:t>back to receiving limited attention nationally</w:t>
      </w:r>
      <w:r w:rsidR="00C3634A">
        <w:t>.</w:t>
      </w:r>
      <w:r w:rsidRPr="00D44BAE">
        <w:t xml:space="preserve"> </w:t>
      </w:r>
      <w:r w:rsidR="00C3634A">
        <w:t>The</w:t>
      </w:r>
      <w:r w:rsidRPr="00D44BAE">
        <w:t xml:space="preserve"> Australian Education Council (AEC) and also the Technical and Further Education Teachers' Association of Australia (TAFETAA</w:t>
      </w:r>
      <w:r w:rsidR="00C3634A">
        <w:t>) advocated for</w:t>
      </w:r>
      <w:r w:rsidR="00C3634A" w:rsidRPr="00D44BAE">
        <w:t xml:space="preserve"> </w:t>
      </w:r>
      <w:r w:rsidR="00C3634A">
        <w:t xml:space="preserve">additional </w:t>
      </w:r>
      <w:r w:rsidR="00C3634A" w:rsidRPr="00D44BAE">
        <w:t xml:space="preserve">Commonwealth financial assistance </w:t>
      </w:r>
      <w:r w:rsidR="00C3634A">
        <w:t xml:space="preserve">but with little success. </w:t>
      </w:r>
      <w:r w:rsidRPr="00D44BAE">
        <w:t>However</w:t>
      </w:r>
      <w:r w:rsidR="007626F6" w:rsidRPr="00D44BAE">
        <w:t>, through</w:t>
      </w:r>
      <w:r w:rsidR="00C3634A" w:rsidRPr="00D44BAE">
        <w:t xml:space="preserve"> the</w:t>
      </w:r>
      <w:r w:rsidR="00C3634A">
        <w:t xml:space="preserve"> introduction of the </w:t>
      </w:r>
      <w:r w:rsidR="00C3634A" w:rsidRPr="00D44BAE">
        <w:t>Commonwealth Technical S</w:t>
      </w:r>
      <w:r w:rsidR="00C3634A">
        <w:t xml:space="preserve">cholarship Scheme in 1965, </w:t>
      </w:r>
      <w:r w:rsidRPr="00D44BAE">
        <w:t>Commonwealth financial assistance was</w:t>
      </w:r>
      <w:r>
        <w:t xml:space="preserve"> </w:t>
      </w:r>
      <w:r w:rsidRPr="00D44BAE">
        <w:t xml:space="preserve">provided to some students </w:t>
      </w:r>
      <w:r>
        <w:t>(</w:t>
      </w:r>
      <w:proofErr w:type="spellStart"/>
      <w:r>
        <w:t>Goozee</w:t>
      </w:r>
      <w:proofErr w:type="spellEnd"/>
      <w:r>
        <w:t xml:space="preserve"> 2001,</w:t>
      </w:r>
      <w:r w:rsidRPr="00D44BAE">
        <w:t xml:space="preserve"> p</w:t>
      </w:r>
      <w:r>
        <w:t>.</w:t>
      </w:r>
      <w:r w:rsidRPr="00D44BAE">
        <w:t>20).</w:t>
      </w:r>
    </w:p>
    <w:p w:rsidR="008641FE" w:rsidRDefault="00064CCF" w:rsidP="009640D6">
      <w:pPr>
        <w:pStyle w:val="Dotpoint1"/>
      </w:pPr>
      <w:r w:rsidRPr="00D44BAE">
        <w:t>In January 1973</w:t>
      </w:r>
      <w:r w:rsidR="00C3634A">
        <w:t>, the</w:t>
      </w:r>
      <w:r w:rsidRPr="00D44BAE">
        <w:t xml:space="preserve"> </w:t>
      </w:r>
      <w:r w:rsidR="003F4DCB" w:rsidRPr="00D44BAE">
        <w:t>Technical and Further Education Teachers' Association of Australia</w:t>
      </w:r>
      <w:r w:rsidR="003F4DCB">
        <w:t>,</w:t>
      </w:r>
      <w:r w:rsidR="00C3634A">
        <w:t xml:space="preserve"> </w:t>
      </w:r>
      <w:r w:rsidRPr="00D44BAE">
        <w:t>at its annual conference</w:t>
      </w:r>
      <w:r w:rsidR="00DF5B66">
        <w:t>,</w:t>
      </w:r>
      <w:r w:rsidRPr="00D44BAE">
        <w:t xml:space="preserve"> resolved to request the Commonwealth </w:t>
      </w:r>
      <w:r w:rsidR="003F4DCB">
        <w:t>G</w:t>
      </w:r>
      <w:r w:rsidRPr="00D44BAE">
        <w:t xml:space="preserve">overnment to hold a national inquiry into technical education. </w:t>
      </w:r>
      <w:r w:rsidR="00DF5B66">
        <w:t>T</w:t>
      </w:r>
      <w:r w:rsidR="00C3634A">
        <w:t>he</w:t>
      </w:r>
      <w:r>
        <w:t xml:space="preserve"> Commonwealth </w:t>
      </w:r>
      <w:r w:rsidRPr="00D44BAE">
        <w:t>Government (of 1</w:t>
      </w:r>
      <w:r>
        <w:t>972</w:t>
      </w:r>
      <w:r w:rsidR="003F4DCB">
        <w:t>—</w:t>
      </w:r>
      <w:r>
        <w:t xml:space="preserve">75) </w:t>
      </w:r>
      <w:r w:rsidR="00C3634A">
        <w:t xml:space="preserve">agreed to undertake this request </w:t>
      </w:r>
      <w:r w:rsidRPr="00D44BAE">
        <w:t>(</w:t>
      </w:r>
      <w:proofErr w:type="spellStart"/>
      <w:r w:rsidRPr="00D44BAE">
        <w:t>Goozee</w:t>
      </w:r>
      <w:proofErr w:type="spellEnd"/>
      <w:r w:rsidRPr="00D44BAE">
        <w:t xml:space="preserve"> 2001</w:t>
      </w:r>
      <w:r>
        <w:t>, p.24</w:t>
      </w:r>
      <w:r w:rsidRPr="0089583A">
        <w:t>).</w:t>
      </w:r>
      <w:r>
        <w:rPr>
          <w:rStyle w:val="FootnoteReference"/>
        </w:rPr>
        <w:footnoteReference w:id="5"/>
      </w:r>
      <w:r>
        <w:t xml:space="preserve"> </w:t>
      </w:r>
    </w:p>
    <w:p w:rsidR="008641FE" w:rsidRDefault="00064CCF" w:rsidP="008641FE">
      <w:pPr>
        <w:pStyle w:val="Heading3"/>
      </w:pPr>
      <w:r w:rsidRPr="002E73AF">
        <w:t xml:space="preserve">The </w:t>
      </w:r>
      <w:r>
        <w:t xml:space="preserve">state-based </w:t>
      </w:r>
      <w:r w:rsidRPr="002E73AF">
        <w:t>TAFE epoch</w:t>
      </w:r>
      <w:r w:rsidR="002A5AC9">
        <w:t>:</w:t>
      </w:r>
      <w:r w:rsidRPr="002E73AF">
        <w:t xml:space="preserve"> </w:t>
      </w:r>
      <w:r>
        <w:t>early 1970s to early 19</w:t>
      </w:r>
      <w:r w:rsidRPr="002E73AF">
        <w:t>80s</w:t>
      </w:r>
      <w:r w:rsidRPr="00E65D57">
        <w:t xml:space="preserve"> </w:t>
      </w:r>
    </w:p>
    <w:p w:rsidR="008641FE" w:rsidRDefault="00064CCF" w:rsidP="002B3770">
      <w:pPr>
        <w:pStyle w:val="Text"/>
      </w:pPr>
      <w:r>
        <w:t>In 1973, t</w:t>
      </w:r>
      <w:r w:rsidRPr="002F3995">
        <w:t>he Australian Committee on Technical and Further Education (ACOTA</w:t>
      </w:r>
      <w:r>
        <w:t>FE)</w:t>
      </w:r>
      <w:r w:rsidR="00C3634A">
        <w:t>,</w:t>
      </w:r>
      <w:r>
        <w:t xml:space="preserve"> </w:t>
      </w:r>
      <w:r w:rsidRPr="002F3995">
        <w:t xml:space="preserve">chaired by Myer </w:t>
      </w:r>
      <w:proofErr w:type="spellStart"/>
      <w:r w:rsidRPr="002F3995">
        <w:t>K</w:t>
      </w:r>
      <w:r>
        <w:t>angan</w:t>
      </w:r>
      <w:proofErr w:type="spellEnd"/>
      <w:r w:rsidR="003F4DCB">
        <w:t>,</w:t>
      </w:r>
      <w:r>
        <w:rPr>
          <w:rStyle w:val="FootnoteReference"/>
        </w:rPr>
        <w:footnoteReference w:id="6"/>
      </w:r>
      <w:r w:rsidR="00C3634A">
        <w:t xml:space="preserve"> </w:t>
      </w:r>
      <w:r>
        <w:t xml:space="preserve">undertook a national </w:t>
      </w:r>
      <w:r w:rsidRPr="002F3995">
        <w:t>inqu</w:t>
      </w:r>
      <w:r>
        <w:t>iry into technical education. The committee’s report</w:t>
      </w:r>
      <w:r w:rsidR="00C3634A">
        <w:t xml:space="preserve"> </w:t>
      </w:r>
      <w:r w:rsidR="003F4DCB">
        <w:t>—</w:t>
      </w:r>
      <w:r w:rsidR="00C3634A">
        <w:t xml:space="preserve"> </w:t>
      </w:r>
      <w:r>
        <w:t xml:space="preserve">the </w:t>
      </w:r>
      <w:proofErr w:type="spellStart"/>
      <w:r w:rsidRPr="002B09AA">
        <w:t>Kangan</w:t>
      </w:r>
      <w:proofErr w:type="spellEnd"/>
      <w:r w:rsidRPr="002B09AA">
        <w:t xml:space="preserve"> report </w:t>
      </w:r>
      <w:r>
        <w:t>(</w:t>
      </w:r>
      <w:r w:rsidR="00DF5B66">
        <w:t xml:space="preserve">Australian Committee on Technical and Further Education </w:t>
      </w:r>
      <w:r w:rsidR="00DF5B66" w:rsidRPr="002B09AA">
        <w:t>1974</w:t>
      </w:r>
      <w:r>
        <w:t>)</w:t>
      </w:r>
      <w:r w:rsidR="003F4DCB">
        <w:t xml:space="preserve"> —</w:t>
      </w:r>
      <w:r>
        <w:t xml:space="preserve"> </w:t>
      </w:r>
      <w:r w:rsidR="00C3634A">
        <w:t>established</w:t>
      </w:r>
      <w:r>
        <w:t xml:space="preserve"> the </w:t>
      </w:r>
      <w:r w:rsidR="00C3634A">
        <w:t xml:space="preserve">foundation for a new era </w:t>
      </w:r>
      <w:r w:rsidR="007626F6">
        <w:t>of technical</w:t>
      </w:r>
      <w:r>
        <w:t xml:space="preserve"> education.</w:t>
      </w:r>
      <w:r>
        <w:rPr>
          <w:rStyle w:val="FootnoteReference"/>
        </w:rPr>
        <w:footnoteReference w:id="7"/>
      </w:r>
      <w:r w:rsidRPr="006E323E">
        <w:t xml:space="preserve"> </w:t>
      </w:r>
      <w:r>
        <w:t xml:space="preserve">It </w:t>
      </w:r>
      <w:r w:rsidR="00C3634A">
        <w:t xml:space="preserve">provided </w:t>
      </w:r>
      <w:r w:rsidRPr="00BA3923">
        <w:t xml:space="preserve">technical education </w:t>
      </w:r>
      <w:r w:rsidR="00C3634A">
        <w:t xml:space="preserve">with </w:t>
      </w:r>
      <w:r w:rsidRPr="00BA3923">
        <w:t>a clear</w:t>
      </w:r>
      <w:r>
        <w:t>er</w:t>
      </w:r>
      <w:r w:rsidR="00515A52">
        <w:t>, national</w:t>
      </w:r>
      <w:r w:rsidRPr="00BA3923">
        <w:t xml:space="preserve"> identity</w:t>
      </w:r>
      <w:r>
        <w:t xml:space="preserve"> within the education syste</w:t>
      </w:r>
      <w:r w:rsidR="002572FD">
        <w:t>m and</w:t>
      </w:r>
      <w:r>
        <w:t xml:space="preserve"> </w:t>
      </w:r>
      <w:r w:rsidRPr="00BA3923">
        <w:t>introduced the new name of technical and further education</w:t>
      </w:r>
      <w:r w:rsidR="003F4DCB">
        <w:t>,</w:t>
      </w:r>
      <w:r w:rsidRPr="00BA3923">
        <w:t xml:space="preserve"> or TAFE</w:t>
      </w:r>
      <w:r w:rsidR="002572FD">
        <w:t>.</w:t>
      </w:r>
      <w:r w:rsidRPr="00BA3923">
        <w:t xml:space="preserve"> </w:t>
      </w:r>
      <w:r w:rsidR="002572FD">
        <w:t xml:space="preserve">Having uncovered the parlous finances </w:t>
      </w:r>
      <w:r w:rsidR="002572FD" w:rsidRPr="00BA3923">
        <w:t>of the state systems</w:t>
      </w:r>
      <w:r w:rsidR="003F4DCB">
        <w:t>,</w:t>
      </w:r>
      <w:r w:rsidR="002572FD">
        <w:t xml:space="preserve"> the </w:t>
      </w:r>
      <w:proofErr w:type="spellStart"/>
      <w:r w:rsidR="002572FD">
        <w:t>Kangan</w:t>
      </w:r>
      <w:proofErr w:type="spellEnd"/>
      <w:r w:rsidR="002572FD">
        <w:t xml:space="preserve"> </w:t>
      </w:r>
      <w:r w:rsidR="003F4DCB">
        <w:t>R</w:t>
      </w:r>
      <w:r w:rsidR="002572FD">
        <w:t xml:space="preserve">eport also </w:t>
      </w:r>
      <w:r w:rsidRPr="00BA3923">
        <w:t xml:space="preserve">recommended </w:t>
      </w:r>
      <w:r>
        <w:t xml:space="preserve">significant </w:t>
      </w:r>
      <w:r w:rsidRPr="00BA3923">
        <w:t>Commonwealth recurrent and capital funding to TAFE</w:t>
      </w:r>
      <w:r w:rsidR="002572FD">
        <w:t xml:space="preserve"> to provide a stable financial operating base.</w:t>
      </w:r>
    </w:p>
    <w:p w:rsidR="008641FE" w:rsidRDefault="00064CCF" w:rsidP="002B3770">
      <w:pPr>
        <w:pStyle w:val="Text"/>
      </w:pPr>
      <w:r>
        <w:t xml:space="preserve">The </w:t>
      </w:r>
      <w:proofErr w:type="spellStart"/>
      <w:r>
        <w:t>Kangan</w:t>
      </w:r>
      <w:proofErr w:type="spellEnd"/>
      <w:r>
        <w:t xml:space="preserve"> </w:t>
      </w:r>
      <w:r w:rsidR="003F4DCB">
        <w:t>R</w:t>
      </w:r>
      <w:r>
        <w:t>eport defined TAFE as an alternative, neither inferior nor superior, to the other sectors of education. It saw</w:t>
      </w:r>
      <w:r w:rsidRPr="005D57F9">
        <w:t xml:space="preserve"> </w:t>
      </w:r>
      <w:r>
        <w:t xml:space="preserve">TAFE </w:t>
      </w:r>
      <w:r w:rsidRPr="005D57F9">
        <w:t>as a social entitlement and a key responsibility of government</w:t>
      </w:r>
      <w:r w:rsidR="00DF5B66">
        <w:t>; its</w:t>
      </w:r>
      <w:r>
        <w:t xml:space="preserve"> </w:t>
      </w:r>
      <w:r w:rsidRPr="00C61931">
        <w:t xml:space="preserve">purpose </w:t>
      </w:r>
      <w:r>
        <w:t>was to offer broad-based vocational education to</w:t>
      </w:r>
      <w:r w:rsidRPr="00C61931">
        <w:t xml:space="preserve"> </w:t>
      </w:r>
      <w:r>
        <w:t xml:space="preserve">develop the student’s </w:t>
      </w:r>
      <w:r w:rsidRPr="00C61931">
        <w:t xml:space="preserve">ability to the best </w:t>
      </w:r>
      <w:r w:rsidRPr="00344BDC">
        <w:t xml:space="preserve">advantage of </w:t>
      </w:r>
      <w:r>
        <w:t>the individual</w:t>
      </w:r>
      <w:r w:rsidRPr="00344BDC">
        <w:t xml:space="preserve"> and the</w:t>
      </w:r>
      <w:r w:rsidRPr="002E73AF">
        <w:t xml:space="preserve"> community, </w:t>
      </w:r>
      <w:r>
        <w:t>including industry and commerce. T</w:t>
      </w:r>
      <w:r w:rsidRPr="003A4CA3">
        <w:t>he report</w:t>
      </w:r>
      <w:r>
        <w:t xml:space="preserve"> </w:t>
      </w:r>
      <w:r w:rsidRPr="003A4CA3">
        <w:t>stress</w:t>
      </w:r>
      <w:r>
        <w:t xml:space="preserve">ed </w:t>
      </w:r>
      <w:r w:rsidRPr="003A4CA3">
        <w:t xml:space="preserve">this </w:t>
      </w:r>
      <w:r>
        <w:t>was only a shift in emphasis:</w:t>
      </w:r>
      <w:r w:rsidRPr="003A4CA3">
        <w:t xml:space="preserve"> the realities of job opportunities, the continuing demand for skilled manpower and the relevance of courses to the</w:t>
      </w:r>
      <w:r>
        <w:t xml:space="preserve"> </w:t>
      </w:r>
      <w:r w:rsidRPr="003A4CA3">
        <w:t>content of occupations remain</w:t>
      </w:r>
      <w:r>
        <w:t>ed</w:t>
      </w:r>
      <w:r w:rsidRPr="003A4CA3">
        <w:t xml:space="preserve"> the context for the type of education offered in</w:t>
      </w:r>
      <w:r>
        <w:t xml:space="preserve"> technical colleges (</w:t>
      </w:r>
      <w:proofErr w:type="spellStart"/>
      <w:r>
        <w:t>Goozee</w:t>
      </w:r>
      <w:proofErr w:type="spellEnd"/>
      <w:r>
        <w:t xml:space="preserve"> 2001, p.25</w:t>
      </w:r>
      <w:r w:rsidRPr="003A4CA3">
        <w:t>).</w:t>
      </w:r>
    </w:p>
    <w:p w:rsidR="00B600D3" w:rsidRDefault="00064CCF" w:rsidP="002B3770">
      <w:pPr>
        <w:pStyle w:val="Text"/>
      </w:pPr>
      <w:r w:rsidRPr="006E323E">
        <w:t xml:space="preserve">Implementation of the recommendations of the </w:t>
      </w:r>
      <w:proofErr w:type="spellStart"/>
      <w:r w:rsidRPr="006E323E">
        <w:t>Kangan</w:t>
      </w:r>
      <w:proofErr w:type="spellEnd"/>
      <w:r w:rsidRPr="006E323E">
        <w:t xml:space="preserve"> </w:t>
      </w:r>
      <w:r w:rsidR="003F4DCB">
        <w:t>R</w:t>
      </w:r>
      <w:r w:rsidRPr="006E323E">
        <w:t>eport went ahead</w:t>
      </w:r>
      <w:r w:rsidR="00DF5B66">
        <w:t>,</w:t>
      </w:r>
      <w:r w:rsidRPr="006E323E">
        <w:t xml:space="preserve"> </w:t>
      </w:r>
      <w:r w:rsidR="00515A52">
        <w:t>even with</w:t>
      </w:r>
      <w:r w:rsidRPr="006E323E">
        <w:t xml:space="preserve"> </w:t>
      </w:r>
      <w:r w:rsidR="00DF5B66">
        <w:t xml:space="preserve">a </w:t>
      </w:r>
      <w:r w:rsidRPr="006E323E">
        <w:t xml:space="preserve">change of Commonwealth </w:t>
      </w:r>
      <w:r w:rsidR="003F4DCB">
        <w:t>G</w:t>
      </w:r>
      <w:r w:rsidRPr="006E323E">
        <w:t>overnment in the same year.</w:t>
      </w:r>
      <w:r>
        <w:t xml:space="preserve"> From</w:t>
      </w:r>
      <w:r w:rsidRPr="006E323E">
        <w:t xml:space="preserve"> 1976 to 1982</w:t>
      </w:r>
      <w:r>
        <w:t>, Commonwealth funds</w:t>
      </w:r>
      <w:r w:rsidRPr="006E323E">
        <w:t xml:space="preserve"> contributed to growth in </w:t>
      </w:r>
      <w:r>
        <w:t xml:space="preserve">TAFE </w:t>
      </w:r>
      <w:r w:rsidRPr="006E323E">
        <w:t>enr</w:t>
      </w:r>
      <w:r>
        <w:t>olment numbers in all s</w:t>
      </w:r>
      <w:r w:rsidRPr="006E323E">
        <w:t xml:space="preserve">tates and </w:t>
      </w:r>
      <w:r>
        <w:t>t</w:t>
      </w:r>
      <w:r w:rsidRPr="006E323E">
        <w:t xml:space="preserve">erritories and </w:t>
      </w:r>
      <w:r>
        <w:t xml:space="preserve">to </w:t>
      </w:r>
      <w:r w:rsidRPr="006E323E">
        <w:t xml:space="preserve">important changes in the student profile </w:t>
      </w:r>
      <w:r>
        <w:t>due to</w:t>
      </w:r>
      <w:r w:rsidRPr="006E323E">
        <w:t xml:space="preserve"> </w:t>
      </w:r>
      <w:r w:rsidR="00DF5B66">
        <w:t xml:space="preserve">an </w:t>
      </w:r>
      <w:r w:rsidRPr="006E323E">
        <w:t xml:space="preserve">improvement in student financial </w:t>
      </w:r>
      <w:r w:rsidRPr="005E6496">
        <w:t>assistance (fees were abolished)</w:t>
      </w:r>
      <w:r>
        <w:t xml:space="preserve"> and</w:t>
      </w:r>
      <w:r w:rsidRPr="00D44BAE">
        <w:t xml:space="preserve"> the targeting of educational programs towards disadvantaged groups (</w:t>
      </w:r>
      <w:proofErr w:type="spellStart"/>
      <w:r w:rsidRPr="00D44BAE">
        <w:t>Goozee</w:t>
      </w:r>
      <w:proofErr w:type="spellEnd"/>
      <w:r w:rsidRPr="00D44BAE">
        <w:t xml:space="preserve"> 2001</w:t>
      </w:r>
      <w:r>
        <w:t>,</w:t>
      </w:r>
      <w:r w:rsidRPr="00D44BAE">
        <w:t xml:space="preserve"> p</w:t>
      </w:r>
      <w:r>
        <w:t>.</w:t>
      </w:r>
      <w:r w:rsidRPr="00D44BAE">
        <w:t>26)</w:t>
      </w:r>
      <w:r w:rsidR="003F4DCB">
        <w:t>.</w:t>
      </w:r>
      <w:r w:rsidRPr="00D44BAE">
        <w:rPr>
          <w:rStyle w:val="FootnoteReference"/>
        </w:rPr>
        <w:footnoteReference w:id="8"/>
      </w:r>
    </w:p>
    <w:p w:rsidR="008641FE" w:rsidRDefault="00064CCF" w:rsidP="002B3770">
      <w:pPr>
        <w:pStyle w:val="Text"/>
      </w:pPr>
      <w:r>
        <w:lastRenderedPageBreak/>
        <w:t>Th</w:t>
      </w:r>
      <w:r w:rsidRPr="00D44BAE">
        <w:t xml:space="preserve">e </w:t>
      </w:r>
      <w:proofErr w:type="spellStart"/>
      <w:r w:rsidRPr="00D44BAE">
        <w:t>Kangan</w:t>
      </w:r>
      <w:proofErr w:type="spellEnd"/>
      <w:r w:rsidRPr="00D44BAE">
        <w:t xml:space="preserve"> </w:t>
      </w:r>
      <w:r w:rsidR="003F4DCB">
        <w:t>R</w:t>
      </w:r>
      <w:r w:rsidRPr="00D44BAE">
        <w:t xml:space="preserve">eport </w:t>
      </w:r>
      <w:r w:rsidR="00515A52">
        <w:t>provided a platform for TAFE</w:t>
      </w:r>
      <w:r w:rsidRPr="00D44BAE">
        <w:t xml:space="preserve"> on the national agenda and led to national TAFE policies and standards (</w:t>
      </w:r>
      <w:proofErr w:type="spellStart"/>
      <w:r w:rsidRPr="00D44BAE">
        <w:t>Goozee</w:t>
      </w:r>
      <w:proofErr w:type="spellEnd"/>
      <w:r w:rsidRPr="00D44BAE">
        <w:t xml:space="preserve"> 2001</w:t>
      </w:r>
      <w:r>
        <w:t>,</w:t>
      </w:r>
      <w:r w:rsidRPr="00D44BAE">
        <w:t xml:space="preserve"> p</w:t>
      </w:r>
      <w:r>
        <w:t>p.</w:t>
      </w:r>
      <w:r w:rsidRPr="00D44BAE">
        <w:t>27</w:t>
      </w:r>
      <w:r w:rsidR="003F4DCB">
        <w:t>—</w:t>
      </w:r>
      <w:r w:rsidRPr="00D44BAE">
        <w:t>8)</w:t>
      </w:r>
      <w:r>
        <w:t>.</w:t>
      </w:r>
      <w:r w:rsidRPr="00D44BAE">
        <w:t xml:space="preserve"> During thi</w:t>
      </w:r>
      <w:r>
        <w:t>s period both Commonwealth and state g</w:t>
      </w:r>
      <w:r w:rsidRPr="00D44BAE">
        <w:t xml:space="preserve">overnments began to </w:t>
      </w:r>
      <w:r w:rsidR="00515A52">
        <w:t xml:space="preserve">recognise </w:t>
      </w:r>
      <w:r w:rsidRPr="00D44BAE">
        <w:t xml:space="preserve">TAFE as </w:t>
      </w:r>
      <w:r w:rsidR="00DC3D0D">
        <w:t xml:space="preserve">a </w:t>
      </w:r>
      <w:r w:rsidR="00515A52">
        <w:t>core component</w:t>
      </w:r>
      <w:r w:rsidR="00515A52" w:rsidRPr="00D44BAE">
        <w:t xml:space="preserve"> </w:t>
      </w:r>
      <w:r w:rsidRPr="00D44BAE">
        <w:t>of the tertiary education system, rather than an extension of se</w:t>
      </w:r>
      <w:r>
        <w:t>condary education (</w:t>
      </w:r>
      <w:proofErr w:type="spellStart"/>
      <w:r>
        <w:t>Goozee</w:t>
      </w:r>
      <w:proofErr w:type="spellEnd"/>
      <w:r>
        <w:t xml:space="preserve"> 2001,</w:t>
      </w:r>
      <w:r w:rsidRPr="00D44BAE">
        <w:t xml:space="preserve"> p</w:t>
      </w:r>
      <w:r>
        <w:t>.</w:t>
      </w:r>
      <w:r w:rsidRPr="00D44BAE">
        <w:t>51)</w:t>
      </w:r>
      <w:r>
        <w:t xml:space="preserve">. </w:t>
      </w:r>
      <w:r w:rsidR="00515A52">
        <w:t>U</w:t>
      </w:r>
      <w:r w:rsidRPr="00D44BAE">
        <w:t>ntil this time</w:t>
      </w:r>
      <w:r w:rsidR="00515A52">
        <w:t>,</w:t>
      </w:r>
      <w:r w:rsidRPr="00D44BAE">
        <w:t xml:space="preserve"> Australia had been the only advanced industrialised</w:t>
      </w:r>
      <w:r w:rsidRPr="000F6240">
        <w:t xml:space="preserve"> country where there was no </w:t>
      </w:r>
      <w:r>
        <w:t>national</w:t>
      </w:r>
      <w:r w:rsidRPr="000F6240">
        <w:t xml:space="preserve"> coordination of training to ensure uniformity of training methods or standards and a common acceptance of qualifications</w:t>
      </w:r>
      <w:r>
        <w:t xml:space="preserve"> to encourage labour mobility</w:t>
      </w:r>
      <w:r w:rsidRPr="000F6240">
        <w:t xml:space="preserve"> (</w:t>
      </w:r>
      <w:proofErr w:type="spellStart"/>
      <w:r>
        <w:t>Goozee</w:t>
      </w:r>
      <w:proofErr w:type="spellEnd"/>
      <w:r>
        <w:t xml:space="preserve"> 2001, p.23).</w:t>
      </w:r>
    </w:p>
    <w:p w:rsidR="008641FE" w:rsidRDefault="00064CCF" w:rsidP="008641FE">
      <w:pPr>
        <w:pStyle w:val="Heading3"/>
      </w:pPr>
      <w:r w:rsidRPr="00884519">
        <w:t xml:space="preserve">Towards a </w:t>
      </w:r>
      <w:r>
        <w:t>national training reform agenda</w:t>
      </w:r>
      <w:r w:rsidR="003F4DCB">
        <w:t>:</w:t>
      </w:r>
      <w:r w:rsidR="003F4DCB">
        <w:rPr>
          <w:rFonts w:cs="Arial"/>
        </w:rPr>
        <w:t xml:space="preserve"> </w:t>
      </w:r>
      <w:r w:rsidRPr="00884519">
        <w:t>198</w:t>
      </w:r>
      <w:r>
        <w:t>0</w:t>
      </w:r>
      <w:r>
        <w:rPr>
          <w:rFonts w:cs="Arial"/>
        </w:rPr>
        <w:t>–</w:t>
      </w:r>
      <w:r w:rsidRPr="00884519">
        <w:t>199</w:t>
      </w:r>
      <w:r>
        <w:t>2</w:t>
      </w:r>
      <w:r w:rsidRPr="00884519">
        <w:t xml:space="preserve"> </w:t>
      </w:r>
      <w:r>
        <w:t xml:space="preserve"> </w:t>
      </w:r>
    </w:p>
    <w:p w:rsidR="008641FE" w:rsidRDefault="00064CCF" w:rsidP="002B3770">
      <w:pPr>
        <w:pStyle w:val="Text"/>
      </w:pPr>
      <w:r w:rsidRPr="000F6240">
        <w:t>By the early 1980s, na</w:t>
      </w:r>
      <w:r>
        <w:t xml:space="preserve">tional cooperation between the state-owned and operated </w:t>
      </w:r>
      <w:r w:rsidRPr="000F6240">
        <w:t xml:space="preserve">TAFE systems </w:t>
      </w:r>
      <w:r>
        <w:t xml:space="preserve">was progressing. </w:t>
      </w:r>
      <w:r w:rsidRPr="00D44BAE">
        <w:t xml:space="preserve">The mobility of the Australian population, the </w:t>
      </w:r>
      <w:r>
        <w:t>trend</w:t>
      </w:r>
      <w:r w:rsidRPr="00D44BAE">
        <w:t xml:space="preserve"> towards national i</w:t>
      </w:r>
      <w:r>
        <w:t xml:space="preserve">ndustrial awards, </w:t>
      </w:r>
      <w:r w:rsidRPr="00D44BAE">
        <w:t>and the growth in the number of fi</w:t>
      </w:r>
      <w:r>
        <w:t xml:space="preserve">rms operating in more than one </w:t>
      </w:r>
      <w:r w:rsidR="00515A52">
        <w:t xml:space="preserve">Australian </w:t>
      </w:r>
      <w:r>
        <w:t>s</w:t>
      </w:r>
      <w:r w:rsidRPr="00D44BAE">
        <w:t xml:space="preserve">tate led to the push for greater </w:t>
      </w:r>
      <w:r>
        <w:t>uniformity</w:t>
      </w:r>
      <w:r w:rsidRPr="00D44BAE">
        <w:t xml:space="preserve"> </w:t>
      </w:r>
      <w:r w:rsidR="00515A52" w:rsidRPr="00D44BAE">
        <w:t>across Australia</w:t>
      </w:r>
      <w:r w:rsidR="00515A52">
        <w:t xml:space="preserve"> </w:t>
      </w:r>
      <w:r w:rsidRPr="00D44BAE">
        <w:t xml:space="preserve">in </w:t>
      </w:r>
      <w:r w:rsidR="00515A52">
        <w:t xml:space="preserve">the provision of </w:t>
      </w:r>
      <w:r w:rsidRPr="00D44BAE">
        <w:t xml:space="preserve">TAFE </w:t>
      </w:r>
      <w:r w:rsidR="00515A52">
        <w:t>services</w:t>
      </w:r>
      <w:r w:rsidR="00515A52" w:rsidRPr="00D44BAE">
        <w:t xml:space="preserve"> </w:t>
      </w:r>
      <w:r>
        <w:t>(</w:t>
      </w:r>
      <w:proofErr w:type="spellStart"/>
      <w:r>
        <w:t>Goozee</w:t>
      </w:r>
      <w:proofErr w:type="spellEnd"/>
      <w:r>
        <w:t xml:space="preserve"> 2001, p.58).</w:t>
      </w:r>
    </w:p>
    <w:p w:rsidR="008641FE" w:rsidRDefault="00064CCF" w:rsidP="002B3770">
      <w:pPr>
        <w:pStyle w:val="Text"/>
      </w:pPr>
      <w:r>
        <w:t xml:space="preserve">Throughout the 1980s the Australian Conference of TAFE Directors (ACTD) led </w:t>
      </w:r>
      <w:r w:rsidRPr="00D44BAE">
        <w:t xml:space="preserve">the </w:t>
      </w:r>
      <w:r w:rsidRPr="00D7461F">
        <w:t>development of many national initiatives including</w:t>
      </w:r>
      <w:r>
        <w:t>:</w:t>
      </w:r>
    </w:p>
    <w:p w:rsidR="008641FE" w:rsidRDefault="00064CCF" w:rsidP="009640D6">
      <w:pPr>
        <w:pStyle w:val="Dotpoint1"/>
      </w:pPr>
      <w:r w:rsidRPr="00D44BAE">
        <w:t>a</w:t>
      </w:r>
      <w:r>
        <w:t xml:space="preserve"> </w:t>
      </w:r>
      <w:r w:rsidRPr="00D44BAE">
        <w:t>system of classification of TAFE courses</w:t>
      </w:r>
    </w:p>
    <w:p w:rsidR="008641FE" w:rsidRDefault="00064CCF" w:rsidP="009640D6">
      <w:pPr>
        <w:pStyle w:val="Dotpoint1"/>
      </w:pPr>
      <w:r w:rsidRPr="00D44BAE">
        <w:t>nationally consistent nomenclature of TAFE awards and a national register</w:t>
      </w:r>
      <w:r>
        <w:t>,</w:t>
      </w:r>
      <w:r w:rsidRPr="00D44BAE">
        <w:t xml:space="preserve"> the Australian Council of Tertiary Awards (ACTA)</w:t>
      </w:r>
    </w:p>
    <w:p w:rsidR="008641FE" w:rsidRDefault="00064CCF" w:rsidP="009640D6">
      <w:pPr>
        <w:pStyle w:val="Dotpoint1"/>
      </w:pPr>
      <w:r>
        <w:t xml:space="preserve">the development of </w:t>
      </w:r>
      <w:r w:rsidRPr="00D44BAE">
        <w:t>national core curricula under the direction of the Curriculum Projects Steering Group (CPSG)</w:t>
      </w:r>
      <w:r>
        <w:t xml:space="preserve"> </w:t>
      </w:r>
    </w:p>
    <w:p w:rsidR="008641FE" w:rsidRDefault="00064CCF" w:rsidP="009640D6">
      <w:pPr>
        <w:pStyle w:val="Dotpoint1"/>
      </w:pPr>
      <w:proofErr w:type="gramStart"/>
      <w:r>
        <w:t>a</w:t>
      </w:r>
      <w:proofErr w:type="gramEnd"/>
      <w:r>
        <w:t xml:space="preserve"> system for the collection of national TAFE statistics (</w:t>
      </w:r>
      <w:proofErr w:type="spellStart"/>
      <w:r>
        <w:t>Goozee</w:t>
      </w:r>
      <w:proofErr w:type="spellEnd"/>
      <w:r>
        <w:t xml:space="preserve"> 2001, </w:t>
      </w:r>
      <w:r w:rsidRPr="00D44BAE">
        <w:t>pp</w:t>
      </w:r>
      <w:r>
        <w:t>.</w:t>
      </w:r>
      <w:r w:rsidRPr="00D44BAE">
        <w:t>58</w:t>
      </w:r>
      <w:r w:rsidR="003F4DCB">
        <w:t>—</w:t>
      </w:r>
      <w:r w:rsidRPr="00D44BAE">
        <w:t>61)</w:t>
      </w:r>
      <w:r>
        <w:t>.</w:t>
      </w:r>
    </w:p>
    <w:p w:rsidR="008641FE" w:rsidRDefault="00515A52" w:rsidP="002B3770">
      <w:pPr>
        <w:pStyle w:val="Text"/>
      </w:pPr>
      <w:r>
        <w:t>In 1983, the</w:t>
      </w:r>
      <w:r w:rsidR="00064CCF" w:rsidRPr="00D44BAE">
        <w:t xml:space="preserve"> Commonwealth </w:t>
      </w:r>
      <w:r w:rsidR="003F4DCB">
        <w:t>G</w:t>
      </w:r>
      <w:r w:rsidR="00064CCF" w:rsidRPr="00D44BAE">
        <w:t xml:space="preserve">overnment </w:t>
      </w:r>
      <w:r>
        <w:t xml:space="preserve">advocated </w:t>
      </w:r>
      <w:r w:rsidR="00064CCF">
        <w:t>for</w:t>
      </w:r>
      <w:r w:rsidR="00DF5B66">
        <w:t xml:space="preserve"> the</w:t>
      </w:r>
      <w:r w:rsidR="00064CCF">
        <w:t xml:space="preserve"> national </w:t>
      </w:r>
      <w:r w:rsidR="00064CCF" w:rsidRPr="00D44BAE">
        <w:t>coordination of TAFE,</w:t>
      </w:r>
      <w:r w:rsidR="00064CCF">
        <w:t xml:space="preserve"> which </w:t>
      </w:r>
      <w:r>
        <w:t>was seen</w:t>
      </w:r>
      <w:r w:rsidR="00064CCF">
        <w:t xml:space="preserve"> as </w:t>
      </w:r>
      <w:r>
        <w:t xml:space="preserve">a key </w:t>
      </w:r>
      <w:r w:rsidR="00064CCF" w:rsidRPr="00266E9A">
        <w:t xml:space="preserve">part of </w:t>
      </w:r>
      <w:r>
        <w:t xml:space="preserve">the </w:t>
      </w:r>
      <w:r w:rsidR="003F4DCB">
        <w:t>g</w:t>
      </w:r>
      <w:r>
        <w:t xml:space="preserve">overnment’s </w:t>
      </w:r>
      <w:r w:rsidR="00064CCF" w:rsidRPr="00266E9A">
        <w:t xml:space="preserve">microeconomic reform agenda to restructure and develop Australian industry. </w:t>
      </w:r>
    </w:p>
    <w:p w:rsidR="008641FE" w:rsidRDefault="00064CCF" w:rsidP="002B3770">
      <w:pPr>
        <w:pStyle w:val="Text"/>
      </w:pPr>
      <w:r w:rsidRPr="00266E9A">
        <w:t xml:space="preserve">A succession of Commonwealth </w:t>
      </w:r>
      <w:r w:rsidR="003F4DCB">
        <w:t>G</w:t>
      </w:r>
      <w:r w:rsidRPr="00266E9A">
        <w:t>overnment inquiries</w:t>
      </w:r>
      <w:r>
        <w:t xml:space="preserve"> </w:t>
      </w:r>
      <w:r w:rsidRPr="00266E9A">
        <w:t>(</w:t>
      </w:r>
      <w:r w:rsidR="003F4DCB">
        <w:t>for example,</w:t>
      </w:r>
      <w:r w:rsidRPr="00266E9A">
        <w:t xml:space="preserve"> Jackson 1975</w:t>
      </w:r>
      <w:r w:rsidR="003F4DCB">
        <w:t>;</w:t>
      </w:r>
      <w:r w:rsidRPr="00266E9A">
        <w:t xml:space="preserve"> Williams 1979</w:t>
      </w:r>
      <w:r w:rsidR="003F4DCB">
        <w:t>;</w:t>
      </w:r>
      <w:r w:rsidRPr="00266E9A">
        <w:t xml:space="preserve"> and Myers 1980</w:t>
      </w:r>
      <w:r w:rsidR="003F4DCB">
        <w:t>,</w:t>
      </w:r>
      <w:r w:rsidRPr="00266E9A">
        <w:t xml:space="preserve"> as </w:t>
      </w:r>
      <w:r w:rsidR="003F4DCB">
        <w:t>cited</w:t>
      </w:r>
      <w:r w:rsidRPr="00266E9A">
        <w:t xml:space="preserve"> in </w:t>
      </w:r>
      <w:proofErr w:type="spellStart"/>
      <w:r w:rsidRPr="00266E9A">
        <w:t>Goozee</w:t>
      </w:r>
      <w:proofErr w:type="spellEnd"/>
      <w:r w:rsidRPr="00266E9A">
        <w:t xml:space="preserve"> 2001) had highlighted deficiencies in Australian industry and the urgent need for structural adjustment in the </w:t>
      </w:r>
      <w:r>
        <w:t>face</w:t>
      </w:r>
      <w:r w:rsidRPr="00266E9A">
        <w:t xml:space="preserve"> of </w:t>
      </w:r>
      <w:r>
        <w:t>technological developments</w:t>
      </w:r>
      <w:r w:rsidRPr="00266E9A">
        <w:t xml:space="preserve">, international competition and employment trends. </w:t>
      </w:r>
      <w:r>
        <w:t>T</w:t>
      </w:r>
      <w:r w:rsidRPr="00D44BAE">
        <w:t xml:space="preserve">he Commonwealth </w:t>
      </w:r>
      <w:r w:rsidR="003F4DCB">
        <w:t>G</w:t>
      </w:r>
      <w:r w:rsidRPr="00D44BAE">
        <w:t>overnment</w:t>
      </w:r>
      <w:r>
        <w:t xml:space="preserve"> </w:t>
      </w:r>
      <w:r w:rsidR="00515A52">
        <w:t>(</w:t>
      </w:r>
      <w:r>
        <w:t>1983</w:t>
      </w:r>
      <w:r w:rsidR="003F4DCB">
        <w:t>—</w:t>
      </w:r>
      <w:r>
        <w:t>86</w:t>
      </w:r>
      <w:r w:rsidR="00515A52">
        <w:t>)</w:t>
      </w:r>
      <w:r>
        <w:t xml:space="preserve"> </w:t>
      </w:r>
      <w:r w:rsidR="00515A52">
        <w:t>determined that</w:t>
      </w:r>
      <w:r w:rsidRPr="001402E5">
        <w:t xml:space="preserve"> Australia’s</w:t>
      </w:r>
      <w:r w:rsidRPr="00D44BAE">
        <w:t xml:space="preserve"> </w:t>
      </w:r>
      <w:r w:rsidR="003F4DCB">
        <w:t xml:space="preserve">VET </w:t>
      </w:r>
      <w:r w:rsidRPr="00D44BAE">
        <w:t xml:space="preserve">systems </w:t>
      </w:r>
      <w:r w:rsidR="00515A52">
        <w:t>had an</w:t>
      </w:r>
      <w:r w:rsidRPr="00D44BAE">
        <w:t xml:space="preserve"> active role in </w:t>
      </w:r>
      <w:r w:rsidR="00A97886">
        <w:t>enabling</w:t>
      </w:r>
      <w:r w:rsidRPr="00D44BAE">
        <w:t xml:space="preserve"> </w:t>
      </w:r>
      <w:r>
        <w:t>Australi</w:t>
      </w:r>
      <w:r w:rsidR="00A97886">
        <w:t>a to strategically respond to</w:t>
      </w:r>
      <w:r w:rsidRPr="00D44BAE">
        <w:t xml:space="preserve"> economic and employment challenges (Dawkins 1986)</w:t>
      </w:r>
      <w:r>
        <w:t xml:space="preserve">. The priority areas </w:t>
      </w:r>
      <w:r w:rsidR="00A97886">
        <w:t xml:space="preserve">that were </w:t>
      </w:r>
      <w:r w:rsidRPr="00D44BAE">
        <w:t xml:space="preserve">identified became known as the </w:t>
      </w:r>
      <w:r w:rsidR="00DF5B66">
        <w:t>N</w:t>
      </w:r>
      <w:r w:rsidRPr="00D44BAE">
        <w:t xml:space="preserve">ational </w:t>
      </w:r>
      <w:r w:rsidR="00DF5B66">
        <w:t>T</w:t>
      </w:r>
      <w:r w:rsidRPr="00D44BAE">
        <w:t xml:space="preserve">raining </w:t>
      </w:r>
      <w:r w:rsidR="00DF5B66">
        <w:t>R</w:t>
      </w:r>
      <w:r w:rsidRPr="00D44BAE">
        <w:t xml:space="preserve">eform </w:t>
      </w:r>
      <w:r w:rsidR="00DF5B66">
        <w:t>A</w:t>
      </w:r>
      <w:r w:rsidRPr="00D44BAE">
        <w:t>genda</w:t>
      </w:r>
      <w:r>
        <w:t xml:space="preserve"> (</w:t>
      </w:r>
      <w:r w:rsidRPr="00D44BAE">
        <w:t xml:space="preserve">Dawkins </w:t>
      </w:r>
      <w:r>
        <w:t>1989).</w:t>
      </w:r>
    </w:p>
    <w:p w:rsidR="008641FE" w:rsidRDefault="00064CCF" w:rsidP="002B3770">
      <w:pPr>
        <w:pStyle w:val="Text"/>
      </w:pPr>
      <w:r>
        <w:t>T</w:t>
      </w:r>
      <w:r w:rsidRPr="00C46A88">
        <w:t xml:space="preserve">he seminal document, </w:t>
      </w:r>
      <w:r w:rsidRPr="00D35CBE">
        <w:rPr>
          <w:i/>
        </w:rPr>
        <w:t xml:space="preserve">Australia </w:t>
      </w:r>
      <w:r w:rsidR="003F4DCB">
        <w:rPr>
          <w:i/>
        </w:rPr>
        <w:t>r</w:t>
      </w:r>
      <w:r w:rsidRPr="00D35CBE">
        <w:rPr>
          <w:i/>
        </w:rPr>
        <w:t>econstructed</w:t>
      </w:r>
      <w:r>
        <w:t xml:space="preserve"> (</w:t>
      </w:r>
      <w:r w:rsidR="003F4DCB">
        <w:t xml:space="preserve">Australian Council of Trade Unions and Trade Development Council </w:t>
      </w:r>
      <w:r>
        <w:t xml:space="preserve">1987), </w:t>
      </w:r>
      <w:r w:rsidR="00A97886">
        <w:t xml:space="preserve">defined </w:t>
      </w:r>
      <w:r w:rsidRPr="00E4022A">
        <w:t>an approach to integrate employment, educatio</w:t>
      </w:r>
      <w:r>
        <w:t>n and training programs (Ryan 2011,</w:t>
      </w:r>
      <w:r w:rsidRPr="00E4022A">
        <w:t xml:space="preserve"> p</w:t>
      </w:r>
      <w:r>
        <w:t>.</w:t>
      </w:r>
      <w:r w:rsidRPr="00E4022A">
        <w:t xml:space="preserve">10). </w:t>
      </w:r>
      <w:r w:rsidR="00A97886">
        <w:t>This report also</w:t>
      </w:r>
      <w:r w:rsidRPr="00E4022A">
        <w:t xml:space="preserve"> led to the 1988 national wage case </w:t>
      </w:r>
      <w:r>
        <w:t>that related</w:t>
      </w:r>
      <w:r w:rsidRPr="00E4022A">
        <w:t xml:space="preserve"> wage gains and career progression to skills acquisition through training or reco</w:t>
      </w:r>
      <w:r>
        <w:t>gnition of prior learning (Ryan 2011,</w:t>
      </w:r>
      <w:r w:rsidRPr="00E4022A">
        <w:t xml:space="preserve"> p</w:t>
      </w:r>
      <w:r>
        <w:t>.</w:t>
      </w:r>
      <w:r w:rsidRPr="00E4022A">
        <w:t xml:space="preserve">10). </w:t>
      </w:r>
      <w:r>
        <w:t xml:space="preserve">A subsequent </w:t>
      </w:r>
      <w:r w:rsidRPr="001402E5">
        <w:t>document</w:t>
      </w:r>
      <w:r>
        <w:t>,</w:t>
      </w:r>
      <w:r w:rsidRPr="001402E5">
        <w:t xml:space="preserve"> </w:t>
      </w:r>
      <w:r w:rsidRPr="0011070E">
        <w:rPr>
          <w:i/>
        </w:rPr>
        <w:t>A changing workforce</w:t>
      </w:r>
      <w:r>
        <w:t xml:space="preserve"> (Dawkins 19</w:t>
      </w:r>
      <w:r w:rsidR="00DF5B66">
        <w:t>8</w:t>
      </w:r>
      <w:r>
        <w:t xml:space="preserve">8), </w:t>
      </w:r>
      <w:r w:rsidRPr="00E4022A">
        <w:t>described how the new</w:t>
      </w:r>
      <w:r w:rsidR="00A97886">
        <w:t xml:space="preserve">ly established </w:t>
      </w:r>
      <w:r w:rsidRPr="00E4022A">
        <w:t xml:space="preserve">relationships between </w:t>
      </w:r>
      <w:r w:rsidRPr="00E4022A">
        <w:lastRenderedPageBreak/>
        <w:t xml:space="preserve">education and award restructuring could reshape participation in education, the workforce and </w:t>
      </w:r>
      <w:r>
        <w:t xml:space="preserve">the </w:t>
      </w:r>
      <w:r w:rsidRPr="00E4022A">
        <w:t xml:space="preserve">community. </w:t>
      </w:r>
      <w:r>
        <w:t>M</w:t>
      </w:r>
      <w:r w:rsidRPr="00E4022A">
        <w:t xml:space="preserve">any of the features of the future national VET system </w:t>
      </w:r>
      <w:r>
        <w:t>were outlined in this paper,</w:t>
      </w:r>
      <w:r w:rsidRPr="001402E5">
        <w:t xml:space="preserve"> including competency-based training and industry-based provision</w:t>
      </w:r>
      <w:r w:rsidRPr="00E4022A">
        <w:t xml:space="preserve"> (</w:t>
      </w:r>
      <w:proofErr w:type="spellStart"/>
      <w:r w:rsidRPr="00E4022A">
        <w:t>Goozee</w:t>
      </w:r>
      <w:proofErr w:type="spellEnd"/>
      <w:r w:rsidRPr="00E4022A">
        <w:t xml:space="preserve"> 2001</w:t>
      </w:r>
      <w:r>
        <w:t>,</w:t>
      </w:r>
      <w:r w:rsidRPr="00E4022A">
        <w:t xml:space="preserve"> p</w:t>
      </w:r>
      <w:r>
        <w:t>.</w:t>
      </w:r>
      <w:r w:rsidRPr="00E4022A">
        <w:t>67).</w:t>
      </w:r>
    </w:p>
    <w:p w:rsidR="00A97886" w:rsidRDefault="00064CCF" w:rsidP="002B3770">
      <w:pPr>
        <w:pStyle w:val="Text"/>
      </w:pPr>
      <w:r>
        <w:t xml:space="preserve">By </w:t>
      </w:r>
      <w:r w:rsidRPr="00DA5D05">
        <w:t>1991</w:t>
      </w:r>
      <w:r w:rsidR="00A97886">
        <w:t>,</w:t>
      </w:r>
      <w:r w:rsidRPr="00DA5D05">
        <w:t xml:space="preserve"> the view</w:t>
      </w:r>
      <w:r w:rsidR="00A97886">
        <w:t>s</w:t>
      </w:r>
      <w:r w:rsidRPr="00DA5D05">
        <w:t xml:space="preserve"> </w:t>
      </w:r>
      <w:r w:rsidR="00A97886" w:rsidRPr="00DA5D05">
        <w:t xml:space="preserve">expressed by the Commonwealth </w:t>
      </w:r>
      <w:r w:rsidR="00A97886">
        <w:t xml:space="preserve">on the value of </w:t>
      </w:r>
      <w:r>
        <w:t>vocational education had been adopted by most states and t</w:t>
      </w:r>
      <w:r w:rsidRPr="00DA5D05">
        <w:t>erritories</w:t>
      </w:r>
      <w:r>
        <w:t xml:space="preserve">. The emphasis </w:t>
      </w:r>
      <w:r w:rsidR="00A97886">
        <w:t>altered and became focused on</w:t>
      </w:r>
      <w:r>
        <w:t xml:space="preserve"> the needs of industry</w:t>
      </w:r>
      <w:r w:rsidR="00A97886">
        <w:t>,</w:t>
      </w:r>
      <w:r>
        <w:t xml:space="preserve"> rather than on those of the individual </w:t>
      </w:r>
      <w:r w:rsidRPr="00604638">
        <w:t>(</w:t>
      </w:r>
      <w:proofErr w:type="spellStart"/>
      <w:r w:rsidRPr="00604638">
        <w:t>Goozee</w:t>
      </w:r>
      <w:proofErr w:type="spellEnd"/>
      <w:r w:rsidRPr="00604638">
        <w:t xml:space="preserve"> 2001</w:t>
      </w:r>
      <w:r>
        <w:t>, pp.63</w:t>
      </w:r>
      <w:r w:rsidR="003F4DCB">
        <w:t>—</w:t>
      </w:r>
      <w:r>
        <w:t xml:space="preserve">5). New industry and/or employment portfolios and ministerial council structures were formed to aid cooperative development of the National Training Reform </w:t>
      </w:r>
      <w:r w:rsidR="00250C2C">
        <w:t>A</w:t>
      </w:r>
      <w:r>
        <w:t xml:space="preserve">genda. </w:t>
      </w:r>
    </w:p>
    <w:p w:rsidR="008641FE" w:rsidRDefault="00064CCF" w:rsidP="002B3770">
      <w:pPr>
        <w:pStyle w:val="Text"/>
      </w:pPr>
      <w:r>
        <w:t>In the 1992 economic statement</w:t>
      </w:r>
      <w:r w:rsidRPr="005C26DA">
        <w:t xml:space="preserve">, </w:t>
      </w:r>
      <w:proofErr w:type="gramStart"/>
      <w:r w:rsidRPr="005C26DA">
        <w:rPr>
          <w:i/>
        </w:rPr>
        <w:t>One</w:t>
      </w:r>
      <w:proofErr w:type="gramEnd"/>
      <w:r w:rsidRPr="005C26DA">
        <w:rPr>
          <w:i/>
        </w:rPr>
        <w:t xml:space="preserve"> </w:t>
      </w:r>
      <w:r w:rsidR="00DF5B66">
        <w:rPr>
          <w:i/>
        </w:rPr>
        <w:t>n</w:t>
      </w:r>
      <w:r w:rsidRPr="005C26DA">
        <w:rPr>
          <w:i/>
        </w:rPr>
        <w:t>ation,</w:t>
      </w:r>
      <w:r>
        <w:t xml:space="preserve"> the Commonwealth </w:t>
      </w:r>
      <w:r w:rsidR="002A5AC9">
        <w:t>G</w:t>
      </w:r>
      <w:r>
        <w:t xml:space="preserve">overnment made a </w:t>
      </w:r>
      <w:r w:rsidR="00A97886">
        <w:t xml:space="preserve">bid </w:t>
      </w:r>
      <w:r>
        <w:t xml:space="preserve">for full </w:t>
      </w:r>
      <w:r w:rsidRPr="00EC693E">
        <w:t xml:space="preserve">control </w:t>
      </w:r>
      <w:r>
        <w:t>and funding o</w:t>
      </w:r>
      <w:r w:rsidRPr="00EC693E">
        <w:t xml:space="preserve">f </w:t>
      </w:r>
      <w:r>
        <w:t>vocational education</w:t>
      </w:r>
      <w:r w:rsidR="00A97886">
        <w:t xml:space="preserve"> across Australia</w:t>
      </w:r>
      <w:r w:rsidR="005C26DA" w:rsidRPr="005C26DA">
        <w:t xml:space="preserve"> (Australian Government 1992)</w:t>
      </w:r>
      <w:r>
        <w:t>. Resistance</w:t>
      </w:r>
      <w:r w:rsidR="00A97886">
        <w:t xml:space="preserve"> to this concept</w:t>
      </w:r>
      <w:r>
        <w:t xml:space="preserve"> from the </w:t>
      </w:r>
      <w:r w:rsidR="00A97886">
        <w:t>s</w:t>
      </w:r>
      <w:r>
        <w:t xml:space="preserve">tates and </w:t>
      </w:r>
      <w:r w:rsidR="00A97886">
        <w:t>t</w:t>
      </w:r>
      <w:r>
        <w:t>erritories led to an alternative federalist approach</w:t>
      </w:r>
      <w:r w:rsidR="001A19FB">
        <w:t>.</w:t>
      </w:r>
      <w:r w:rsidR="00A97886" w:rsidRPr="00A97886">
        <w:t xml:space="preserve"> </w:t>
      </w:r>
      <w:r w:rsidR="001A19FB">
        <w:t xml:space="preserve">Later that year, Australian governments signed </w:t>
      </w:r>
      <w:r w:rsidR="002A5AC9">
        <w:t>the</w:t>
      </w:r>
      <w:r w:rsidR="001A19FB">
        <w:t xml:space="preserve"> national Vocational Education and Training System Agreement, </w:t>
      </w:r>
      <w:r w:rsidR="00A97886">
        <w:t>which aimed at greater cooperation and coordination between governments in the pursuit of a common purpose (Ryan 2011).</w:t>
      </w:r>
      <w:r w:rsidR="001A19FB">
        <w:rPr>
          <w:rStyle w:val="FootnoteReference"/>
        </w:rPr>
        <w:footnoteReference w:id="9"/>
      </w:r>
      <w:r w:rsidR="001A19FB">
        <w:t xml:space="preserve"> T</w:t>
      </w:r>
      <w:r>
        <w:t>h</w:t>
      </w:r>
      <w:r w:rsidR="001A19FB">
        <w:t>e</w:t>
      </w:r>
      <w:r>
        <w:t xml:space="preserve"> </w:t>
      </w:r>
      <w:r w:rsidR="001A19FB">
        <w:t xml:space="preserve">underlying tenet of the </w:t>
      </w:r>
      <w:r w:rsidR="00DF5B66">
        <w:t>a</w:t>
      </w:r>
      <w:r w:rsidR="001A19FB">
        <w:t xml:space="preserve">greement </w:t>
      </w:r>
      <w:r>
        <w:t xml:space="preserve">was consistent with the </w:t>
      </w:r>
      <w:r w:rsidR="001A19FB">
        <w:t xml:space="preserve">philosophy </w:t>
      </w:r>
      <w:r>
        <w:t>of cooperative federalism</w:t>
      </w:r>
      <w:r w:rsidR="00A97886">
        <w:t xml:space="preserve"> that had been</w:t>
      </w:r>
      <w:r>
        <w:t xml:space="preserve"> endorsed by the COAG Premiers Conference</w:t>
      </w:r>
      <w:r w:rsidR="00A97886">
        <w:t xml:space="preserve"> two years earlier</w:t>
      </w:r>
      <w:r w:rsidR="00DF5B66">
        <w:t>,</w:t>
      </w:r>
      <w:r w:rsidR="001A19FB">
        <w:t xml:space="preserve"> in 1990</w:t>
      </w:r>
      <w:r w:rsidR="00A97886">
        <w:t>.</w:t>
      </w:r>
      <w:r>
        <w:t xml:space="preserve"> </w:t>
      </w:r>
    </w:p>
    <w:p w:rsidR="008641FE" w:rsidRPr="00FC2975" w:rsidRDefault="00064CCF" w:rsidP="002B3770">
      <w:pPr>
        <w:pStyle w:val="Text"/>
      </w:pPr>
      <w:r>
        <w:t xml:space="preserve">Henceforth, </w:t>
      </w:r>
      <w:r w:rsidRPr="007425A3">
        <w:t xml:space="preserve">Australia’s VET system </w:t>
      </w:r>
      <w:r>
        <w:t xml:space="preserve">has evolved through a series </w:t>
      </w:r>
      <w:r w:rsidRPr="00E4022A">
        <w:t xml:space="preserve">of frameworks and partnership arrangements between the nine </w:t>
      </w:r>
      <w:r w:rsidR="001A19FB">
        <w:t xml:space="preserve">Australian </w:t>
      </w:r>
      <w:r w:rsidRPr="00E4022A">
        <w:t>governments and</w:t>
      </w:r>
      <w:r w:rsidR="001A19FB">
        <w:t xml:space="preserve"> key players in</w:t>
      </w:r>
      <w:r w:rsidRPr="00E4022A">
        <w:t xml:space="preserve"> industry, including associations and unions</w:t>
      </w:r>
      <w:r w:rsidR="002A5AC9">
        <w:t>,</w:t>
      </w:r>
      <w:r w:rsidRPr="00E4022A">
        <w:rPr>
          <w:rStyle w:val="FootnoteReference"/>
        </w:rPr>
        <w:footnoteReference w:id="10"/>
      </w:r>
      <w:r>
        <w:t xml:space="preserve"> </w:t>
      </w:r>
      <w:r w:rsidRPr="00E66970">
        <w:t xml:space="preserve">rather than through </w:t>
      </w:r>
      <w:r>
        <w:t xml:space="preserve">nationally </w:t>
      </w:r>
      <w:r w:rsidRPr="00E66970">
        <w:t>consist</w:t>
      </w:r>
      <w:r>
        <w:t>ent administrative arrangements (</w:t>
      </w:r>
      <w:proofErr w:type="spellStart"/>
      <w:r w:rsidRPr="00FC2975">
        <w:t>Goozee</w:t>
      </w:r>
      <w:proofErr w:type="spellEnd"/>
      <w:r>
        <w:t xml:space="preserve"> </w:t>
      </w:r>
      <w:r w:rsidRPr="00FC2975">
        <w:t>2001</w:t>
      </w:r>
      <w:r>
        <w:t>, p.84</w:t>
      </w:r>
      <w:r w:rsidRPr="00FC2975">
        <w:t xml:space="preserve">). </w:t>
      </w:r>
      <w:r>
        <w:t>This has resulted</w:t>
      </w:r>
      <w:r w:rsidRPr="00FC2975">
        <w:t xml:space="preserve"> </w:t>
      </w:r>
      <w:r w:rsidR="001A19FB">
        <w:t>(</w:t>
      </w:r>
      <w:r w:rsidRPr="00FC2975">
        <w:t xml:space="preserve">as the </w:t>
      </w:r>
      <w:r>
        <w:t xml:space="preserve">2014 </w:t>
      </w:r>
      <w:r w:rsidRPr="00FC2975">
        <w:t>National Commission of Audit Report observes</w:t>
      </w:r>
      <w:r w:rsidR="001A19FB">
        <w:t>)</w:t>
      </w:r>
      <w:r w:rsidRPr="00FC2975">
        <w:t xml:space="preserve">, </w:t>
      </w:r>
      <w:r>
        <w:t xml:space="preserve">in </w:t>
      </w:r>
      <w:r w:rsidR="002A5AC9">
        <w:t>vocational education and training</w:t>
      </w:r>
      <w:r w:rsidRPr="00FC2975">
        <w:t xml:space="preserve"> </w:t>
      </w:r>
      <w:r>
        <w:t xml:space="preserve">becoming </w:t>
      </w:r>
      <w:r w:rsidRPr="001825E0">
        <w:t xml:space="preserve">particularly </w:t>
      </w:r>
      <w:r w:rsidRPr="00FC2975">
        <w:t>complex</w:t>
      </w:r>
      <w:r>
        <w:t xml:space="preserve"> because </w:t>
      </w:r>
      <w:r w:rsidR="001A19FB">
        <w:t>of the continual requirement to balance the needs of</w:t>
      </w:r>
      <w:r w:rsidRPr="00FC2975">
        <w:t xml:space="preserve"> the education, industry and community sectors</w:t>
      </w:r>
      <w:r w:rsidR="001A19FB">
        <w:t>, as well as</w:t>
      </w:r>
      <w:r w:rsidRPr="00FC2975">
        <w:t xml:space="preserve"> </w:t>
      </w:r>
      <w:r w:rsidR="001A19FB">
        <w:t>adher</w:t>
      </w:r>
      <w:r w:rsidR="002A5AC9">
        <w:t>e</w:t>
      </w:r>
      <w:r w:rsidR="001A19FB">
        <w:t xml:space="preserve"> to the </w:t>
      </w:r>
      <w:r>
        <w:t xml:space="preserve">cumbersome governance arrangements across the </w:t>
      </w:r>
      <w:r w:rsidRPr="00FC2975">
        <w:t>Commonwealth</w:t>
      </w:r>
      <w:r w:rsidR="002A5AC9">
        <w:t>—</w:t>
      </w:r>
      <w:r>
        <w:t>s</w:t>
      </w:r>
      <w:r w:rsidRPr="00FC2975">
        <w:t xml:space="preserve">tate </w:t>
      </w:r>
      <w:r>
        <w:t>divide</w:t>
      </w:r>
      <w:r w:rsidRPr="00FC2975">
        <w:t>.</w:t>
      </w:r>
    </w:p>
    <w:p w:rsidR="008641FE" w:rsidRDefault="00064CCF" w:rsidP="008641FE">
      <w:pPr>
        <w:pStyle w:val="Heading2"/>
      </w:pPr>
      <w:bookmarkStart w:id="52" w:name="_Toc431305752"/>
      <w:bookmarkStart w:id="53" w:name="_Toc434998559"/>
      <w:r>
        <w:t xml:space="preserve">Implementing </w:t>
      </w:r>
      <w:r w:rsidRPr="0094073C">
        <w:t>a national training</w:t>
      </w:r>
      <w:r w:rsidRPr="002E3E22">
        <w:t xml:space="preserve"> system</w:t>
      </w:r>
      <w:r w:rsidR="002A5AC9">
        <w:t xml:space="preserve">: </w:t>
      </w:r>
      <w:r>
        <w:t>1992 to the present</w:t>
      </w:r>
      <w:bookmarkEnd w:id="52"/>
      <w:bookmarkEnd w:id="53"/>
    </w:p>
    <w:p w:rsidR="008641FE" w:rsidRPr="007A348F" w:rsidRDefault="00064CCF" w:rsidP="008641FE">
      <w:pPr>
        <w:pStyle w:val="Heading3"/>
      </w:pPr>
      <w:r w:rsidRPr="007A348F">
        <w:t xml:space="preserve">Establishing the core aspects </w:t>
      </w:r>
    </w:p>
    <w:p w:rsidR="0006443A" w:rsidRDefault="00064CCF" w:rsidP="002B3770">
      <w:pPr>
        <w:pStyle w:val="Text"/>
      </w:pPr>
      <w:r>
        <w:t>The</w:t>
      </w:r>
      <w:r w:rsidRPr="00E4022A">
        <w:t xml:space="preserve"> Australian National Training Authority (ANTA)</w:t>
      </w:r>
      <w:r w:rsidRPr="009372E8">
        <w:t xml:space="preserve"> </w:t>
      </w:r>
      <w:r>
        <w:t xml:space="preserve">was established </w:t>
      </w:r>
      <w:r w:rsidR="00813C5E">
        <w:t xml:space="preserve">under </w:t>
      </w:r>
      <w:r>
        <w:t xml:space="preserve">the </w:t>
      </w:r>
      <w:r w:rsidRPr="002A5AC9">
        <w:rPr>
          <w:i/>
        </w:rPr>
        <w:t>Australian National Training Authority Act 1992</w:t>
      </w:r>
      <w:r w:rsidR="00813C5E">
        <w:t xml:space="preserve"> and </w:t>
      </w:r>
      <w:r w:rsidR="00813C5E" w:rsidRPr="00E4022A">
        <w:t xml:space="preserve">was </w:t>
      </w:r>
      <w:r w:rsidR="00813C5E">
        <w:t xml:space="preserve">directly </w:t>
      </w:r>
      <w:r w:rsidR="00813C5E" w:rsidRPr="00E4022A">
        <w:t xml:space="preserve">responsible to the </w:t>
      </w:r>
      <w:r w:rsidR="00813C5E">
        <w:t>Ministerial Council</w:t>
      </w:r>
      <w:r w:rsidR="00813C5E" w:rsidRPr="00E4022A">
        <w:t xml:space="preserve"> and C</w:t>
      </w:r>
      <w:r w:rsidR="002A5AC9">
        <w:t>ouncil of Australian Governments</w:t>
      </w:r>
      <w:r w:rsidR="00813C5E" w:rsidRPr="00E4022A">
        <w:t xml:space="preserve">. </w:t>
      </w:r>
      <w:r w:rsidRPr="00E4022A">
        <w:t>ANTA was</w:t>
      </w:r>
      <w:r w:rsidR="00813C5E">
        <w:t xml:space="preserve"> established</w:t>
      </w:r>
      <w:r w:rsidRPr="00E4022A">
        <w:t xml:space="preserve"> to </w:t>
      </w:r>
      <w:r w:rsidR="00813C5E">
        <w:t>undertake a key</w:t>
      </w:r>
      <w:r w:rsidRPr="00E4022A">
        <w:t xml:space="preserve"> leadership and coordinating role in developing </w:t>
      </w:r>
      <w:r>
        <w:t>a</w:t>
      </w:r>
      <w:r w:rsidRPr="00E4022A">
        <w:t xml:space="preserve"> national VET system</w:t>
      </w:r>
      <w:r>
        <w:t xml:space="preserve">. </w:t>
      </w:r>
      <w:r w:rsidR="00813C5E">
        <w:t>T</w:t>
      </w:r>
      <w:r w:rsidRPr="00E4022A">
        <w:t>he</w:t>
      </w:r>
      <w:r>
        <w:t xml:space="preserve"> goals, objectives and reform </w:t>
      </w:r>
      <w:r w:rsidR="00793943">
        <w:t>initiatives (</w:t>
      </w:r>
      <w:r w:rsidR="00813C5E">
        <w:t xml:space="preserve">summarised in </w:t>
      </w:r>
      <w:r w:rsidR="002A5AC9">
        <w:t>t</w:t>
      </w:r>
      <w:r w:rsidR="00813C5E">
        <w:t xml:space="preserve">able </w:t>
      </w:r>
      <w:r w:rsidR="00793943">
        <w:t xml:space="preserve">1) </w:t>
      </w:r>
      <w:r w:rsidR="00793943" w:rsidRPr="00E4022A">
        <w:t>were</w:t>
      </w:r>
      <w:r w:rsidRPr="002C6826">
        <w:t xml:space="preserve"> a mix of end goals and intermediate goals</w:t>
      </w:r>
      <w:r>
        <w:t xml:space="preserve">, </w:t>
      </w:r>
      <w:r w:rsidR="00813C5E">
        <w:t xml:space="preserve">some of </w:t>
      </w:r>
      <w:r>
        <w:t>which were not presented consistently in the policy documentation</w:t>
      </w:r>
      <w:r w:rsidR="00813C5E" w:rsidRPr="00813C5E">
        <w:t xml:space="preserve"> </w:t>
      </w:r>
      <w:r w:rsidR="00813C5E">
        <w:t>(Allen Consulting</w:t>
      </w:r>
      <w:r w:rsidR="002A5AC9">
        <w:t xml:space="preserve"> </w:t>
      </w:r>
      <w:r w:rsidR="00813C5E" w:rsidRPr="00E4022A">
        <w:t>1994)</w:t>
      </w:r>
      <w:r w:rsidR="00813C5E">
        <w:t>.</w:t>
      </w:r>
      <w:r w:rsidR="00813C5E" w:rsidRPr="00E4022A">
        <w:t xml:space="preserve"> </w:t>
      </w:r>
      <w:r w:rsidR="00185491">
        <w:t xml:space="preserve">There was also a lack of a definite and clear statement regarding the </w:t>
      </w:r>
      <w:r w:rsidRPr="002C6826">
        <w:t xml:space="preserve">reform agenda </w:t>
      </w:r>
      <w:r>
        <w:t>to achieve a national training system</w:t>
      </w:r>
      <w:r w:rsidR="00185491">
        <w:t>.</w:t>
      </w:r>
    </w:p>
    <w:p w:rsidR="0006443A" w:rsidRDefault="0006443A">
      <w:pPr>
        <w:spacing w:before="0" w:line="240" w:lineRule="auto"/>
      </w:pPr>
      <w:r>
        <w:br w:type="page"/>
      </w:r>
    </w:p>
    <w:p w:rsidR="008641FE" w:rsidRPr="00D521E3" w:rsidRDefault="00064CCF" w:rsidP="00D521E3">
      <w:pPr>
        <w:pStyle w:val="tabletitle0"/>
      </w:pPr>
      <w:bookmarkStart w:id="54" w:name="_Toc434998578"/>
      <w:r w:rsidRPr="00D521E3">
        <w:lastRenderedPageBreak/>
        <w:t xml:space="preserve">Table 1 </w:t>
      </w:r>
      <w:r w:rsidR="0006443A">
        <w:tab/>
      </w:r>
      <w:r w:rsidRPr="00D521E3">
        <w:t>Agreed goals, objectives and initiatives of the national training system as at 1992</w:t>
      </w:r>
      <w:bookmarkEnd w:id="54"/>
    </w:p>
    <w:p w:rsidR="008641FE" w:rsidRPr="00B8673C" w:rsidRDefault="008641FE" w:rsidP="008641FE">
      <w:pPr>
        <w:pStyle w:val="NoSpacing"/>
        <w:rPr>
          <w:b/>
          <w:sz w:val="18"/>
          <w:szCs w:val="18"/>
        </w:rPr>
      </w:pPr>
    </w:p>
    <w:tbl>
      <w:tblPr>
        <w:tblW w:w="0" w:type="auto"/>
        <w:tblInd w:w="108" w:type="dxa"/>
        <w:tblBorders>
          <w:top w:val="single" w:sz="4" w:space="0" w:color="auto"/>
          <w:bottom w:val="single" w:sz="4" w:space="0" w:color="auto"/>
          <w:insideH w:val="single" w:sz="4" w:space="0" w:color="auto"/>
        </w:tblBorders>
        <w:tblLook w:val="04A0" w:firstRow="1" w:lastRow="0" w:firstColumn="1" w:lastColumn="0" w:noHBand="0" w:noVBand="1"/>
      </w:tblPr>
      <w:tblGrid>
        <w:gridCol w:w="2521"/>
        <w:gridCol w:w="2699"/>
        <w:gridCol w:w="2764"/>
      </w:tblGrid>
      <w:tr w:rsidR="008641FE" w:rsidRPr="00B8673C" w:rsidTr="0006443A">
        <w:tc>
          <w:tcPr>
            <w:tcW w:w="2521" w:type="dxa"/>
          </w:tcPr>
          <w:p w:rsidR="008641FE" w:rsidRPr="00B8673C" w:rsidRDefault="00064CCF" w:rsidP="004E6112">
            <w:pPr>
              <w:pStyle w:val="Tablehead1"/>
            </w:pPr>
            <w:r w:rsidRPr="00B8673C">
              <w:t xml:space="preserve">Goals </w:t>
            </w:r>
          </w:p>
        </w:tc>
        <w:tc>
          <w:tcPr>
            <w:tcW w:w="2699" w:type="dxa"/>
          </w:tcPr>
          <w:p w:rsidR="008641FE" w:rsidRPr="00B8673C" w:rsidRDefault="00064CCF" w:rsidP="004E6112">
            <w:pPr>
              <w:pStyle w:val="Tablehead1"/>
            </w:pPr>
            <w:r w:rsidRPr="00B8673C">
              <w:t>Objectives (summarised)</w:t>
            </w:r>
          </w:p>
        </w:tc>
        <w:tc>
          <w:tcPr>
            <w:tcW w:w="2764" w:type="dxa"/>
          </w:tcPr>
          <w:p w:rsidR="008641FE" w:rsidRPr="00B8673C" w:rsidRDefault="00064CCF" w:rsidP="004E6112">
            <w:pPr>
              <w:pStyle w:val="Tablehead1"/>
            </w:pPr>
            <w:r w:rsidRPr="00B8673C">
              <w:t xml:space="preserve">Reform agenda initiatives </w:t>
            </w:r>
          </w:p>
        </w:tc>
      </w:tr>
      <w:tr w:rsidR="008641FE" w:rsidRPr="00B51F4D" w:rsidTr="0006443A">
        <w:tc>
          <w:tcPr>
            <w:tcW w:w="2521" w:type="dxa"/>
          </w:tcPr>
          <w:p w:rsidR="008641FE" w:rsidRPr="000365D7" w:rsidRDefault="00064CCF" w:rsidP="000207BB">
            <w:pPr>
              <w:pStyle w:val="Tabletext"/>
            </w:pPr>
            <w:r w:rsidRPr="000365D7">
              <w:t>Build a more effective, efficient and collaborative national training system</w:t>
            </w:r>
          </w:p>
          <w:p w:rsidR="008641FE" w:rsidRPr="000365D7" w:rsidRDefault="008641FE" w:rsidP="000207BB">
            <w:pPr>
              <w:pStyle w:val="Tabletext"/>
            </w:pPr>
          </w:p>
          <w:p w:rsidR="008641FE" w:rsidRPr="000365D7" w:rsidRDefault="00064CCF" w:rsidP="000207BB">
            <w:pPr>
              <w:pStyle w:val="Tabletext"/>
            </w:pPr>
            <w:r w:rsidRPr="000365D7">
              <w:t>Improve the quality of the system</w:t>
            </w:r>
          </w:p>
          <w:p w:rsidR="008641FE" w:rsidRPr="000365D7" w:rsidRDefault="008641FE" w:rsidP="000207BB">
            <w:pPr>
              <w:pStyle w:val="Tabletext"/>
            </w:pPr>
          </w:p>
          <w:p w:rsidR="008641FE" w:rsidRPr="000365D7" w:rsidRDefault="00064CCF" w:rsidP="000207BB">
            <w:pPr>
              <w:pStyle w:val="Tabletext"/>
            </w:pPr>
            <w:r w:rsidRPr="000365D7">
              <w:t>Improve opportunities and outcomes for individuals</w:t>
            </w:r>
          </w:p>
          <w:p w:rsidR="008641FE" w:rsidRPr="000365D7" w:rsidRDefault="008641FE" w:rsidP="000207BB">
            <w:pPr>
              <w:pStyle w:val="Tabletext"/>
            </w:pPr>
          </w:p>
          <w:p w:rsidR="008641FE" w:rsidRPr="000365D7" w:rsidRDefault="00064CCF" w:rsidP="000207BB">
            <w:pPr>
              <w:pStyle w:val="Tabletext"/>
            </w:pPr>
            <w:r w:rsidRPr="000365D7">
              <w:t>Improve responsiveness to industry needs</w:t>
            </w:r>
          </w:p>
          <w:p w:rsidR="008641FE" w:rsidRPr="000365D7" w:rsidRDefault="008641FE" w:rsidP="000207BB">
            <w:pPr>
              <w:pStyle w:val="Tabletext"/>
            </w:pPr>
          </w:p>
          <w:p w:rsidR="008641FE" w:rsidRPr="000365D7" w:rsidRDefault="00064CCF" w:rsidP="000207BB">
            <w:pPr>
              <w:pStyle w:val="Tabletext"/>
            </w:pPr>
            <w:r w:rsidRPr="000365D7">
              <w:t xml:space="preserve">Ensure equity within the system </w:t>
            </w:r>
          </w:p>
          <w:p w:rsidR="008641FE" w:rsidRPr="000365D7" w:rsidRDefault="008641FE" w:rsidP="000207BB">
            <w:pPr>
              <w:pStyle w:val="Tabletext"/>
            </w:pPr>
          </w:p>
          <w:p w:rsidR="008641FE" w:rsidRPr="000365D7" w:rsidRDefault="00064CCF" w:rsidP="000207BB">
            <w:pPr>
              <w:pStyle w:val="Tabletext"/>
            </w:pPr>
            <w:r w:rsidRPr="000365D7">
              <w:t>Increase public recognition of the value of vocational education and training</w:t>
            </w:r>
          </w:p>
        </w:tc>
        <w:tc>
          <w:tcPr>
            <w:tcW w:w="2699" w:type="dxa"/>
          </w:tcPr>
          <w:p w:rsidR="008641FE" w:rsidRPr="000365D7" w:rsidRDefault="00064CCF" w:rsidP="000207BB">
            <w:pPr>
              <w:pStyle w:val="Tabletext"/>
            </w:pPr>
            <w:r w:rsidRPr="000365D7">
              <w:t>A national VET system, with agreed objectives, priorities, funding, consistent national strategies and a network of providers delivering nationally recognised programs</w:t>
            </w:r>
          </w:p>
          <w:p w:rsidR="008641FE" w:rsidRPr="000365D7" w:rsidRDefault="008641FE" w:rsidP="000207BB">
            <w:pPr>
              <w:pStyle w:val="Tabletext"/>
            </w:pPr>
          </w:p>
          <w:p w:rsidR="008641FE" w:rsidRPr="000365D7" w:rsidRDefault="00064CCF" w:rsidP="000207BB">
            <w:pPr>
              <w:pStyle w:val="Tabletext"/>
            </w:pPr>
            <w:r w:rsidRPr="000365D7">
              <w:t>A close interaction between industry and VET providers so that the training system operates within a strategic plan that reflects industry needs</w:t>
            </w:r>
          </w:p>
          <w:p w:rsidR="008641FE" w:rsidRPr="000365D7" w:rsidRDefault="008641FE" w:rsidP="000207BB">
            <w:pPr>
              <w:pStyle w:val="Tabletext"/>
            </w:pPr>
          </w:p>
          <w:p w:rsidR="008641FE" w:rsidRPr="000365D7" w:rsidRDefault="00064CCF" w:rsidP="000207BB">
            <w:pPr>
              <w:pStyle w:val="Tabletext"/>
            </w:pPr>
            <w:r w:rsidRPr="000365D7">
              <w:t>An effective training market with public and private providers</w:t>
            </w:r>
          </w:p>
          <w:p w:rsidR="008641FE" w:rsidRPr="000365D7" w:rsidRDefault="008641FE" w:rsidP="000207BB">
            <w:pPr>
              <w:pStyle w:val="Tabletext"/>
            </w:pPr>
          </w:p>
          <w:p w:rsidR="008641FE" w:rsidRPr="000365D7" w:rsidRDefault="00064CCF" w:rsidP="000207BB">
            <w:pPr>
              <w:pStyle w:val="Tabletext"/>
            </w:pPr>
            <w:r w:rsidRPr="000365D7">
              <w:t>An efficient network of publicly funded providers</w:t>
            </w:r>
          </w:p>
          <w:p w:rsidR="008641FE" w:rsidRPr="000365D7" w:rsidRDefault="008641FE" w:rsidP="000207BB">
            <w:pPr>
              <w:pStyle w:val="Tabletext"/>
            </w:pPr>
          </w:p>
          <w:p w:rsidR="008641FE" w:rsidRPr="000365D7" w:rsidRDefault="00064CCF" w:rsidP="000207BB">
            <w:pPr>
              <w:pStyle w:val="Tabletext"/>
            </w:pPr>
            <w:r w:rsidRPr="000365D7">
              <w:t>An increase in opportunities for target groups</w:t>
            </w:r>
          </w:p>
          <w:p w:rsidR="008641FE" w:rsidRPr="000365D7" w:rsidRDefault="008641FE" w:rsidP="000207BB">
            <w:pPr>
              <w:pStyle w:val="Tabletext"/>
            </w:pPr>
          </w:p>
          <w:p w:rsidR="008641FE" w:rsidRPr="000365D7" w:rsidRDefault="00064CCF" w:rsidP="000207BB">
            <w:pPr>
              <w:pStyle w:val="Tabletext"/>
            </w:pPr>
            <w:r w:rsidRPr="000365D7">
              <w:t>An improvement in cross-sectoral links between schools, higher education and VET</w:t>
            </w:r>
          </w:p>
        </w:tc>
        <w:tc>
          <w:tcPr>
            <w:tcW w:w="2764" w:type="dxa"/>
          </w:tcPr>
          <w:p w:rsidR="008641FE" w:rsidRPr="000365D7" w:rsidRDefault="00064CCF" w:rsidP="000207BB">
            <w:pPr>
              <w:pStyle w:val="Tabletext"/>
            </w:pPr>
            <w:r w:rsidRPr="000365D7">
              <w:t>Competency</w:t>
            </w:r>
            <w:r w:rsidR="00D123E3">
              <w:t>-</w:t>
            </w:r>
            <w:r w:rsidRPr="000365D7">
              <w:t xml:space="preserve">based training </w:t>
            </w:r>
          </w:p>
          <w:p w:rsidR="008641FE" w:rsidRPr="000365D7" w:rsidRDefault="008641FE" w:rsidP="000207BB">
            <w:pPr>
              <w:pStyle w:val="Tabletext"/>
            </w:pPr>
          </w:p>
          <w:p w:rsidR="008641FE" w:rsidRPr="000365D7" w:rsidRDefault="00064CCF" w:rsidP="000207BB">
            <w:pPr>
              <w:pStyle w:val="Tabletext"/>
            </w:pPr>
            <w:r w:rsidRPr="000365D7">
              <w:t>Accreditation of training courses</w:t>
            </w:r>
          </w:p>
          <w:p w:rsidR="008641FE" w:rsidRPr="000365D7" w:rsidRDefault="008641FE" w:rsidP="000207BB">
            <w:pPr>
              <w:pStyle w:val="Tabletext"/>
            </w:pPr>
          </w:p>
          <w:p w:rsidR="008641FE" w:rsidRPr="000365D7" w:rsidRDefault="00064CCF" w:rsidP="000207BB">
            <w:pPr>
              <w:pStyle w:val="Tabletext"/>
            </w:pPr>
            <w:r w:rsidRPr="000365D7">
              <w:t>National recognition of qualifications</w:t>
            </w:r>
          </w:p>
          <w:p w:rsidR="008641FE" w:rsidRPr="000365D7" w:rsidRDefault="00064CCF" w:rsidP="000207BB">
            <w:pPr>
              <w:pStyle w:val="Tabletext"/>
            </w:pPr>
            <w:r w:rsidRPr="000365D7">
              <w:t xml:space="preserve"> </w:t>
            </w:r>
          </w:p>
          <w:p w:rsidR="008641FE" w:rsidRPr="000365D7" w:rsidRDefault="00064CCF" w:rsidP="000207BB">
            <w:pPr>
              <w:pStyle w:val="Tabletext"/>
            </w:pPr>
            <w:r w:rsidRPr="000365D7">
              <w:t xml:space="preserve">National </w:t>
            </w:r>
            <w:r w:rsidR="00D123E3">
              <w:t>r</w:t>
            </w:r>
            <w:r w:rsidRPr="000365D7">
              <w:t xml:space="preserve">egistration of training providers </w:t>
            </w:r>
          </w:p>
          <w:p w:rsidR="008641FE" w:rsidRPr="000365D7" w:rsidRDefault="008641FE" w:rsidP="000207BB">
            <w:pPr>
              <w:pStyle w:val="Tabletext"/>
            </w:pPr>
          </w:p>
          <w:p w:rsidR="008641FE" w:rsidRPr="000365D7" w:rsidRDefault="00064CCF" w:rsidP="000207BB">
            <w:pPr>
              <w:pStyle w:val="Tabletext"/>
            </w:pPr>
            <w:r w:rsidRPr="000365D7">
              <w:t>Entry</w:t>
            </w:r>
            <w:r w:rsidR="00D123E3">
              <w:t>-</w:t>
            </w:r>
            <w:r w:rsidRPr="000365D7">
              <w:t>level training arrangements</w:t>
            </w:r>
          </w:p>
          <w:p w:rsidR="008641FE" w:rsidRPr="000365D7" w:rsidRDefault="008641FE" w:rsidP="000207BB">
            <w:pPr>
              <w:pStyle w:val="Tabletext"/>
            </w:pPr>
          </w:p>
          <w:p w:rsidR="008641FE" w:rsidRPr="000365D7" w:rsidRDefault="00064CCF" w:rsidP="000207BB">
            <w:pPr>
              <w:pStyle w:val="Tabletext"/>
            </w:pPr>
            <w:r w:rsidRPr="000365D7">
              <w:t xml:space="preserve">Access to structured </w:t>
            </w:r>
            <w:r w:rsidR="001E0884">
              <w:t>publicly</w:t>
            </w:r>
            <w:r w:rsidRPr="000365D7">
              <w:t xml:space="preserve"> recognised training </w:t>
            </w:r>
          </w:p>
          <w:p w:rsidR="008641FE" w:rsidRPr="000365D7" w:rsidRDefault="008641FE" w:rsidP="000207BB">
            <w:pPr>
              <w:pStyle w:val="Tabletext"/>
            </w:pPr>
          </w:p>
          <w:p w:rsidR="008641FE" w:rsidRPr="000365D7" w:rsidRDefault="00064CCF" w:rsidP="000207BB">
            <w:pPr>
              <w:pStyle w:val="Tabletext"/>
            </w:pPr>
            <w:r w:rsidRPr="000365D7">
              <w:t>Access and equity</w:t>
            </w:r>
          </w:p>
          <w:p w:rsidR="008641FE" w:rsidRPr="000365D7" w:rsidRDefault="008641FE" w:rsidP="000207BB">
            <w:pPr>
              <w:pStyle w:val="Tabletext"/>
            </w:pPr>
          </w:p>
          <w:p w:rsidR="008641FE" w:rsidRPr="000365D7" w:rsidRDefault="00064CCF" w:rsidP="000207BB">
            <w:pPr>
              <w:pStyle w:val="Tabletext"/>
            </w:pPr>
            <w:r w:rsidRPr="000365D7">
              <w:t>Development of a training market</w:t>
            </w:r>
          </w:p>
        </w:tc>
      </w:tr>
    </w:tbl>
    <w:p w:rsidR="008641FE" w:rsidRPr="00B8673C" w:rsidRDefault="00064CCF" w:rsidP="0006443A">
      <w:pPr>
        <w:pStyle w:val="Source"/>
        <w:ind w:left="720" w:hanging="720"/>
      </w:pPr>
      <w:r w:rsidRPr="00B8673C">
        <w:t xml:space="preserve">Sources: </w:t>
      </w:r>
      <w:r w:rsidR="0006443A">
        <w:tab/>
      </w:r>
      <w:r w:rsidRPr="00B8673C">
        <w:t>Goals</w:t>
      </w:r>
      <w:r w:rsidR="00D123E3">
        <w:t xml:space="preserve">: </w:t>
      </w:r>
      <w:r w:rsidRPr="00B8673C">
        <w:t>national Vocational Education and Training System Agreement 1992; Objectives</w:t>
      </w:r>
      <w:r w:rsidR="00D123E3">
        <w:t xml:space="preserve">: </w:t>
      </w:r>
      <w:r w:rsidRPr="00B8673C">
        <w:t>the ANTA Agreement 1992</w:t>
      </w:r>
      <w:r w:rsidR="00D123E3">
        <w:t>,</w:t>
      </w:r>
      <w:r w:rsidRPr="00B8673C">
        <w:t xml:space="preserve"> as summarised by Allen Consulting (1994)</w:t>
      </w:r>
      <w:r w:rsidR="00D123E3">
        <w:t>;</w:t>
      </w:r>
      <w:r w:rsidRPr="00B8673C">
        <w:t xml:space="preserve"> and Initial Reform Initiatives</w:t>
      </w:r>
      <w:r w:rsidR="00D123E3">
        <w:t xml:space="preserve">: </w:t>
      </w:r>
      <w:r>
        <w:t xml:space="preserve">Dawkins </w:t>
      </w:r>
      <w:r w:rsidR="00D123E3">
        <w:t>(</w:t>
      </w:r>
      <w:r>
        <w:t>1989</w:t>
      </w:r>
      <w:r w:rsidR="00D123E3">
        <w:t>)</w:t>
      </w:r>
      <w:r>
        <w:t>.</w:t>
      </w:r>
    </w:p>
    <w:p w:rsidR="0084652C" w:rsidRDefault="00185491" w:rsidP="002B3770">
      <w:pPr>
        <w:pStyle w:val="Text"/>
      </w:pPr>
      <w:r>
        <w:t xml:space="preserve">Following the abolition of </w:t>
      </w:r>
      <w:r w:rsidR="00064CCF" w:rsidRPr="00852A70">
        <w:t xml:space="preserve">ANTA </w:t>
      </w:r>
      <w:r w:rsidR="00064CCF">
        <w:t>in 2005</w:t>
      </w:r>
      <w:r>
        <w:t>,</w:t>
      </w:r>
      <w:r w:rsidR="00064CCF">
        <w:t xml:space="preserve"> </w:t>
      </w:r>
      <w:r w:rsidR="00581029">
        <w:t>t</w:t>
      </w:r>
      <w:r w:rsidR="00064CCF" w:rsidRPr="00852A70">
        <w:t xml:space="preserve">he Commonwealth department responsible for education took over </w:t>
      </w:r>
      <w:r>
        <w:t>the majority of ANTA’s</w:t>
      </w:r>
      <w:r w:rsidR="00064CCF">
        <w:t xml:space="preserve"> </w:t>
      </w:r>
      <w:r w:rsidR="00064CCF" w:rsidRPr="00852A70">
        <w:t xml:space="preserve">functions. </w:t>
      </w:r>
      <w:r w:rsidR="00064CCF">
        <w:t xml:space="preserve">With a change of government in 2007, </w:t>
      </w:r>
      <w:r w:rsidR="00581029">
        <w:t>the role of</w:t>
      </w:r>
      <w:r w:rsidR="00064CCF" w:rsidRPr="00852A70">
        <w:t xml:space="preserve"> providing expert and independent advice </w:t>
      </w:r>
      <w:r w:rsidR="00064CCF">
        <w:t>about</w:t>
      </w:r>
      <w:r w:rsidR="00064CCF" w:rsidRPr="00852A70">
        <w:t xml:space="preserve"> Australia’s future workforce skills development </w:t>
      </w:r>
      <w:r w:rsidR="00666433" w:rsidRPr="00852A70">
        <w:t xml:space="preserve">was </w:t>
      </w:r>
      <w:r w:rsidR="00666433">
        <w:t>assumed</w:t>
      </w:r>
      <w:r w:rsidR="00581029">
        <w:t xml:space="preserve"> by</w:t>
      </w:r>
      <w:r w:rsidR="00064CCF" w:rsidRPr="00852A70">
        <w:t xml:space="preserve"> a new entity</w:t>
      </w:r>
      <w:r w:rsidR="00581029">
        <w:t xml:space="preserve"> </w:t>
      </w:r>
      <w:r w:rsidR="00D123E3">
        <w:t>—</w:t>
      </w:r>
      <w:r w:rsidR="00666433">
        <w:t xml:space="preserve"> </w:t>
      </w:r>
      <w:r w:rsidR="00666433" w:rsidRPr="00852A70">
        <w:t>Skills</w:t>
      </w:r>
      <w:r w:rsidR="00064CCF" w:rsidRPr="00852A70">
        <w:t xml:space="preserve"> Australia</w:t>
      </w:r>
      <w:r w:rsidR="00581029">
        <w:t xml:space="preserve"> </w:t>
      </w:r>
      <w:r w:rsidR="00D123E3">
        <w:t>—</w:t>
      </w:r>
      <w:r w:rsidR="00064CCF" w:rsidRPr="00852A70">
        <w:t xml:space="preserve"> </w:t>
      </w:r>
      <w:r w:rsidR="00581029">
        <w:t xml:space="preserve">which was </w:t>
      </w:r>
      <w:r w:rsidR="00064CCF" w:rsidRPr="00852A70">
        <w:t>established in 2008.</w:t>
      </w:r>
      <w:r w:rsidR="00064CCF">
        <w:rPr>
          <w:rStyle w:val="FootnoteReference"/>
        </w:rPr>
        <w:footnoteReference w:id="11"/>
      </w:r>
      <w:r w:rsidR="00064CCF">
        <w:t xml:space="preserve"> </w:t>
      </w:r>
      <w:r w:rsidR="00064CCF" w:rsidRPr="00852A70">
        <w:t xml:space="preserve">Skills Australia, later </w:t>
      </w:r>
      <w:r w:rsidR="00064CCF">
        <w:t>t</w:t>
      </w:r>
      <w:r w:rsidR="00064CCF" w:rsidRPr="00852A70">
        <w:t xml:space="preserve">he Australian Workforce Productivity Agency, </w:t>
      </w:r>
      <w:r w:rsidR="00064CCF">
        <w:t xml:space="preserve">was wound up in </w:t>
      </w:r>
      <w:r w:rsidR="00064CCF" w:rsidRPr="00852A70">
        <w:t>July 2014.</w:t>
      </w:r>
    </w:p>
    <w:p w:rsidR="0084652C" w:rsidRDefault="00064CCF" w:rsidP="0059557B">
      <w:pPr>
        <w:pStyle w:val="Heading3"/>
      </w:pPr>
      <w:r>
        <w:t>Today’s national training system</w:t>
      </w:r>
    </w:p>
    <w:p w:rsidR="008641FE" w:rsidRDefault="00064CCF" w:rsidP="002B3770">
      <w:pPr>
        <w:pStyle w:val="Text"/>
      </w:pPr>
      <w:r w:rsidRPr="00E66970">
        <w:t xml:space="preserve">Twenty years </w:t>
      </w:r>
      <w:r>
        <w:t>after</w:t>
      </w:r>
      <w:r w:rsidRPr="00E66970">
        <w:t xml:space="preserve"> the</w:t>
      </w:r>
      <w:r>
        <w:t xml:space="preserve"> introduction of a national training system, it is still difficult to find a </w:t>
      </w:r>
      <w:r w:rsidR="00D123E3">
        <w:t>consistent</w:t>
      </w:r>
      <w:r>
        <w:t xml:space="preserve"> statement about its </w:t>
      </w:r>
      <w:r w:rsidRPr="00E66970">
        <w:t xml:space="preserve">purpose, objectives and key elements. </w:t>
      </w:r>
      <w:r>
        <w:t>What follows is the authors’ attempt to articulate these. Our s</w:t>
      </w:r>
      <w:r w:rsidRPr="00E66970">
        <w:t xml:space="preserve">tarting </w:t>
      </w:r>
      <w:r w:rsidRPr="004C0251">
        <w:t xml:space="preserve">point was the list of goals, objectives and priority areas for reform identified by Allen Consulting in 1994, as in </w:t>
      </w:r>
      <w:r w:rsidR="00D123E3">
        <w:t>t</w:t>
      </w:r>
      <w:r w:rsidRPr="004C0251">
        <w:t xml:space="preserve">able 1. </w:t>
      </w:r>
      <w:r>
        <w:t xml:space="preserve">We also looked at </w:t>
      </w:r>
      <w:r w:rsidRPr="004C0251">
        <w:t xml:space="preserve">the many different statements made on these matters in the various </w:t>
      </w:r>
      <w:r w:rsidR="00D123E3">
        <w:t>n</w:t>
      </w:r>
      <w:r w:rsidRPr="004C0251">
        <w:t xml:space="preserve">ational VET </w:t>
      </w:r>
      <w:r w:rsidR="00D123E3">
        <w:t>a</w:t>
      </w:r>
      <w:r w:rsidRPr="004C0251">
        <w:t xml:space="preserve">greements and </w:t>
      </w:r>
      <w:r w:rsidR="00D123E3">
        <w:t>n</w:t>
      </w:r>
      <w:r w:rsidRPr="004C0251">
        <w:t>ational</w:t>
      </w:r>
      <w:r w:rsidRPr="00E66970">
        <w:t xml:space="preserve"> VET </w:t>
      </w:r>
      <w:r w:rsidR="00D123E3">
        <w:t>s</w:t>
      </w:r>
      <w:r w:rsidRPr="00E66970">
        <w:t>trategies developed since 1992</w:t>
      </w:r>
      <w:r w:rsidRPr="00B8673C">
        <w:t>. (These are</w:t>
      </w:r>
      <w:r>
        <w:t xml:space="preserve"> listed</w:t>
      </w:r>
      <w:r w:rsidRPr="00B8673C">
        <w:t xml:space="preserve"> in </w:t>
      </w:r>
      <w:r w:rsidR="00D123E3">
        <w:t>the a</w:t>
      </w:r>
      <w:r w:rsidRPr="008D3051">
        <w:t>ppendix</w:t>
      </w:r>
      <w:r w:rsidR="00D123E3">
        <w:t>.</w:t>
      </w:r>
      <w:r w:rsidRPr="00B8673C">
        <w:t>) Notably</w:t>
      </w:r>
      <w:r w:rsidR="00D123E3">
        <w:t>,</w:t>
      </w:r>
      <w:r w:rsidRPr="00B8673C">
        <w:t xml:space="preserve"> the</w:t>
      </w:r>
      <w:r w:rsidRPr="00E66970">
        <w:t xml:space="preserve"> 1992 themes have </w:t>
      </w:r>
      <w:r>
        <w:t>continued to appear</w:t>
      </w:r>
      <w:r w:rsidRPr="00E66970">
        <w:t xml:space="preserve"> in all subsequent national VET agreements</w:t>
      </w:r>
      <w:r>
        <w:t>, albeit in slightly different forms</w:t>
      </w:r>
      <w:r w:rsidR="00D123E3">
        <w:t>,</w:t>
      </w:r>
      <w:r>
        <w:t xml:space="preserve"> as the system has matured. </w:t>
      </w:r>
    </w:p>
    <w:p w:rsidR="008641FE" w:rsidRDefault="00064CCF" w:rsidP="00C02A36">
      <w:pPr>
        <w:pStyle w:val="Heading4"/>
      </w:pPr>
      <w:r>
        <w:t xml:space="preserve">Purpose or goals </w:t>
      </w:r>
    </w:p>
    <w:p w:rsidR="008641FE" w:rsidRDefault="00064CCF" w:rsidP="002B3770">
      <w:pPr>
        <w:pStyle w:val="Text"/>
      </w:pPr>
      <w:r>
        <w:t>Since 1992 the aim of the national VET system has been to respond to industry, individual and community needs, all within a nationally agreed system. The end goals have been to achieve measurable improvements in the national work skills pool and in employment among individual VET graduates. In effect the system has a dual purpose:</w:t>
      </w:r>
    </w:p>
    <w:p w:rsidR="008641FE" w:rsidRDefault="00D123E3" w:rsidP="009640D6">
      <w:pPr>
        <w:pStyle w:val="Dotpoint1"/>
      </w:pPr>
      <w:r>
        <w:lastRenderedPageBreak/>
        <w:t>e</w:t>
      </w:r>
      <w:r w:rsidR="00064CCF">
        <w:t>conomic goal: to ensure that the skills of the Australian labour force are sufficient to support internationally competitive commerce and industry</w:t>
      </w:r>
    </w:p>
    <w:p w:rsidR="008641FE" w:rsidRDefault="00D123E3" w:rsidP="009640D6">
      <w:pPr>
        <w:pStyle w:val="Dotpoint1"/>
      </w:pPr>
      <w:proofErr w:type="gramStart"/>
      <w:r>
        <w:t>s</w:t>
      </w:r>
      <w:r w:rsidR="00064CCF">
        <w:t>ocial</w:t>
      </w:r>
      <w:proofErr w:type="gramEnd"/>
      <w:r w:rsidR="00064CCF">
        <w:t xml:space="preserve"> goal: to provide more individuals with opportunities to optimise their potential through VET as an alternative to the more academic schooling and university education systems.</w:t>
      </w:r>
    </w:p>
    <w:p w:rsidR="008641FE" w:rsidRDefault="00064CCF" w:rsidP="00920FE7">
      <w:pPr>
        <w:pStyle w:val="Text"/>
      </w:pPr>
      <w:r w:rsidRPr="00FC6A4A">
        <w:t xml:space="preserve">To achieve these goals the direction of VET reforms has tended towards national consistency in certain areas, </w:t>
      </w:r>
      <w:r w:rsidRPr="00C304A8">
        <w:t xml:space="preserve">particularly in </w:t>
      </w:r>
      <w:r>
        <w:t>outcomes from</w:t>
      </w:r>
      <w:r w:rsidRPr="00FF6C30">
        <w:t xml:space="preserve"> VET</w:t>
      </w:r>
      <w:r w:rsidR="00DF5B66">
        <w:t>, by</w:t>
      </w:r>
      <w:r w:rsidRPr="00FF6C30">
        <w:t xml:space="preserve"> establishing standards for VET products (</w:t>
      </w:r>
      <w:r w:rsidR="00D123E3">
        <w:t>t</w:t>
      </w:r>
      <w:r w:rsidRPr="00670555">
        <w:t xml:space="preserve">raining </w:t>
      </w:r>
      <w:r w:rsidR="00D123E3">
        <w:t>p</w:t>
      </w:r>
      <w:r w:rsidRPr="00670555">
        <w:t>ackages and accredited courses</w:t>
      </w:r>
      <w:r>
        <w:t>)</w:t>
      </w:r>
      <w:r w:rsidRPr="00670555">
        <w:t xml:space="preserve"> </w:t>
      </w:r>
      <w:r w:rsidRPr="00FF6C30">
        <w:t>and for VET provider</w:t>
      </w:r>
      <w:r w:rsidR="00BE1E17">
        <w:t xml:space="preserve"> </w:t>
      </w:r>
      <w:r w:rsidRPr="00C304A8">
        <w:t>registration</w:t>
      </w:r>
      <w:r>
        <w:t xml:space="preserve">. The aim has been </w:t>
      </w:r>
      <w:r w:rsidRPr="00C304A8">
        <w:t>to</w:t>
      </w:r>
      <w:r w:rsidRPr="00FC6A4A">
        <w:t xml:space="preserve"> achieve portability of VET skills </w:t>
      </w:r>
      <w:r>
        <w:t>across the nation and therefore labour mobility.</w:t>
      </w:r>
      <w:r w:rsidRPr="00C304A8">
        <w:t xml:space="preserve"> </w:t>
      </w:r>
      <w:r w:rsidRPr="00F943D1">
        <w:t>Linked to this has been a strong</w:t>
      </w:r>
      <w:r>
        <w:t xml:space="preserve"> focus on establishing industry leadership in key aspects of the national VET system, given that for most the outcome they are seeking from training is a job.</w:t>
      </w:r>
    </w:p>
    <w:p w:rsidR="008641FE" w:rsidRPr="009A100E" w:rsidRDefault="00064CCF" w:rsidP="00920FE7">
      <w:pPr>
        <w:pStyle w:val="Heading4"/>
      </w:pPr>
      <w:r>
        <w:t>Operational o</w:t>
      </w:r>
      <w:r w:rsidRPr="009A100E">
        <w:t xml:space="preserve">bjectives </w:t>
      </w:r>
    </w:p>
    <w:p w:rsidR="008641FE" w:rsidRDefault="00064CCF" w:rsidP="002B3770">
      <w:pPr>
        <w:pStyle w:val="Text"/>
      </w:pPr>
      <w:r>
        <w:t>The system’s objectives</w:t>
      </w:r>
      <w:r w:rsidRPr="0026617A">
        <w:t xml:space="preserve"> </w:t>
      </w:r>
      <w:r>
        <w:t xml:space="preserve">have been focused on its operation and have been used to gauge the performance of the various national </w:t>
      </w:r>
      <w:r w:rsidRPr="003C5173">
        <w:t xml:space="preserve">training </w:t>
      </w:r>
      <w:r>
        <w:t>reform initiatives. They are:</w:t>
      </w:r>
    </w:p>
    <w:p w:rsidR="008641FE" w:rsidRDefault="00064CCF" w:rsidP="009640D6">
      <w:pPr>
        <w:pStyle w:val="Dotpoint1"/>
      </w:pPr>
      <w:r>
        <w:t>responsiveness</w:t>
      </w:r>
      <w:r w:rsidR="00D123E3">
        <w:t xml:space="preserve">: </w:t>
      </w:r>
      <w:r w:rsidRPr="00164F03">
        <w:t xml:space="preserve">to </w:t>
      </w:r>
      <w:r>
        <w:t xml:space="preserve">the needs of </w:t>
      </w:r>
      <w:r w:rsidRPr="00164F03">
        <w:t>industry, individual</w:t>
      </w:r>
      <w:r>
        <w:t>s</w:t>
      </w:r>
      <w:r w:rsidRPr="00164F03">
        <w:t xml:space="preserve"> and </w:t>
      </w:r>
      <w:r>
        <w:t xml:space="preserve">the </w:t>
      </w:r>
      <w:r w:rsidRPr="00164F03">
        <w:t xml:space="preserve">community </w:t>
      </w:r>
      <w:r>
        <w:t>so that VET skills gained are used</w:t>
      </w:r>
    </w:p>
    <w:p w:rsidR="008641FE" w:rsidRDefault="00064CCF" w:rsidP="009640D6">
      <w:pPr>
        <w:pStyle w:val="Dotpoint1"/>
      </w:pPr>
      <w:r>
        <w:t>equity</w:t>
      </w:r>
      <w:r w:rsidR="00D123E3">
        <w:t xml:space="preserve">: </w:t>
      </w:r>
      <w:r>
        <w:t xml:space="preserve">of </w:t>
      </w:r>
      <w:r w:rsidRPr="000815A1">
        <w:t>acces</w:t>
      </w:r>
      <w:r>
        <w:t xml:space="preserve">s and </w:t>
      </w:r>
      <w:r w:rsidRPr="000815A1">
        <w:t>participation</w:t>
      </w:r>
      <w:r>
        <w:t xml:space="preserve"> </w:t>
      </w:r>
      <w:r w:rsidRPr="000815A1">
        <w:t>for individuals</w:t>
      </w:r>
    </w:p>
    <w:p w:rsidR="008641FE" w:rsidRDefault="00064CCF" w:rsidP="009640D6">
      <w:pPr>
        <w:pStyle w:val="Dotpoint1"/>
      </w:pPr>
      <w:r>
        <w:t>q</w:t>
      </w:r>
      <w:r w:rsidRPr="005C1A96">
        <w:t>uality</w:t>
      </w:r>
      <w:r w:rsidR="00D123E3">
        <w:t xml:space="preserve">: </w:t>
      </w:r>
      <w:r w:rsidRPr="00F340F6">
        <w:t xml:space="preserve">in </w:t>
      </w:r>
      <w:r>
        <w:t xml:space="preserve">training </w:t>
      </w:r>
      <w:r w:rsidRPr="00F340F6">
        <w:t>delivery and learning outcomes</w:t>
      </w:r>
    </w:p>
    <w:p w:rsidR="008641FE" w:rsidRPr="003C3AE8" w:rsidRDefault="00064CCF" w:rsidP="009640D6">
      <w:pPr>
        <w:pStyle w:val="Dotpoint1"/>
      </w:pPr>
      <w:r>
        <w:t>e</w:t>
      </w:r>
      <w:r w:rsidRPr="005C1A96">
        <w:t>fficien</w:t>
      </w:r>
      <w:r>
        <w:t>cy and public value</w:t>
      </w:r>
      <w:r w:rsidR="00D123E3">
        <w:t xml:space="preserve">: </w:t>
      </w:r>
      <w:r>
        <w:t xml:space="preserve">for </w:t>
      </w:r>
      <w:r w:rsidRPr="00F340F6">
        <w:t>government</w:t>
      </w:r>
      <w:r>
        <w:t>-</w:t>
      </w:r>
      <w:r w:rsidRPr="00F340F6">
        <w:t>funded VET</w:t>
      </w:r>
      <w:r>
        <w:t xml:space="preserve"> to be efficiently priced and steered to skills areas that support </w:t>
      </w:r>
      <w:r w:rsidRPr="00F340F6">
        <w:t>job</w:t>
      </w:r>
      <w:r>
        <w:t xml:space="preserve"> outcomes </w:t>
      </w:r>
      <w:r w:rsidRPr="00444C24">
        <w:t>whe</w:t>
      </w:r>
      <w:r>
        <w:t>n</w:t>
      </w:r>
      <w:r w:rsidRPr="00444C24">
        <w:t xml:space="preserve"> this </w:t>
      </w:r>
      <w:r w:rsidR="00B706B9">
        <w:t>may</w:t>
      </w:r>
      <w:r w:rsidRPr="00444C24">
        <w:t xml:space="preserve"> </w:t>
      </w:r>
      <w:r>
        <w:t>not take place</w:t>
      </w:r>
      <w:r w:rsidRPr="00444C24">
        <w:t xml:space="preserve"> if left entirely to enterprises and individuals</w:t>
      </w:r>
    </w:p>
    <w:p w:rsidR="008641FE" w:rsidRPr="00F340F6" w:rsidRDefault="00064CCF" w:rsidP="009640D6">
      <w:pPr>
        <w:pStyle w:val="Dotpoint1"/>
      </w:pPr>
      <w:r>
        <w:t>sustainability</w:t>
      </w:r>
      <w:r w:rsidR="00D123E3">
        <w:t xml:space="preserve">: </w:t>
      </w:r>
      <w:r w:rsidRPr="00F340F6">
        <w:t xml:space="preserve">by funding the VET system </w:t>
      </w:r>
      <w:r>
        <w:t>with shared contributions from</w:t>
      </w:r>
      <w:r w:rsidRPr="00F340F6">
        <w:t xml:space="preserve"> governments (where there is public value), enterprises (private value) and individuals (private value)</w:t>
      </w:r>
    </w:p>
    <w:p w:rsidR="008641FE" w:rsidRDefault="00064CCF" w:rsidP="009640D6">
      <w:pPr>
        <w:pStyle w:val="Dotpoint1"/>
      </w:pPr>
      <w:proofErr w:type="gramStart"/>
      <w:r>
        <w:t>transparency</w:t>
      </w:r>
      <w:proofErr w:type="gramEnd"/>
      <w:r w:rsidR="00D123E3">
        <w:t xml:space="preserve">: </w:t>
      </w:r>
      <w:r>
        <w:t xml:space="preserve">to </w:t>
      </w:r>
      <w:r w:rsidRPr="0048514C">
        <w:t xml:space="preserve">enable better understanding of the VET </w:t>
      </w:r>
      <w:r>
        <w:t xml:space="preserve">system among clients so they are able to navigate the system and </w:t>
      </w:r>
      <w:r w:rsidRPr="00367CAC">
        <w:t>make informed choices and decisions</w:t>
      </w:r>
      <w:r w:rsidRPr="00032C1F">
        <w:t>.</w:t>
      </w:r>
      <w:r w:rsidRPr="00B714EA">
        <w:t xml:space="preserve"> </w:t>
      </w:r>
    </w:p>
    <w:p w:rsidR="008641FE" w:rsidRDefault="00064CCF" w:rsidP="00920FE7">
      <w:pPr>
        <w:pStyle w:val="Heading4"/>
      </w:pPr>
      <w:r w:rsidRPr="00270375">
        <w:t>Key elements and specific initiatives undertaken</w:t>
      </w:r>
      <w:r w:rsidRPr="009A100E">
        <w:t xml:space="preserve"> </w:t>
      </w:r>
    </w:p>
    <w:p w:rsidR="004233FC" w:rsidRPr="004233FC" w:rsidRDefault="00064CCF" w:rsidP="004233FC">
      <w:pPr>
        <w:pStyle w:val="Text"/>
      </w:pPr>
      <w:r>
        <w:t>A</w:t>
      </w:r>
      <w:r w:rsidRPr="00BA0963">
        <w:t xml:space="preserve"> strategic framew</w:t>
      </w:r>
      <w:r>
        <w:t xml:space="preserve">ork for the national VET system </w:t>
      </w:r>
      <w:r w:rsidRPr="00BA0963">
        <w:t xml:space="preserve">was not well </w:t>
      </w:r>
      <w:r>
        <w:t xml:space="preserve">developed in the initial stages. While such a framework has </w:t>
      </w:r>
      <w:r w:rsidR="00DF5B66">
        <w:t>yet to be</w:t>
      </w:r>
      <w:r>
        <w:t xml:space="preserve"> clearly articulated, </w:t>
      </w:r>
      <w:r w:rsidR="007D6A61">
        <w:t>the research</w:t>
      </w:r>
      <w:r w:rsidRPr="00BA0963">
        <w:t xml:space="preserve"> </w:t>
      </w:r>
      <w:r w:rsidR="007D6A61">
        <w:t>identified</w:t>
      </w:r>
      <w:r w:rsidR="007D6A61" w:rsidRPr="00BA0963">
        <w:t xml:space="preserve"> </w:t>
      </w:r>
      <w:r w:rsidRPr="00DD3E4C">
        <w:t>two strategic elements</w:t>
      </w:r>
      <w:r>
        <w:t xml:space="preserve"> that have been constant: n</w:t>
      </w:r>
      <w:r w:rsidRPr="00C37D44">
        <w:t xml:space="preserve">ational </w:t>
      </w:r>
      <w:r>
        <w:t>f</w:t>
      </w:r>
      <w:r w:rsidRPr="00C37D44">
        <w:t>rameworks for VET products and providers</w:t>
      </w:r>
      <w:r w:rsidR="00D123E3">
        <w:t>,</w:t>
      </w:r>
      <w:r>
        <w:t xml:space="preserve"> and the d</w:t>
      </w:r>
      <w:r w:rsidRPr="00C37D44">
        <w:t xml:space="preserve">evelopment of a </w:t>
      </w:r>
      <w:r>
        <w:t>n</w:t>
      </w:r>
      <w:r w:rsidRPr="00C37D44">
        <w:t xml:space="preserve">ational </w:t>
      </w:r>
      <w:r>
        <w:t>t</w:t>
      </w:r>
      <w:r w:rsidRPr="00C37D44">
        <w:t xml:space="preserve">raining </w:t>
      </w:r>
      <w:r>
        <w:t>m</w:t>
      </w:r>
      <w:r w:rsidRPr="00C37D44">
        <w:t>arket</w:t>
      </w:r>
      <w:r>
        <w:t>. T</w:t>
      </w:r>
      <w:r w:rsidRPr="000F43B7">
        <w:t>h</w:t>
      </w:r>
      <w:r>
        <w:t xml:space="preserve">e </w:t>
      </w:r>
      <w:r w:rsidRPr="00EA541A">
        <w:t xml:space="preserve">specific initiatives </w:t>
      </w:r>
      <w:r>
        <w:t>undertaken to develop these elements are</w:t>
      </w:r>
      <w:r w:rsidRPr="00C37D44">
        <w:t xml:space="preserve"> identified in </w:t>
      </w:r>
      <w:r w:rsidR="00D123E3">
        <w:t>t</w:t>
      </w:r>
      <w:r w:rsidRPr="00C37D44">
        <w:t>able 2</w:t>
      </w:r>
      <w:r>
        <w:t>.</w:t>
      </w:r>
    </w:p>
    <w:p w:rsidR="008641FE" w:rsidRPr="00B76383" w:rsidRDefault="00064CCF" w:rsidP="00D13B9B">
      <w:pPr>
        <w:pStyle w:val="tabletitle0"/>
      </w:pPr>
      <w:r>
        <w:br w:type="page"/>
      </w:r>
      <w:bookmarkStart w:id="55" w:name="_Toc434998579"/>
      <w:r w:rsidRPr="008160BA">
        <w:lastRenderedPageBreak/>
        <w:t xml:space="preserve">Table 2 </w:t>
      </w:r>
      <w:r w:rsidR="0006443A">
        <w:tab/>
      </w:r>
      <w:r w:rsidRPr="008160BA">
        <w:t>Overview of the national VET system’s key elements, specific initiatives and the main objective they aim to meet</w:t>
      </w:r>
      <w:bookmarkEnd w:id="55"/>
    </w:p>
    <w:tbl>
      <w:tblPr>
        <w:tblW w:w="0" w:type="auto"/>
        <w:tblLook w:val="04A0" w:firstRow="1" w:lastRow="0" w:firstColumn="1" w:lastColumn="0" w:noHBand="0" w:noVBand="1"/>
      </w:tblPr>
      <w:tblGrid>
        <w:gridCol w:w="1390"/>
        <w:gridCol w:w="1909"/>
        <w:gridCol w:w="2016"/>
        <w:gridCol w:w="2599"/>
      </w:tblGrid>
      <w:tr w:rsidR="008641FE" w:rsidRPr="008160BA" w:rsidTr="00354FA8">
        <w:tc>
          <w:tcPr>
            <w:tcW w:w="1390" w:type="dxa"/>
            <w:tcBorders>
              <w:top w:val="single" w:sz="4" w:space="0" w:color="auto"/>
              <w:bottom w:val="single" w:sz="4" w:space="0" w:color="auto"/>
            </w:tcBorders>
          </w:tcPr>
          <w:p w:rsidR="008641FE" w:rsidRPr="008160BA" w:rsidRDefault="00064CCF" w:rsidP="00354FA8">
            <w:pPr>
              <w:pStyle w:val="Tablehead1"/>
            </w:pPr>
            <w:r w:rsidRPr="008160BA">
              <w:t xml:space="preserve">Elements </w:t>
            </w:r>
          </w:p>
        </w:tc>
        <w:tc>
          <w:tcPr>
            <w:tcW w:w="1909" w:type="dxa"/>
            <w:tcBorders>
              <w:top w:val="single" w:sz="4" w:space="0" w:color="auto"/>
              <w:bottom w:val="single" w:sz="4" w:space="0" w:color="auto"/>
            </w:tcBorders>
          </w:tcPr>
          <w:p w:rsidR="008641FE" w:rsidRPr="008160BA" w:rsidRDefault="00064CCF" w:rsidP="00D123E3">
            <w:pPr>
              <w:pStyle w:val="Tablehead1"/>
            </w:pPr>
            <w:r w:rsidRPr="008160BA">
              <w:t xml:space="preserve">General </w:t>
            </w:r>
            <w:r w:rsidR="00D123E3">
              <w:t>a</w:t>
            </w:r>
            <w:r w:rsidRPr="008160BA">
              <w:t xml:space="preserve">pproach </w:t>
            </w:r>
          </w:p>
        </w:tc>
        <w:tc>
          <w:tcPr>
            <w:tcW w:w="2016" w:type="dxa"/>
            <w:tcBorders>
              <w:top w:val="single" w:sz="4" w:space="0" w:color="auto"/>
              <w:bottom w:val="single" w:sz="4" w:space="0" w:color="auto"/>
            </w:tcBorders>
          </w:tcPr>
          <w:p w:rsidR="008641FE" w:rsidRPr="008160BA" w:rsidRDefault="00064CCF" w:rsidP="00354FA8">
            <w:pPr>
              <w:pStyle w:val="Tablehead1"/>
            </w:pPr>
            <w:r w:rsidRPr="008160BA">
              <w:t>Specific initiatives (sample)</w:t>
            </w:r>
          </w:p>
        </w:tc>
        <w:tc>
          <w:tcPr>
            <w:tcW w:w="2599" w:type="dxa"/>
            <w:tcBorders>
              <w:top w:val="single" w:sz="4" w:space="0" w:color="auto"/>
              <w:bottom w:val="single" w:sz="4" w:space="0" w:color="auto"/>
            </w:tcBorders>
          </w:tcPr>
          <w:p w:rsidR="008641FE" w:rsidRPr="008160BA" w:rsidRDefault="00064CCF" w:rsidP="00354FA8">
            <w:pPr>
              <w:pStyle w:val="Tablehead1"/>
            </w:pPr>
            <w:r w:rsidRPr="008160BA">
              <w:t xml:space="preserve">Main objective of the initiative </w:t>
            </w:r>
          </w:p>
        </w:tc>
      </w:tr>
      <w:tr w:rsidR="008641FE" w:rsidRPr="002210C4" w:rsidTr="00354FA8">
        <w:tc>
          <w:tcPr>
            <w:tcW w:w="1390" w:type="dxa"/>
            <w:tcBorders>
              <w:top w:val="single" w:sz="4" w:space="0" w:color="auto"/>
            </w:tcBorders>
          </w:tcPr>
          <w:p w:rsidR="008641FE" w:rsidRPr="008160BA" w:rsidRDefault="00064CCF" w:rsidP="00354FA8">
            <w:pPr>
              <w:pStyle w:val="Tablehead1"/>
            </w:pPr>
            <w:r w:rsidRPr="008160BA">
              <w:t xml:space="preserve">National </w:t>
            </w:r>
            <w:r w:rsidR="00D123E3">
              <w:t>f</w:t>
            </w:r>
            <w:r w:rsidRPr="008160BA">
              <w:t xml:space="preserve">rameworks for VET products </w:t>
            </w:r>
          </w:p>
          <w:p w:rsidR="008641FE" w:rsidRPr="008160BA" w:rsidRDefault="008641FE" w:rsidP="00354FA8">
            <w:pPr>
              <w:pStyle w:val="Tablehead1"/>
            </w:pPr>
          </w:p>
          <w:p w:rsidR="008641FE" w:rsidRDefault="008641FE" w:rsidP="00354FA8">
            <w:pPr>
              <w:pStyle w:val="Tablehead1"/>
            </w:pPr>
          </w:p>
          <w:p w:rsidR="00354FA8" w:rsidRDefault="00354FA8" w:rsidP="00354FA8">
            <w:pPr>
              <w:pStyle w:val="Tablehead1"/>
            </w:pPr>
          </w:p>
          <w:p w:rsidR="008641FE" w:rsidRPr="008160BA" w:rsidRDefault="00064CCF" w:rsidP="00DF5B66">
            <w:pPr>
              <w:pStyle w:val="Tablehead1"/>
              <w:spacing w:before="240"/>
            </w:pPr>
            <w:r w:rsidRPr="008160BA">
              <w:t xml:space="preserve">National </w:t>
            </w:r>
            <w:r w:rsidR="00D123E3">
              <w:t>s</w:t>
            </w:r>
            <w:r w:rsidRPr="008160BA">
              <w:t>tandards  for VET providers</w:t>
            </w:r>
          </w:p>
          <w:p w:rsidR="008641FE" w:rsidRPr="008160BA" w:rsidRDefault="008641FE" w:rsidP="00354FA8">
            <w:pPr>
              <w:pStyle w:val="Tablehead1"/>
            </w:pPr>
          </w:p>
        </w:tc>
        <w:tc>
          <w:tcPr>
            <w:tcW w:w="1909" w:type="dxa"/>
            <w:tcBorders>
              <w:top w:val="single" w:sz="4" w:space="0" w:color="auto"/>
            </w:tcBorders>
          </w:tcPr>
          <w:p w:rsidR="008641FE" w:rsidRPr="008160BA" w:rsidRDefault="00064CCF" w:rsidP="00354FA8">
            <w:pPr>
              <w:pStyle w:val="Tabletext"/>
              <w:rPr>
                <w:rFonts w:eastAsia="Cambria"/>
              </w:rPr>
            </w:pPr>
            <w:r w:rsidRPr="008160BA">
              <w:rPr>
                <w:rFonts w:eastAsia="Cambria"/>
              </w:rPr>
              <w:t>Standards for qualifications and course accreditation</w:t>
            </w:r>
            <w:r w:rsidR="00D123E3">
              <w:rPr>
                <w:rFonts w:eastAsia="Cambria"/>
              </w:rPr>
              <w:t>,</w:t>
            </w:r>
            <w:r w:rsidRPr="008160BA">
              <w:rPr>
                <w:rFonts w:eastAsia="Cambria"/>
              </w:rPr>
              <w:t xml:space="preserve"> including industry involvement through </w:t>
            </w:r>
            <w:r w:rsidR="00D123E3">
              <w:rPr>
                <w:rFonts w:eastAsia="Cambria"/>
              </w:rPr>
              <w:t>i</w:t>
            </w:r>
            <w:r w:rsidRPr="008160BA">
              <w:rPr>
                <w:rFonts w:eastAsia="Cambria"/>
              </w:rPr>
              <w:t xml:space="preserve">ndustry </w:t>
            </w:r>
            <w:r w:rsidR="00D123E3">
              <w:rPr>
                <w:rFonts w:eastAsia="Cambria"/>
              </w:rPr>
              <w:t>s</w:t>
            </w:r>
            <w:r w:rsidRPr="008160BA">
              <w:rPr>
                <w:rFonts w:eastAsia="Cambria"/>
              </w:rPr>
              <w:t xml:space="preserve">kills </w:t>
            </w:r>
            <w:r w:rsidR="00D123E3">
              <w:rPr>
                <w:rFonts w:eastAsia="Cambria"/>
              </w:rPr>
              <w:t>training c</w:t>
            </w:r>
            <w:r w:rsidRPr="008160BA">
              <w:rPr>
                <w:rFonts w:eastAsia="Cambria"/>
              </w:rPr>
              <w:t>ouncils etc.</w:t>
            </w:r>
          </w:p>
          <w:p w:rsidR="00354FA8" w:rsidRDefault="00354FA8" w:rsidP="00354FA8">
            <w:pPr>
              <w:pStyle w:val="Tabletext"/>
              <w:rPr>
                <w:rFonts w:eastAsia="Cambria"/>
              </w:rPr>
            </w:pPr>
          </w:p>
          <w:p w:rsidR="00354FA8" w:rsidRDefault="00354FA8" w:rsidP="00354FA8">
            <w:pPr>
              <w:pStyle w:val="Tabletext"/>
              <w:rPr>
                <w:rFonts w:eastAsia="Cambria"/>
              </w:rPr>
            </w:pPr>
          </w:p>
          <w:p w:rsidR="008641FE" w:rsidRPr="008160BA" w:rsidRDefault="00064CCF" w:rsidP="00354FA8">
            <w:pPr>
              <w:pStyle w:val="Tabletext"/>
              <w:rPr>
                <w:rFonts w:eastAsia="Cambria"/>
              </w:rPr>
            </w:pPr>
            <w:r w:rsidRPr="008160BA">
              <w:rPr>
                <w:rFonts w:eastAsia="Cambria"/>
              </w:rPr>
              <w:t xml:space="preserve">Standards for </w:t>
            </w:r>
            <w:r w:rsidR="00D123E3">
              <w:rPr>
                <w:rFonts w:eastAsia="Cambria"/>
              </w:rPr>
              <w:t>r</w:t>
            </w:r>
            <w:r w:rsidRPr="008160BA">
              <w:rPr>
                <w:rFonts w:eastAsia="Cambria"/>
              </w:rPr>
              <w:t xml:space="preserve">egistered </w:t>
            </w:r>
            <w:r w:rsidR="00D123E3">
              <w:rPr>
                <w:rFonts w:eastAsia="Cambria"/>
              </w:rPr>
              <w:t>t</w:t>
            </w:r>
            <w:r w:rsidRPr="008160BA">
              <w:rPr>
                <w:rFonts w:eastAsia="Cambria"/>
              </w:rPr>
              <w:t xml:space="preserve">raining </w:t>
            </w:r>
            <w:r w:rsidR="00D123E3">
              <w:rPr>
                <w:rFonts w:eastAsia="Cambria"/>
              </w:rPr>
              <w:t>o</w:t>
            </w:r>
            <w:r w:rsidRPr="008160BA">
              <w:rPr>
                <w:rFonts w:eastAsia="Cambria"/>
              </w:rPr>
              <w:t>rganisations</w:t>
            </w:r>
            <w:r w:rsidR="00D123E3">
              <w:rPr>
                <w:rFonts w:eastAsia="Cambria"/>
              </w:rPr>
              <w:t>,</w:t>
            </w:r>
            <w:r w:rsidRPr="008160BA">
              <w:rPr>
                <w:rFonts w:eastAsia="Cambria"/>
              </w:rPr>
              <w:t xml:space="preserve"> including quality learning and assessment processes and organisational operations</w:t>
            </w:r>
          </w:p>
          <w:p w:rsidR="00354FA8" w:rsidRDefault="00354FA8" w:rsidP="00354FA8">
            <w:pPr>
              <w:pStyle w:val="Tabletext"/>
              <w:rPr>
                <w:rFonts w:eastAsia="Cambria"/>
              </w:rPr>
            </w:pPr>
          </w:p>
          <w:p w:rsidR="008641FE" w:rsidRPr="008160BA" w:rsidRDefault="00064CCF" w:rsidP="00354FA8">
            <w:pPr>
              <w:pStyle w:val="Tabletext"/>
              <w:rPr>
                <w:rFonts w:eastAsia="Cambria"/>
              </w:rPr>
            </w:pPr>
            <w:r w:rsidRPr="008160BA">
              <w:rPr>
                <w:rFonts w:eastAsia="Cambria"/>
              </w:rPr>
              <w:t>Standards for registering and accrediting bodies</w:t>
            </w:r>
          </w:p>
        </w:tc>
        <w:tc>
          <w:tcPr>
            <w:tcW w:w="2016" w:type="dxa"/>
            <w:tcBorders>
              <w:top w:val="single" w:sz="4" w:space="0" w:color="auto"/>
            </w:tcBorders>
          </w:tcPr>
          <w:p w:rsidR="00354FA8" w:rsidRPr="00354FA8" w:rsidRDefault="00064CCF" w:rsidP="00354FA8">
            <w:pPr>
              <w:pStyle w:val="Tabletext"/>
              <w:spacing w:before="240" w:after="120"/>
            </w:pPr>
            <w:r w:rsidRPr="008160BA">
              <w:t xml:space="preserve">Competency-based VET </w:t>
            </w:r>
          </w:p>
          <w:p w:rsidR="008641FE" w:rsidRPr="008160BA" w:rsidRDefault="00064CCF" w:rsidP="00354FA8">
            <w:pPr>
              <w:pStyle w:val="Tabletext"/>
              <w:spacing w:before="240" w:after="120"/>
              <w:rPr>
                <w:rFonts w:eastAsia="Cambria"/>
              </w:rPr>
            </w:pPr>
            <w:r w:rsidRPr="008160BA">
              <w:rPr>
                <w:rFonts w:eastAsia="Cambria"/>
              </w:rPr>
              <w:t xml:space="preserve">Nationally endorsed </w:t>
            </w:r>
            <w:r w:rsidR="00D123E3">
              <w:rPr>
                <w:rFonts w:eastAsia="Cambria"/>
              </w:rPr>
              <w:t>i</w:t>
            </w:r>
            <w:r w:rsidRPr="008160BA">
              <w:rPr>
                <w:rFonts w:eastAsia="Cambria"/>
              </w:rPr>
              <w:t xml:space="preserve">ndustry </w:t>
            </w:r>
            <w:r w:rsidR="00D123E3">
              <w:rPr>
                <w:rFonts w:eastAsia="Cambria"/>
              </w:rPr>
              <w:t>t</w:t>
            </w:r>
            <w:r w:rsidRPr="008160BA">
              <w:rPr>
                <w:rFonts w:eastAsia="Cambria"/>
              </w:rPr>
              <w:t xml:space="preserve">raining </w:t>
            </w:r>
            <w:r w:rsidR="00D123E3">
              <w:rPr>
                <w:rFonts w:eastAsia="Cambria"/>
              </w:rPr>
              <w:t>p</w:t>
            </w:r>
            <w:r w:rsidRPr="008160BA">
              <w:rPr>
                <w:rFonts w:eastAsia="Cambria"/>
              </w:rPr>
              <w:t>ackages</w:t>
            </w:r>
          </w:p>
          <w:p w:rsidR="008641FE" w:rsidRPr="008160BA" w:rsidRDefault="00064CCF" w:rsidP="00354FA8">
            <w:pPr>
              <w:pStyle w:val="Tabletext"/>
              <w:spacing w:before="240" w:after="120"/>
              <w:rPr>
                <w:rFonts w:eastAsia="Cambria"/>
              </w:rPr>
            </w:pPr>
            <w:r w:rsidRPr="008160BA">
              <w:rPr>
                <w:rFonts w:eastAsia="Cambria"/>
              </w:rPr>
              <w:t>Accreditation of training courses</w:t>
            </w:r>
          </w:p>
          <w:p w:rsidR="008641FE" w:rsidRPr="008160BA" w:rsidRDefault="00064CCF" w:rsidP="00354FA8">
            <w:pPr>
              <w:pStyle w:val="Tabletext"/>
              <w:spacing w:before="240" w:after="120"/>
              <w:rPr>
                <w:rFonts w:eastAsia="Cambria"/>
              </w:rPr>
            </w:pPr>
            <w:r w:rsidRPr="008160BA">
              <w:rPr>
                <w:rFonts w:eastAsia="Cambria"/>
              </w:rPr>
              <w:t>National recognition of VET qualifications</w:t>
            </w:r>
          </w:p>
          <w:p w:rsidR="008641FE" w:rsidRPr="008160BA" w:rsidRDefault="00064CCF" w:rsidP="00354FA8">
            <w:pPr>
              <w:pStyle w:val="Tabletext"/>
              <w:spacing w:before="240" w:after="120"/>
              <w:rPr>
                <w:rFonts w:eastAsia="Cambria"/>
              </w:rPr>
            </w:pPr>
            <w:r w:rsidRPr="008160BA">
              <w:rPr>
                <w:rFonts w:eastAsia="Cambria"/>
              </w:rPr>
              <w:t>National registration of VET providers</w:t>
            </w:r>
          </w:p>
          <w:p w:rsidR="008641FE" w:rsidRPr="008160BA" w:rsidRDefault="00064CCF" w:rsidP="00354FA8">
            <w:pPr>
              <w:pStyle w:val="Tabletext"/>
              <w:spacing w:before="240" w:after="120"/>
              <w:rPr>
                <w:rFonts w:eastAsia="Cambria"/>
              </w:rPr>
            </w:pPr>
            <w:r w:rsidRPr="008160BA">
              <w:rPr>
                <w:rFonts w:eastAsia="Cambria"/>
              </w:rPr>
              <w:t xml:space="preserve">Independent validation of training provider assessment </w:t>
            </w:r>
          </w:p>
        </w:tc>
        <w:tc>
          <w:tcPr>
            <w:tcW w:w="2599" w:type="dxa"/>
            <w:tcBorders>
              <w:top w:val="single" w:sz="4" w:space="0" w:color="auto"/>
            </w:tcBorders>
          </w:tcPr>
          <w:p w:rsidR="008641FE" w:rsidRPr="008160BA" w:rsidRDefault="00064CCF" w:rsidP="00354FA8">
            <w:pPr>
              <w:pStyle w:val="Tabletext"/>
              <w:spacing w:before="200" w:after="120"/>
              <w:rPr>
                <w:rFonts w:eastAsia="Cambria"/>
              </w:rPr>
            </w:pPr>
            <w:r w:rsidRPr="008160BA">
              <w:rPr>
                <w:rFonts w:eastAsia="Cambria"/>
              </w:rPr>
              <w:t>Responsiveness: nationally recognised, industry-relevant and valued training outcomes</w:t>
            </w:r>
          </w:p>
          <w:p w:rsidR="008641FE" w:rsidRPr="008160BA" w:rsidRDefault="00064CCF" w:rsidP="00354FA8">
            <w:pPr>
              <w:pStyle w:val="Tabletext"/>
              <w:spacing w:before="200" w:after="120"/>
              <w:rPr>
                <w:rFonts w:eastAsia="Cambria"/>
              </w:rPr>
            </w:pPr>
            <w:r w:rsidRPr="008160BA">
              <w:rPr>
                <w:rFonts w:eastAsia="Cambria"/>
              </w:rPr>
              <w:t>Equity</w:t>
            </w:r>
            <w:r w:rsidR="00D123E3">
              <w:rPr>
                <w:rFonts w:eastAsia="Cambria"/>
              </w:rPr>
              <w:t>:</w:t>
            </w:r>
            <w:r w:rsidRPr="008160BA">
              <w:rPr>
                <w:rFonts w:eastAsia="Cambria"/>
              </w:rPr>
              <w:t xml:space="preserve"> individuals’ skills are nationally recognised and portable </w:t>
            </w:r>
          </w:p>
          <w:p w:rsidR="008641FE" w:rsidRPr="008160BA" w:rsidRDefault="008641FE" w:rsidP="00354FA8">
            <w:pPr>
              <w:pStyle w:val="Tabletext"/>
              <w:rPr>
                <w:rFonts w:eastAsia="Cambria"/>
              </w:rPr>
            </w:pPr>
          </w:p>
          <w:p w:rsidR="008641FE" w:rsidRPr="008160BA" w:rsidRDefault="00064CCF" w:rsidP="00DF5B66">
            <w:pPr>
              <w:pStyle w:val="Tabletext"/>
              <w:spacing w:before="240" w:after="120"/>
              <w:rPr>
                <w:rFonts w:eastAsia="Cambria"/>
              </w:rPr>
            </w:pPr>
            <w:r w:rsidRPr="008160BA">
              <w:rPr>
                <w:rFonts w:eastAsia="Cambria"/>
              </w:rPr>
              <w:t>Equity among providers to enter the VET market</w:t>
            </w:r>
          </w:p>
          <w:p w:rsidR="008641FE" w:rsidRPr="008160BA" w:rsidRDefault="00064CCF" w:rsidP="00DF5B66">
            <w:pPr>
              <w:pStyle w:val="Tabletext"/>
              <w:spacing w:before="240" w:after="120"/>
              <w:rPr>
                <w:rFonts w:eastAsia="Cambria"/>
              </w:rPr>
            </w:pPr>
            <w:r w:rsidRPr="008160BA">
              <w:rPr>
                <w:rFonts w:eastAsia="Cambria"/>
              </w:rPr>
              <w:t>Quality</w:t>
            </w:r>
            <w:r w:rsidR="00D123E3">
              <w:rPr>
                <w:rFonts w:eastAsia="Cambria"/>
              </w:rPr>
              <w:t>:</w:t>
            </w:r>
            <w:r w:rsidRPr="008160BA">
              <w:rPr>
                <w:rFonts w:eastAsia="Cambria"/>
              </w:rPr>
              <w:t xml:space="preserve"> teaching and learning outcomes assured through robust and  national processes</w:t>
            </w:r>
          </w:p>
          <w:p w:rsidR="008641FE" w:rsidRPr="008160BA" w:rsidRDefault="00064CCF" w:rsidP="00D123E3">
            <w:pPr>
              <w:pStyle w:val="Tabletext"/>
              <w:spacing w:before="120" w:after="120"/>
              <w:rPr>
                <w:rFonts w:eastAsia="Cambria"/>
              </w:rPr>
            </w:pPr>
            <w:r w:rsidRPr="008160BA">
              <w:rPr>
                <w:rFonts w:eastAsia="Cambria"/>
              </w:rPr>
              <w:t>Transparency</w:t>
            </w:r>
            <w:r w:rsidR="00D123E3">
              <w:rPr>
                <w:rFonts w:eastAsia="Cambria"/>
              </w:rPr>
              <w:t xml:space="preserve">: </w:t>
            </w:r>
            <w:r w:rsidRPr="008160BA">
              <w:rPr>
                <w:rFonts w:eastAsia="Cambria"/>
              </w:rPr>
              <w:t>public access to information on endorsed qualifications, registered providers and data on system performance</w:t>
            </w:r>
          </w:p>
        </w:tc>
      </w:tr>
      <w:tr w:rsidR="008641FE" w:rsidRPr="000365D7" w:rsidTr="00354FA8">
        <w:tc>
          <w:tcPr>
            <w:tcW w:w="1390" w:type="dxa"/>
            <w:tcBorders>
              <w:bottom w:val="single" w:sz="4" w:space="0" w:color="auto"/>
            </w:tcBorders>
          </w:tcPr>
          <w:p w:rsidR="008641FE" w:rsidRPr="008160BA" w:rsidRDefault="00064CCF" w:rsidP="00D123E3">
            <w:pPr>
              <w:pStyle w:val="Tablehead1"/>
              <w:spacing w:before="240"/>
            </w:pPr>
            <w:r w:rsidRPr="008160BA">
              <w:t xml:space="preserve">Training </w:t>
            </w:r>
            <w:r w:rsidR="00D123E3">
              <w:t>m</w:t>
            </w:r>
            <w:r w:rsidRPr="008160BA">
              <w:t xml:space="preserve">arket </w:t>
            </w:r>
            <w:r w:rsidR="00D123E3">
              <w:t>d</w:t>
            </w:r>
            <w:r w:rsidRPr="008160BA">
              <w:t xml:space="preserve">evelopment </w:t>
            </w:r>
          </w:p>
        </w:tc>
        <w:tc>
          <w:tcPr>
            <w:tcW w:w="1909" w:type="dxa"/>
            <w:tcBorders>
              <w:bottom w:val="single" w:sz="4" w:space="0" w:color="auto"/>
            </w:tcBorders>
          </w:tcPr>
          <w:p w:rsidR="008641FE" w:rsidRPr="008160BA" w:rsidRDefault="00064CCF" w:rsidP="00354FA8">
            <w:pPr>
              <w:pStyle w:val="Tabletext"/>
              <w:spacing w:before="240"/>
              <w:rPr>
                <w:rFonts w:eastAsia="Cambria"/>
                <w:highlight w:val="green"/>
              </w:rPr>
            </w:pPr>
            <w:r w:rsidRPr="008160BA">
              <w:rPr>
                <w:rFonts w:eastAsia="Cambria"/>
              </w:rPr>
              <w:t xml:space="preserve">Towards contestable and demand-driven public VET funding arrangements </w:t>
            </w:r>
          </w:p>
        </w:tc>
        <w:tc>
          <w:tcPr>
            <w:tcW w:w="2016" w:type="dxa"/>
            <w:tcBorders>
              <w:bottom w:val="single" w:sz="4" w:space="0" w:color="auto"/>
            </w:tcBorders>
          </w:tcPr>
          <w:p w:rsidR="008641FE" w:rsidRPr="00D123E3" w:rsidRDefault="00064CCF" w:rsidP="00354FA8">
            <w:pPr>
              <w:pStyle w:val="Tabletext"/>
              <w:spacing w:before="240"/>
              <w:rPr>
                <w:rFonts w:eastAsia="Cambria"/>
              </w:rPr>
            </w:pPr>
            <w:r w:rsidRPr="00D123E3">
              <w:rPr>
                <w:rFonts w:eastAsia="Cambria"/>
              </w:rPr>
              <w:t xml:space="preserve">Funding arrangements </w:t>
            </w:r>
          </w:p>
          <w:p w:rsidR="008641FE" w:rsidRPr="008160BA" w:rsidRDefault="00064CCF" w:rsidP="00354FA8">
            <w:pPr>
              <w:pStyle w:val="Tabletext"/>
              <w:spacing w:before="240"/>
              <w:rPr>
                <w:rFonts w:eastAsia="Cambria"/>
              </w:rPr>
            </w:pPr>
            <w:r w:rsidRPr="008160BA">
              <w:rPr>
                <w:rFonts w:eastAsia="Cambria"/>
              </w:rPr>
              <w:t>Competitive tendering</w:t>
            </w:r>
          </w:p>
          <w:p w:rsidR="008641FE" w:rsidRPr="008160BA" w:rsidRDefault="00064CCF" w:rsidP="00354FA8">
            <w:pPr>
              <w:pStyle w:val="Tabletext"/>
              <w:spacing w:before="240"/>
              <w:rPr>
                <w:rFonts w:eastAsia="Cambria"/>
              </w:rPr>
            </w:pPr>
            <w:r w:rsidRPr="008160BA">
              <w:rPr>
                <w:rFonts w:eastAsia="Cambria"/>
              </w:rPr>
              <w:t xml:space="preserve">User choice </w:t>
            </w:r>
          </w:p>
          <w:p w:rsidR="008641FE" w:rsidRPr="008160BA" w:rsidRDefault="00064CCF" w:rsidP="00354FA8">
            <w:pPr>
              <w:pStyle w:val="Tabletext"/>
              <w:spacing w:before="240"/>
              <w:rPr>
                <w:rFonts w:eastAsia="Cambria"/>
              </w:rPr>
            </w:pPr>
            <w:r w:rsidRPr="008160BA">
              <w:rPr>
                <w:rFonts w:eastAsia="Cambria"/>
              </w:rPr>
              <w:t>Co</w:t>
            </w:r>
            <w:r w:rsidR="00D123E3">
              <w:rPr>
                <w:rFonts w:eastAsia="Cambria"/>
              </w:rPr>
              <w:t>-e</w:t>
            </w:r>
            <w:r w:rsidRPr="008160BA">
              <w:rPr>
                <w:rFonts w:eastAsia="Cambria"/>
              </w:rPr>
              <w:t>nterprise-government funding</w:t>
            </w:r>
          </w:p>
          <w:p w:rsidR="008641FE" w:rsidRPr="008160BA" w:rsidRDefault="00064CCF" w:rsidP="00354FA8">
            <w:pPr>
              <w:pStyle w:val="Tabletext"/>
              <w:spacing w:before="240"/>
              <w:rPr>
                <w:rFonts w:eastAsia="Cambria"/>
              </w:rPr>
            </w:pPr>
            <w:r w:rsidRPr="008160BA">
              <w:rPr>
                <w:rFonts w:eastAsia="Cambria"/>
              </w:rPr>
              <w:t>Student entitlement</w:t>
            </w:r>
          </w:p>
          <w:p w:rsidR="008641FE" w:rsidRPr="008160BA" w:rsidRDefault="00064CCF" w:rsidP="00354FA8">
            <w:pPr>
              <w:pStyle w:val="Tabletext"/>
              <w:spacing w:before="240"/>
              <w:rPr>
                <w:rFonts w:eastAsia="Cambria"/>
              </w:rPr>
            </w:pPr>
            <w:r w:rsidRPr="008160BA">
              <w:rPr>
                <w:rFonts w:eastAsia="Cambria"/>
              </w:rPr>
              <w:t>Income</w:t>
            </w:r>
            <w:r w:rsidR="00D123E3">
              <w:rPr>
                <w:rFonts w:eastAsia="Cambria"/>
              </w:rPr>
              <w:t>-</w:t>
            </w:r>
            <w:r w:rsidRPr="008160BA">
              <w:rPr>
                <w:rFonts w:eastAsia="Cambria"/>
              </w:rPr>
              <w:t xml:space="preserve">contingent loans </w:t>
            </w:r>
          </w:p>
          <w:p w:rsidR="008641FE" w:rsidRPr="00D123E3" w:rsidRDefault="00064CCF" w:rsidP="00354FA8">
            <w:pPr>
              <w:pStyle w:val="Tabletext"/>
              <w:spacing w:before="240"/>
              <w:rPr>
                <w:rFonts w:eastAsia="Cambria"/>
              </w:rPr>
            </w:pPr>
            <w:r w:rsidRPr="00D123E3">
              <w:rPr>
                <w:rFonts w:eastAsia="Cambria"/>
              </w:rPr>
              <w:t>Required other reforms</w:t>
            </w:r>
          </w:p>
          <w:p w:rsidR="008641FE" w:rsidRPr="008160BA" w:rsidRDefault="00064CCF" w:rsidP="00354FA8">
            <w:pPr>
              <w:pStyle w:val="Tabletext"/>
              <w:spacing w:before="240"/>
              <w:rPr>
                <w:rFonts w:eastAsia="Cambria"/>
              </w:rPr>
            </w:pPr>
            <w:r w:rsidRPr="008160BA">
              <w:rPr>
                <w:rFonts w:eastAsia="Cambria"/>
              </w:rPr>
              <w:t xml:space="preserve">Market design principles </w:t>
            </w:r>
          </w:p>
          <w:p w:rsidR="008641FE" w:rsidRPr="008160BA" w:rsidRDefault="00064CCF" w:rsidP="00354FA8">
            <w:pPr>
              <w:pStyle w:val="Tabletext"/>
              <w:spacing w:before="240"/>
              <w:rPr>
                <w:rFonts w:eastAsia="Cambria"/>
              </w:rPr>
            </w:pPr>
            <w:r w:rsidRPr="008160BA">
              <w:rPr>
                <w:rFonts w:eastAsia="Cambria"/>
              </w:rPr>
              <w:t xml:space="preserve">Separation of roles of government  </w:t>
            </w:r>
          </w:p>
          <w:p w:rsidR="008641FE" w:rsidRPr="008160BA" w:rsidRDefault="00064CCF" w:rsidP="00354FA8">
            <w:pPr>
              <w:pStyle w:val="Tabletext"/>
              <w:spacing w:before="240"/>
              <w:rPr>
                <w:rFonts w:eastAsia="Cambria"/>
              </w:rPr>
            </w:pPr>
            <w:r w:rsidRPr="008160BA">
              <w:rPr>
                <w:rFonts w:eastAsia="Cambria"/>
              </w:rPr>
              <w:t xml:space="preserve">Strong quality assurance </w:t>
            </w:r>
          </w:p>
          <w:p w:rsidR="008641FE" w:rsidRPr="008160BA" w:rsidRDefault="00064CCF" w:rsidP="00354FA8">
            <w:pPr>
              <w:pStyle w:val="Tabletext"/>
              <w:spacing w:before="240"/>
              <w:rPr>
                <w:rFonts w:eastAsia="Cambria"/>
              </w:rPr>
            </w:pPr>
            <w:r w:rsidRPr="008160BA">
              <w:rPr>
                <w:rFonts w:eastAsia="Cambria"/>
              </w:rPr>
              <w:t xml:space="preserve">Improved information for VET clients </w:t>
            </w:r>
          </w:p>
        </w:tc>
        <w:tc>
          <w:tcPr>
            <w:tcW w:w="2599" w:type="dxa"/>
            <w:tcBorders>
              <w:bottom w:val="single" w:sz="4" w:space="0" w:color="auto"/>
            </w:tcBorders>
          </w:tcPr>
          <w:p w:rsidR="008641FE" w:rsidRPr="008160BA" w:rsidRDefault="008641FE" w:rsidP="00354FA8">
            <w:pPr>
              <w:spacing w:before="240"/>
              <w:rPr>
                <w:rFonts w:ascii="Tahoma" w:eastAsia="Cambria" w:hAnsi="Tahoma" w:cs="Tahoma"/>
                <w:sz w:val="16"/>
                <w:szCs w:val="16"/>
              </w:rPr>
            </w:pPr>
          </w:p>
          <w:p w:rsidR="008641FE" w:rsidRPr="008160BA" w:rsidRDefault="00064CCF" w:rsidP="00DF5B66">
            <w:pPr>
              <w:pStyle w:val="Tabletext"/>
              <w:spacing w:before="200"/>
              <w:rPr>
                <w:rFonts w:eastAsia="Cambria"/>
              </w:rPr>
            </w:pPr>
            <w:r w:rsidRPr="008160BA">
              <w:rPr>
                <w:rFonts w:eastAsia="Cambria"/>
              </w:rPr>
              <w:t xml:space="preserve">Efficient training dollar usage </w:t>
            </w:r>
          </w:p>
          <w:p w:rsidR="00444C24" w:rsidRPr="008160BA" w:rsidRDefault="00064CCF" w:rsidP="00354FA8">
            <w:pPr>
              <w:pStyle w:val="Tabletext"/>
              <w:spacing w:before="240"/>
              <w:rPr>
                <w:rFonts w:eastAsia="Cambria"/>
              </w:rPr>
            </w:pPr>
            <w:r w:rsidRPr="008160BA">
              <w:rPr>
                <w:rFonts w:eastAsia="Cambria"/>
              </w:rPr>
              <w:t xml:space="preserve">Responsiveness to client needs </w:t>
            </w:r>
          </w:p>
          <w:p w:rsidR="008641FE" w:rsidRPr="008160BA" w:rsidRDefault="00064CCF" w:rsidP="00354FA8">
            <w:pPr>
              <w:pStyle w:val="Tabletext"/>
              <w:spacing w:before="240"/>
              <w:rPr>
                <w:rFonts w:eastAsia="Cambria"/>
              </w:rPr>
            </w:pPr>
            <w:r w:rsidRPr="008160BA">
              <w:rPr>
                <w:rFonts w:eastAsia="Cambria"/>
              </w:rPr>
              <w:t xml:space="preserve">Sustainable funding through shared investment </w:t>
            </w:r>
          </w:p>
          <w:p w:rsidR="008641FE" w:rsidRPr="008160BA" w:rsidRDefault="00064CCF" w:rsidP="00DF5B66">
            <w:pPr>
              <w:pStyle w:val="Tabletext"/>
              <w:spacing w:before="200"/>
              <w:rPr>
                <w:rFonts w:eastAsia="Cambria"/>
              </w:rPr>
            </w:pPr>
            <w:r w:rsidRPr="002F0A6F">
              <w:rPr>
                <w:rFonts w:eastAsia="Cambria"/>
              </w:rPr>
              <w:t xml:space="preserve">Access and </w:t>
            </w:r>
            <w:r w:rsidR="00D123E3" w:rsidRPr="002F0A6F">
              <w:rPr>
                <w:rFonts w:eastAsia="Cambria"/>
              </w:rPr>
              <w:t>e</w:t>
            </w:r>
            <w:r w:rsidRPr="002F0A6F">
              <w:rPr>
                <w:rFonts w:eastAsia="Cambria"/>
              </w:rPr>
              <w:t>quity, to a first certificate I</w:t>
            </w:r>
            <w:r w:rsidR="002F0A6F" w:rsidRPr="002F0A6F">
              <w:rPr>
                <w:rFonts w:eastAsia="Cambria"/>
              </w:rPr>
              <w:t>I</w:t>
            </w:r>
            <w:r w:rsidRPr="002F0A6F">
              <w:rPr>
                <w:rFonts w:eastAsia="Cambria"/>
              </w:rPr>
              <w:t>I level</w:t>
            </w:r>
            <w:r w:rsidRPr="008160BA">
              <w:rPr>
                <w:rFonts w:eastAsia="Cambria"/>
              </w:rPr>
              <w:t xml:space="preserve"> qualification and to higher</w:t>
            </w:r>
            <w:r w:rsidR="00D123E3">
              <w:rPr>
                <w:rFonts w:eastAsia="Cambria"/>
              </w:rPr>
              <w:t>-</w:t>
            </w:r>
            <w:r w:rsidRPr="008160BA">
              <w:rPr>
                <w:rFonts w:eastAsia="Cambria"/>
              </w:rPr>
              <w:t xml:space="preserve">level VET </w:t>
            </w:r>
          </w:p>
          <w:p w:rsidR="008641FE" w:rsidRPr="008160BA" w:rsidRDefault="008641FE" w:rsidP="00354FA8">
            <w:pPr>
              <w:pStyle w:val="Tabletext"/>
              <w:spacing w:before="240"/>
              <w:rPr>
                <w:rFonts w:eastAsia="Cambria"/>
              </w:rPr>
            </w:pPr>
          </w:p>
          <w:p w:rsidR="008641FE" w:rsidRPr="008160BA" w:rsidRDefault="00064CCF" w:rsidP="00DF5B66">
            <w:pPr>
              <w:pStyle w:val="Tabletext"/>
              <w:spacing w:before="300"/>
            </w:pPr>
            <w:r w:rsidRPr="008160BA">
              <w:t>As the bases of concerted action</w:t>
            </w:r>
          </w:p>
          <w:p w:rsidR="008641FE" w:rsidRPr="008160BA" w:rsidRDefault="00064CCF" w:rsidP="00354FA8">
            <w:pPr>
              <w:pStyle w:val="Tabletext"/>
              <w:spacing w:before="240"/>
            </w:pPr>
            <w:r w:rsidRPr="008160BA">
              <w:t>Provider, purchaser, regulator to avoid conflict of interest</w:t>
            </w:r>
          </w:p>
          <w:p w:rsidR="008641FE" w:rsidRPr="008160BA" w:rsidRDefault="00064CCF" w:rsidP="00354FA8">
            <w:pPr>
              <w:pStyle w:val="Tabletext"/>
              <w:spacing w:before="240"/>
            </w:pPr>
            <w:r w:rsidRPr="008160BA">
              <w:rPr>
                <w:rFonts w:eastAsia="Cambria"/>
              </w:rPr>
              <w:t xml:space="preserve">Through two </w:t>
            </w:r>
            <w:r w:rsidR="00D123E3">
              <w:rPr>
                <w:rFonts w:eastAsia="Cambria"/>
              </w:rPr>
              <w:t>s</w:t>
            </w:r>
            <w:r w:rsidRPr="008160BA">
              <w:rPr>
                <w:rFonts w:eastAsia="Cambria"/>
              </w:rPr>
              <w:t xml:space="preserve">tandards elements  </w:t>
            </w:r>
          </w:p>
          <w:p w:rsidR="008641FE" w:rsidRPr="008160BA" w:rsidRDefault="00064CCF" w:rsidP="00354FA8">
            <w:pPr>
              <w:pStyle w:val="Tabletext"/>
              <w:spacing w:before="240"/>
              <w:rPr>
                <w:rFonts w:eastAsia="Cambria"/>
              </w:rPr>
            </w:pPr>
            <w:r w:rsidRPr="008160BA">
              <w:rPr>
                <w:rFonts w:eastAsia="Cambria"/>
              </w:rPr>
              <w:t>Transparency to enable informed VET choices.</w:t>
            </w:r>
          </w:p>
        </w:tc>
      </w:tr>
    </w:tbl>
    <w:p w:rsidR="008641FE" w:rsidRPr="003C32E9" w:rsidRDefault="00064CCF" w:rsidP="00047A25">
      <w:pPr>
        <w:pStyle w:val="Heading1"/>
        <w:ind w:left="720"/>
      </w:pPr>
      <w:r w:rsidRPr="000365D7">
        <w:rPr>
          <w:sz w:val="16"/>
          <w:szCs w:val="16"/>
        </w:rPr>
        <w:br w:type="page"/>
      </w:r>
      <w:bookmarkStart w:id="56" w:name="_Toc431305753"/>
      <w:bookmarkStart w:id="57" w:name="_Toc434998560"/>
      <w:r w:rsidR="00047A25" w:rsidRPr="00047A25">
        <w:rPr>
          <w:noProof/>
          <w:lang w:eastAsia="en-AU"/>
        </w:rPr>
        <w:lastRenderedPageBreak/>
        <w:drawing>
          <wp:anchor distT="0" distB="0" distL="114300" distR="114300" simplePos="0" relativeHeight="252054528" behindDoc="1" locked="0" layoutInCell="1" allowOverlap="1" wp14:anchorId="68AD3FA1" wp14:editId="596EF96D">
            <wp:simplePos x="0" y="0"/>
            <wp:positionH relativeFrom="column">
              <wp:posOffset>-37465</wp:posOffset>
            </wp:positionH>
            <wp:positionV relativeFrom="paragraph">
              <wp:posOffset>-34925</wp:posOffset>
            </wp:positionV>
            <wp:extent cx="427355" cy="427355"/>
            <wp:effectExtent l="0" t="0" r="0" b="0"/>
            <wp:wrapTight wrapText="bothSides">
              <wp:wrapPolygon edited="0">
                <wp:start x="4814" y="0"/>
                <wp:lineTo x="0" y="4814"/>
                <wp:lineTo x="0" y="16368"/>
                <wp:lineTo x="4814" y="20220"/>
                <wp:lineTo x="5777" y="20220"/>
                <wp:lineTo x="14443" y="20220"/>
                <wp:lineTo x="15406" y="20220"/>
                <wp:lineTo x="20220" y="16368"/>
                <wp:lineTo x="20220" y="4814"/>
                <wp:lineTo x="15406" y="0"/>
                <wp:lineTo x="4814"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o_Green.emf"/>
                    <pic:cNvPicPr/>
                  </pic:nvPicPr>
                  <pic:blipFill>
                    <a:blip r:embed="rId35">
                      <a:extLst>
                        <a:ext uri="{28A0092B-C50C-407E-A947-70E740481C1C}">
                          <a14:useLocalDpi xmlns:a14="http://schemas.microsoft.com/office/drawing/2010/main" val="0"/>
                        </a:ext>
                      </a:extLst>
                    </a:blip>
                    <a:stretch>
                      <a:fillRect/>
                    </a:stretch>
                  </pic:blipFill>
                  <pic:spPr>
                    <a:xfrm>
                      <a:off x="0" y="0"/>
                      <a:ext cx="427355" cy="427355"/>
                    </a:xfrm>
                    <a:prstGeom prst="rect">
                      <a:avLst/>
                    </a:prstGeom>
                  </pic:spPr>
                </pic:pic>
              </a:graphicData>
            </a:graphic>
            <wp14:sizeRelH relativeFrom="page">
              <wp14:pctWidth>0</wp14:pctWidth>
            </wp14:sizeRelH>
            <wp14:sizeRelV relativeFrom="page">
              <wp14:pctHeight>0</wp14:pctHeight>
            </wp14:sizeRelV>
          </wp:anchor>
        </w:drawing>
      </w:r>
      <w:r w:rsidRPr="00777784">
        <w:t xml:space="preserve">Evolution of </w:t>
      </w:r>
      <w:r>
        <w:t xml:space="preserve">the </w:t>
      </w:r>
      <w:r w:rsidRPr="00777784">
        <w:t xml:space="preserve">key elements of </w:t>
      </w:r>
      <w:r w:rsidR="00047A25">
        <w:t>t</w:t>
      </w:r>
      <w:r w:rsidRPr="00777784">
        <w:t>he national training system</w:t>
      </w:r>
      <w:bookmarkEnd w:id="56"/>
      <w:bookmarkEnd w:id="57"/>
    </w:p>
    <w:p w:rsidR="008641FE" w:rsidRPr="00495D04" w:rsidRDefault="00064CCF" w:rsidP="002B3770">
      <w:pPr>
        <w:pStyle w:val="Text"/>
      </w:pPr>
      <w:r w:rsidRPr="00C304A8">
        <w:t xml:space="preserve">This chapter details the initiatives outlined in </w:t>
      </w:r>
      <w:r w:rsidR="00D123E3">
        <w:t>t</w:t>
      </w:r>
      <w:r w:rsidRPr="00C304A8">
        <w:t>able 2</w:t>
      </w:r>
      <w:r>
        <w:t>, showing how</w:t>
      </w:r>
      <w:r w:rsidRPr="00C304A8">
        <w:t xml:space="preserve"> the two key elements of the national training system have been progressively developed. The focus is on those aspects considered important to achieve national consistency</w:t>
      </w:r>
      <w:r>
        <w:t xml:space="preserve">, </w:t>
      </w:r>
      <w:r w:rsidR="002B23C4">
        <w:t xml:space="preserve">but </w:t>
      </w:r>
      <w:r>
        <w:t xml:space="preserve">with </w:t>
      </w:r>
      <w:r w:rsidRPr="00C304A8">
        <w:t xml:space="preserve">certain </w:t>
      </w:r>
      <w:r>
        <w:t>agreed flexibilities.</w:t>
      </w:r>
    </w:p>
    <w:p w:rsidR="008641FE" w:rsidRDefault="00064CCF" w:rsidP="00447C07">
      <w:pPr>
        <w:pStyle w:val="Heading2"/>
      </w:pPr>
      <w:bookmarkStart w:id="58" w:name="_Toc431305754"/>
      <w:bookmarkStart w:id="59" w:name="_Toc434998561"/>
      <w:r w:rsidRPr="00362874">
        <w:t xml:space="preserve">National </w:t>
      </w:r>
      <w:r>
        <w:t>f</w:t>
      </w:r>
      <w:r w:rsidRPr="00362874">
        <w:t>rameworks for VET products and providers</w:t>
      </w:r>
      <w:bookmarkEnd w:id="58"/>
      <w:bookmarkEnd w:id="59"/>
      <w:r>
        <w:t xml:space="preserve"> </w:t>
      </w:r>
    </w:p>
    <w:p w:rsidR="008641FE" w:rsidRPr="000B21F5" w:rsidRDefault="00064CCF" w:rsidP="002B3770">
      <w:pPr>
        <w:pStyle w:val="Text"/>
      </w:pPr>
      <w:r w:rsidRPr="00F4760E">
        <w:t>National frameworks for regulation of VET products</w:t>
      </w:r>
      <w:r>
        <w:t xml:space="preserve"> (training materials)</w:t>
      </w:r>
      <w:r w:rsidRPr="00F4760E">
        <w:t xml:space="preserve"> and VET providers</w:t>
      </w:r>
      <w:r>
        <w:t xml:space="preserve"> </w:t>
      </w:r>
      <w:r w:rsidRPr="00F4760E">
        <w:t>are the cornerstones of the national training system. While the</w:t>
      </w:r>
      <w:r>
        <w:t xml:space="preserve"> </w:t>
      </w:r>
      <w:r w:rsidRPr="00F4760E">
        <w:t xml:space="preserve">evolution of </w:t>
      </w:r>
      <w:r>
        <w:t>these frameworks has sometimes been two separate processes, they have always and still do operate in tandem and in accordance with the A</w:t>
      </w:r>
      <w:r w:rsidRPr="00052BF4">
        <w:t>ustralian Qualifications Framework (AQF)</w:t>
      </w:r>
      <w:r>
        <w:t>.</w:t>
      </w:r>
    </w:p>
    <w:p w:rsidR="008641FE" w:rsidRDefault="00064CCF" w:rsidP="008641FE">
      <w:pPr>
        <w:pStyle w:val="Heading3"/>
      </w:pPr>
      <w:r w:rsidRPr="00362874">
        <w:t>Rationale</w:t>
      </w:r>
    </w:p>
    <w:p w:rsidR="008641FE" w:rsidRPr="00366527" w:rsidRDefault="00064CCF" w:rsidP="002B3770">
      <w:pPr>
        <w:pStyle w:val="Text"/>
      </w:pPr>
      <w:r w:rsidRPr="00366527">
        <w:t xml:space="preserve">The purpose of developing </w:t>
      </w:r>
      <w:r>
        <w:t>n</w:t>
      </w:r>
      <w:r w:rsidRPr="00366527">
        <w:t xml:space="preserve">ational </w:t>
      </w:r>
      <w:r>
        <w:t>f</w:t>
      </w:r>
      <w:r w:rsidRPr="00366527">
        <w:t xml:space="preserve">rameworks for VET products has been to ensure </w:t>
      </w:r>
      <w:r>
        <w:t xml:space="preserve">consistent training outcomes, so that </w:t>
      </w:r>
      <w:r w:rsidRPr="00366527">
        <w:t xml:space="preserve">individuals and enterprises do not face barriers in undertaking or </w:t>
      </w:r>
      <w:r>
        <w:t xml:space="preserve">benefiting from </w:t>
      </w:r>
      <w:r w:rsidRPr="00366527">
        <w:t>training when moving between jurisdictions, qualifications or jobs.</w:t>
      </w:r>
      <w:r>
        <w:t xml:space="preserve"> </w:t>
      </w:r>
      <w:r w:rsidRPr="00366527">
        <w:t xml:space="preserve">The key focus has been on ensuring </w:t>
      </w:r>
      <w:r w:rsidR="002B23C4">
        <w:t xml:space="preserve">that </w:t>
      </w:r>
      <w:r w:rsidRPr="00366527">
        <w:t xml:space="preserve">VET products </w:t>
      </w:r>
      <w:r>
        <w:t xml:space="preserve">will produce graduates with the knowledge, skills and attributes that </w:t>
      </w:r>
      <w:r w:rsidRPr="00366527">
        <w:t xml:space="preserve">industry needs </w:t>
      </w:r>
      <w:r>
        <w:t xml:space="preserve">and </w:t>
      </w:r>
      <w:r w:rsidRPr="00366527">
        <w:t>to support employment outcomes for</w:t>
      </w:r>
      <w:r w:rsidRPr="000B3DA7">
        <w:t xml:space="preserve"> </w:t>
      </w:r>
      <w:r w:rsidRPr="00366527">
        <w:t>students.</w:t>
      </w:r>
    </w:p>
    <w:p w:rsidR="000B3DA7" w:rsidRDefault="00064CCF" w:rsidP="002B3770">
      <w:pPr>
        <w:pStyle w:val="Text"/>
      </w:pPr>
      <w:r w:rsidRPr="00366527">
        <w:t xml:space="preserve">The development of national frameworks for VET providers </w:t>
      </w:r>
      <w:r w:rsidR="002F0A6F" w:rsidRPr="002F0A6F">
        <w:t>has focused on assuring providers meet specified requirements and can deliver the training outcomes specified in the training products</w:t>
      </w:r>
      <w:r>
        <w:t>.</w:t>
      </w:r>
    </w:p>
    <w:p w:rsidR="008641FE" w:rsidRDefault="00064CCF" w:rsidP="002B3770">
      <w:pPr>
        <w:pStyle w:val="Text"/>
      </w:pPr>
      <w:r w:rsidRPr="00366527">
        <w:t>These frameworks underpin the capacity and capability of providers to deliver nationally recognised VET products and are the basis of trust in the outcomes of the national system.</w:t>
      </w:r>
      <w:r>
        <w:t xml:space="preserve"> </w:t>
      </w:r>
    </w:p>
    <w:p w:rsidR="008641FE" w:rsidRDefault="00064CCF" w:rsidP="008641FE">
      <w:pPr>
        <w:pStyle w:val="Heading3"/>
      </w:pPr>
      <w:r>
        <w:t>Origins</w:t>
      </w:r>
    </w:p>
    <w:p w:rsidR="008641FE" w:rsidRDefault="00064CCF" w:rsidP="002B3770">
      <w:pPr>
        <w:pStyle w:val="Text"/>
      </w:pPr>
      <w:r>
        <w:t xml:space="preserve">From the 1970s to the 1990s a number of national agreements </w:t>
      </w:r>
      <w:r w:rsidR="002B23C4">
        <w:t>successful</w:t>
      </w:r>
      <w:r w:rsidR="00DF5B66">
        <w:t>ly</w:t>
      </w:r>
      <w:r w:rsidR="002B23C4">
        <w:t xml:space="preserve"> increased</w:t>
      </w:r>
      <w:r>
        <w:t xml:space="preserve"> consistency in the </w:t>
      </w:r>
      <w:r w:rsidRPr="00B430B6">
        <w:t>jurisdictions</w:t>
      </w:r>
      <w:r>
        <w:t>’</w:t>
      </w:r>
      <w:r w:rsidRPr="00B430B6">
        <w:t xml:space="preserve"> </w:t>
      </w:r>
      <w:r>
        <w:t xml:space="preserve">processes for the approval, </w:t>
      </w:r>
      <w:r w:rsidRPr="00F4760E">
        <w:t>naming and</w:t>
      </w:r>
      <w:r>
        <w:t xml:space="preserve"> registration of tertiary education awards. In the main, </w:t>
      </w:r>
      <w:r w:rsidR="001E0884">
        <w:t>publicly</w:t>
      </w:r>
      <w:r>
        <w:t xml:space="preserve"> funded institutions issued awards. Over time a growing number of other kinds of providers sought official registration of their courses and the ability to award recognised qualifications. </w:t>
      </w:r>
      <w:r w:rsidRPr="008C7E5A">
        <w:t xml:space="preserve">To allow for this, </w:t>
      </w:r>
      <w:r>
        <w:t>n</w:t>
      </w:r>
      <w:r w:rsidRPr="008C7E5A">
        <w:t xml:space="preserve">ational </w:t>
      </w:r>
      <w:r>
        <w:t>f</w:t>
      </w:r>
      <w:r w:rsidRPr="008C7E5A">
        <w:t>rameworks for VET products and providers were developed</w:t>
      </w:r>
      <w:r>
        <w:t xml:space="preserve">. </w:t>
      </w:r>
    </w:p>
    <w:p w:rsidR="008641FE" w:rsidRDefault="00064CCF" w:rsidP="002B3770">
      <w:pPr>
        <w:pStyle w:val="Text"/>
      </w:pPr>
      <w:r w:rsidRPr="00C24779">
        <w:t xml:space="preserve">Figure </w:t>
      </w:r>
      <w:r>
        <w:t xml:space="preserve">1 provides an </w:t>
      </w:r>
      <w:r w:rsidRPr="00C24779">
        <w:t>overview of the initiatives introduced since the</w:t>
      </w:r>
      <w:r>
        <w:t xml:space="preserve"> late 1980s</w:t>
      </w:r>
      <w:r w:rsidRPr="00C24779">
        <w:t xml:space="preserve"> to </w:t>
      </w:r>
      <w:r>
        <w:t>develop</w:t>
      </w:r>
      <w:r w:rsidRPr="00CB2EEE">
        <w:t xml:space="preserve"> </w:t>
      </w:r>
      <w:r>
        <w:t>n</w:t>
      </w:r>
      <w:r w:rsidRPr="00CB2EEE">
        <w:t xml:space="preserve">ational </w:t>
      </w:r>
      <w:r>
        <w:t>f</w:t>
      </w:r>
      <w:r w:rsidRPr="00CB2EEE">
        <w:t xml:space="preserve">rameworks for VET products </w:t>
      </w:r>
      <w:r>
        <w:t xml:space="preserve">and providers, while </w:t>
      </w:r>
      <w:r w:rsidR="002B23C4">
        <w:t>f</w:t>
      </w:r>
      <w:r>
        <w:t xml:space="preserve">igure </w:t>
      </w:r>
      <w:r w:rsidR="0054014A">
        <w:t>2</w:t>
      </w:r>
      <w:r>
        <w:t xml:space="preserve"> provides a more detailed timeline of the development of VET products and provider standards from 1992 to 2015.</w:t>
      </w:r>
    </w:p>
    <w:p w:rsidR="0006443A" w:rsidRDefault="0006443A">
      <w:pPr>
        <w:spacing w:before="0" w:line="240" w:lineRule="auto"/>
      </w:pPr>
      <w:r>
        <w:br w:type="page"/>
      </w:r>
    </w:p>
    <w:p w:rsidR="008641FE" w:rsidRPr="00135504" w:rsidRDefault="00064CCF" w:rsidP="0006443A">
      <w:pPr>
        <w:pStyle w:val="Figuretitle"/>
        <w:ind w:left="993" w:hanging="993"/>
      </w:pPr>
      <w:bookmarkStart w:id="60" w:name="_Toc434998581"/>
      <w:r w:rsidRPr="00135504">
        <w:lastRenderedPageBreak/>
        <w:t xml:space="preserve">Figure </w:t>
      </w:r>
      <w:proofErr w:type="gramStart"/>
      <w:r w:rsidRPr="00135504">
        <w:t xml:space="preserve">1 </w:t>
      </w:r>
      <w:r w:rsidR="0006443A">
        <w:tab/>
      </w:r>
      <w:r w:rsidRPr="00135504">
        <w:t xml:space="preserve">National </w:t>
      </w:r>
      <w:r w:rsidR="002B23C4">
        <w:t>f</w:t>
      </w:r>
      <w:r w:rsidRPr="00135504">
        <w:t>rameworks</w:t>
      </w:r>
      <w:proofErr w:type="gramEnd"/>
      <w:r w:rsidRPr="00135504">
        <w:t xml:space="preserve"> for VET products and providers initiatives since the late 1980s</w:t>
      </w:r>
      <w:bookmarkEnd w:id="60"/>
    </w:p>
    <w:p w:rsidR="008641FE" w:rsidRDefault="0006443A" w:rsidP="002B3770">
      <w:pPr>
        <w:pStyle w:val="Text"/>
      </w:pPr>
      <w:r>
        <w:rPr>
          <w:noProof/>
          <w:lang w:eastAsia="en-AU"/>
        </w:rPr>
        <mc:AlternateContent>
          <mc:Choice Requires="wpg">
            <w:drawing>
              <wp:anchor distT="0" distB="0" distL="114300" distR="114300" simplePos="0" relativeHeight="252035072" behindDoc="0" locked="0" layoutInCell="1" allowOverlap="1" wp14:anchorId="1163A0B2" wp14:editId="361874D4">
                <wp:simplePos x="0" y="0"/>
                <wp:positionH relativeFrom="column">
                  <wp:posOffset>-248257</wp:posOffset>
                </wp:positionH>
                <wp:positionV relativeFrom="paragraph">
                  <wp:posOffset>65645</wp:posOffset>
                </wp:positionV>
                <wp:extent cx="5791935" cy="8364220"/>
                <wp:effectExtent l="0" t="19050" r="37465" b="55880"/>
                <wp:wrapNone/>
                <wp:docPr id="23"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935" cy="8364220"/>
                          <a:chOff x="1916" y="11430"/>
                          <a:chExt cx="90268" cy="56453"/>
                        </a:xfrm>
                      </wpg:grpSpPr>
                      <wps:wsp>
                        <wps:cNvPr id="25" name="Flowchart: Process 27"/>
                        <wps:cNvSpPr>
                          <a:spLocks noChangeArrowheads="1"/>
                        </wps:cNvSpPr>
                        <wps:spPr bwMode="auto">
                          <a:xfrm>
                            <a:off x="62096" y="37338"/>
                            <a:ext cx="16002" cy="9906"/>
                          </a:xfrm>
                          <a:prstGeom prst="flowChartProcess">
                            <a:avLst/>
                          </a:prstGeom>
                          <a:solidFill>
                            <a:schemeClr val="lt1">
                              <a:lumMod val="100000"/>
                              <a:lumOff val="0"/>
                            </a:schemeClr>
                          </a:solidFill>
                          <a:ln w="25400">
                            <a:solidFill>
                              <a:schemeClr val="dk1">
                                <a:lumMod val="100000"/>
                                <a:lumOff val="0"/>
                              </a:schemeClr>
                            </a:solidFill>
                            <a:miter lim="800000"/>
                            <a:headEnd/>
                            <a:tailEnd/>
                          </a:ln>
                        </wps:spPr>
                        <wps:txbx>
                          <w:txbxContent>
                            <w:p w:rsidR="001C55F0" w:rsidRPr="00550207" w:rsidRDefault="001C55F0" w:rsidP="00550207">
                              <w:pPr>
                                <w:pStyle w:val="NormalWeb"/>
                                <w:spacing w:before="0" w:beforeAutospacing="0" w:after="0" w:line="240" w:lineRule="auto"/>
                                <w:jc w:val="center"/>
                                <w:rPr>
                                  <w:rFonts w:ascii="Arial" w:hAnsi="Arial" w:cs="Arial"/>
                                  <w:sz w:val="16"/>
                                  <w:szCs w:val="16"/>
                                </w:rPr>
                              </w:pPr>
                              <w:r w:rsidRPr="00550207">
                                <w:rPr>
                                  <w:rFonts w:ascii="Arial" w:hAnsi="Arial" w:cs="Arial"/>
                                  <w:color w:val="000000" w:themeColor="dark1"/>
                                  <w:kern w:val="24"/>
                                  <w:sz w:val="16"/>
                                  <w:szCs w:val="16"/>
                                  <w:lang w:val="en-US"/>
                                </w:rPr>
                                <w:t>2010 AQTF</w:t>
                              </w:r>
                            </w:p>
                            <w:p w:rsidR="001C55F0" w:rsidRPr="00550207" w:rsidRDefault="001C55F0" w:rsidP="00550207">
                              <w:pPr>
                                <w:pStyle w:val="NormalWeb"/>
                                <w:spacing w:before="0" w:beforeAutospacing="0" w:after="0" w:line="240" w:lineRule="auto"/>
                                <w:jc w:val="center"/>
                                <w:rPr>
                                  <w:rFonts w:ascii="Arial" w:hAnsi="Arial" w:cs="Arial"/>
                                  <w:sz w:val="16"/>
                                  <w:szCs w:val="16"/>
                                </w:rPr>
                              </w:pPr>
                              <w:r w:rsidRPr="00550207">
                                <w:rPr>
                                  <w:rFonts w:ascii="Arial" w:hAnsi="Arial" w:cs="Arial"/>
                                  <w:color w:val="000000" w:themeColor="dark1"/>
                                  <w:kern w:val="24"/>
                                  <w:sz w:val="16"/>
                                  <w:szCs w:val="16"/>
                                  <w:lang w:val="en-US"/>
                                </w:rPr>
                                <w:t>Outcomes</w:t>
                              </w:r>
                              <w:r>
                                <w:rPr>
                                  <w:rFonts w:ascii="Arial" w:hAnsi="Arial" w:cs="Arial"/>
                                  <w:color w:val="000000" w:themeColor="dark1"/>
                                  <w:kern w:val="24"/>
                                  <w:sz w:val="16"/>
                                  <w:szCs w:val="16"/>
                                  <w:lang w:val="en-US"/>
                                </w:rPr>
                                <w:t>-</w:t>
                              </w:r>
                              <w:r w:rsidRPr="00550207">
                                <w:rPr>
                                  <w:rFonts w:ascii="Arial" w:hAnsi="Arial" w:cs="Arial"/>
                                  <w:color w:val="000000" w:themeColor="dark1"/>
                                  <w:kern w:val="24"/>
                                  <w:sz w:val="16"/>
                                  <w:szCs w:val="16"/>
                                  <w:lang w:val="en-US"/>
                                </w:rPr>
                                <w:t xml:space="preserve">based but prescriptive requirements, re-introduced initial and continuing registration </w:t>
                              </w:r>
                            </w:p>
                          </w:txbxContent>
                        </wps:txbx>
                        <wps:bodyPr rot="0" vert="horz" wrap="square" lIns="91440" tIns="45720" rIns="91440" bIns="45720" anchor="ctr" anchorCtr="0" upright="1">
                          <a:noAutofit/>
                        </wps:bodyPr>
                      </wps:wsp>
                      <wps:wsp>
                        <wps:cNvPr id="26" name="Flowchart: Process 28"/>
                        <wps:cNvSpPr>
                          <a:spLocks noChangeArrowheads="1"/>
                        </wps:cNvSpPr>
                        <wps:spPr bwMode="auto">
                          <a:xfrm>
                            <a:off x="48906" y="37338"/>
                            <a:ext cx="13190" cy="9906"/>
                          </a:xfrm>
                          <a:prstGeom prst="flowChartProcess">
                            <a:avLst/>
                          </a:prstGeom>
                          <a:solidFill>
                            <a:schemeClr val="lt1">
                              <a:lumMod val="100000"/>
                              <a:lumOff val="0"/>
                            </a:schemeClr>
                          </a:solidFill>
                          <a:ln w="25400">
                            <a:solidFill>
                              <a:schemeClr val="dk1">
                                <a:lumMod val="100000"/>
                                <a:lumOff val="0"/>
                              </a:schemeClr>
                            </a:solidFill>
                            <a:miter lim="800000"/>
                            <a:headEnd/>
                            <a:tailEnd/>
                          </a:ln>
                        </wps:spPr>
                        <wps:txbx>
                          <w:txbxContent>
                            <w:p w:rsidR="001C55F0" w:rsidRPr="00550207" w:rsidRDefault="001C55F0" w:rsidP="00550207">
                              <w:pPr>
                                <w:pStyle w:val="NormalWeb"/>
                                <w:spacing w:before="0" w:beforeAutospacing="0" w:after="0" w:line="240" w:lineRule="auto"/>
                                <w:jc w:val="center"/>
                                <w:rPr>
                                  <w:rFonts w:ascii="Arial" w:hAnsi="Arial" w:cs="Arial"/>
                                  <w:sz w:val="16"/>
                                  <w:szCs w:val="16"/>
                                </w:rPr>
                              </w:pPr>
                              <w:r w:rsidRPr="00550207">
                                <w:rPr>
                                  <w:rFonts w:ascii="Arial" w:hAnsi="Arial" w:cs="Arial"/>
                                  <w:color w:val="000000" w:themeColor="dark1"/>
                                  <w:kern w:val="24"/>
                                  <w:sz w:val="16"/>
                                  <w:szCs w:val="16"/>
                                  <w:lang w:val="en-US"/>
                                </w:rPr>
                                <w:t>2007 AQTF outcomes and quality improvement focused. Outcomes</w:t>
                              </w:r>
                              <w:r>
                                <w:rPr>
                                  <w:rFonts w:ascii="Arial" w:hAnsi="Arial" w:cs="Arial"/>
                                  <w:color w:val="000000" w:themeColor="dark1"/>
                                  <w:kern w:val="24"/>
                                  <w:sz w:val="16"/>
                                  <w:szCs w:val="16"/>
                                  <w:lang w:val="en-US"/>
                                </w:rPr>
                                <w:t>-</w:t>
                              </w:r>
                              <w:r w:rsidRPr="00550207">
                                <w:rPr>
                                  <w:rFonts w:ascii="Arial" w:hAnsi="Arial" w:cs="Arial"/>
                                  <w:color w:val="000000" w:themeColor="dark1"/>
                                  <w:kern w:val="24"/>
                                  <w:sz w:val="16"/>
                                  <w:szCs w:val="16"/>
                                  <w:lang w:val="en-US"/>
                                </w:rPr>
                                <w:t xml:space="preserve"> based auditing</w:t>
                              </w:r>
                            </w:p>
                          </w:txbxContent>
                        </wps:txbx>
                        <wps:bodyPr rot="0" vert="horz" wrap="square" lIns="91440" tIns="45720" rIns="91440" bIns="45720" anchor="ctr" anchorCtr="0" upright="1">
                          <a:noAutofit/>
                        </wps:bodyPr>
                      </wps:wsp>
                      <wps:wsp>
                        <wps:cNvPr id="27" name="Flowchart: Process 29"/>
                        <wps:cNvSpPr>
                          <a:spLocks noChangeArrowheads="1"/>
                        </wps:cNvSpPr>
                        <wps:spPr bwMode="auto">
                          <a:xfrm>
                            <a:off x="64008" y="19811"/>
                            <a:ext cx="12823" cy="8382"/>
                          </a:xfrm>
                          <a:prstGeom prst="flowChartProcess">
                            <a:avLst/>
                          </a:prstGeom>
                          <a:solidFill>
                            <a:schemeClr val="lt1">
                              <a:lumMod val="100000"/>
                              <a:lumOff val="0"/>
                            </a:schemeClr>
                          </a:solidFill>
                          <a:ln w="25400">
                            <a:solidFill>
                              <a:schemeClr val="dk1">
                                <a:lumMod val="100000"/>
                                <a:lumOff val="0"/>
                              </a:schemeClr>
                            </a:solidFill>
                            <a:miter lim="800000"/>
                            <a:headEnd/>
                            <a:tailEnd/>
                          </a:ln>
                        </wps:spPr>
                        <wps:txbx>
                          <w:txbxContent>
                            <w:p w:rsidR="001C55F0" w:rsidRPr="00550207" w:rsidRDefault="001C55F0" w:rsidP="00550207">
                              <w:pPr>
                                <w:pStyle w:val="NormalWeb"/>
                                <w:spacing w:before="0" w:beforeAutospacing="0" w:after="0" w:line="240" w:lineRule="auto"/>
                                <w:jc w:val="center"/>
                                <w:rPr>
                                  <w:rFonts w:ascii="Arial" w:hAnsi="Arial" w:cs="Arial"/>
                                  <w:sz w:val="16"/>
                                  <w:szCs w:val="16"/>
                                </w:rPr>
                              </w:pPr>
                              <w:r w:rsidRPr="00550207">
                                <w:rPr>
                                  <w:rFonts w:ascii="Arial" w:hAnsi="Arial" w:cs="Arial"/>
                                  <w:color w:val="000000" w:themeColor="dark1"/>
                                  <w:kern w:val="24"/>
                                  <w:sz w:val="16"/>
                                  <w:szCs w:val="16"/>
                                </w:rPr>
                                <w:t>2012</w:t>
                              </w:r>
                            </w:p>
                            <w:p w:rsidR="001C55F0" w:rsidRPr="00550207" w:rsidRDefault="001C55F0" w:rsidP="00550207">
                              <w:pPr>
                                <w:pStyle w:val="NormalWeb"/>
                                <w:spacing w:before="0" w:beforeAutospacing="0" w:after="0" w:line="240" w:lineRule="auto"/>
                                <w:jc w:val="center"/>
                                <w:rPr>
                                  <w:rFonts w:ascii="Arial" w:hAnsi="Arial" w:cs="Arial"/>
                                  <w:sz w:val="16"/>
                                  <w:szCs w:val="16"/>
                                </w:rPr>
                              </w:pPr>
                              <w:r w:rsidRPr="00550207">
                                <w:rPr>
                                  <w:rFonts w:ascii="Arial" w:hAnsi="Arial" w:cs="Arial"/>
                                  <w:color w:val="000000" w:themeColor="dark1"/>
                                  <w:kern w:val="24"/>
                                  <w:sz w:val="16"/>
                                  <w:szCs w:val="16"/>
                                </w:rPr>
                                <w:t xml:space="preserve">Standards and </w:t>
                              </w:r>
                              <w:r>
                                <w:rPr>
                                  <w:rFonts w:ascii="Arial" w:hAnsi="Arial" w:cs="Arial"/>
                                  <w:color w:val="000000" w:themeColor="dark1"/>
                                  <w:kern w:val="24"/>
                                  <w:sz w:val="16"/>
                                  <w:szCs w:val="16"/>
                                </w:rPr>
                                <w:t>p</w:t>
                              </w:r>
                              <w:r w:rsidRPr="00550207">
                                <w:rPr>
                                  <w:rFonts w:ascii="Arial" w:hAnsi="Arial" w:cs="Arial"/>
                                  <w:color w:val="000000" w:themeColor="dark1"/>
                                  <w:kern w:val="24"/>
                                  <w:sz w:val="16"/>
                                  <w:szCs w:val="16"/>
                                </w:rPr>
                                <w:t xml:space="preserve">olicies for </w:t>
                              </w:r>
                              <w:r>
                                <w:rPr>
                                  <w:rFonts w:ascii="Arial" w:hAnsi="Arial" w:cs="Arial"/>
                                  <w:color w:val="000000" w:themeColor="dark1"/>
                                  <w:kern w:val="24"/>
                                  <w:sz w:val="16"/>
                                  <w:szCs w:val="16"/>
                                </w:rPr>
                                <w:t>t</w:t>
                              </w:r>
                              <w:r w:rsidRPr="00550207">
                                <w:rPr>
                                  <w:rFonts w:ascii="Arial" w:hAnsi="Arial" w:cs="Arial"/>
                                  <w:color w:val="000000" w:themeColor="dark1"/>
                                  <w:kern w:val="24"/>
                                  <w:sz w:val="16"/>
                                  <w:szCs w:val="16"/>
                                </w:rPr>
                                <w:t xml:space="preserve">raining </w:t>
                              </w:r>
                              <w:r>
                                <w:rPr>
                                  <w:rFonts w:ascii="Arial" w:hAnsi="Arial" w:cs="Arial"/>
                                  <w:color w:val="000000" w:themeColor="dark1"/>
                                  <w:kern w:val="24"/>
                                  <w:sz w:val="16"/>
                                  <w:szCs w:val="16"/>
                                </w:rPr>
                                <w:t>p</w:t>
                              </w:r>
                              <w:r w:rsidRPr="00550207">
                                <w:rPr>
                                  <w:rFonts w:ascii="Arial" w:hAnsi="Arial" w:cs="Arial"/>
                                  <w:color w:val="000000" w:themeColor="dark1"/>
                                  <w:kern w:val="24"/>
                                  <w:sz w:val="16"/>
                                  <w:szCs w:val="16"/>
                                </w:rPr>
                                <w:t xml:space="preserve">ackages </w:t>
                              </w:r>
                            </w:p>
                            <w:p w:rsidR="001C55F0" w:rsidRPr="00550207" w:rsidRDefault="001C55F0" w:rsidP="00550207">
                              <w:pPr>
                                <w:pStyle w:val="NormalWeb"/>
                                <w:spacing w:before="0" w:beforeAutospacing="0" w:after="0" w:line="240" w:lineRule="auto"/>
                                <w:jc w:val="center"/>
                                <w:rPr>
                                  <w:rFonts w:ascii="Arial" w:hAnsi="Arial" w:cs="Arial"/>
                                  <w:sz w:val="16"/>
                                  <w:szCs w:val="16"/>
                                </w:rPr>
                              </w:pPr>
                              <w:proofErr w:type="gramStart"/>
                              <w:r>
                                <w:rPr>
                                  <w:rFonts w:ascii="Arial" w:hAnsi="Arial" w:cs="Arial"/>
                                  <w:color w:val="000000" w:themeColor="dark1"/>
                                  <w:kern w:val="24"/>
                                  <w:sz w:val="16"/>
                                  <w:szCs w:val="16"/>
                                </w:rPr>
                                <w:t>n</w:t>
                              </w:r>
                              <w:r w:rsidRPr="00550207">
                                <w:rPr>
                                  <w:rFonts w:ascii="Arial" w:hAnsi="Arial" w:cs="Arial"/>
                                  <w:color w:val="000000" w:themeColor="dark1"/>
                                  <w:kern w:val="24"/>
                                  <w:sz w:val="16"/>
                                  <w:szCs w:val="16"/>
                                </w:rPr>
                                <w:t>ational</w:t>
                              </w:r>
                              <w:proofErr w:type="gramEnd"/>
                              <w:r w:rsidRPr="00550207">
                                <w:rPr>
                                  <w:rFonts w:ascii="Arial" w:hAnsi="Arial" w:cs="Arial"/>
                                  <w:color w:val="000000" w:themeColor="dark1"/>
                                  <w:kern w:val="24"/>
                                  <w:sz w:val="16"/>
                                  <w:szCs w:val="16"/>
                                </w:rPr>
                                <w:t xml:space="preserve"> endorsement</w:t>
                              </w:r>
                            </w:p>
                          </w:txbxContent>
                        </wps:txbx>
                        <wps:bodyPr rot="0" vert="horz" wrap="square" lIns="91440" tIns="45720" rIns="91440" bIns="45720" anchor="ctr" anchorCtr="0" upright="1">
                          <a:noAutofit/>
                        </wps:bodyPr>
                      </wps:wsp>
                      <wps:wsp>
                        <wps:cNvPr id="29" name="Flowchart: Process 30"/>
                        <wps:cNvSpPr>
                          <a:spLocks noChangeArrowheads="1"/>
                        </wps:cNvSpPr>
                        <wps:spPr bwMode="auto">
                          <a:xfrm>
                            <a:off x="77177" y="35050"/>
                            <a:ext cx="12364" cy="12194"/>
                          </a:xfrm>
                          <a:prstGeom prst="flowChartProcess">
                            <a:avLst/>
                          </a:prstGeom>
                          <a:solidFill>
                            <a:schemeClr val="lt1">
                              <a:lumMod val="100000"/>
                              <a:lumOff val="0"/>
                            </a:schemeClr>
                          </a:solidFill>
                          <a:ln w="25400">
                            <a:solidFill>
                              <a:schemeClr val="dk1">
                                <a:lumMod val="100000"/>
                                <a:lumOff val="0"/>
                              </a:schemeClr>
                            </a:solidFill>
                            <a:miter lim="800000"/>
                            <a:headEnd/>
                            <a:tailEnd/>
                          </a:ln>
                        </wps:spPr>
                        <wps:txbx>
                          <w:txbxContent>
                            <w:p w:rsidR="001C55F0" w:rsidRPr="00550207" w:rsidRDefault="001C55F0" w:rsidP="00550207">
                              <w:pPr>
                                <w:pStyle w:val="NormalWeb"/>
                                <w:spacing w:before="0" w:beforeAutospacing="0" w:after="0" w:line="240" w:lineRule="auto"/>
                                <w:jc w:val="center"/>
                                <w:rPr>
                                  <w:rFonts w:ascii="Arial" w:hAnsi="Arial" w:cs="Arial"/>
                                  <w:color w:val="000000" w:themeColor="dark1"/>
                                  <w:kern w:val="24"/>
                                  <w:sz w:val="16"/>
                                  <w:szCs w:val="16"/>
                                  <w:lang w:val="en-US"/>
                                </w:rPr>
                              </w:pPr>
                              <w:proofErr w:type="gramStart"/>
                              <w:r w:rsidRPr="00550207">
                                <w:rPr>
                                  <w:rFonts w:ascii="Arial" w:hAnsi="Arial" w:cs="Arial"/>
                                  <w:color w:val="000000" w:themeColor="dark1"/>
                                  <w:kern w:val="24"/>
                                  <w:sz w:val="16"/>
                                  <w:szCs w:val="16"/>
                                  <w:lang w:val="en-US"/>
                                </w:rPr>
                                <w:t xml:space="preserve">2015 RTO </w:t>
                              </w:r>
                              <w:r>
                                <w:rPr>
                                  <w:rFonts w:ascii="Arial" w:hAnsi="Arial" w:cs="Arial"/>
                                  <w:color w:val="000000" w:themeColor="dark1"/>
                                  <w:kern w:val="24"/>
                                  <w:sz w:val="16"/>
                                  <w:szCs w:val="16"/>
                                  <w:lang w:val="en-US"/>
                                </w:rPr>
                                <w:t>s</w:t>
                              </w:r>
                              <w:r w:rsidRPr="00550207">
                                <w:rPr>
                                  <w:rFonts w:ascii="Arial" w:hAnsi="Arial" w:cs="Arial"/>
                                  <w:color w:val="000000" w:themeColor="dark1"/>
                                  <w:kern w:val="24"/>
                                  <w:sz w:val="16"/>
                                  <w:szCs w:val="16"/>
                                  <w:lang w:val="en-US"/>
                                </w:rPr>
                                <w:t>tandards.</w:t>
                              </w:r>
                              <w:proofErr w:type="gramEnd"/>
                              <w:r w:rsidRPr="00550207">
                                <w:rPr>
                                  <w:rFonts w:ascii="Arial" w:hAnsi="Arial" w:cs="Arial"/>
                                  <w:color w:val="000000" w:themeColor="dark1"/>
                                  <w:kern w:val="24"/>
                                  <w:sz w:val="16"/>
                                  <w:szCs w:val="16"/>
                                  <w:lang w:val="en-US"/>
                                </w:rPr>
                                <w:t xml:space="preserve"> </w:t>
                              </w:r>
                              <w:proofErr w:type="gramStart"/>
                              <w:r>
                                <w:rPr>
                                  <w:rFonts w:ascii="Arial" w:hAnsi="Arial" w:cs="Arial"/>
                                  <w:color w:val="000000" w:themeColor="dark1"/>
                                  <w:kern w:val="24"/>
                                  <w:sz w:val="16"/>
                                  <w:szCs w:val="16"/>
                                  <w:lang w:val="en-US"/>
                                </w:rPr>
                                <w:t>l</w:t>
                              </w:r>
                              <w:r w:rsidRPr="00550207">
                                <w:rPr>
                                  <w:rFonts w:ascii="Arial" w:hAnsi="Arial" w:cs="Arial"/>
                                  <w:color w:val="000000" w:themeColor="dark1"/>
                                  <w:kern w:val="24"/>
                                  <w:sz w:val="16"/>
                                  <w:szCs w:val="16"/>
                                  <w:lang w:val="en-US"/>
                                </w:rPr>
                                <w:t>egislative</w:t>
                              </w:r>
                              <w:proofErr w:type="gramEnd"/>
                              <w:r w:rsidRPr="00550207">
                                <w:rPr>
                                  <w:rFonts w:ascii="Arial" w:hAnsi="Arial" w:cs="Arial"/>
                                  <w:color w:val="000000" w:themeColor="dark1"/>
                                  <w:kern w:val="24"/>
                                  <w:sz w:val="16"/>
                                  <w:szCs w:val="16"/>
                                  <w:lang w:val="en-US"/>
                                </w:rPr>
                                <w:t xml:space="preserve"> instruments</w:t>
                              </w:r>
                            </w:p>
                            <w:p w:rsidR="001C55F0" w:rsidRDefault="001C55F0" w:rsidP="008641FE">
                              <w:pPr>
                                <w:pStyle w:val="NormalWeb"/>
                                <w:spacing w:before="0" w:beforeAutospacing="0" w:after="0"/>
                                <w:jc w:val="center"/>
                                <w:rPr>
                                  <w:rFonts w:cstheme="minorBidi"/>
                                  <w:color w:val="000000" w:themeColor="dark1"/>
                                  <w:kern w:val="24"/>
                                  <w:lang w:val="en-US"/>
                                </w:rPr>
                              </w:pPr>
                            </w:p>
                            <w:p w:rsidR="001C55F0" w:rsidRPr="00550207" w:rsidRDefault="001C55F0" w:rsidP="00550207">
                              <w:pPr>
                                <w:pStyle w:val="NormalWeb"/>
                                <w:spacing w:before="0" w:beforeAutospacing="0" w:after="0" w:line="240" w:lineRule="auto"/>
                                <w:jc w:val="center"/>
                                <w:rPr>
                                  <w:rFonts w:ascii="Arial" w:hAnsi="Arial" w:cs="Arial"/>
                                  <w:sz w:val="16"/>
                                  <w:szCs w:val="16"/>
                                </w:rPr>
                              </w:pPr>
                              <w:r w:rsidRPr="00550207">
                                <w:rPr>
                                  <w:rFonts w:ascii="Arial" w:hAnsi="Arial" w:cs="Arial"/>
                                  <w:color w:val="000000" w:themeColor="dark1"/>
                                  <w:kern w:val="24"/>
                                  <w:sz w:val="16"/>
                                  <w:szCs w:val="16"/>
                                  <w:lang w:val="en-US"/>
                                </w:rPr>
                                <w:t xml:space="preserve">Outcomes for clients with some prescriptive elements   </w:t>
                              </w:r>
                            </w:p>
                          </w:txbxContent>
                        </wps:txbx>
                        <wps:bodyPr rot="0" vert="horz" wrap="square" lIns="91440" tIns="45720" rIns="91440" bIns="45720" anchor="ctr" anchorCtr="0" upright="1">
                          <a:noAutofit/>
                        </wps:bodyPr>
                      </wps:wsp>
                      <wps:wsp>
                        <wps:cNvPr id="30" name="Right Arrow 31"/>
                        <wps:cNvSpPr>
                          <a:spLocks noChangeArrowheads="1"/>
                        </wps:cNvSpPr>
                        <wps:spPr bwMode="auto">
                          <a:xfrm>
                            <a:off x="4572" y="11430"/>
                            <a:ext cx="87612" cy="7802"/>
                          </a:xfrm>
                          <a:prstGeom prst="rightArrow">
                            <a:avLst>
                              <a:gd name="adj1" fmla="val 50000"/>
                              <a:gd name="adj2" fmla="val 50003"/>
                            </a:avLst>
                          </a:prstGeom>
                          <a:solidFill>
                            <a:schemeClr val="lt1">
                              <a:lumMod val="100000"/>
                              <a:lumOff val="0"/>
                            </a:schemeClr>
                          </a:solidFill>
                          <a:ln w="25400">
                            <a:solidFill>
                              <a:schemeClr val="dk1">
                                <a:lumMod val="100000"/>
                                <a:lumOff val="0"/>
                              </a:schemeClr>
                            </a:solidFill>
                            <a:miter lim="800000"/>
                            <a:headEnd/>
                            <a:tailEnd/>
                          </a:ln>
                        </wps:spPr>
                        <wps:txbx>
                          <w:txbxContent>
                            <w:p w:rsidR="001C55F0" w:rsidRPr="00936E89" w:rsidRDefault="001C55F0" w:rsidP="00936E89">
                              <w:pPr>
                                <w:pStyle w:val="Text"/>
                                <w:spacing w:before="0" w:line="240" w:lineRule="auto"/>
                                <w:rPr>
                                  <w:rFonts w:ascii="Arial" w:hAnsi="Arial" w:cs="Arial"/>
                                  <w:sz w:val="16"/>
                                  <w:szCs w:val="16"/>
                                </w:rPr>
                              </w:pPr>
                              <w:r w:rsidRPr="00936E89">
                                <w:rPr>
                                  <w:rFonts w:ascii="Arial" w:hAnsi="Arial" w:cs="Arial"/>
                                  <w:sz w:val="16"/>
                                  <w:szCs w:val="16"/>
                                  <w:lang w:val="en-US"/>
                                </w:rPr>
                                <w:t xml:space="preserve">Creation and maintenance of a national system for VET based on national industry competency standards and the quality of provision to meet client needs </w:t>
                              </w:r>
                              <w:r>
                                <w:rPr>
                                  <w:rFonts w:ascii="Arial" w:hAnsi="Arial" w:cs="Arial"/>
                                  <w:sz w:val="16"/>
                                  <w:szCs w:val="16"/>
                                  <w:lang w:val="en-US"/>
                                </w:rPr>
                                <w:t>–</w:t>
                              </w:r>
                              <w:r w:rsidRPr="00936E89">
                                <w:rPr>
                                  <w:rFonts w:ascii="Arial" w:hAnsi="Arial" w:cs="Arial"/>
                                  <w:sz w:val="16"/>
                                  <w:szCs w:val="16"/>
                                  <w:lang w:val="en-US"/>
                                </w:rPr>
                                <w:t xml:space="preserve"> to support mobility and portability of qualifications. </w:t>
                              </w:r>
                            </w:p>
                          </w:txbxContent>
                        </wps:txbx>
                        <wps:bodyPr rot="0" vert="horz" wrap="square" lIns="91440" tIns="45720" rIns="91440" bIns="45720" anchor="ctr" anchorCtr="0" upright="1">
                          <a:noAutofit/>
                        </wps:bodyPr>
                      </wps:wsp>
                      <wps:wsp>
                        <wps:cNvPr id="31" name="Right Arrow 32"/>
                        <wps:cNvSpPr>
                          <a:spLocks noChangeArrowheads="1"/>
                        </wps:cNvSpPr>
                        <wps:spPr bwMode="auto">
                          <a:xfrm>
                            <a:off x="18286" y="56377"/>
                            <a:ext cx="26672" cy="6107"/>
                          </a:xfrm>
                          <a:prstGeom prst="rightArrow">
                            <a:avLst>
                              <a:gd name="adj1" fmla="val 50000"/>
                              <a:gd name="adj2" fmla="val 50003"/>
                            </a:avLst>
                          </a:prstGeom>
                          <a:solidFill>
                            <a:schemeClr val="lt1">
                              <a:lumMod val="100000"/>
                              <a:lumOff val="0"/>
                            </a:schemeClr>
                          </a:solidFill>
                          <a:ln w="25400">
                            <a:solidFill>
                              <a:schemeClr val="dk1">
                                <a:lumMod val="100000"/>
                                <a:lumOff val="0"/>
                              </a:schemeClr>
                            </a:solidFill>
                            <a:miter lim="800000"/>
                            <a:headEnd/>
                            <a:tailEnd/>
                          </a:ln>
                        </wps:spPr>
                        <wps:txbx>
                          <w:txbxContent>
                            <w:p w:rsidR="001C55F0" w:rsidRPr="00471375" w:rsidRDefault="001C55F0" w:rsidP="00471375">
                              <w:pPr>
                                <w:pStyle w:val="NormalWeb"/>
                                <w:spacing w:before="0" w:beforeAutospacing="0" w:after="0" w:line="240" w:lineRule="auto"/>
                                <w:rPr>
                                  <w:rFonts w:ascii="Arial" w:hAnsi="Arial" w:cs="Arial"/>
                                  <w:sz w:val="16"/>
                                  <w:szCs w:val="16"/>
                                </w:rPr>
                              </w:pPr>
                              <w:r w:rsidRPr="00471375">
                                <w:rPr>
                                  <w:rFonts w:ascii="Arial" w:hAnsi="Arial" w:cs="Arial"/>
                                  <w:color w:val="000000" w:themeColor="dark1"/>
                                  <w:kern w:val="24"/>
                                  <w:sz w:val="16"/>
                                  <w:szCs w:val="16"/>
                                  <w:lang w:val="en-US"/>
                                </w:rPr>
                                <w:t>1994–2004</w:t>
                              </w:r>
                              <w:r>
                                <w:rPr>
                                  <w:rFonts w:ascii="Arial" w:hAnsi="Arial" w:cs="Arial"/>
                                  <w:color w:val="000000" w:themeColor="dark1"/>
                                  <w:kern w:val="24"/>
                                  <w:sz w:val="16"/>
                                  <w:szCs w:val="16"/>
                                  <w:lang w:val="en-US"/>
                                </w:rPr>
                                <w:t xml:space="preserve"> </w:t>
                              </w:r>
                              <w:r>
                                <w:rPr>
                                  <w:rFonts w:ascii="Arial" w:hAnsi="Arial" w:cs="Arial"/>
                                  <w:sz w:val="16"/>
                                  <w:szCs w:val="16"/>
                                  <w:lang w:val="en-US"/>
                                </w:rPr>
                                <w:t xml:space="preserve">– </w:t>
                              </w:r>
                              <w:r w:rsidRPr="00471375">
                                <w:rPr>
                                  <w:rFonts w:ascii="Arial" w:hAnsi="Arial" w:cs="Arial"/>
                                  <w:color w:val="000000" w:themeColor="dark1"/>
                                  <w:kern w:val="24"/>
                                  <w:sz w:val="16"/>
                                  <w:szCs w:val="16"/>
                                  <w:lang w:val="en-US"/>
                                </w:rPr>
                                <w:t xml:space="preserve">National Training Framework </w:t>
                              </w:r>
                            </w:p>
                          </w:txbxContent>
                        </wps:txbx>
                        <wps:bodyPr rot="0" vert="horz" wrap="square" lIns="91440" tIns="45720" rIns="91440" bIns="45720" anchor="ctr" anchorCtr="0" upright="1">
                          <a:noAutofit/>
                        </wps:bodyPr>
                      </wps:wsp>
                      <wps:wsp>
                        <wps:cNvPr id="32" name="Right Arrow 33"/>
                        <wps:cNvSpPr>
                          <a:spLocks noChangeArrowheads="1"/>
                        </wps:cNvSpPr>
                        <wps:spPr bwMode="auto">
                          <a:xfrm>
                            <a:off x="3814" y="57139"/>
                            <a:ext cx="14472" cy="10744"/>
                          </a:xfrm>
                          <a:prstGeom prst="rightArrow">
                            <a:avLst>
                              <a:gd name="adj1" fmla="val 50000"/>
                              <a:gd name="adj2" fmla="val 50001"/>
                            </a:avLst>
                          </a:prstGeom>
                          <a:solidFill>
                            <a:schemeClr val="lt1">
                              <a:lumMod val="100000"/>
                              <a:lumOff val="0"/>
                            </a:schemeClr>
                          </a:solidFill>
                          <a:ln w="25400">
                            <a:solidFill>
                              <a:schemeClr val="dk1">
                                <a:lumMod val="100000"/>
                                <a:lumOff val="0"/>
                              </a:schemeClr>
                            </a:solidFill>
                            <a:miter lim="800000"/>
                            <a:headEnd/>
                            <a:tailEnd/>
                          </a:ln>
                        </wps:spPr>
                        <wps:txbx>
                          <w:txbxContent>
                            <w:p w:rsidR="001C55F0" w:rsidRPr="00471375" w:rsidRDefault="001C55F0" w:rsidP="00471375">
                              <w:pPr>
                                <w:pStyle w:val="NormalWeb"/>
                                <w:spacing w:before="0" w:beforeAutospacing="0" w:after="0" w:line="240" w:lineRule="auto"/>
                                <w:rPr>
                                  <w:rFonts w:ascii="Arial" w:hAnsi="Arial" w:cs="Arial"/>
                                  <w:sz w:val="16"/>
                                  <w:szCs w:val="16"/>
                                </w:rPr>
                              </w:pPr>
                              <w:r w:rsidRPr="00471375">
                                <w:rPr>
                                  <w:rFonts w:ascii="Arial" w:hAnsi="Arial" w:cs="Arial"/>
                                  <w:color w:val="000000" w:themeColor="dark1"/>
                                  <w:kern w:val="24"/>
                                  <w:sz w:val="16"/>
                                  <w:szCs w:val="16"/>
                                  <w:lang w:val="en-US"/>
                                </w:rPr>
                                <w:t>1987</w:t>
                              </w:r>
                              <w:r>
                                <w:rPr>
                                  <w:rFonts w:ascii="Arial" w:hAnsi="Arial" w:cs="Arial"/>
                                  <w:sz w:val="16"/>
                                  <w:szCs w:val="16"/>
                                  <w:lang w:val="en-US"/>
                                </w:rPr>
                                <w:t>–</w:t>
                              </w:r>
                              <w:r w:rsidRPr="00471375">
                                <w:rPr>
                                  <w:rFonts w:ascii="Arial" w:hAnsi="Arial" w:cs="Arial"/>
                                  <w:color w:val="000000" w:themeColor="dark1"/>
                                  <w:kern w:val="24"/>
                                  <w:sz w:val="16"/>
                                  <w:szCs w:val="16"/>
                                  <w:lang w:val="en-US"/>
                                </w:rPr>
                                <w:t xml:space="preserve">1994 National Training Agenda </w:t>
                              </w:r>
                            </w:p>
                          </w:txbxContent>
                        </wps:txbx>
                        <wps:bodyPr rot="0" vert="horz" wrap="square" lIns="91440" tIns="45720" rIns="91440" bIns="45720" anchor="ctr" anchorCtr="0" upright="1">
                          <a:noAutofit/>
                        </wps:bodyPr>
                      </wps:wsp>
                      <wps:wsp>
                        <wps:cNvPr id="33" name="Right Arrow 34"/>
                        <wps:cNvSpPr>
                          <a:spLocks noChangeArrowheads="1"/>
                        </wps:cNvSpPr>
                        <wps:spPr bwMode="auto">
                          <a:xfrm>
                            <a:off x="44958" y="57150"/>
                            <a:ext cx="44196" cy="5334"/>
                          </a:xfrm>
                          <a:prstGeom prst="rightArrow">
                            <a:avLst>
                              <a:gd name="adj1" fmla="val 50000"/>
                              <a:gd name="adj2" fmla="val 57118"/>
                            </a:avLst>
                          </a:prstGeom>
                          <a:solidFill>
                            <a:schemeClr val="lt1">
                              <a:lumMod val="100000"/>
                              <a:lumOff val="0"/>
                            </a:schemeClr>
                          </a:solidFill>
                          <a:ln w="25400">
                            <a:solidFill>
                              <a:schemeClr val="dk1">
                                <a:lumMod val="100000"/>
                                <a:lumOff val="0"/>
                              </a:schemeClr>
                            </a:solidFill>
                            <a:miter lim="800000"/>
                            <a:headEnd/>
                            <a:tailEnd/>
                          </a:ln>
                        </wps:spPr>
                        <wps:txbx>
                          <w:txbxContent>
                            <w:p w:rsidR="001C55F0" w:rsidRPr="00471375" w:rsidRDefault="001C55F0" w:rsidP="008641FE">
                              <w:pPr>
                                <w:pStyle w:val="NormalWeb"/>
                                <w:spacing w:before="0" w:beforeAutospacing="0" w:after="0"/>
                                <w:rPr>
                                  <w:rFonts w:ascii="Arial" w:hAnsi="Arial" w:cs="Arial"/>
                                  <w:sz w:val="16"/>
                                  <w:szCs w:val="16"/>
                                </w:rPr>
                              </w:pPr>
                              <w:r w:rsidRPr="00471375">
                                <w:rPr>
                                  <w:rFonts w:ascii="Arial" w:hAnsi="Arial" w:cs="Arial"/>
                                  <w:color w:val="000000" w:themeColor="dark1"/>
                                  <w:kern w:val="24"/>
                                  <w:sz w:val="16"/>
                                  <w:szCs w:val="16"/>
                                  <w:lang w:val="en-US"/>
                                </w:rPr>
                                <w:t xml:space="preserve">                     2005–15 national training system </w:t>
                              </w:r>
                            </w:p>
                          </w:txbxContent>
                        </wps:txbx>
                        <wps:bodyPr rot="0" vert="horz" wrap="square" lIns="91440" tIns="45720" rIns="91440" bIns="45720" anchor="ctr" anchorCtr="0" upright="1">
                          <a:noAutofit/>
                        </wps:bodyPr>
                      </wps:wsp>
                      <wps:wsp>
                        <wps:cNvPr id="34" name="Flowchart: Process 35"/>
                        <wps:cNvSpPr>
                          <a:spLocks noChangeArrowheads="1"/>
                        </wps:cNvSpPr>
                        <wps:spPr bwMode="auto">
                          <a:xfrm>
                            <a:off x="1916" y="26275"/>
                            <a:ext cx="10996" cy="17927"/>
                          </a:xfrm>
                          <a:prstGeom prst="flowChartProcess">
                            <a:avLst/>
                          </a:prstGeom>
                          <a:solidFill>
                            <a:schemeClr val="lt1">
                              <a:lumMod val="100000"/>
                              <a:lumOff val="0"/>
                            </a:schemeClr>
                          </a:solidFill>
                          <a:ln w="25400">
                            <a:solidFill>
                              <a:schemeClr val="dk1">
                                <a:lumMod val="100000"/>
                                <a:lumOff val="0"/>
                              </a:schemeClr>
                            </a:solidFill>
                            <a:miter lim="800000"/>
                            <a:headEnd/>
                            <a:tailEnd/>
                          </a:ln>
                        </wps:spPr>
                        <wps:txbx>
                          <w:txbxContent>
                            <w:p w:rsidR="001C55F0" w:rsidRPr="00550207" w:rsidRDefault="001C55F0" w:rsidP="00550207">
                              <w:pPr>
                                <w:pStyle w:val="NormalWeb"/>
                                <w:spacing w:before="0" w:beforeAutospacing="0" w:after="0" w:line="240" w:lineRule="auto"/>
                                <w:jc w:val="center"/>
                                <w:rPr>
                                  <w:rFonts w:ascii="Arial" w:hAnsi="Arial" w:cs="Arial"/>
                                  <w:sz w:val="16"/>
                                  <w:szCs w:val="16"/>
                                </w:rPr>
                              </w:pPr>
                              <w:r w:rsidRPr="00550207">
                                <w:rPr>
                                  <w:rFonts w:ascii="Arial" w:hAnsi="Arial" w:cs="Arial"/>
                                  <w:color w:val="000000" w:themeColor="dark1"/>
                                  <w:kern w:val="24"/>
                                  <w:sz w:val="16"/>
                                  <w:szCs w:val="16"/>
                                  <w:lang w:val="en-US"/>
                                </w:rPr>
                                <w:t>Pre</w:t>
                              </w:r>
                              <w:r>
                                <w:rPr>
                                  <w:rFonts w:ascii="Arial" w:hAnsi="Arial" w:cs="Arial"/>
                                  <w:color w:val="000000" w:themeColor="dark1"/>
                                  <w:kern w:val="24"/>
                                  <w:sz w:val="16"/>
                                  <w:szCs w:val="16"/>
                                  <w:lang w:val="en-US"/>
                                </w:rPr>
                                <w:t>-</w:t>
                              </w:r>
                              <w:r w:rsidRPr="00550207">
                                <w:rPr>
                                  <w:rFonts w:ascii="Arial" w:hAnsi="Arial" w:cs="Arial"/>
                                  <w:color w:val="000000" w:themeColor="dark1"/>
                                  <w:kern w:val="24"/>
                                  <w:sz w:val="16"/>
                                  <w:szCs w:val="16"/>
                                  <w:lang w:val="en-US"/>
                                </w:rPr>
                                <w:t>1992</w:t>
                              </w:r>
                            </w:p>
                            <w:p w:rsidR="001C55F0" w:rsidRPr="00550207" w:rsidRDefault="001C55F0" w:rsidP="00550207">
                              <w:pPr>
                                <w:pStyle w:val="NormalWeb"/>
                                <w:spacing w:before="0" w:beforeAutospacing="0" w:after="0" w:line="240" w:lineRule="auto"/>
                                <w:jc w:val="center"/>
                                <w:rPr>
                                  <w:rFonts w:ascii="Arial" w:hAnsi="Arial" w:cs="Arial"/>
                                  <w:sz w:val="16"/>
                                  <w:szCs w:val="16"/>
                                </w:rPr>
                              </w:pPr>
                              <w:proofErr w:type="gramStart"/>
                              <w:r>
                                <w:rPr>
                                  <w:rFonts w:ascii="Arial" w:hAnsi="Arial" w:cs="Arial"/>
                                  <w:color w:val="000000" w:themeColor="dark1"/>
                                  <w:kern w:val="24"/>
                                  <w:sz w:val="16"/>
                                  <w:szCs w:val="16"/>
                                  <w:lang w:val="en-US"/>
                                </w:rPr>
                                <w:t>r</w:t>
                              </w:r>
                              <w:r w:rsidRPr="00550207">
                                <w:rPr>
                                  <w:rFonts w:ascii="Arial" w:hAnsi="Arial" w:cs="Arial"/>
                                  <w:color w:val="000000" w:themeColor="dark1"/>
                                  <w:kern w:val="24"/>
                                  <w:sz w:val="16"/>
                                  <w:szCs w:val="16"/>
                                  <w:lang w:val="en-US"/>
                                </w:rPr>
                                <w:t>egisters</w:t>
                              </w:r>
                              <w:proofErr w:type="gramEnd"/>
                              <w:r w:rsidRPr="00550207">
                                <w:rPr>
                                  <w:rFonts w:ascii="Arial" w:hAnsi="Arial" w:cs="Arial"/>
                                  <w:color w:val="000000" w:themeColor="dark1"/>
                                  <w:kern w:val="24"/>
                                  <w:sz w:val="16"/>
                                  <w:szCs w:val="16"/>
                                  <w:lang w:val="en-US"/>
                                </w:rPr>
                                <w:t xml:space="preserve"> of </w:t>
                              </w:r>
                              <w:r>
                                <w:rPr>
                                  <w:rFonts w:ascii="Arial" w:hAnsi="Arial" w:cs="Arial"/>
                                  <w:color w:val="000000" w:themeColor="dark1"/>
                                  <w:kern w:val="24"/>
                                  <w:sz w:val="16"/>
                                  <w:szCs w:val="16"/>
                                  <w:lang w:val="en-US"/>
                                </w:rPr>
                                <w:t>a</w:t>
                              </w:r>
                              <w:r w:rsidRPr="00550207">
                                <w:rPr>
                                  <w:rFonts w:ascii="Arial" w:hAnsi="Arial" w:cs="Arial"/>
                                  <w:color w:val="000000" w:themeColor="dark1"/>
                                  <w:kern w:val="24"/>
                                  <w:sz w:val="16"/>
                                  <w:szCs w:val="16"/>
                                  <w:lang w:val="en-US"/>
                                </w:rPr>
                                <w:t>wards – national guidelines, curriculum and provider inputs</w:t>
                              </w:r>
                            </w:p>
                          </w:txbxContent>
                        </wps:txbx>
                        <wps:bodyPr rot="0" vert="horz" wrap="square" lIns="91440" tIns="45720" rIns="91440" bIns="45720" anchor="ctr" anchorCtr="0" upright="1">
                          <a:noAutofit/>
                        </wps:bodyPr>
                      </wps:wsp>
                      <wps:wsp>
                        <wps:cNvPr id="35" name="Flowchart: Process 36"/>
                        <wps:cNvSpPr>
                          <a:spLocks noChangeArrowheads="1"/>
                        </wps:cNvSpPr>
                        <wps:spPr bwMode="auto">
                          <a:xfrm>
                            <a:off x="15237" y="28192"/>
                            <a:ext cx="21499" cy="10758"/>
                          </a:xfrm>
                          <a:prstGeom prst="flowChartProcess">
                            <a:avLst/>
                          </a:prstGeom>
                          <a:solidFill>
                            <a:schemeClr val="lt1">
                              <a:lumMod val="100000"/>
                              <a:lumOff val="0"/>
                            </a:schemeClr>
                          </a:solidFill>
                          <a:ln w="25400">
                            <a:solidFill>
                              <a:schemeClr val="dk1">
                                <a:lumMod val="100000"/>
                                <a:lumOff val="0"/>
                              </a:schemeClr>
                            </a:solidFill>
                            <a:miter lim="800000"/>
                            <a:headEnd/>
                            <a:tailEnd/>
                          </a:ln>
                        </wps:spPr>
                        <wps:txbx>
                          <w:txbxContent>
                            <w:p w:rsidR="001C55F0" w:rsidRPr="00550207" w:rsidRDefault="001C55F0" w:rsidP="00550207">
                              <w:pPr>
                                <w:pStyle w:val="NormalWeb"/>
                                <w:spacing w:before="0" w:beforeAutospacing="0" w:after="0" w:line="240" w:lineRule="auto"/>
                                <w:jc w:val="center"/>
                                <w:rPr>
                                  <w:rFonts w:ascii="Arial" w:hAnsi="Arial" w:cs="Arial"/>
                                  <w:sz w:val="16"/>
                                  <w:szCs w:val="16"/>
                                </w:rPr>
                              </w:pPr>
                              <w:r w:rsidRPr="00550207">
                                <w:rPr>
                                  <w:rFonts w:ascii="Arial" w:hAnsi="Arial" w:cs="Arial"/>
                                  <w:color w:val="000000" w:themeColor="dark1"/>
                                  <w:kern w:val="24"/>
                                  <w:sz w:val="16"/>
                                  <w:szCs w:val="16"/>
                                  <w:lang w:val="en-US"/>
                                </w:rPr>
                                <w:t xml:space="preserve">1992 NFROT 1998 ARF (RTO) Prescriptive standards to establish national consistency and recognition for competency standards and provision thereof overseen by ATFC </w:t>
                              </w:r>
                            </w:p>
                          </w:txbxContent>
                        </wps:txbx>
                        <wps:bodyPr rot="0" vert="horz" wrap="square" lIns="91440" tIns="45720" rIns="91440" bIns="45720" anchor="ctr" anchorCtr="0" upright="1">
                          <a:noAutofit/>
                        </wps:bodyPr>
                      </wps:wsp>
                      <wps:wsp>
                        <wps:cNvPr id="36" name="Flowchart: Process 37"/>
                        <wps:cNvSpPr>
                          <a:spLocks noChangeArrowheads="1"/>
                        </wps:cNvSpPr>
                        <wps:spPr bwMode="auto">
                          <a:xfrm>
                            <a:off x="38615" y="19812"/>
                            <a:ext cx="25393" cy="8382"/>
                          </a:xfrm>
                          <a:prstGeom prst="flowChartProcess">
                            <a:avLst/>
                          </a:prstGeom>
                          <a:solidFill>
                            <a:schemeClr val="lt1">
                              <a:lumMod val="100000"/>
                              <a:lumOff val="0"/>
                            </a:schemeClr>
                          </a:solidFill>
                          <a:ln w="25400">
                            <a:solidFill>
                              <a:schemeClr val="dk1">
                                <a:lumMod val="100000"/>
                                <a:lumOff val="0"/>
                              </a:schemeClr>
                            </a:solidFill>
                            <a:miter lim="800000"/>
                            <a:headEnd/>
                            <a:tailEnd/>
                          </a:ln>
                        </wps:spPr>
                        <wps:txbx>
                          <w:txbxContent>
                            <w:p w:rsidR="001C55F0" w:rsidRPr="00550207" w:rsidRDefault="001C55F0" w:rsidP="00550207">
                              <w:pPr>
                                <w:pStyle w:val="NormalWeb"/>
                                <w:spacing w:before="0" w:beforeAutospacing="0" w:after="0" w:line="240" w:lineRule="auto"/>
                                <w:jc w:val="center"/>
                                <w:rPr>
                                  <w:rFonts w:ascii="Arial" w:hAnsi="Arial" w:cs="Arial"/>
                                  <w:sz w:val="16"/>
                                  <w:szCs w:val="16"/>
                                </w:rPr>
                              </w:pPr>
                              <w:r w:rsidRPr="00550207">
                                <w:rPr>
                                  <w:rFonts w:ascii="Arial" w:hAnsi="Arial" w:cs="Arial"/>
                                  <w:color w:val="000000" w:themeColor="dark1"/>
                                  <w:kern w:val="24"/>
                                  <w:sz w:val="16"/>
                                  <w:szCs w:val="16"/>
                                  <w:lang w:val="en-US"/>
                                </w:rPr>
                                <w:t xml:space="preserve">2003 </w:t>
                              </w:r>
                              <w:r>
                                <w:rPr>
                                  <w:rFonts w:ascii="Arial" w:hAnsi="Arial" w:cs="Arial"/>
                                  <w:color w:val="000000" w:themeColor="dark1"/>
                                  <w:kern w:val="24"/>
                                  <w:sz w:val="16"/>
                                  <w:szCs w:val="16"/>
                                  <w:lang w:val="en-US"/>
                                </w:rPr>
                                <w:t>t</w:t>
                              </w:r>
                              <w:r w:rsidRPr="00550207">
                                <w:rPr>
                                  <w:rFonts w:ascii="Arial" w:hAnsi="Arial" w:cs="Arial"/>
                                  <w:color w:val="000000" w:themeColor="dark1"/>
                                  <w:kern w:val="24"/>
                                  <w:sz w:val="16"/>
                                  <w:szCs w:val="16"/>
                                  <w:lang w:val="en-US"/>
                                </w:rPr>
                                <w:t xml:space="preserve">raining </w:t>
                              </w:r>
                              <w:r>
                                <w:rPr>
                                  <w:rFonts w:ascii="Arial" w:hAnsi="Arial" w:cs="Arial"/>
                                  <w:color w:val="000000" w:themeColor="dark1"/>
                                  <w:kern w:val="24"/>
                                  <w:sz w:val="16"/>
                                  <w:szCs w:val="16"/>
                                  <w:lang w:val="en-US"/>
                                </w:rPr>
                                <w:t>p</w:t>
                              </w:r>
                              <w:r w:rsidRPr="00550207">
                                <w:rPr>
                                  <w:rFonts w:ascii="Arial" w:hAnsi="Arial" w:cs="Arial"/>
                                  <w:color w:val="000000" w:themeColor="dark1"/>
                                  <w:kern w:val="24"/>
                                  <w:sz w:val="16"/>
                                  <w:szCs w:val="16"/>
                                  <w:lang w:val="en-US"/>
                                </w:rPr>
                                <w:t xml:space="preserve">ackage </w:t>
                              </w:r>
                              <w:r>
                                <w:rPr>
                                  <w:rFonts w:ascii="Arial" w:hAnsi="Arial" w:cs="Arial"/>
                                  <w:color w:val="000000" w:themeColor="dark1"/>
                                  <w:kern w:val="24"/>
                                  <w:sz w:val="16"/>
                                  <w:szCs w:val="16"/>
                                  <w:lang w:val="en-US"/>
                                </w:rPr>
                                <w:t>d</w:t>
                              </w:r>
                              <w:r w:rsidRPr="00550207">
                                <w:rPr>
                                  <w:rFonts w:ascii="Arial" w:hAnsi="Arial" w:cs="Arial"/>
                                  <w:color w:val="000000" w:themeColor="dark1"/>
                                  <w:kern w:val="24"/>
                                  <w:sz w:val="16"/>
                                  <w:szCs w:val="16"/>
                                  <w:lang w:val="en-US"/>
                                </w:rPr>
                                <w:t xml:space="preserve">evelopment </w:t>
                              </w:r>
                              <w:r>
                                <w:rPr>
                                  <w:rFonts w:ascii="Arial" w:hAnsi="Arial" w:cs="Arial"/>
                                  <w:color w:val="000000" w:themeColor="dark1"/>
                                  <w:kern w:val="24"/>
                                  <w:sz w:val="16"/>
                                  <w:szCs w:val="16"/>
                                  <w:lang w:val="en-US"/>
                                </w:rPr>
                                <w:t>h</w:t>
                              </w:r>
                              <w:r w:rsidRPr="00550207">
                                <w:rPr>
                                  <w:rFonts w:ascii="Arial" w:hAnsi="Arial" w:cs="Arial"/>
                                  <w:color w:val="000000" w:themeColor="dark1"/>
                                  <w:kern w:val="24"/>
                                  <w:sz w:val="16"/>
                                  <w:szCs w:val="16"/>
                                  <w:lang w:val="en-US"/>
                                </w:rPr>
                                <w:t>andbook</w:t>
                              </w:r>
                              <w:r>
                                <w:rPr>
                                  <w:rFonts w:ascii="Arial" w:hAnsi="Arial" w:cs="Arial"/>
                                  <w:color w:val="000000" w:themeColor="dark1"/>
                                  <w:kern w:val="24"/>
                                  <w:sz w:val="16"/>
                                  <w:szCs w:val="16"/>
                                  <w:lang w:val="en-US"/>
                                </w:rPr>
                                <w:t xml:space="preserve"> </w:t>
                              </w:r>
                              <w:r>
                                <w:rPr>
                                  <w:rFonts w:ascii="Arial" w:hAnsi="Arial" w:cs="Arial"/>
                                  <w:sz w:val="16"/>
                                  <w:szCs w:val="16"/>
                                  <w:lang w:val="en-US"/>
                                </w:rPr>
                                <w:t>–</w:t>
                              </w:r>
                              <w:r w:rsidRPr="00550207">
                                <w:rPr>
                                  <w:rFonts w:ascii="Arial" w:hAnsi="Arial" w:cs="Arial"/>
                                  <w:color w:val="000000" w:themeColor="dark1"/>
                                  <w:kern w:val="24"/>
                                  <w:sz w:val="16"/>
                                  <w:szCs w:val="16"/>
                                  <w:lang w:val="en-US"/>
                                </w:rPr>
                                <w:t>prescriptive set of parameters and rules.</w:t>
                              </w:r>
                            </w:p>
                            <w:p w:rsidR="001C55F0" w:rsidRPr="00550207" w:rsidRDefault="001C55F0" w:rsidP="00550207">
                              <w:pPr>
                                <w:pStyle w:val="NormalWeb"/>
                                <w:spacing w:before="0" w:beforeAutospacing="0" w:after="0" w:line="240" w:lineRule="auto"/>
                                <w:jc w:val="center"/>
                                <w:rPr>
                                  <w:rFonts w:ascii="Arial" w:hAnsi="Arial" w:cs="Arial"/>
                                  <w:sz w:val="16"/>
                                  <w:szCs w:val="16"/>
                                </w:rPr>
                              </w:pPr>
                              <w:r w:rsidRPr="00550207">
                                <w:rPr>
                                  <w:rFonts w:ascii="Arial" w:hAnsi="Arial" w:cs="Arial"/>
                                  <w:color w:val="000000" w:themeColor="dark1"/>
                                  <w:kern w:val="24"/>
                                  <w:sz w:val="16"/>
                                  <w:szCs w:val="16"/>
                                  <w:lang w:val="en-US"/>
                                </w:rPr>
                                <w:t>National endorsement</w:t>
                              </w:r>
                            </w:p>
                          </w:txbxContent>
                        </wps:txbx>
                        <wps:bodyPr rot="0" vert="horz" wrap="square" lIns="91440" tIns="45720" rIns="91440" bIns="45720" anchor="ctr" anchorCtr="0" upright="1">
                          <a:noAutofit/>
                        </wps:bodyPr>
                      </wps:wsp>
                      <wps:wsp>
                        <wps:cNvPr id="37" name="Flowchart: Process 38"/>
                        <wps:cNvSpPr>
                          <a:spLocks noChangeArrowheads="1"/>
                        </wps:cNvSpPr>
                        <wps:spPr bwMode="auto">
                          <a:xfrm>
                            <a:off x="62115" y="48082"/>
                            <a:ext cx="22859" cy="8382"/>
                          </a:xfrm>
                          <a:prstGeom prst="flowChartProcess">
                            <a:avLst/>
                          </a:prstGeom>
                          <a:solidFill>
                            <a:schemeClr val="lt1">
                              <a:lumMod val="100000"/>
                              <a:lumOff val="0"/>
                            </a:schemeClr>
                          </a:solidFill>
                          <a:ln w="25400">
                            <a:solidFill>
                              <a:schemeClr val="dk1">
                                <a:lumMod val="100000"/>
                                <a:lumOff val="0"/>
                              </a:schemeClr>
                            </a:solidFill>
                            <a:miter lim="800000"/>
                            <a:headEnd/>
                            <a:tailEnd/>
                          </a:ln>
                        </wps:spPr>
                        <wps:txbx>
                          <w:txbxContent>
                            <w:p w:rsidR="001C55F0" w:rsidRPr="00471375" w:rsidRDefault="001C55F0" w:rsidP="00471375">
                              <w:pPr>
                                <w:pStyle w:val="NormalWeb"/>
                                <w:spacing w:before="0" w:beforeAutospacing="0" w:after="0" w:line="240" w:lineRule="auto"/>
                                <w:jc w:val="center"/>
                                <w:rPr>
                                  <w:rFonts w:ascii="Arial" w:hAnsi="Arial" w:cs="Arial"/>
                                  <w:sz w:val="16"/>
                                  <w:szCs w:val="16"/>
                                </w:rPr>
                              </w:pPr>
                              <w:r w:rsidRPr="00471375">
                                <w:rPr>
                                  <w:rFonts w:ascii="Arial" w:hAnsi="Arial" w:cs="Arial"/>
                                  <w:color w:val="000000" w:themeColor="dark1"/>
                                  <w:kern w:val="24"/>
                                  <w:sz w:val="16"/>
                                  <w:szCs w:val="16"/>
                                  <w:lang w:val="en-US"/>
                                </w:rPr>
                                <w:t>2011 NVR Standards</w:t>
                              </w:r>
                              <w:r>
                                <w:rPr>
                                  <w:rFonts w:ascii="Arial" w:hAnsi="Arial" w:cs="Arial"/>
                                  <w:color w:val="000000" w:themeColor="dark1"/>
                                  <w:kern w:val="24"/>
                                  <w:sz w:val="16"/>
                                  <w:szCs w:val="16"/>
                                  <w:lang w:val="en-US"/>
                                </w:rPr>
                                <w:t xml:space="preserve"> </w:t>
                              </w:r>
                              <w:r>
                                <w:rPr>
                                  <w:rFonts w:ascii="Arial" w:hAnsi="Arial" w:cs="Arial"/>
                                  <w:sz w:val="16"/>
                                  <w:szCs w:val="16"/>
                                  <w:lang w:val="en-US"/>
                                </w:rPr>
                                <w:t>–</w:t>
                              </w:r>
                              <w:r w:rsidRPr="00471375">
                                <w:rPr>
                                  <w:rFonts w:ascii="Arial" w:hAnsi="Arial" w:cs="Arial"/>
                                  <w:color w:val="000000" w:themeColor="dark1"/>
                                  <w:kern w:val="24"/>
                                  <w:sz w:val="16"/>
                                  <w:szCs w:val="16"/>
                                  <w:lang w:val="en-US"/>
                                </w:rPr>
                                <w:t>ASQA the national regulator set up</w:t>
                              </w:r>
                              <w:r>
                                <w:rPr>
                                  <w:rFonts w:ascii="Arial" w:hAnsi="Arial" w:cs="Arial"/>
                                  <w:color w:val="000000" w:themeColor="dark1"/>
                                  <w:kern w:val="24"/>
                                  <w:sz w:val="16"/>
                                  <w:szCs w:val="16"/>
                                  <w:lang w:val="en-US"/>
                                </w:rPr>
                                <w:t xml:space="preserve"> </w:t>
                              </w:r>
                              <w:r>
                                <w:rPr>
                                  <w:rFonts w:ascii="Arial" w:hAnsi="Arial" w:cs="Arial"/>
                                  <w:sz w:val="16"/>
                                  <w:szCs w:val="16"/>
                                  <w:lang w:val="en-US"/>
                                </w:rPr>
                                <w:t xml:space="preserve">– </w:t>
                              </w:r>
                              <w:r w:rsidRPr="00471375">
                                <w:rPr>
                                  <w:rFonts w:ascii="Arial" w:hAnsi="Arial" w:cs="Arial"/>
                                  <w:color w:val="000000" w:themeColor="dark1"/>
                                  <w:kern w:val="24"/>
                                  <w:sz w:val="16"/>
                                  <w:szCs w:val="16"/>
                                  <w:lang w:val="en-US"/>
                                </w:rPr>
                                <w:t>6 jurisdictions</w:t>
                              </w:r>
                            </w:p>
                            <w:p w:rsidR="001C55F0" w:rsidRDefault="001C55F0" w:rsidP="008641FE">
                              <w:pPr>
                                <w:pStyle w:val="NormalWeb"/>
                                <w:spacing w:before="0" w:beforeAutospacing="0" w:after="0"/>
                                <w:jc w:val="center"/>
                                <w:rPr>
                                  <w:rFonts w:cstheme="minorBidi"/>
                                  <w:color w:val="000000" w:themeColor="dark1"/>
                                  <w:kern w:val="24"/>
                                  <w:lang w:val="en-US"/>
                                </w:rPr>
                              </w:pPr>
                            </w:p>
                            <w:p w:rsidR="001C55F0" w:rsidRPr="00471375" w:rsidRDefault="001C55F0" w:rsidP="00471375">
                              <w:pPr>
                                <w:pStyle w:val="NormalWeb"/>
                                <w:spacing w:before="0" w:beforeAutospacing="0" w:after="0" w:line="240" w:lineRule="auto"/>
                                <w:jc w:val="center"/>
                                <w:rPr>
                                  <w:rFonts w:ascii="Arial" w:hAnsi="Arial" w:cs="Arial"/>
                                  <w:sz w:val="16"/>
                                  <w:szCs w:val="16"/>
                                </w:rPr>
                              </w:pPr>
                              <w:r w:rsidRPr="00471375">
                                <w:rPr>
                                  <w:rFonts w:ascii="Arial" w:hAnsi="Arial" w:cs="Arial"/>
                                  <w:color w:val="000000" w:themeColor="dark1"/>
                                  <w:kern w:val="24"/>
                                  <w:sz w:val="16"/>
                                  <w:szCs w:val="16"/>
                                  <w:lang w:val="en-US"/>
                                </w:rPr>
                                <w:t xml:space="preserve">2011 VET Quality Framework and AQTF 2010 – </w:t>
                              </w:r>
                              <w:r>
                                <w:rPr>
                                  <w:rFonts w:ascii="Arial" w:hAnsi="Arial" w:cs="Arial"/>
                                  <w:color w:val="000000" w:themeColor="dark1"/>
                                  <w:kern w:val="24"/>
                                  <w:sz w:val="16"/>
                                  <w:szCs w:val="16"/>
                                  <w:lang w:val="en-US"/>
                                </w:rPr>
                                <w:t>two</w:t>
                              </w:r>
                              <w:r w:rsidRPr="00471375">
                                <w:rPr>
                                  <w:rFonts w:ascii="Arial" w:hAnsi="Arial" w:cs="Arial"/>
                                  <w:color w:val="000000" w:themeColor="dark1"/>
                                  <w:kern w:val="24"/>
                                  <w:sz w:val="16"/>
                                  <w:szCs w:val="16"/>
                                  <w:lang w:val="en-US"/>
                                </w:rPr>
                                <w:t xml:space="preserve"> jurisdictions </w:t>
                              </w:r>
                            </w:p>
                          </w:txbxContent>
                        </wps:txbx>
                        <wps:bodyPr rot="0" vert="horz" wrap="square" lIns="91440" tIns="45720" rIns="91440" bIns="45720" anchor="ctr" anchorCtr="0" upright="1">
                          <a:noAutofit/>
                        </wps:bodyPr>
                      </wps:wsp>
                      <wps:wsp>
                        <wps:cNvPr id="38" name="Flowchart: Process 39"/>
                        <wps:cNvSpPr>
                          <a:spLocks noChangeArrowheads="1"/>
                        </wps:cNvSpPr>
                        <wps:spPr bwMode="auto">
                          <a:xfrm>
                            <a:off x="36699" y="37336"/>
                            <a:ext cx="12207" cy="9908"/>
                          </a:xfrm>
                          <a:prstGeom prst="flowChartProcess">
                            <a:avLst/>
                          </a:prstGeom>
                          <a:solidFill>
                            <a:schemeClr val="lt1">
                              <a:lumMod val="100000"/>
                              <a:lumOff val="0"/>
                            </a:schemeClr>
                          </a:solidFill>
                          <a:ln w="25400">
                            <a:solidFill>
                              <a:schemeClr val="dk1">
                                <a:lumMod val="100000"/>
                                <a:lumOff val="0"/>
                              </a:schemeClr>
                            </a:solidFill>
                            <a:miter lim="800000"/>
                            <a:headEnd/>
                            <a:tailEnd/>
                          </a:ln>
                        </wps:spPr>
                        <wps:txbx>
                          <w:txbxContent>
                            <w:p w:rsidR="001C55F0" w:rsidRPr="00550207" w:rsidRDefault="001C55F0" w:rsidP="00550207">
                              <w:pPr>
                                <w:pStyle w:val="NormalWeb"/>
                                <w:spacing w:before="0" w:beforeAutospacing="0" w:after="0" w:line="240" w:lineRule="auto"/>
                                <w:jc w:val="center"/>
                                <w:rPr>
                                  <w:rFonts w:ascii="Arial" w:hAnsi="Arial" w:cs="Arial"/>
                                  <w:color w:val="000000" w:themeColor="dark1"/>
                                  <w:kern w:val="24"/>
                                  <w:sz w:val="16"/>
                                  <w:szCs w:val="16"/>
                                  <w:lang w:val="en-US"/>
                                </w:rPr>
                              </w:pPr>
                              <w:r w:rsidRPr="00550207">
                                <w:rPr>
                                  <w:rFonts w:ascii="Arial" w:hAnsi="Arial" w:cs="Arial"/>
                                  <w:color w:val="000000" w:themeColor="dark1"/>
                                  <w:kern w:val="24"/>
                                  <w:sz w:val="16"/>
                                  <w:szCs w:val="16"/>
                                  <w:lang w:val="en-US"/>
                                </w:rPr>
                                <w:t>2011</w:t>
                              </w:r>
                              <w:r>
                                <w:rPr>
                                  <w:rFonts w:ascii="Arial" w:hAnsi="Arial" w:cs="Arial"/>
                                  <w:sz w:val="16"/>
                                  <w:szCs w:val="16"/>
                                  <w:lang w:val="en-US"/>
                                </w:rPr>
                                <w:t>–</w:t>
                              </w:r>
                              <w:r w:rsidRPr="00550207">
                                <w:rPr>
                                  <w:rFonts w:ascii="Arial" w:hAnsi="Arial" w:cs="Arial"/>
                                  <w:color w:val="000000" w:themeColor="dark1"/>
                                  <w:kern w:val="24"/>
                                  <w:sz w:val="16"/>
                                  <w:szCs w:val="16"/>
                                  <w:lang w:val="en-US"/>
                                </w:rPr>
                                <w:t>12 AQTF prescriptive</w:t>
                              </w:r>
                            </w:p>
                            <w:p w:rsidR="001C55F0" w:rsidRDefault="001C55F0" w:rsidP="008641FE">
                              <w:pPr>
                                <w:pStyle w:val="NormalWeb"/>
                                <w:spacing w:before="0" w:beforeAutospacing="0" w:after="0"/>
                                <w:jc w:val="center"/>
                                <w:rPr>
                                  <w:rFonts w:cstheme="minorBidi"/>
                                  <w:color w:val="000000" w:themeColor="dark1"/>
                                  <w:kern w:val="24"/>
                                  <w:lang w:val="en-US"/>
                                </w:rPr>
                              </w:pPr>
                            </w:p>
                            <w:p w:rsidR="001C55F0" w:rsidRPr="00550207" w:rsidRDefault="001C55F0" w:rsidP="00550207">
                              <w:pPr>
                                <w:pStyle w:val="NormalWeb"/>
                                <w:spacing w:before="0" w:beforeAutospacing="0" w:after="0" w:line="240" w:lineRule="auto"/>
                                <w:jc w:val="center"/>
                                <w:rPr>
                                  <w:rFonts w:ascii="Arial" w:hAnsi="Arial" w:cs="Arial"/>
                                  <w:sz w:val="16"/>
                                  <w:szCs w:val="16"/>
                                </w:rPr>
                              </w:pPr>
                              <w:r w:rsidRPr="00550207">
                                <w:rPr>
                                  <w:rFonts w:ascii="Arial" w:hAnsi="Arial" w:cs="Arial"/>
                                  <w:color w:val="000000" w:themeColor="dark1"/>
                                  <w:kern w:val="24"/>
                                  <w:sz w:val="16"/>
                                  <w:szCs w:val="16"/>
                                  <w:lang w:val="en-US"/>
                                </w:rPr>
                                <w:t xml:space="preserve">2005 AQTF clarifying </w:t>
                              </w:r>
                            </w:p>
                          </w:txbxContent>
                        </wps:txbx>
                        <wps:bodyPr rot="0" vert="horz" wrap="square" lIns="91440" tIns="45720" rIns="91440" bIns="45720" anchor="ctr" anchorCtr="0" upright="1">
                          <a:noAutofit/>
                        </wps:bodyPr>
                      </wps:wsp>
                      <wps:wsp>
                        <wps:cNvPr id="39" name="Flowchart: Process 40"/>
                        <wps:cNvSpPr>
                          <a:spLocks noChangeArrowheads="1"/>
                        </wps:cNvSpPr>
                        <wps:spPr bwMode="auto">
                          <a:xfrm>
                            <a:off x="13716" y="19812"/>
                            <a:ext cx="12192" cy="8382"/>
                          </a:xfrm>
                          <a:prstGeom prst="flowChartProcess">
                            <a:avLst/>
                          </a:prstGeom>
                          <a:solidFill>
                            <a:schemeClr val="lt1">
                              <a:lumMod val="100000"/>
                              <a:lumOff val="0"/>
                            </a:schemeClr>
                          </a:solidFill>
                          <a:ln w="25400">
                            <a:solidFill>
                              <a:schemeClr val="dk1">
                                <a:lumMod val="100000"/>
                                <a:lumOff val="0"/>
                              </a:schemeClr>
                            </a:solidFill>
                            <a:miter lim="800000"/>
                            <a:headEnd/>
                            <a:tailEnd/>
                          </a:ln>
                        </wps:spPr>
                        <wps:txbx>
                          <w:txbxContent>
                            <w:p w:rsidR="001C55F0" w:rsidRPr="00550207" w:rsidRDefault="001C55F0" w:rsidP="00936E89">
                              <w:pPr>
                                <w:pStyle w:val="NormalWeb"/>
                                <w:spacing w:before="0" w:beforeAutospacing="0" w:after="0" w:line="240" w:lineRule="auto"/>
                                <w:jc w:val="center"/>
                                <w:rPr>
                                  <w:rFonts w:ascii="Arial" w:hAnsi="Arial" w:cs="Arial"/>
                                  <w:sz w:val="16"/>
                                  <w:szCs w:val="16"/>
                                </w:rPr>
                              </w:pPr>
                              <w:r w:rsidRPr="00550207">
                                <w:rPr>
                                  <w:rFonts w:ascii="Arial" w:hAnsi="Arial" w:cs="Arial"/>
                                  <w:color w:val="000000" w:themeColor="dark1"/>
                                  <w:kern w:val="24"/>
                                  <w:sz w:val="16"/>
                                  <w:szCs w:val="16"/>
                                  <w:lang w:val="en-US"/>
                                </w:rPr>
                                <w:t xml:space="preserve">1990 NTB competency standards developed for some trades </w:t>
                              </w:r>
                            </w:p>
                          </w:txbxContent>
                        </wps:txbx>
                        <wps:bodyPr rot="0" vert="horz" wrap="square" lIns="91440" tIns="45720" rIns="91440" bIns="45720" anchor="ctr" anchorCtr="0" upright="1">
                          <a:noAutofit/>
                        </wps:bodyPr>
                      </wps:wsp>
                      <wps:wsp>
                        <wps:cNvPr id="40" name="Flowchart: Process 41"/>
                        <wps:cNvSpPr>
                          <a:spLocks noChangeArrowheads="1"/>
                        </wps:cNvSpPr>
                        <wps:spPr bwMode="auto">
                          <a:xfrm>
                            <a:off x="25908" y="19812"/>
                            <a:ext cx="12703" cy="8382"/>
                          </a:xfrm>
                          <a:prstGeom prst="flowChartProcess">
                            <a:avLst/>
                          </a:prstGeom>
                          <a:solidFill>
                            <a:schemeClr val="lt1">
                              <a:lumMod val="100000"/>
                              <a:lumOff val="0"/>
                            </a:schemeClr>
                          </a:solidFill>
                          <a:ln w="25400">
                            <a:solidFill>
                              <a:schemeClr val="dk1">
                                <a:lumMod val="100000"/>
                                <a:lumOff val="0"/>
                              </a:schemeClr>
                            </a:solidFill>
                            <a:miter lim="800000"/>
                            <a:headEnd/>
                            <a:tailEnd/>
                          </a:ln>
                        </wps:spPr>
                        <wps:txbx>
                          <w:txbxContent>
                            <w:p w:rsidR="001C55F0" w:rsidRPr="00550207" w:rsidRDefault="001C55F0" w:rsidP="00936E89">
                              <w:pPr>
                                <w:pStyle w:val="NormalWeb"/>
                                <w:spacing w:before="0" w:beforeAutospacing="0" w:after="0" w:line="240" w:lineRule="auto"/>
                                <w:jc w:val="center"/>
                                <w:rPr>
                                  <w:rFonts w:ascii="Arial" w:hAnsi="Arial" w:cs="Arial"/>
                                  <w:sz w:val="16"/>
                                  <w:szCs w:val="16"/>
                                </w:rPr>
                              </w:pPr>
                              <w:r w:rsidRPr="00550207">
                                <w:rPr>
                                  <w:rFonts w:ascii="Arial" w:hAnsi="Arial" w:cs="Arial"/>
                                  <w:color w:val="000000" w:themeColor="dark1"/>
                                  <w:kern w:val="24"/>
                                  <w:sz w:val="16"/>
                                  <w:szCs w:val="16"/>
                                  <w:lang w:val="en-US"/>
                                </w:rPr>
                                <w:t>1996 –</w:t>
                              </w:r>
                              <w:r>
                                <w:rPr>
                                  <w:rFonts w:ascii="Arial" w:hAnsi="Arial" w:cs="Arial"/>
                                  <w:color w:val="000000" w:themeColor="dark1"/>
                                  <w:kern w:val="24"/>
                                  <w:sz w:val="16"/>
                                  <w:szCs w:val="16"/>
                                  <w:lang w:val="en-US"/>
                                </w:rPr>
                                <w:t>t</w:t>
                              </w:r>
                              <w:r w:rsidRPr="00550207">
                                <w:rPr>
                                  <w:rFonts w:ascii="Arial" w:hAnsi="Arial" w:cs="Arial"/>
                                  <w:color w:val="000000" w:themeColor="dark1"/>
                                  <w:kern w:val="24"/>
                                  <w:sz w:val="16"/>
                                  <w:szCs w:val="16"/>
                                  <w:lang w:val="en-US"/>
                                </w:rPr>
                                <w:t xml:space="preserve">raining </w:t>
                              </w:r>
                              <w:r>
                                <w:rPr>
                                  <w:rFonts w:ascii="Arial" w:hAnsi="Arial" w:cs="Arial"/>
                                  <w:color w:val="000000" w:themeColor="dark1"/>
                                  <w:kern w:val="24"/>
                                  <w:sz w:val="16"/>
                                  <w:szCs w:val="16"/>
                                  <w:lang w:val="en-US"/>
                                </w:rPr>
                                <w:t>p</w:t>
                              </w:r>
                              <w:r w:rsidRPr="00550207">
                                <w:rPr>
                                  <w:rFonts w:ascii="Arial" w:hAnsi="Arial" w:cs="Arial"/>
                                  <w:color w:val="000000" w:themeColor="dark1"/>
                                  <w:kern w:val="24"/>
                                  <w:sz w:val="16"/>
                                  <w:szCs w:val="16"/>
                                  <w:lang w:val="en-US"/>
                                </w:rPr>
                                <w:t>ackages introduced. CBT coverage broadened.</w:t>
                              </w:r>
                            </w:p>
                            <w:p w:rsidR="001C55F0" w:rsidRPr="00550207" w:rsidRDefault="001C55F0" w:rsidP="00936E89">
                              <w:pPr>
                                <w:pStyle w:val="NormalWeb"/>
                                <w:spacing w:before="0" w:beforeAutospacing="0" w:after="0" w:line="240" w:lineRule="auto"/>
                                <w:jc w:val="center"/>
                                <w:rPr>
                                  <w:rFonts w:ascii="Arial" w:hAnsi="Arial" w:cs="Arial"/>
                                  <w:sz w:val="16"/>
                                  <w:szCs w:val="16"/>
                                </w:rPr>
                              </w:pPr>
                              <w:r w:rsidRPr="00550207">
                                <w:rPr>
                                  <w:rFonts w:ascii="Arial" w:hAnsi="Arial" w:cs="Arial"/>
                                  <w:color w:val="000000" w:themeColor="dark1"/>
                                  <w:kern w:val="24"/>
                                  <w:sz w:val="16"/>
                                  <w:szCs w:val="16"/>
                                </w:rPr>
                                <w:t xml:space="preserve">National endorsement </w:t>
                              </w:r>
                            </w:p>
                          </w:txbxContent>
                        </wps:txbx>
                        <wps:bodyPr rot="0" vert="horz" wrap="square" lIns="91440" tIns="45720" rIns="91440" bIns="45720" anchor="ctr" anchorCtr="0" upright="1">
                          <a:noAutofit/>
                        </wps:bodyPr>
                      </wps:wsp>
                      <wps:wsp>
                        <wps:cNvPr id="41" name="Flowchart: Process 42"/>
                        <wps:cNvSpPr>
                          <a:spLocks noChangeArrowheads="1"/>
                        </wps:cNvSpPr>
                        <wps:spPr bwMode="auto">
                          <a:xfrm>
                            <a:off x="8598" y="48842"/>
                            <a:ext cx="53513" cy="4352"/>
                          </a:xfrm>
                          <a:prstGeom prst="flowChartProcess">
                            <a:avLst/>
                          </a:prstGeom>
                          <a:solidFill>
                            <a:schemeClr val="lt1">
                              <a:lumMod val="100000"/>
                              <a:lumOff val="0"/>
                            </a:schemeClr>
                          </a:solidFill>
                          <a:ln w="25400">
                            <a:solidFill>
                              <a:schemeClr val="dk1">
                                <a:lumMod val="100000"/>
                                <a:lumOff val="0"/>
                              </a:schemeClr>
                            </a:solidFill>
                            <a:miter lim="800000"/>
                            <a:headEnd/>
                            <a:tailEnd/>
                          </a:ln>
                        </wps:spPr>
                        <wps:txbx>
                          <w:txbxContent>
                            <w:p w:rsidR="001C55F0" w:rsidRPr="00550207" w:rsidRDefault="001C55F0" w:rsidP="00550207">
                              <w:pPr>
                                <w:pStyle w:val="NormalWeb"/>
                                <w:spacing w:before="0" w:beforeAutospacing="0" w:after="0" w:line="240" w:lineRule="auto"/>
                                <w:jc w:val="center"/>
                                <w:rPr>
                                  <w:rFonts w:ascii="Arial" w:hAnsi="Arial" w:cs="Arial"/>
                                  <w:sz w:val="16"/>
                                  <w:szCs w:val="16"/>
                                </w:rPr>
                              </w:pPr>
                              <w:r w:rsidRPr="00550207">
                                <w:rPr>
                                  <w:rFonts w:ascii="Arial" w:hAnsi="Arial" w:cs="Arial"/>
                                  <w:color w:val="000000" w:themeColor="dark1"/>
                                  <w:kern w:val="24"/>
                                  <w:sz w:val="16"/>
                                  <w:szCs w:val="16"/>
                                </w:rPr>
                                <w:t xml:space="preserve">Jurisdictional provider registration under national standards for </w:t>
                              </w:r>
                              <w:proofErr w:type="gramStart"/>
                              <w:r w:rsidRPr="00550207">
                                <w:rPr>
                                  <w:rFonts w:ascii="Arial" w:hAnsi="Arial" w:cs="Arial"/>
                                  <w:color w:val="000000" w:themeColor="dark1"/>
                                  <w:kern w:val="24"/>
                                  <w:sz w:val="16"/>
                                  <w:szCs w:val="16"/>
                                </w:rPr>
                                <w:t>Registering</w:t>
                              </w:r>
                              <w:proofErr w:type="gramEnd"/>
                              <w:r w:rsidRPr="00550207">
                                <w:rPr>
                                  <w:rFonts w:ascii="Arial" w:hAnsi="Arial" w:cs="Arial"/>
                                  <w:color w:val="000000" w:themeColor="dark1"/>
                                  <w:kern w:val="24"/>
                                  <w:sz w:val="16"/>
                                  <w:szCs w:val="16"/>
                                </w:rPr>
                                <w:t xml:space="preserve"> bodies. VET courses accredited by jurisdictions under agreed national standards. </w:t>
                              </w:r>
                            </w:p>
                          </w:txbxContent>
                        </wps:txbx>
                        <wps:bodyPr rot="0" vert="horz" wrap="square" lIns="91440" tIns="45720" rIns="91440" bIns="45720" anchor="ctr" anchorCtr="0" upright="1">
                          <a:noAutofit/>
                        </wps:bodyPr>
                      </wps:wsp>
                      <wps:wsp>
                        <wps:cNvPr id="42" name="Flowchart: Process 43"/>
                        <wps:cNvSpPr>
                          <a:spLocks noChangeArrowheads="1"/>
                        </wps:cNvSpPr>
                        <wps:spPr bwMode="auto">
                          <a:xfrm>
                            <a:off x="36699" y="28194"/>
                            <a:ext cx="40479" cy="9144"/>
                          </a:xfrm>
                          <a:prstGeom prst="flowChartProcess">
                            <a:avLst/>
                          </a:prstGeom>
                          <a:solidFill>
                            <a:schemeClr val="lt1">
                              <a:lumMod val="100000"/>
                              <a:lumOff val="0"/>
                            </a:schemeClr>
                          </a:solidFill>
                          <a:ln w="25400">
                            <a:solidFill>
                              <a:schemeClr val="dk1">
                                <a:lumMod val="100000"/>
                                <a:lumOff val="0"/>
                              </a:schemeClr>
                            </a:solidFill>
                            <a:miter lim="800000"/>
                            <a:headEnd/>
                            <a:tailEnd/>
                          </a:ln>
                        </wps:spPr>
                        <wps:txbx>
                          <w:txbxContent>
                            <w:p w:rsidR="001C55F0" w:rsidRPr="00550207" w:rsidRDefault="001C55F0" w:rsidP="00550207">
                              <w:pPr>
                                <w:pStyle w:val="NormalWeb"/>
                                <w:spacing w:before="0" w:beforeAutospacing="0" w:after="0" w:line="240" w:lineRule="auto"/>
                                <w:jc w:val="center"/>
                                <w:rPr>
                                  <w:rFonts w:ascii="Arial" w:hAnsi="Arial" w:cs="Arial"/>
                                  <w:sz w:val="16"/>
                                  <w:szCs w:val="16"/>
                                </w:rPr>
                              </w:pPr>
                              <w:r w:rsidRPr="00550207">
                                <w:rPr>
                                  <w:rFonts w:ascii="Arial" w:hAnsi="Arial" w:cs="Arial"/>
                                  <w:bCs/>
                                  <w:color w:val="000000" w:themeColor="dark1"/>
                                  <w:kern w:val="24"/>
                                  <w:sz w:val="16"/>
                                  <w:szCs w:val="16"/>
                                  <w:lang w:val="en-US"/>
                                </w:rPr>
                                <w:t xml:space="preserve">2004/5 – 2014 Standards for RTOs, registering bodies, accredited courses and </w:t>
                              </w:r>
                              <w:r>
                                <w:rPr>
                                  <w:rFonts w:ascii="Arial" w:hAnsi="Arial" w:cs="Arial"/>
                                  <w:bCs/>
                                  <w:color w:val="000000" w:themeColor="dark1"/>
                                  <w:kern w:val="24"/>
                                  <w:sz w:val="16"/>
                                  <w:szCs w:val="16"/>
                                  <w:lang w:val="en-US"/>
                                </w:rPr>
                                <w:t>t</w:t>
                              </w:r>
                              <w:r w:rsidRPr="00550207">
                                <w:rPr>
                                  <w:rFonts w:ascii="Arial" w:hAnsi="Arial" w:cs="Arial"/>
                                  <w:bCs/>
                                  <w:color w:val="000000" w:themeColor="dark1"/>
                                  <w:kern w:val="24"/>
                                  <w:sz w:val="16"/>
                                  <w:szCs w:val="16"/>
                                  <w:lang w:val="en-US"/>
                                </w:rPr>
                                <w:t xml:space="preserve">raining </w:t>
                              </w:r>
                              <w:r>
                                <w:rPr>
                                  <w:rFonts w:ascii="Arial" w:hAnsi="Arial" w:cs="Arial"/>
                                  <w:bCs/>
                                  <w:color w:val="000000" w:themeColor="dark1"/>
                                  <w:kern w:val="24"/>
                                  <w:sz w:val="16"/>
                                  <w:szCs w:val="16"/>
                                  <w:lang w:val="en-US"/>
                                </w:rPr>
                                <w:t>p</w:t>
                              </w:r>
                              <w:r w:rsidRPr="00550207">
                                <w:rPr>
                                  <w:rFonts w:ascii="Arial" w:hAnsi="Arial" w:cs="Arial"/>
                                  <w:bCs/>
                                  <w:color w:val="000000" w:themeColor="dark1"/>
                                  <w:kern w:val="24"/>
                                  <w:sz w:val="16"/>
                                  <w:szCs w:val="16"/>
                                  <w:lang w:val="en-US"/>
                                </w:rPr>
                                <w:t xml:space="preserve">ackage qualifications with </w:t>
                              </w:r>
                              <w:r>
                                <w:rPr>
                                  <w:rFonts w:ascii="Arial" w:hAnsi="Arial" w:cs="Arial"/>
                                  <w:bCs/>
                                  <w:color w:val="000000" w:themeColor="dark1"/>
                                  <w:kern w:val="24"/>
                                  <w:sz w:val="16"/>
                                  <w:szCs w:val="16"/>
                                  <w:lang w:val="en-US"/>
                                </w:rPr>
                                <w:t>t</w:t>
                              </w:r>
                              <w:r w:rsidRPr="00550207">
                                <w:rPr>
                                  <w:rFonts w:ascii="Arial" w:hAnsi="Arial" w:cs="Arial"/>
                                  <w:bCs/>
                                  <w:color w:val="000000" w:themeColor="dark1"/>
                                  <w:kern w:val="24"/>
                                  <w:sz w:val="16"/>
                                  <w:szCs w:val="16"/>
                                  <w:lang w:val="en-US"/>
                                </w:rPr>
                                <w:t xml:space="preserve">raining </w:t>
                              </w:r>
                              <w:r>
                                <w:rPr>
                                  <w:rFonts w:ascii="Arial" w:hAnsi="Arial" w:cs="Arial"/>
                                  <w:bCs/>
                                  <w:color w:val="000000" w:themeColor="dark1"/>
                                  <w:kern w:val="24"/>
                                  <w:sz w:val="16"/>
                                  <w:szCs w:val="16"/>
                                  <w:lang w:val="en-US"/>
                                </w:rPr>
                                <w:t>p</w:t>
                              </w:r>
                              <w:r w:rsidRPr="00550207">
                                <w:rPr>
                                  <w:rFonts w:ascii="Arial" w:hAnsi="Arial" w:cs="Arial"/>
                                  <w:bCs/>
                                  <w:color w:val="000000" w:themeColor="dark1"/>
                                  <w:kern w:val="24"/>
                                  <w:sz w:val="16"/>
                                  <w:szCs w:val="16"/>
                                  <w:lang w:val="en-US"/>
                                </w:rPr>
                                <w:t xml:space="preserve">ackage endorsement and </w:t>
                              </w:r>
                              <w:r>
                                <w:rPr>
                                  <w:rFonts w:ascii="Arial" w:hAnsi="Arial" w:cs="Arial"/>
                                  <w:bCs/>
                                  <w:color w:val="000000" w:themeColor="dark1"/>
                                  <w:kern w:val="24"/>
                                  <w:sz w:val="16"/>
                                  <w:szCs w:val="16"/>
                                  <w:lang w:val="en-US"/>
                                </w:rPr>
                                <w:t>s</w:t>
                              </w:r>
                              <w:r w:rsidRPr="00550207">
                                <w:rPr>
                                  <w:rFonts w:ascii="Arial" w:hAnsi="Arial" w:cs="Arial"/>
                                  <w:bCs/>
                                  <w:color w:val="000000" w:themeColor="dark1"/>
                                  <w:kern w:val="24"/>
                                  <w:sz w:val="16"/>
                                  <w:szCs w:val="16"/>
                                  <w:lang w:val="en-US"/>
                                </w:rPr>
                                <w:t xml:space="preserve">tandards development overseen by </w:t>
                              </w:r>
                              <w:r>
                                <w:rPr>
                                  <w:rFonts w:ascii="Arial" w:hAnsi="Arial" w:cs="Arial"/>
                                  <w:bCs/>
                                  <w:color w:val="000000" w:themeColor="dark1"/>
                                  <w:kern w:val="24"/>
                                  <w:sz w:val="16"/>
                                  <w:szCs w:val="16"/>
                                  <w:lang w:val="en-US"/>
                                </w:rPr>
                                <w:t>c</w:t>
                              </w:r>
                              <w:r w:rsidRPr="00550207">
                                <w:rPr>
                                  <w:rFonts w:ascii="Arial" w:hAnsi="Arial" w:cs="Arial"/>
                                  <w:bCs/>
                                  <w:color w:val="000000" w:themeColor="dark1"/>
                                  <w:kern w:val="24"/>
                                  <w:sz w:val="16"/>
                                  <w:szCs w:val="16"/>
                                  <w:lang w:val="en-US"/>
                                </w:rPr>
                                <w:t>ouncils responsible to Ministers (NTQC, NQC, NSSC)</w:t>
                              </w:r>
                            </w:p>
                          </w:txbxContent>
                        </wps:txbx>
                        <wps:bodyPr rot="0" vert="horz" wrap="square" lIns="91440" tIns="45720" rIns="91440" bIns="45720" anchor="ctr" anchorCtr="0" upright="1">
                          <a:noAutofit/>
                        </wps:bodyPr>
                      </wps:wsp>
                      <wps:wsp>
                        <wps:cNvPr id="43" name="Flowchart: Process 44"/>
                        <wps:cNvSpPr>
                          <a:spLocks noChangeArrowheads="1"/>
                        </wps:cNvSpPr>
                        <wps:spPr bwMode="auto">
                          <a:xfrm>
                            <a:off x="77183" y="28192"/>
                            <a:ext cx="12359" cy="6857"/>
                          </a:xfrm>
                          <a:prstGeom prst="flowChartProcess">
                            <a:avLst/>
                          </a:prstGeom>
                          <a:solidFill>
                            <a:schemeClr val="lt1">
                              <a:lumMod val="100000"/>
                              <a:lumOff val="0"/>
                            </a:schemeClr>
                          </a:solidFill>
                          <a:ln w="25400">
                            <a:solidFill>
                              <a:schemeClr val="dk1">
                                <a:lumMod val="100000"/>
                                <a:lumOff val="0"/>
                              </a:schemeClr>
                            </a:solidFill>
                            <a:miter lim="800000"/>
                            <a:headEnd/>
                            <a:tailEnd/>
                          </a:ln>
                        </wps:spPr>
                        <wps:txbx>
                          <w:txbxContent>
                            <w:p w:rsidR="001C55F0" w:rsidRPr="00550207" w:rsidRDefault="001C55F0" w:rsidP="00550207">
                              <w:pPr>
                                <w:pStyle w:val="NormalWeb"/>
                                <w:spacing w:before="0" w:beforeAutospacing="0" w:after="0" w:line="240" w:lineRule="auto"/>
                                <w:jc w:val="center"/>
                                <w:rPr>
                                  <w:rFonts w:ascii="Arial" w:hAnsi="Arial" w:cs="Arial"/>
                                  <w:sz w:val="16"/>
                                  <w:szCs w:val="16"/>
                                </w:rPr>
                              </w:pPr>
                              <w:r w:rsidRPr="00550207">
                                <w:rPr>
                                  <w:rFonts w:ascii="Arial" w:hAnsi="Arial" w:cs="Arial"/>
                                  <w:color w:val="000000" w:themeColor="dark1"/>
                                  <w:kern w:val="24"/>
                                  <w:sz w:val="16"/>
                                  <w:szCs w:val="16"/>
                                </w:rPr>
                                <w:t>2015</w:t>
                              </w:r>
                              <w:r>
                                <w:rPr>
                                  <w:rFonts w:ascii="Arial" w:hAnsi="Arial" w:cs="Arial"/>
                                  <w:color w:val="000000" w:themeColor="dark1"/>
                                  <w:kern w:val="24"/>
                                  <w:sz w:val="16"/>
                                  <w:szCs w:val="16"/>
                                </w:rPr>
                                <w:t xml:space="preserve"> </w:t>
                              </w:r>
                              <w:r w:rsidRPr="00550207">
                                <w:rPr>
                                  <w:rFonts w:ascii="Arial" w:hAnsi="Arial" w:cs="Arial"/>
                                  <w:color w:val="000000" w:themeColor="dark1"/>
                                  <w:kern w:val="24"/>
                                  <w:sz w:val="16"/>
                                  <w:szCs w:val="16"/>
                                  <w:lang w:val="en-US"/>
                                </w:rPr>
                                <w:t>–</w:t>
                              </w:r>
                              <w:r>
                                <w:rPr>
                                  <w:rFonts w:ascii="Arial" w:hAnsi="Arial" w:cs="Arial"/>
                                  <w:color w:val="000000" w:themeColor="dark1"/>
                                  <w:kern w:val="24"/>
                                  <w:sz w:val="16"/>
                                  <w:szCs w:val="16"/>
                                  <w:lang w:val="en-US"/>
                                </w:rPr>
                                <w:t xml:space="preserve"> </w:t>
                              </w:r>
                              <w:r w:rsidRPr="00550207">
                                <w:rPr>
                                  <w:rFonts w:ascii="Arial" w:hAnsi="Arial" w:cs="Arial"/>
                                  <w:color w:val="000000" w:themeColor="dark1"/>
                                  <w:kern w:val="24"/>
                                  <w:sz w:val="16"/>
                                  <w:szCs w:val="16"/>
                                </w:rPr>
                                <w:t>New ministerial oversight arrangement</w:t>
                              </w:r>
                            </w:p>
                          </w:txbxContent>
                        </wps:txbx>
                        <wps:bodyPr rot="0" vert="horz" wrap="square" lIns="91440" tIns="45720" rIns="91440" bIns="45720" anchor="ctr" anchorCtr="0" upright="1">
                          <a:noAutofit/>
                        </wps:bodyPr>
                      </wps:wsp>
                      <wps:wsp>
                        <wps:cNvPr id="44" name="Flowchart: Process 45"/>
                        <wps:cNvSpPr>
                          <a:spLocks noChangeArrowheads="1"/>
                        </wps:cNvSpPr>
                        <wps:spPr bwMode="auto">
                          <a:xfrm>
                            <a:off x="15236" y="38950"/>
                            <a:ext cx="21500" cy="8294"/>
                          </a:xfrm>
                          <a:prstGeom prst="flowChartProcess">
                            <a:avLst/>
                          </a:prstGeom>
                          <a:solidFill>
                            <a:schemeClr val="lt1">
                              <a:lumMod val="100000"/>
                              <a:lumOff val="0"/>
                            </a:schemeClr>
                          </a:solidFill>
                          <a:ln w="25400">
                            <a:solidFill>
                              <a:schemeClr val="dk1">
                                <a:lumMod val="100000"/>
                                <a:lumOff val="0"/>
                              </a:schemeClr>
                            </a:solidFill>
                            <a:miter lim="800000"/>
                            <a:headEnd/>
                            <a:tailEnd/>
                          </a:ln>
                        </wps:spPr>
                        <wps:txbx>
                          <w:txbxContent>
                            <w:p w:rsidR="001C55F0" w:rsidRPr="000C4FBC" w:rsidRDefault="001C55F0" w:rsidP="00550207">
                              <w:pPr>
                                <w:pStyle w:val="NormalWeb"/>
                                <w:spacing w:before="0" w:beforeAutospacing="0" w:after="0" w:line="240" w:lineRule="auto"/>
                                <w:jc w:val="center"/>
                                <w:rPr>
                                  <w:rFonts w:ascii="Arial" w:hAnsi="Arial" w:cs="Arial"/>
                                  <w:sz w:val="16"/>
                                  <w:szCs w:val="16"/>
                                </w:rPr>
                              </w:pPr>
                              <w:r w:rsidRPr="000C4FBC">
                                <w:rPr>
                                  <w:rFonts w:ascii="Arial" w:hAnsi="Arial" w:cs="Arial"/>
                                  <w:iCs/>
                                  <w:color w:val="000000" w:themeColor="dark1"/>
                                  <w:kern w:val="24"/>
                                  <w:sz w:val="16"/>
                                  <w:szCs w:val="16"/>
                                </w:rPr>
                                <w:t>ANTA 1992–2005</w:t>
                              </w:r>
                            </w:p>
                            <w:p w:rsidR="001C55F0" w:rsidRPr="000C4FBC" w:rsidRDefault="001C55F0" w:rsidP="00550207">
                              <w:pPr>
                                <w:pStyle w:val="NormalWeb"/>
                                <w:spacing w:before="0" w:beforeAutospacing="0" w:after="0" w:line="240" w:lineRule="auto"/>
                                <w:jc w:val="center"/>
                                <w:rPr>
                                  <w:rFonts w:ascii="Arial" w:hAnsi="Arial" w:cs="Arial"/>
                                  <w:sz w:val="16"/>
                                  <w:szCs w:val="16"/>
                                </w:rPr>
                              </w:pPr>
                              <w:proofErr w:type="gramStart"/>
                              <w:r w:rsidRPr="000C4FBC">
                                <w:rPr>
                                  <w:rFonts w:ascii="Arial" w:hAnsi="Arial" w:cs="Arial"/>
                                  <w:iCs/>
                                  <w:color w:val="000000" w:themeColor="dark1"/>
                                  <w:kern w:val="24"/>
                                  <w:sz w:val="16"/>
                                  <w:szCs w:val="16"/>
                                </w:rPr>
                                <w:t>Responsible to ANTA MINCO to oversee policy etc</w:t>
                              </w:r>
                              <w:r>
                                <w:rPr>
                                  <w:rFonts w:ascii="Arial" w:hAnsi="Arial" w:cs="Arial"/>
                                  <w:iCs/>
                                  <w:color w:val="000000" w:themeColor="dark1"/>
                                  <w:kern w:val="24"/>
                                  <w:sz w:val="16"/>
                                  <w:szCs w:val="16"/>
                                </w:rPr>
                                <w:t>.</w:t>
                              </w:r>
                              <w:proofErr w:type="gramEnd"/>
                              <w:r w:rsidRPr="000C4FBC">
                                <w:rPr>
                                  <w:rFonts w:ascii="Arial" w:hAnsi="Arial" w:cs="Arial"/>
                                  <w:iCs/>
                                  <w:color w:val="000000" w:themeColor="dark1"/>
                                  <w:kern w:val="24"/>
                                  <w:sz w:val="16"/>
                                  <w:szCs w:val="16"/>
                                </w:rPr>
                                <w:t xml:space="preserve">  </w:t>
                              </w:r>
                            </w:p>
                          </w:txbxContent>
                        </wps:txbx>
                        <wps:bodyPr rot="0" vert="horz" wrap="square" lIns="91440" tIns="45720" rIns="91440" bIns="45720" anchor="ctr" anchorCtr="0" upright="1">
                          <a:noAutofit/>
                        </wps:bodyPr>
                      </wps:wsp>
                      <wps:wsp>
                        <wps:cNvPr id="45" name="Right Arrow 46"/>
                        <wps:cNvSpPr>
                          <a:spLocks noChangeArrowheads="1"/>
                        </wps:cNvSpPr>
                        <wps:spPr bwMode="auto">
                          <a:xfrm>
                            <a:off x="18554" y="62948"/>
                            <a:ext cx="68580" cy="4572"/>
                          </a:xfrm>
                          <a:prstGeom prst="rightArrow">
                            <a:avLst>
                              <a:gd name="adj1" fmla="val 50000"/>
                              <a:gd name="adj2" fmla="val 50000"/>
                            </a:avLst>
                          </a:prstGeom>
                          <a:solidFill>
                            <a:schemeClr val="lt1">
                              <a:lumMod val="100000"/>
                              <a:lumOff val="0"/>
                            </a:schemeClr>
                          </a:solidFill>
                          <a:ln w="25400">
                            <a:solidFill>
                              <a:schemeClr val="dk1">
                                <a:lumMod val="100000"/>
                                <a:lumOff val="0"/>
                              </a:schemeClr>
                            </a:solidFill>
                            <a:miter lim="800000"/>
                            <a:headEnd/>
                            <a:tailEnd/>
                          </a:ln>
                        </wps:spPr>
                        <wps:txbx>
                          <w:txbxContent>
                            <w:p w:rsidR="001C55F0" w:rsidRDefault="001C55F0" w:rsidP="008641FE">
                              <w:pPr>
                                <w:pStyle w:val="NormalWeb"/>
                                <w:spacing w:before="0" w:beforeAutospacing="0" w:after="0"/>
                              </w:pPr>
                              <w:r w:rsidRPr="00471375">
                                <w:rPr>
                                  <w:rFonts w:ascii="Arial" w:hAnsi="Arial" w:cs="Arial"/>
                                  <w:color w:val="000000" w:themeColor="dark1"/>
                                  <w:kern w:val="24"/>
                                  <w:sz w:val="16"/>
                                  <w:szCs w:val="16"/>
                                  <w:lang w:val="en-US"/>
                                </w:rPr>
                                <w:t>1995</w:t>
                              </w:r>
                              <w:r>
                                <w:rPr>
                                  <w:rFonts w:ascii="Arial" w:hAnsi="Arial" w:cs="Arial"/>
                                  <w:color w:val="000000" w:themeColor="dark1"/>
                                  <w:kern w:val="24"/>
                                  <w:sz w:val="16"/>
                                  <w:szCs w:val="16"/>
                                  <w:lang w:val="en-US"/>
                                </w:rPr>
                                <w:t xml:space="preserve"> </w:t>
                              </w:r>
                              <w:r>
                                <w:rPr>
                                  <w:rFonts w:ascii="Arial" w:hAnsi="Arial" w:cs="Arial"/>
                                  <w:sz w:val="16"/>
                                  <w:szCs w:val="16"/>
                                  <w:lang w:val="en-US"/>
                                </w:rPr>
                                <w:t xml:space="preserve">– </w:t>
                              </w:r>
                              <w:r w:rsidRPr="00471375">
                                <w:rPr>
                                  <w:rFonts w:ascii="Arial" w:hAnsi="Arial" w:cs="Arial"/>
                                  <w:color w:val="000000" w:themeColor="dark1"/>
                                  <w:kern w:val="24"/>
                                  <w:sz w:val="16"/>
                                  <w:szCs w:val="16"/>
                                  <w:lang w:val="en-US"/>
                                </w:rPr>
                                <w:t>Australian Qualifications Framework</w:t>
                              </w:r>
                              <w:r w:rsidRPr="00471375">
                                <w:rPr>
                                  <w:rFonts w:ascii="Arial" w:hAnsi="Arial" w:cs="Arial"/>
                                  <w:color w:val="000000" w:themeColor="dark1"/>
                                  <w:kern w:val="24"/>
                                  <w:sz w:val="16"/>
                                  <w:szCs w:val="16"/>
                                  <w:lang w:val="en-US"/>
                                </w:rPr>
                                <w:tab/>
                              </w:r>
                              <w:r w:rsidRPr="00471375">
                                <w:rPr>
                                  <w:rFonts w:ascii="Arial" w:hAnsi="Arial" w:cs="Arial"/>
                                  <w:color w:val="000000" w:themeColor="dark1"/>
                                  <w:kern w:val="24"/>
                                  <w:sz w:val="16"/>
                                  <w:szCs w:val="16"/>
                                  <w:lang w:val="en-US"/>
                                </w:rPr>
                                <w:tab/>
                                <w:t xml:space="preserve">        2011</w:t>
                              </w:r>
                              <w:r>
                                <w:rPr>
                                  <w:rFonts w:ascii="Arial" w:hAnsi="Arial" w:cs="Arial"/>
                                  <w:sz w:val="16"/>
                                  <w:szCs w:val="16"/>
                                  <w:lang w:val="en-US"/>
                                </w:rPr>
                                <w:t>–</w:t>
                              </w:r>
                              <w:r w:rsidRPr="00471375">
                                <w:rPr>
                                  <w:rFonts w:ascii="Arial" w:hAnsi="Arial" w:cs="Arial"/>
                                  <w:color w:val="000000" w:themeColor="dark1"/>
                                  <w:kern w:val="24"/>
                                  <w:sz w:val="16"/>
                                  <w:szCs w:val="16"/>
                                  <w:lang w:val="en-US"/>
                                </w:rPr>
                                <w:t xml:space="preserve"> revised AQF</w:t>
                              </w:r>
                              <w:r>
                                <w:rPr>
                                  <w:rFonts w:cstheme="minorBidi"/>
                                  <w:color w:val="000000" w:themeColor="dark1"/>
                                  <w:kern w:val="24"/>
                                  <w:lang w:val="en-US"/>
                                </w:rPr>
                                <w:t xml:space="preserve"> </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029" style="position:absolute;margin-left:-19.55pt;margin-top:5.15pt;width:456.05pt;height:658.6pt;z-index:252035072" coordorigin="1916,11430" coordsize="90268,56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">
                <v:shapetype id="_x0000_t109" coordsize="21600,21600" o:spt="109" path="m,l,21600r21600,l21600,xe">
                  <v:stroke joinstyle="miter"/>
                  <v:path gradientshapeok="t" o:connecttype="rect"/>
                </v:shapetype>
                <v:shape id="Flowchart: Process 27" o:spid="_x0000_s1030" type="#_x0000_t109" style="position:absolute;left:62096;top:37338;width:16002;height:9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0tdcYA&#10;AADbAAAADwAAAGRycy9kb3ducmV2LnhtbESPQWvCQBSE74X+h+UVehGzUVsxqatIa0EQKkYPHh/Z&#10;Z5KafRuyW5P+e7cg9DjMzDfMfNmbWlypdZVlBaMoBkGcW11xoeB4+BzOQDiPrLG2TAp+ycFy8fgw&#10;x1Tbjvd0zXwhAoRdigpK75tUSpeXZNBFtiEO3tm2Bn2QbSF1i12Am1qO43gqDVYcFkps6L2k/JL9&#10;GAVysj4nH92qPhUv+2yQHOX313an1PNTv3oD4an3/+F7e6MVjF/h70v4AX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0tdcYAAADbAAAADwAAAAAAAAAAAAAAAACYAgAAZHJz&#10;L2Rvd25yZXYueG1sUEsFBgAAAAAEAAQA9QAAAIsDAAAAAA==&#10;" fillcolor="white [3201]" strokecolor="black [3200]" strokeweight="2pt">
                  <v:textbox>
                    <w:txbxContent>
                      <w:p w:rsidR="001C55F0" w:rsidRPr="00550207" w:rsidRDefault="001C55F0" w:rsidP="00550207">
                        <w:pPr>
                          <w:pStyle w:val="NormalWeb"/>
                          <w:spacing w:before="0" w:beforeAutospacing="0" w:after="0" w:line="240" w:lineRule="auto"/>
                          <w:jc w:val="center"/>
                          <w:rPr>
                            <w:rFonts w:ascii="Arial" w:hAnsi="Arial" w:cs="Arial"/>
                            <w:sz w:val="16"/>
                            <w:szCs w:val="16"/>
                          </w:rPr>
                        </w:pPr>
                        <w:r w:rsidRPr="00550207">
                          <w:rPr>
                            <w:rFonts w:ascii="Arial" w:hAnsi="Arial" w:cs="Arial"/>
                            <w:color w:val="000000" w:themeColor="dark1"/>
                            <w:kern w:val="24"/>
                            <w:sz w:val="16"/>
                            <w:szCs w:val="16"/>
                            <w:lang w:val="en-US"/>
                          </w:rPr>
                          <w:t>2010 AQTF</w:t>
                        </w:r>
                      </w:p>
                      <w:p w:rsidR="001C55F0" w:rsidRPr="00550207" w:rsidRDefault="001C55F0" w:rsidP="00550207">
                        <w:pPr>
                          <w:pStyle w:val="NormalWeb"/>
                          <w:spacing w:before="0" w:beforeAutospacing="0" w:after="0" w:line="240" w:lineRule="auto"/>
                          <w:jc w:val="center"/>
                          <w:rPr>
                            <w:rFonts w:ascii="Arial" w:hAnsi="Arial" w:cs="Arial"/>
                            <w:sz w:val="16"/>
                            <w:szCs w:val="16"/>
                          </w:rPr>
                        </w:pPr>
                        <w:r w:rsidRPr="00550207">
                          <w:rPr>
                            <w:rFonts w:ascii="Arial" w:hAnsi="Arial" w:cs="Arial"/>
                            <w:color w:val="000000" w:themeColor="dark1"/>
                            <w:kern w:val="24"/>
                            <w:sz w:val="16"/>
                            <w:szCs w:val="16"/>
                            <w:lang w:val="en-US"/>
                          </w:rPr>
                          <w:t>Outcomes</w:t>
                        </w:r>
                        <w:r>
                          <w:rPr>
                            <w:rFonts w:ascii="Arial" w:hAnsi="Arial" w:cs="Arial"/>
                            <w:color w:val="000000" w:themeColor="dark1"/>
                            <w:kern w:val="24"/>
                            <w:sz w:val="16"/>
                            <w:szCs w:val="16"/>
                            <w:lang w:val="en-US"/>
                          </w:rPr>
                          <w:t>-</w:t>
                        </w:r>
                        <w:r w:rsidRPr="00550207">
                          <w:rPr>
                            <w:rFonts w:ascii="Arial" w:hAnsi="Arial" w:cs="Arial"/>
                            <w:color w:val="000000" w:themeColor="dark1"/>
                            <w:kern w:val="24"/>
                            <w:sz w:val="16"/>
                            <w:szCs w:val="16"/>
                            <w:lang w:val="en-US"/>
                          </w:rPr>
                          <w:t xml:space="preserve">based but prescriptive requirements, re-introduced initial and continuing registration </w:t>
                        </w:r>
                      </w:p>
                    </w:txbxContent>
                  </v:textbox>
                </v:shape>
                <v:shape id="Flowchart: Process 28" o:spid="_x0000_s1031" type="#_x0000_t109" style="position:absolute;left:48906;top:37338;width:13190;height:9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zAsYA&#10;AADbAAAADwAAAGRycy9kb3ducmV2LnhtbESPT2vCQBTE70K/w/IKvUjdqEVq6iriHxAKSqIHj4/s&#10;M0nNvg3ZrYnf3i0UPA4z8xtmtuhMJW7UuNKyguEgAkGcWV1yruB03L5/gnAeWWNlmRTcycFi/tKb&#10;YaxtywndUp+LAGEXo4LC+zqW0mUFGXQDWxMH72Ibgz7IJpe6wTbATSVHUTSRBksOCwXWtCoou6a/&#10;RoEcby7TdbuszvlHkvanJ/mz/z4o9fbaLb9AeOr8M/zf3mkFown8fQk/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zAsYAAADbAAAADwAAAAAAAAAAAAAAAACYAgAAZHJz&#10;L2Rvd25yZXYueG1sUEsFBgAAAAAEAAQA9QAAAIsDAAAAAA==&#10;" fillcolor="white [3201]" strokecolor="black [3200]" strokeweight="2pt">
                  <v:textbox>
                    <w:txbxContent>
                      <w:p w:rsidR="001C55F0" w:rsidRPr="00550207" w:rsidRDefault="001C55F0" w:rsidP="00550207">
                        <w:pPr>
                          <w:pStyle w:val="NormalWeb"/>
                          <w:spacing w:before="0" w:beforeAutospacing="0" w:after="0" w:line="240" w:lineRule="auto"/>
                          <w:jc w:val="center"/>
                          <w:rPr>
                            <w:rFonts w:ascii="Arial" w:hAnsi="Arial" w:cs="Arial"/>
                            <w:sz w:val="16"/>
                            <w:szCs w:val="16"/>
                          </w:rPr>
                        </w:pPr>
                        <w:r w:rsidRPr="00550207">
                          <w:rPr>
                            <w:rFonts w:ascii="Arial" w:hAnsi="Arial" w:cs="Arial"/>
                            <w:color w:val="000000" w:themeColor="dark1"/>
                            <w:kern w:val="24"/>
                            <w:sz w:val="16"/>
                            <w:szCs w:val="16"/>
                            <w:lang w:val="en-US"/>
                          </w:rPr>
                          <w:t>2007 AQTF outcomes and quality improvement focused. Outcomes</w:t>
                        </w:r>
                        <w:r>
                          <w:rPr>
                            <w:rFonts w:ascii="Arial" w:hAnsi="Arial" w:cs="Arial"/>
                            <w:color w:val="000000" w:themeColor="dark1"/>
                            <w:kern w:val="24"/>
                            <w:sz w:val="16"/>
                            <w:szCs w:val="16"/>
                            <w:lang w:val="en-US"/>
                          </w:rPr>
                          <w:t>-</w:t>
                        </w:r>
                        <w:r w:rsidRPr="00550207">
                          <w:rPr>
                            <w:rFonts w:ascii="Arial" w:hAnsi="Arial" w:cs="Arial"/>
                            <w:color w:val="000000" w:themeColor="dark1"/>
                            <w:kern w:val="24"/>
                            <w:sz w:val="16"/>
                            <w:szCs w:val="16"/>
                            <w:lang w:val="en-US"/>
                          </w:rPr>
                          <w:t xml:space="preserve"> based auditing</w:t>
                        </w:r>
                      </w:p>
                    </w:txbxContent>
                  </v:textbox>
                </v:shape>
                <v:shape id="Flowchart: Process 29" o:spid="_x0000_s1032" type="#_x0000_t109" style="position:absolute;left:64008;top:19811;width:12823;height:8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MWmcYA&#10;AADbAAAADwAAAGRycy9kb3ducmV2LnhtbESPQWvCQBSE74X+h+UVehGzUUs1qatIa0EQKkYPHh/Z&#10;Z5KafRuyW5P+e7cg9DjMzDfMfNmbWlypdZVlBaMoBkGcW11xoeB4+BzOQDiPrLG2TAp+ycFy8fgw&#10;x1Tbjvd0zXwhAoRdigpK75tUSpeXZNBFtiEO3tm2Bn2QbSF1i12Am1qO4/hVGqw4LJTY0HtJ+SX7&#10;MQrkZH1OPrpVfSpe9tkgOcrvr+1OqeenfvUGwlPv/8P39kYrGE/h70v4AX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MWmcYAAADbAAAADwAAAAAAAAAAAAAAAACYAgAAZHJz&#10;L2Rvd25yZXYueG1sUEsFBgAAAAAEAAQA9QAAAIsDAAAAAA==&#10;" fillcolor="white [3201]" strokecolor="black [3200]" strokeweight="2pt">
                  <v:textbox>
                    <w:txbxContent>
                      <w:p w:rsidR="001C55F0" w:rsidRPr="00550207" w:rsidRDefault="001C55F0" w:rsidP="00550207">
                        <w:pPr>
                          <w:pStyle w:val="NormalWeb"/>
                          <w:spacing w:before="0" w:beforeAutospacing="0" w:after="0" w:line="240" w:lineRule="auto"/>
                          <w:jc w:val="center"/>
                          <w:rPr>
                            <w:rFonts w:ascii="Arial" w:hAnsi="Arial" w:cs="Arial"/>
                            <w:sz w:val="16"/>
                            <w:szCs w:val="16"/>
                          </w:rPr>
                        </w:pPr>
                        <w:r w:rsidRPr="00550207">
                          <w:rPr>
                            <w:rFonts w:ascii="Arial" w:hAnsi="Arial" w:cs="Arial"/>
                            <w:color w:val="000000" w:themeColor="dark1"/>
                            <w:kern w:val="24"/>
                            <w:sz w:val="16"/>
                            <w:szCs w:val="16"/>
                          </w:rPr>
                          <w:t>2012</w:t>
                        </w:r>
                      </w:p>
                      <w:p w:rsidR="001C55F0" w:rsidRPr="00550207" w:rsidRDefault="001C55F0" w:rsidP="00550207">
                        <w:pPr>
                          <w:pStyle w:val="NormalWeb"/>
                          <w:spacing w:before="0" w:beforeAutospacing="0" w:after="0" w:line="240" w:lineRule="auto"/>
                          <w:jc w:val="center"/>
                          <w:rPr>
                            <w:rFonts w:ascii="Arial" w:hAnsi="Arial" w:cs="Arial"/>
                            <w:sz w:val="16"/>
                            <w:szCs w:val="16"/>
                          </w:rPr>
                        </w:pPr>
                        <w:r w:rsidRPr="00550207">
                          <w:rPr>
                            <w:rFonts w:ascii="Arial" w:hAnsi="Arial" w:cs="Arial"/>
                            <w:color w:val="000000" w:themeColor="dark1"/>
                            <w:kern w:val="24"/>
                            <w:sz w:val="16"/>
                            <w:szCs w:val="16"/>
                          </w:rPr>
                          <w:t xml:space="preserve">Standards and </w:t>
                        </w:r>
                        <w:r>
                          <w:rPr>
                            <w:rFonts w:ascii="Arial" w:hAnsi="Arial" w:cs="Arial"/>
                            <w:color w:val="000000" w:themeColor="dark1"/>
                            <w:kern w:val="24"/>
                            <w:sz w:val="16"/>
                            <w:szCs w:val="16"/>
                          </w:rPr>
                          <w:t>p</w:t>
                        </w:r>
                        <w:r w:rsidRPr="00550207">
                          <w:rPr>
                            <w:rFonts w:ascii="Arial" w:hAnsi="Arial" w:cs="Arial"/>
                            <w:color w:val="000000" w:themeColor="dark1"/>
                            <w:kern w:val="24"/>
                            <w:sz w:val="16"/>
                            <w:szCs w:val="16"/>
                          </w:rPr>
                          <w:t xml:space="preserve">olicies for </w:t>
                        </w:r>
                        <w:r>
                          <w:rPr>
                            <w:rFonts w:ascii="Arial" w:hAnsi="Arial" w:cs="Arial"/>
                            <w:color w:val="000000" w:themeColor="dark1"/>
                            <w:kern w:val="24"/>
                            <w:sz w:val="16"/>
                            <w:szCs w:val="16"/>
                          </w:rPr>
                          <w:t>t</w:t>
                        </w:r>
                        <w:r w:rsidRPr="00550207">
                          <w:rPr>
                            <w:rFonts w:ascii="Arial" w:hAnsi="Arial" w:cs="Arial"/>
                            <w:color w:val="000000" w:themeColor="dark1"/>
                            <w:kern w:val="24"/>
                            <w:sz w:val="16"/>
                            <w:szCs w:val="16"/>
                          </w:rPr>
                          <w:t xml:space="preserve">raining </w:t>
                        </w:r>
                        <w:r>
                          <w:rPr>
                            <w:rFonts w:ascii="Arial" w:hAnsi="Arial" w:cs="Arial"/>
                            <w:color w:val="000000" w:themeColor="dark1"/>
                            <w:kern w:val="24"/>
                            <w:sz w:val="16"/>
                            <w:szCs w:val="16"/>
                          </w:rPr>
                          <w:t>p</w:t>
                        </w:r>
                        <w:r w:rsidRPr="00550207">
                          <w:rPr>
                            <w:rFonts w:ascii="Arial" w:hAnsi="Arial" w:cs="Arial"/>
                            <w:color w:val="000000" w:themeColor="dark1"/>
                            <w:kern w:val="24"/>
                            <w:sz w:val="16"/>
                            <w:szCs w:val="16"/>
                          </w:rPr>
                          <w:t xml:space="preserve">ackages </w:t>
                        </w:r>
                      </w:p>
                      <w:p w:rsidR="001C55F0" w:rsidRPr="00550207" w:rsidRDefault="001C55F0" w:rsidP="00550207">
                        <w:pPr>
                          <w:pStyle w:val="NormalWeb"/>
                          <w:spacing w:before="0" w:beforeAutospacing="0" w:after="0" w:line="240" w:lineRule="auto"/>
                          <w:jc w:val="center"/>
                          <w:rPr>
                            <w:rFonts w:ascii="Arial" w:hAnsi="Arial" w:cs="Arial"/>
                            <w:sz w:val="16"/>
                            <w:szCs w:val="16"/>
                          </w:rPr>
                        </w:pPr>
                        <w:proofErr w:type="gramStart"/>
                        <w:r>
                          <w:rPr>
                            <w:rFonts w:ascii="Arial" w:hAnsi="Arial" w:cs="Arial"/>
                            <w:color w:val="000000" w:themeColor="dark1"/>
                            <w:kern w:val="24"/>
                            <w:sz w:val="16"/>
                            <w:szCs w:val="16"/>
                          </w:rPr>
                          <w:t>n</w:t>
                        </w:r>
                        <w:r w:rsidRPr="00550207">
                          <w:rPr>
                            <w:rFonts w:ascii="Arial" w:hAnsi="Arial" w:cs="Arial"/>
                            <w:color w:val="000000" w:themeColor="dark1"/>
                            <w:kern w:val="24"/>
                            <w:sz w:val="16"/>
                            <w:szCs w:val="16"/>
                          </w:rPr>
                          <w:t>ational</w:t>
                        </w:r>
                        <w:proofErr w:type="gramEnd"/>
                        <w:r w:rsidRPr="00550207">
                          <w:rPr>
                            <w:rFonts w:ascii="Arial" w:hAnsi="Arial" w:cs="Arial"/>
                            <w:color w:val="000000" w:themeColor="dark1"/>
                            <w:kern w:val="24"/>
                            <w:sz w:val="16"/>
                            <w:szCs w:val="16"/>
                          </w:rPr>
                          <w:t xml:space="preserve"> endorsement</w:t>
                        </w:r>
                      </w:p>
                    </w:txbxContent>
                  </v:textbox>
                </v:shape>
                <v:shape id="Flowchart: Process 30" o:spid="_x0000_s1033" type="#_x0000_t109" style="position:absolute;left:77177;top:35050;width:12364;height:121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AncMUA&#10;AADbAAAADwAAAGRycy9kb3ducmV2LnhtbESPQWvCQBSE7wX/w/IEL6Kb2iImuorUFoSCYvTg8ZF9&#10;JtHs25DdmvjvuwWhx2FmvmEWq85U4k6NKy0reB1HIIgzq0vOFZyOX6MZCOeRNVaWScGDHKyWvZcF&#10;Jtq2fKB76nMRIOwSVFB4XydSuqwgg25sa+LgXWxj0AfZ5FI32Aa4qeQkiqbSYMlhocCaPgrKbumP&#10;USDfPi/xpl1X5/z9kA7jk7zuvvdKDfrdeg7CU+f/w8/2ViuYxPD3Jfw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ACdwxQAAANsAAAAPAAAAAAAAAAAAAAAAAJgCAABkcnMv&#10;ZG93bnJldi54bWxQSwUGAAAAAAQABAD1AAAAigMAAAAA&#10;" fillcolor="white [3201]" strokecolor="black [3200]" strokeweight="2pt">
                  <v:textbox>
                    <w:txbxContent>
                      <w:p w:rsidR="001C55F0" w:rsidRPr="00550207" w:rsidRDefault="001C55F0" w:rsidP="00550207">
                        <w:pPr>
                          <w:pStyle w:val="NormalWeb"/>
                          <w:spacing w:before="0" w:beforeAutospacing="0" w:after="0" w:line="240" w:lineRule="auto"/>
                          <w:jc w:val="center"/>
                          <w:rPr>
                            <w:rFonts w:ascii="Arial" w:hAnsi="Arial" w:cs="Arial"/>
                            <w:color w:val="000000" w:themeColor="dark1"/>
                            <w:kern w:val="24"/>
                            <w:sz w:val="16"/>
                            <w:szCs w:val="16"/>
                            <w:lang w:val="en-US"/>
                          </w:rPr>
                        </w:pPr>
                        <w:proofErr w:type="gramStart"/>
                        <w:r w:rsidRPr="00550207">
                          <w:rPr>
                            <w:rFonts w:ascii="Arial" w:hAnsi="Arial" w:cs="Arial"/>
                            <w:color w:val="000000" w:themeColor="dark1"/>
                            <w:kern w:val="24"/>
                            <w:sz w:val="16"/>
                            <w:szCs w:val="16"/>
                            <w:lang w:val="en-US"/>
                          </w:rPr>
                          <w:t xml:space="preserve">2015 RTO </w:t>
                        </w:r>
                        <w:r>
                          <w:rPr>
                            <w:rFonts w:ascii="Arial" w:hAnsi="Arial" w:cs="Arial"/>
                            <w:color w:val="000000" w:themeColor="dark1"/>
                            <w:kern w:val="24"/>
                            <w:sz w:val="16"/>
                            <w:szCs w:val="16"/>
                            <w:lang w:val="en-US"/>
                          </w:rPr>
                          <w:t>s</w:t>
                        </w:r>
                        <w:r w:rsidRPr="00550207">
                          <w:rPr>
                            <w:rFonts w:ascii="Arial" w:hAnsi="Arial" w:cs="Arial"/>
                            <w:color w:val="000000" w:themeColor="dark1"/>
                            <w:kern w:val="24"/>
                            <w:sz w:val="16"/>
                            <w:szCs w:val="16"/>
                            <w:lang w:val="en-US"/>
                          </w:rPr>
                          <w:t>tandards.</w:t>
                        </w:r>
                        <w:proofErr w:type="gramEnd"/>
                        <w:r w:rsidRPr="00550207">
                          <w:rPr>
                            <w:rFonts w:ascii="Arial" w:hAnsi="Arial" w:cs="Arial"/>
                            <w:color w:val="000000" w:themeColor="dark1"/>
                            <w:kern w:val="24"/>
                            <w:sz w:val="16"/>
                            <w:szCs w:val="16"/>
                            <w:lang w:val="en-US"/>
                          </w:rPr>
                          <w:t xml:space="preserve"> </w:t>
                        </w:r>
                        <w:proofErr w:type="gramStart"/>
                        <w:r>
                          <w:rPr>
                            <w:rFonts w:ascii="Arial" w:hAnsi="Arial" w:cs="Arial"/>
                            <w:color w:val="000000" w:themeColor="dark1"/>
                            <w:kern w:val="24"/>
                            <w:sz w:val="16"/>
                            <w:szCs w:val="16"/>
                            <w:lang w:val="en-US"/>
                          </w:rPr>
                          <w:t>l</w:t>
                        </w:r>
                        <w:r w:rsidRPr="00550207">
                          <w:rPr>
                            <w:rFonts w:ascii="Arial" w:hAnsi="Arial" w:cs="Arial"/>
                            <w:color w:val="000000" w:themeColor="dark1"/>
                            <w:kern w:val="24"/>
                            <w:sz w:val="16"/>
                            <w:szCs w:val="16"/>
                            <w:lang w:val="en-US"/>
                          </w:rPr>
                          <w:t>egislative</w:t>
                        </w:r>
                        <w:proofErr w:type="gramEnd"/>
                        <w:r w:rsidRPr="00550207">
                          <w:rPr>
                            <w:rFonts w:ascii="Arial" w:hAnsi="Arial" w:cs="Arial"/>
                            <w:color w:val="000000" w:themeColor="dark1"/>
                            <w:kern w:val="24"/>
                            <w:sz w:val="16"/>
                            <w:szCs w:val="16"/>
                            <w:lang w:val="en-US"/>
                          </w:rPr>
                          <w:t xml:space="preserve"> instruments</w:t>
                        </w:r>
                      </w:p>
                      <w:p w:rsidR="001C55F0" w:rsidRDefault="001C55F0" w:rsidP="008641FE">
                        <w:pPr>
                          <w:pStyle w:val="NormalWeb"/>
                          <w:spacing w:before="0" w:beforeAutospacing="0" w:after="0"/>
                          <w:jc w:val="center"/>
                          <w:rPr>
                            <w:rFonts w:cstheme="minorBidi"/>
                            <w:color w:val="000000" w:themeColor="dark1"/>
                            <w:kern w:val="24"/>
                            <w:lang w:val="en-US"/>
                          </w:rPr>
                        </w:pPr>
                      </w:p>
                      <w:p w:rsidR="001C55F0" w:rsidRPr="00550207" w:rsidRDefault="001C55F0" w:rsidP="00550207">
                        <w:pPr>
                          <w:pStyle w:val="NormalWeb"/>
                          <w:spacing w:before="0" w:beforeAutospacing="0" w:after="0" w:line="240" w:lineRule="auto"/>
                          <w:jc w:val="center"/>
                          <w:rPr>
                            <w:rFonts w:ascii="Arial" w:hAnsi="Arial" w:cs="Arial"/>
                            <w:sz w:val="16"/>
                            <w:szCs w:val="16"/>
                          </w:rPr>
                        </w:pPr>
                        <w:r w:rsidRPr="00550207">
                          <w:rPr>
                            <w:rFonts w:ascii="Arial" w:hAnsi="Arial" w:cs="Arial"/>
                            <w:color w:val="000000" w:themeColor="dark1"/>
                            <w:kern w:val="24"/>
                            <w:sz w:val="16"/>
                            <w:szCs w:val="16"/>
                            <w:lang w:val="en-US"/>
                          </w:rPr>
                          <w:t xml:space="preserve">Outcomes for clients with some prescriptive elements   </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1" o:spid="_x0000_s1034" type="#_x0000_t13" style="position:absolute;left:4572;top:11430;width:87612;height:78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yac8IA&#10;AADbAAAADwAAAGRycy9kb3ducmV2LnhtbESPwWrCQBCG7wXfYRnBW92oUEp0FZWKQunBKHgdsmM2&#10;mJ0N2a3Gt3cOhR6Hf/5v5luset+oO3WxDmxgMs5AEZfB1lwZOJ9275+gYkK22AQmA0+KsFoO3haY&#10;2/DgI92LVCmBcMzRgEupzbWOpSOPcRxaYsmuofOYZOwqbTt8CNw3epplH9pjzXLBYUtbR+Wt+PVC&#10;2c8umx8uDuX0i0776I7fDfXGjIb9eg4qUZ/+l//aB2tgJt+Li3iAXr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DJpzwgAAANsAAAAPAAAAAAAAAAAAAAAAAJgCAABkcnMvZG93&#10;bnJldi54bWxQSwUGAAAAAAQABAD1AAAAhwMAAAAA&#10;" adj="20638" fillcolor="white [3201]" strokecolor="black [3200]" strokeweight="2pt">
                  <v:textbox>
                    <w:txbxContent>
                      <w:p w:rsidR="001C55F0" w:rsidRPr="00936E89" w:rsidRDefault="001C55F0" w:rsidP="00936E89">
                        <w:pPr>
                          <w:pStyle w:val="Text"/>
                          <w:spacing w:before="0" w:line="240" w:lineRule="auto"/>
                          <w:rPr>
                            <w:rFonts w:ascii="Arial" w:hAnsi="Arial" w:cs="Arial"/>
                            <w:sz w:val="16"/>
                            <w:szCs w:val="16"/>
                          </w:rPr>
                        </w:pPr>
                        <w:r w:rsidRPr="00936E89">
                          <w:rPr>
                            <w:rFonts w:ascii="Arial" w:hAnsi="Arial" w:cs="Arial"/>
                            <w:sz w:val="16"/>
                            <w:szCs w:val="16"/>
                            <w:lang w:val="en-US"/>
                          </w:rPr>
                          <w:t xml:space="preserve">Creation and maintenance of a national system for VET based on national industry competency standards and the quality of provision to meet client needs </w:t>
                        </w:r>
                        <w:r>
                          <w:rPr>
                            <w:rFonts w:ascii="Arial" w:hAnsi="Arial" w:cs="Arial"/>
                            <w:sz w:val="16"/>
                            <w:szCs w:val="16"/>
                            <w:lang w:val="en-US"/>
                          </w:rPr>
                          <w:t>–</w:t>
                        </w:r>
                        <w:r w:rsidRPr="00936E89">
                          <w:rPr>
                            <w:rFonts w:ascii="Arial" w:hAnsi="Arial" w:cs="Arial"/>
                            <w:sz w:val="16"/>
                            <w:szCs w:val="16"/>
                            <w:lang w:val="en-US"/>
                          </w:rPr>
                          <w:t xml:space="preserve"> to support mobility and portability of qualifications. </w:t>
                        </w:r>
                      </w:p>
                    </w:txbxContent>
                  </v:textbox>
                </v:shape>
                <v:shape id="Right Arrow 32" o:spid="_x0000_s1035" type="#_x0000_t13" style="position:absolute;left:18286;top:56377;width:26672;height:61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uWp8IA&#10;AADbAAAADwAAAGRycy9kb3ducmV2LnhtbESPwWrDMBBE74X8g9hAb7WcFEpwrYSQkrbXJr74trU2&#10;lom1MpJqu39fFQI5DjPzhil3s+3FSD50jhWsshwEceN0x62C6nx82oAIEVlj75gU/FKA3XbxUGKh&#10;3cRfNJ5iKxKEQ4EKTIxDIWVoDFkMmRuIk3dx3mJM0rdSe5wS3PZynecv0mLHacHgQAdDzfX0YxX4&#10;ebjUh2r9TkZPx49vlvKtHpV6XM77VxCR5ngP39qfWsHzCv6/pB8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65anwgAAANsAAAAPAAAAAAAAAAAAAAAAAJgCAABkcnMvZG93&#10;bnJldi54bWxQSwUGAAAAAAQABAD1AAAAhwMAAAAA&#10;" adj="19127" fillcolor="white [3201]" strokecolor="black [3200]" strokeweight="2pt">
                  <v:textbox>
                    <w:txbxContent>
                      <w:p w:rsidR="001C55F0" w:rsidRPr="00471375" w:rsidRDefault="001C55F0" w:rsidP="00471375">
                        <w:pPr>
                          <w:pStyle w:val="NormalWeb"/>
                          <w:spacing w:before="0" w:beforeAutospacing="0" w:after="0" w:line="240" w:lineRule="auto"/>
                          <w:rPr>
                            <w:rFonts w:ascii="Arial" w:hAnsi="Arial" w:cs="Arial"/>
                            <w:sz w:val="16"/>
                            <w:szCs w:val="16"/>
                          </w:rPr>
                        </w:pPr>
                        <w:r w:rsidRPr="00471375">
                          <w:rPr>
                            <w:rFonts w:ascii="Arial" w:hAnsi="Arial" w:cs="Arial"/>
                            <w:color w:val="000000" w:themeColor="dark1"/>
                            <w:kern w:val="24"/>
                            <w:sz w:val="16"/>
                            <w:szCs w:val="16"/>
                            <w:lang w:val="en-US"/>
                          </w:rPr>
                          <w:t>1994–2004</w:t>
                        </w:r>
                        <w:r>
                          <w:rPr>
                            <w:rFonts w:ascii="Arial" w:hAnsi="Arial" w:cs="Arial"/>
                            <w:color w:val="000000" w:themeColor="dark1"/>
                            <w:kern w:val="24"/>
                            <w:sz w:val="16"/>
                            <w:szCs w:val="16"/>
                            <w:lang w:val="en-US"/>
                          </w:rPr>
                          <w:t xml:space="preserve"> </w:t>
                        </w:r>
                        <w:r>
                          <w:rPr>
                            <w:rFonts w:ascii="Arial" w:hAnsi="Arial" w:cs="Arial"/>
                            <w:sz w:val="16"/>
                            <w:szCs w:val="16"/>
                            <w:lang w:val="en-US"/>
                          </w:rPr>
                          <w:t xml:space="preserve">– </w:t>
                        </w:r>
                        <w:r w:rsidRPr="00471375">
                          <w:rPr>
                            <w:rFonts w:ascii="Arial" w:hAnsi="Arial" w:cs="Arial"/>
                            <w:color w:val="000000" w:themeColor="dark1"/>
                            <w:kern w:val="24"/>
                            <w:sz w:val="16"/>
                            <w:szCs w:val="16"/>
                            <w:lang w:val="en-US"/>
                          </w:rPr>
                          <w:t xml:space="preserve">National Training Framework </w:t>
                        </w:r>
                      </w:p>
                    </w:txbxContent>
                  </v:textbox>
                </v:shape>
                <v:shape id="Right Arrow 33" o:spid="_x0000_s1036" type="#_x0000_t13" style="position:absolute;left:3814;top:57139;width:14472;height:10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p15MUA&#10;AADbAAAADwAAAGRycy9kb3ducmV2LnhtbESPT2vCQBTE74LfYXmFXqRuqiAldZVaiSh4MS3o8ZF9&#10;+UOzb2N2m8Rv3y0IHoeZ+Q2zXA+mFh21rrKs4HUagSDOrK64UPD9lby8gXAeWWNtmRTcyMF6NR4t&#10;Mda25xN1qS9EgLCLUUHpfRNL6bKSDLqpbYiDl9vWoA+yLaRusQ9wU8tZFC2kwYrDQokNfZaU/aS/&#10;RkFy7nd5nhwOx+324nlirmm3uSr1/DR8vIPwNPhH+N7eawXzGfx/CT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nXkxQAAANsAAAAPAAAAAAAAAAAAAAAAAJgCAABkcnMv&#10;ZG93bnJldi54bWxQSwUGAAAAAAQABAD1AAAAigMAAAAA&#10;" adj="13582" fillcolor="white [3201]" strokecolor="black [3200]" strokeweight="2pt">
                  <v:textbox>
                    <w:txbxContent>
                      <w:p w:rsidR="001C55F0" w:rsidRPr="00471375" w:rsidRDefault="001C55F0" w:rsidP="00471375">
                        <w:pPr>
                          <w:pStyle w:val="NormalWeb"/>
                          <w:spacing w:before="0" w:beforeAutospacing="0" w:after="0" w:line="240" w:lineRule="auto"/>
                          <w:rPr>
                            <w:rFonts w:ascii="Arial" w:hAnsi="Arial" w:cs="Arial"/>
                            <w:sz w:val="16"/>
                            <w:szCs w:val="16"/>
                          </w:rPr>
                        </w:pPr>
                        <w:r w:rsidRPr="00471375">
                          <w:rPr>
                            <w:rFonts w:ascii="Arial" w:hAnsi="Arial" w:cs="Arial"/>
                            <w:color w:val="000000" w:themeColor="dark1"/>
                            <w:kern w:val="24"/>
                            <w:sz w:val="16"/>
                            <w:szCs w:val="16"/>
                            <w:lang w:val="en-US"/>
                          </w:rPr>
                          <w:t>1987</w:t>
                        </w:r>
                        <w:r>
                          <w:rPr>
                            <w:rFonts w:ascii="Arial" w:hAnsi="Arial" w:cs="Arial"/>
                            <w:sz w:val="16"/>
                            <w:szCs w:val="16"/>
                            <w:lang w:val="en-US"/>
                          </w:rPr>
                          <w:t>–</w:t>
                        </w:r>
                        <w:r w:rsidRPr="00471375">
                          <w:rPr>
                            <w:rFonts w:ascii="Arial" w:hAnsi="Arial" w:cs="Arial"/>
                            <w:color w:val="000000" w:themeColor="dark1"/>
                            <w:kern w:val="24"/>
                            <w:sz w:val="16"/>
                            <w:szCs w:val="16"/>
                            <w:lang w:val="en-US"/>
                          </w:rPr>
                          <w:t xml:space="preserve">1994 National Training Agenda </w:t>
                        </w:r>
                      </w:p>
                    </w:txbxContent>
                  </v:textbox>
                </v:shape>
                <v:shape id="Right Arrow 34" o:spid="_x0000_s1037" type="#_x0000_t13" style="position:absolute;left:44958;top:57150;width:44196;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KcsMA&#10;AADbAAAADwAAAGRycy9kb3ducmV2LnhtbESP0WrCQBRE3wv+w3IF3+pGA6GkriJCqVJaiOYDLtnb&#10;JJi9G3dXk/x9t1Do4zAzZ5jNbjSdeJDzrWUFq2UCgriyuuVaQXl5e34B4QOyxs4yKZjIw247e9pg&#10;ru3ABT3OoRYRwj5HBU0IfS6lrxoy6Je2J47et3UGQ5SultrhEOGmk+skyaTBluNCgz0dGqqu57tR&#10;kL3fLl+f4cNhWRpzWE98KqpUqcV83L+CCDSG//Bf+6gVpCn8fo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KcsMAAADbAAAADwAAAAAAAAAAAAAAAACYAgAAZHJzL2Rv&#10;d25yZXYueG1sUEsFBgAAAAAEAAQA9QAAAIgDAAAAAA==&#10;" adj="20111" fillcolor="white [3201]" strokecolor="black [3200]" strokeweight="2pt">
                  <v:textbox>
                    <w:txbxContent>
                      <w:p w:rsidR="001C55F0" w:rsidRPr="00471375" w:rsidRDefault="001C55F0" w:rsidP="008641FE">
                        <w:pPr>
                          <w:pStyle w:val="NormalWeb"/>
                          <w:spacing w:before="0" w:beforeAutospacing="0" w:after="0"/>
                          <w:rPr>
                            <w:rFonts w:ascii="Arial" w:hAnsi="Arial" w:cs="Arial"/>
                            <w:sz w:val="16"/>
                            <w:szCs w:val="16"/>
                          </w:rPr>
                        </w:pPr>
                        <w:r w:rsidRPr="00471375">
                          <w:rPr>
                            <w:rFonts w:ascii="Arial" w:hAnsi="Arial" w:cs="Arial"/>
                            <w:color w:val="000000" w:themeColor="dark1"/>
                            <w:kern w:val="24"/>
                            <w:sz w:val="16"/>
                            <w:szCs w:val="16"/>
                            <w:lang w:val="en-US"/>
                          </w:rPr>
                          <w:t xml:space="preserve">                     2005–15 national training system </w:t>
                        </w:r>
                      </w:p>
                    </w:txbxContent>
                  </v:textbox>
                </v:shape>
                <v:shape id="Flowchart: Process 35" o:spid="_x0000_s1038" type="#_x0000_t109" style="position:absolute;left:1916;top:26275;width:10996;height:17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eM8YA&#10;AADbAAAADwAAAGRycy9kb3ducmV2LnhtbESPT2vCQBTE7wW/w/IEL8VsqlI0uoq0FQoFS6IHj4/s&#10;yx+bfRuyWxO/fbdQ6HGYmd8wm91gGnGjztWWFTxFMQji3OqaSwXn02G6BOE8ssbGMim4k4PddvSw&#10;wUTbnlO6Zb4UAcIuQQWV920ipcsrMugi2xIHr7CdQR9kV0rdYR/gppGzOH6WBmsOCxW29FJR/pV9&#10;GwVy/lasXvt9cykXafa4Osvr8eNTqcl42K9BeBr8f/iv/a4VzBfw+yX8AL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geM8YAAADbAAAADwAAAAAAAAAAAAAAAACYAgAAZHJz&#10;L2Rvd25yZXYueG1sUEsFBgAAAAAEAAQA9QAAAIsDAAAAAA==&#10;" fillcolor="white [3201]" strokecolor="black [3200]" strokeweight="2pt">
                  <v:textbox>
                    <w:txbxContent>
                      <w:p w:rsidR="001C55F0" w:rsidRPr="00550207" w:rsidRDefault="001C55F0" w:rsidP="00550207">
                        <w:pPr>
                          <w:pStyle w:val="NormalWeb"/>
                          <w:spacing w:before="0" w:beforeAutospacing="0" w:after="0" w:line="240" w:lineRule="auto"/>
                          <w:jc w:val="center"/>
                          <w:rPr>
                            <w:rFonts w:ascii="Arial" w:hAnsi="Arial" w:cs="Arial"/>
                            <w:sz w:val="16"/>
                            <w:szCs w:val="16"/>
                          </w:rPr>
                        </w:pPr>
                        <w:r w:rsidRPr="00550207">
                          <w:rPr>
                            <w:rFonts w:ascii="Arial" w:hAnsi="Arial" w:cs="Arial"/>
                            <w:color w:val="000000" w:themeColor="dark1"/>
                            <w:kern w:val="24"/>
                            <w:sz w:val="16"/>
                            <w:szCs w:val="16"/>
                            <w:lang w:val="en-US"/>
                          </w:rPr>
                          <w:t>Pre</w:t>
                        </w:r>
                        <w:r>
                          <w:rPr>
                            <w:rFonts w:ascii="Arial" w:hAnsi="Arial" w:cs="Arial"/>
                            <w:color w:val="000000" w:themeColor="dark1"/>
                            <w:kern w:val="24"/>
                            <w:sz w:val="16"/>
                            <w:szCs w:val="16"/>
                            <w:lang w:val="en-US"/>
                          </w:rPr>
                          <w:t>-</w:t>
                        </w:r>
                        <w:r w:rsidRPr="00550207">
                          <w:rPr>
                            <w:rFonts w:ascii="Arial" w:hAnsi="Arial" w:cs="Arial"/>
                            <w:color w:val="000000" w:themeColor="dark1"/>
                            <w:kern w:val="24"/>
                            <w:sz w:val="16"/>
                            <w:szCs w:val="16"/>
                            <w:lang w:val="en-US"/>
                          </w:rPr>
                          <w:t>1992</w:t>
                        </w:r>
                      </w:p>
                      <w:p w:rsidR="001C55F0" w:rsidRPr="00550207" w:rsidRDefault="001C55F0" w:rsidP="00550207">
                        <w:pPr>
                          <w:pStyle w:val="NormalWeb"/>
                          <w:spacing w:before="0" w:beforeAutospacing="0" w:after="0" w:line="240" w:lineRule="auto"/>
                          <w:jc w:val="center"/>
                          <w:rPr>
                            <w:rFonts w:ascii="Arial" w:hAnsi="Arial" w:cs="Arial"/>
                            <w:sz w:val="16"/>
                            <w:szCs w:val="16"/>
                          </w:rPr>
                        </w:pPr>
                        <w:proofErr w:type="gramStart"/>
                        <w:r>
                          <w:rPr>
                            <w:rFonts w:ascii="Arial" w:hAnsi="Arial" w:cs="Arial"/>
                            <w:color w:val="000000" w:themeColor="dark1"/>
                            <w:kern w:val="24"/>
                            <w:sz w:val="16"/>
                            <w:szCs w:val="16"/>
                            <w:lang w:val="en-US"/>
                          </w:rPr>
                          <w:t>r</w:t>
                        </w:r>
                        <w:r w:rsidRPr="00550207">
                          <w:rPr>
                            <w:rFonts w:ascii="Arial" w:hAnsi="Arial" w:cs="Arial"/>
                            <w:color w:val="000000" w:themeColor="dark1"/>
                            <w:kern w:val="24"/>
                            <w:sz w:val="16"/>
                            <w:szCs w:val="16"/>
                            <w:lang w:val="en-US"/>
                          </w:rPr>
                          <w:t>egisters</w:t>
                        </w:r>
                        <w:proofErr w:type="gramEnd"/>
                        <w:r w:rsidRPr="00550207">
                          <w:rPr>
                            <w:rFonts w:ascii="Arial" w:hAnsi="Arial" w:cs="Arial"/>
                            <w:color w:val="000000" w:themeColor="dark1"/>
                            <w:kern w:val="24"/>
                            <w:sz w:val="16"/>
                            <w:szCs w:val="16"/>
                            <w:lang w:val="en-US"/>
                          </w:rPr>
                          <w:t xml:space="preserve"> of </w:t>
                        </w:r>
                        <w:r>
                          <w:rPr>
                            <w:rFonts w:ascii="Arial" w:hAnsi="Arial" w:cs="Arial"/>
                            <w:color w:val="000000" w:themeColor="dark1"/>
                            <w:kern w:val="24"/>
                            <w:sz w:val="16"/>
                            <w:szCs w:val="16"/>
                            <w:lang w:val="en-US"/>
                          </w:rPr>
                          <w:t>a</w:t>
                        </w:r>
                        <w:r w:rsidRPr="00550207">
                          <w:rPr>
                            <w:rFonts w:ascii="Arial" w:hAnsi="Arial" w:cs="Arial"/>
                            <w:color w:val="000000" w:themeColor="dark1"/>
                            <w:kern w:val="24"/>
                            <w:sz w:val="16"/>
                            <w:szCs w:val="16"/>
                            <w:lang w:val="en-US"/>
                          </w:rPr>
                          <w:t>wards – national guidelines, curriculum and provider inputs</w:t>
                        </w:r>
                      </w:p>
                    </w:txbxContent>
                  </v:textbox>
                </v:shape>
                <v:shape id="Flowchart: Process 36" o:spid="_x0000_s1039" type="#_x0000_t109" style="position:absolute;left:15237;top:28192;width:21499;height:107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S7qMYA&#10;AADbAAAADwAAAGRycy9kb3ducmV2LnhtbESPQWvCQBSE74L/YXkFL2I21Vqa1FVEWygIFqOHHh/Z&#10;ZxKbfRuyW5P++25B8DjMzDfMYtWbWlypdZVlBY9RDII4t7riQsHp+D55AeE8ssbaMin4JQer5XCw&#10;wFTbjg90zXwhAoRdigpK75tUSpeXZNBFtiEO3tm2Bn2QbSF1i12Am1pO4/hZGqw4LJTY0Kak/Dv7&#10;MQrk7O2cbLt1/VU8HbJxcpKX/e5TqdFDv34F4an39/Ct/aEVzObw/yX8AL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S7qMYAAADbAAAADwAAAAAAAAAAAAAAAACYAgAAZHJz&#10;L2Rvd25yZXYueG1sUEsFBgAAAAAEAAQA9QAAAIsDAAAAAA==&#10;" fillcolor="white [3201]" strokecolor="black [3200]" strokeweight="2pt">
                  <v:textbox>
                    <w:txbxContent>
                      <w:p w:rsidR="001C55F0" w:rsidRPr="00550207" w:rsidRDefault="001C55F0" w:rsidP="00550207">
                        <w:pPr>
                          <w:pStyle w:val="NormalWeb"/>
                          <w:spacing w:before="0" w:beforeAutospacing="0" w:after="0" w:line="240" w:lineRule="auto"/>
                          <w:jc w:val="center"/>
                          <w:rPr>
                            <w:rFonts w:ascii="Arial" w:hAnsi="Arial" w:cs="Arial"/>
                            <w:sz w:val="16"/>
                            <w:szCs w:val="16"/>
                          </w:rPr>
                        </w:pPr>
                        <w:r w:rsidRPr="00550207">
                          <w:rPr>
                            <w:rFonts w:ascii="Arial" w:hAnsi="Arial" w:cs="Arial"/>
                            <w:color w:val="000000" w:themeColor="dark1"/>
                            <w:kern w:val="24"/>
                            <w:sz w:val="16"/>
                            <w:szCs w:val="16"/>
                            <w:lang w:val="en-US"/>
                          </w:rPr>
                          <w:t xml:space="preserve">1992 NFROT 1998 ARF (RTO) Prescriptive standards to establish national consistency and recognition for competency standards and provision thereof overseen by ATFC </w:t>
                        </w:r>
                      </w:p>
                    </w:txbxContent>
                  </v:textbox>
                </v:shape>
                <v:shape id="Flowchart: Process 37" o:spid="_x0000_s1040" type="#_x0000_t109" style="position:absolute;left:38615;top:19812;width:25393;height:8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Yl38YA&#10;AADbAAAADwAAAGRycy9kb3ducmV2LnhtbESPT2vCQBTE7wW/w/IEL8VsqkU0uoq0FQoFS6IHj4/s&#10;yx+bfRuyWxO/fbdQ6HGYmd8wm91gGnGjztWWFTxFMQji3OqaSwXn02G6BOE8ssbGMim4k4PddvSw&#10;wUTbnlO6Zb4UAcIuQQWV920ipcsrMugi2xIHr7CdQR9kV0rdYR/gppGzOF5IgzWHhQpbeqko/8q+&#10;jQI5fytWr/2+uZTPafa4Osvr8eNTqcl42K9BeBr8f/iv/a4VzBfw+yX8AL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Yl38YAAADbAAAADwAAAAAAAAAAAAAAAACYAgAAZHJz&#10;L2Rvd25yZXYueG1sUEsFBgAAAAAEAAQA9QAAAIsDAAAAAA==&#10;" fillcolor="white [3201]" strokecolor="black [3200]" strokeweight="2pt">
                  <v:textbox>
                    <w:txbxContent>
                      <w:p w:rsidR="001C55F0" w:rsidRPr="00550207" w:rsidRDefault="001C55F0" w:rsidP="00550207">
                        <w:pPr>
                          <w:pStyle w:val="NormalWeb"/>
                          <w:spacing w:before="0" w:beforeAutospacing="0" w:after="0" w:line="240" w:lineRule="auto"/>
                          <w:jc w:val="center"/>
                          <w:rPr>
                            <w:rFonts w:ascii="Arial" w:hAnsi="Arial" w:cs="Arial"/>
                            <w:sz w:val="16"/>
                            <w:szCs w:val="16"/>
                          </w:rPr>
                        </w:pPr>
                        <w:r w:rsidRPr="00550207">
                          <w:rPr>
                            <w:rFonts w:ascii="Arial" w:hAnsi="Arial" w:cs="Arial"/>
                            <w:color w:val="000000" w:themeColor="dark1"/>
                            <w:kern w:val="24"/>
                            <w:sz w:val="16"/>
                            <w:szCs w:val="16"/>
                            <w:lang w:val="en-US"/>
                          </w:rPr>
                          <w:t xml:space="preserve">2003 </w:t>
                        </w:r>
                        <w:r>
                          <w:rPr>
                            <w:rFonts w:ascii="Arial" w:hAnsi="Arial" w:cs="Arial"/>
                            <w:color w:val="000000" w:themeColor="dark1"/>
                            <w:kern w:val="24"/>
                            <w:sz w:val="16"/>
                            <w:szCs w:val="16"/>
                            <w:lang w:val="en-US"/>
                          </w:rPr>
                          <w:t>t</w:t>
                        </w:r>
                        <w:r w:rsidRPr="00550207">
                          <w:rPr>
                            <w:rFonts w:ascii="Arial" w:hAnsi="Arial" w:cs="Arial"/>
                            <w:color w:val="000000" w:themeColor="dark1"/>
                            <w:kern w:val="24"/>
                            <w:sz w:val="16"/>
                            <w:szCs w:val="16"/>
                            <w:lang w:val="en-US"/>
                          </w:rPr>
                          <w:t xml:space="preserve">raining </w:t>
                        </w:r>
                        <w:r>
                          <w:rPr>
                            <w:rFonts w:ascii="Arial" w:hAnsi="Arial" w:cs="Arial"/>
                            <w:color w:val="000000" w:themeColor="dark1"/>
                            <w:kern w:val="24"/>
                            <w:sz w:val="16"/>
                            <w:szCs w:val="16"/>
                            <w:lang w:val="en-US"/>
                          </w:rPr>
                          <w:t>p</w:t>
                        </w:r>
                        <w:r w:rsidRPr="00550207">
                          <w:rPr>
                            <w:rFonts w:ascii="Arial" w:hAnsi="Arial" w:cs="Arial"/>
                            <w:color w:val="000000" w:themeColor="dark1"/>
                            <w:kern w:val="24"/>
                            <w:sz w:val="16"/>
                            <w:szCs w:val="16"/>
                            <w:lang w:val="en-US"/>
                          </w:rPr>
                          <w:t xml:space="preserve">ackage </w:t>
                        </w:r>
                        <w:r>
                          <w:rPr>
                            <w:rFonts w:ascii="Arial" w:hAnsi="Arial" w:cs="Arial"/>
                            <w:color w:val="000000" w:themeColor="dark1"/>
                            <w:kern w:val="24"/>
                            <w:sz w:val="16"/>
                            <w:szCs w:val="16"/>
                            <w:lang w:val="en-US"/>
                          </w:rPr>
                          <w:t>d</w:t>
                        </w:r>
                        <w:r w:rsidRPr="00550207">
                          <w:rPr>
                            <w:rFonts w:ascii="Arial" w:hAnsi="Arial" w:cs="Arial"/>
                            <w:color w:val="000000" w:themeColor="dark1"/>
                            <w:kern w:val="24"/>
                            <w:sz w:val="16"/>
                            <w:szCs w:val="16"/>
                            <w:lang w:val="en-US"/>
                          </w:rPr>
                          <w:t xml:space="preserve">evelopment </w:t>
                        </w:r>
                        <w:r>
                          <w:rPr>
                            <w:rFonts w:ascii="Arial" w:hAnsi="Arial" w:cs="Arial"/>
                            <w:color w:val="000000" w:themeColor="dark1"/>
                            <w:kern w:val="24"/>
                            <w:sz w:val="16"/>
                            <w:szCs w:val="16"/>
                            <w:lang w:val="en-US"/>
                          </w:rPr>
                          <w:t>h</w:t>
                        </w:r>
                        <w:r w:rsidRPr="00550207">
                          <w:rPr>
                            <w:rFonts w:ascii="Arial" w:hAnsi="Arial" w:cs="Arial"/>
                            <w:color w:val="000000" w:themeColor="dark1"/>
                            <w:kern w:val="24"/>
                            <w:sz w:val="16"/>
                            <w:szCs w:val="16"/>
                            <w:lang w:val="en-US"/>
                          </w:rPr>
                          <w:t>andbook</w:t>
                        </w:r>
                        <w:r>
                          <w:rPr>
                            <w:rFonts w:ascii="Arial" w:hAnsi="Arial" w:cs="Arial"/>
                            <w:color w:val="000000" w:themeColor="dark1"/>
                            <w:kern w:val="24"/>
                            <w:sz w:val="16"/>
                            <w:szCs w:val="16"/>
                            <w:lang w:val="en-US"/>
                          </w:rPr>
                          <w:t xml:space="preserve"> </w:t>
                        </w:r>
                        <w:r>
                          <w:rPr>
                            <w:rFonts w:ascii="Arial" w:hAnsi="Arial" w:cs="Arial"/>
                            <w:sz w:val="16"/>
                            <w:szCs w:val="16"/>
                            <w:lang w:val="en-US"/>
                          </w:rPr>
                          <w:t>–</w:t>
                        </w:r>
                        <w:r w:rsidRPr="00550207">
                          <w:rPr>
                            <w:rFonts w:ascii="Arial" w:hAnsi="Arial" w:cs="Arial"/>
                            <w:color w:val="000000" w:themeColor="dark1"/>
                            <w:kern w:val="24"/>
                            <w:sz w:val="16"/>
                            <w:szCs w:val="16"/>
                            <w:lang w:val="en-US"/>
                          </w:rPr>
                          <w:t>prescriptive set of parameters and rules.</w:t>
                        </w:r>
                      </w:p>
                      <w:p w:rsidR="001C55F0" w:rsidRPr="00550207" w:rsidRDefault="001C55F0" w:rsidP="00550207">
                        <w:pPr>
                          <w:pStyle w:val="NormalWeb"/>
                          <w:spacing w:before="0" w:beforeAutospacing="0" w:after="0" w:line="240" w:lineRule="auto"/>
                          <w:jc w:val="center"/>
                          <w:rPr>
                            <w:rFonts w:ascii="Arial" w:hAnsi="Arial" w:cs="Arial"/>
                            <w:sz w:val="16"/>
                            <w:szCs w:val="16"/>
                          </w:rPr>
                        </w:pPr>
                        <w:r w:rsidRPr="00550207">
                          <w:rPr>
                            <w:rFonts w:ascii="Arial" w:hAnsi="Arial" w:cs="Arial"/>
                            <w:color w:val="000000" w:themeColor="dark1"/>
                            <w:kern w:val="24"/>
                            <w:sz w:val="16"/>
                            <w:szCs w:val="16"/>
                            <w:lang w:val="en-US"/>
                          </w:rPr>
                          <w:t>National endorsement</w:t>
                        </w:r>
                      </w:p>
                    </w:txbxContent>
                  </v:textbox>
                </v:shape>
                <v:shape id="Flowchart: Process 38" o:spid="_x0000_s1041" type="#_x0000_t109" style="position:absolute;left:62115;top:48082;width:22859;height:8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qARMYA&#10;AADbAAAADwAAAGRycy9kb3ducmV2LnhtbESPQWvCQBSE74L/YXkFL2I21WKb1FVEWygIFqOHHh/Z&#10;ZxKbfRuyW5P++25B8DjMzDfMYtWbWlypdZVlBY9RDII4t7riQsHp+D55AeE8ssbaMin4JQer5XCw&#10;wFTbjg90zXwhAoRdigpK75tUSpeXZNBFtiEO3tm2Bn2QbSF1i12Am1pO43guDVYcFkpsaFNS/p39&#10;GAVy9nZOtt26/iqeDtk4OcnLfvep1OihX7+C8NT7e/jW/tAKZs/w/yX8AL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qARMYAAADbAAAADwAAAAAAAAAAAAAAAACYAgAAZHJz&#10;L2Rvd25yZXYueG1sUEsFBgAAAAAEAAQA9QAAAIsDAAAAAA==&#10;" fillcolor="white [3201]" strokecolor="black [3200]" strokeweight="2pt">
                  <v:textbox>
                    <w:txbxContent>
                      <w:p w:rsidR="001C55F0" w:rsidRPr="00471375" w:rsidRDefault="001C55F0" w:rsidP="00471375">
                        <w:pPr>
                          <w:pStyle w:val="NormalWeb"/>
                          <w:spacing w:before="0" w:beforeAutospacing="0" w:after="0" w:line="240" w:lineRule="auto"/>
                          <w:jc w:val="center"/>
                          <w:rPr>
                            <w:rFonts w:ascii="Arial" w:hAnsi="Arial" w:cs="Arial"/>
                            <w:sz w:val="16"/>
                            <w:szCs w:val="16"/>
                          </w:rPr>
                        </w:pPr>
                        <w:r w:rsidRPr="00471375">
                          <w:rPr>
                            <w:rFonts w:ascii="Arial" w:hAnsi="Arial" w:cs="Arial"/>
                            <w:color w:val="000000" w:themeColor="dark1"/>
                            <w:kern w:val="24"/>
                            <w:sz w:val="16"/>
                            <w:szCs w:val="16"/>
                            <w:lang w:val="en-US"/>
                          </w:rPr>
                          <w:t>2011 NVR Standards</w:t>
                        </w:r>
                        <w:r>
                          <w:rPr>
                            <w:rFonts w:ascii="Arial" w:hAnsi="Arial" w:cs="Arial"/>
                            <w:color w:val="000000" w:themeColor="dark1"/>
                            <w:kern w:val="24"/>
                            <w:sz w:val="16"/>
                            <w:szCs w:val="16"/>
                            <w:lang w:val="en-US"/>
                          </w:rPr>
                          <w:t xml:space="preserve"> </w:t>
                        </w:r>
                        <w:r>
                          <w:rPr>
                            <w:rFonts w:ascii="Arial" w:hAnsi="Arial" w:cs="Arial"/>
                            <w:sz w:val="16"/>
                            <w:szCs w:val="16"/>
                            <w:lang w:val="en-US"/>
                          </w:rPr>
                          <w:t>–</w:t>
                        </w:r>
                        <w:r w:rsidRPr="00471375">
                          <w:rPr>
                            <w:rFonts w:ascii="Arial" w:hAnsi="Arial" w:cs="Arial"/>
                            <w:color w:val="000000" w:themeColor="dark1"/>
                            <w:kern w:val="24"/>
                            <w:sz w:val="16"/>
                            <w:szCs w:val="16"/>
                            <w:lang w:val="en-US"/>
                          </w:rPr>
                          <w:t>ASQA the national regulator set up</w:t>
                        </w:r>
                        <w:r>
                          <w:rPr>
                            <w:rFonts w:ascii="Arial" w:hAnsi="Arial" w:cs="Arial"/>
                            <w:color w:val="000000" w:themeColor="dark1"/>
                            <w:kern w:val="24"/>
                            <w:sz w:val="16"/>
                            <w:szCs w:val="16"/>
                            <w:lang w:val="en-US"/>
                          </w:rPr>
                          <w:t xml:space="preserve"> </w:t>
                        </w:r>
                        <w:r>
                          <w:rPr>
                            <w:rFonts w:ascii="Arial" w:hAnsi="Arial" w:cs="Arial"/>
                            <w:sz w:val="16"/>
                            <w:szCs w:val="16"/>
                            <w:lang w:val="en-US"/>
                          </w:rPr>
                          <w:t xml:space="preserve">– </w:t>
                        </w:r>
                        <w:r w:rsidRPr="00471375">
                          <w:rPr>
                            <w:rFonts w:ascii="Arial" w:hAnsi="Arial" w:cs="Arial"/>
                            <w:color w:val="000000" w:themeColor="dark1"/>
                            <w:kern w:val="24"/>
                            <w:sz w:val="16"/>
                            <w:szCs w:val="16"/>
                            <w:lang w:val="en-US"/>
                          </w:rPr>
                          <w:t>6 jurisdictions</w:t>
                        </w:r>
                      </w:p>
                      <w:p w:rsidR="001C55F0" w:rsidRDefault="001C55F0" w:rsidP="008641FE">
                        <w:pPr>
                          <w:pStyle w:val="NormalWeb"/>
                          <w:spacing w:before="0" w:beforeAutospacing="0" w:after="0"/>
                          <w:jc w:val="center"/>
                          <w:rPr>
                            <w:rFonts w:cstheme="minorBidi"/>
                            <w:color w:val="000000" w:themeColor="dark1"/>
                            <w:kern w:val="24"/>
                            <w:lang w:val="en-US"/>
                          </w:rPr>
                        </w:pPr>
                      </w:p>
                      <w:p w:rsidR="001C55F0" w:rsidRPr="00471375" w:rsidRDefault="001C55F0" w:rsidP="00471375">
                        <w:pPr>
                          <w:pStyle w:val="NormalWeb"/>
                          <w:spacing w:before="0" w:beforeAutospacing="0" w:after="0" w:line="240" w:lineRule="auto"/>
                          <w:jc w:val="center"/>
                          <w:rPr>
                            <w:rFonts w:ascii="Arial" w:hAnsi="Arial" w:cs="Arial"/>
                            <w:sz w:val="16"/>
                            <w:szCs w:val="16"/>
                          </w:rPr>
                        </w:pPr>
                        <w:r w:rsidRPr="00471375">
                          <w:rPr>
                            <w:rFonts w:ascii="Arial" w:hAnsi="Arial" w:cs="Arial"/>
                            <w:color w:val="000000" w:themeColor="dark1"/>
                            <w:kern w:val="24"/>
                            <w:sz w:val="16"/>
                            <w:szCs w:val="16"/>
                            <w:lang w:val="en-US"/>
                          </w:rPr>
                          <w:t xml:space="preserve">2011 VET Quality Framework and AQTF 2010 – </w:t>
                        </w:r>
                        <w:r>
                          <w:rPr>
                            <w:rFonts w:ascii="Arial" w:hAnsi="Arial" w:cs="Arial"/>
                            <w:color w:val="000000" w:themeColor="dark1"/>
                            <w:kern w:val="24"/>
                            <w:sz w:val="16"/>
                            <w:szCs w:val="16"/>
                            <w:lang w:val="en-US"/>
                          </w:rPr>
                          <w:t>two</w:t>
                        </w:r>
                        <w:r w:rsidRPr="00471375">
                          <w:rPr>
                            <w:rFonts w:ascii="Arial" w:hAnsi="Arial" w:cs="Arial"/>
                            <w:color w:val="000000" w:themeColor="dark1"/>
                            <w:kern w:val="24"/>
                            <w:sz w:val="16"/>
                            <w:szCs w:val="16"/>
                            <w:lang w:val="en-US"/>
                          </w:rPr>
                          <w:t xml:space="preserve"> jurisdictions </w:t>
                        </w:r>
                      </w:p>
                    </w:txbxContent>
                  </v:textbox>
                </v:shape>
                <v:shape id="Flowchart: Process 39" o:spid="_x0000_s1042" type="#_x0000_t109" style="position:absolute;left:36699;top:37336;width:12207;height:9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UUNsIA&#10;AADbAAAADwAAAGRycy9kb3ducmV2LnhtbERPy4rCMBTdD/gP4QpuRFN1EO0YRXyAMKDYcTHLS3Nt&#10;OzY3pYm2/r1ZCLM8nPdi1ZpSPKh2hWUFo2EEgji1uuBMweVnP5iBcB5ZY2mZFDzJwWrZ+VhgrG3D&#10;Z3okPhMhhF2MCnLvq1hKl+Zk0A1tRRy4q60N+gDrTOoamxBuSjmOoqk0WHBoyLGiTU7pLbkbBXKy&#10;u863zbr8zT7PSX9+kX/H75NSvW67/gLhqfX/4rf7oBVMwtjwJfwA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lRQ2wgAAANsAAAAPAAAAAAAAAAAAAAAAAJgCAABkcnMvZG93&#10;bnJldi54bWxQSwUGAAAAAAQABAD1AAAAhwMAAAAA&#10;" fillcolor="white [3201]" strokecolor="black [3200]" strokeweight="2pt">
                  <v:textbox>
                    <w:txbxContent>
                      <w:p w:rsidR="001C55F0" w:rsidRPr="00550207" w:rsidRDefault="001C55F0" w:rsidP="00550207">
                        <w:pPr>
                          <w:pStyle w:val="NormalWeb"/>
                          <w:spacing w:before="0" w:beforeAutospacing="0" w:after="0" w:line="240" w:lineRule="auto"/>
                          <w:jc w:val="center"/>
                          <w:rPr>
                            <w:rFonts w:ascii="Arial" w:hAnsi="Arial" w:cs="Arial"/>
                            <w:color w:val="000000" w:themeColor="dark1"/>
                            <w:kern w:val="24"/>
                            <w:sz w:val="16"/>
                            <w:szCs w:val="16"/>
                            <w:lang w:val="en-US"/>
                          </w:rPr>
                        </w:pPr>
                        <w:r w:rsidRPr="00550207">
                          <w:rPr>
                            <w:rFonts w:ascii="Arial" w:hAnsi="Arial" w:cs="Arial"/>
                            <w:color w:val="000000" w:themeColor="dark1"/>
                            <w:kern w:val="24"/>
                            <w:sz w:val="16"/>
                            <w:szCs w:val="16"/>
                            <w:lang w:val="en-US"/>
                          </w:rPr>
                          <w:t>2011</w:t>
                        </w:r>
                        <w:r>
                          <w:rPr>
                            <w:rFonts w:ascii="Arial" w:hAnsi="Arial" w:cs="Arial"/>
                            <w:sz w:val="16"/>
                            <w:szCs w:val="16"/>
                            <w:lang w:val="en-US"/>
                          </w:rPr>
                          <w:t>–</w:t>
                        </w:r>
                        <w:r w:rsidRPr="00550207">
                          <w:rPr>
                            <w:rFonts w:ascii="Arial" w:hAnsi="Arial" w:cs="Arial"/>
                            <w:color w:val="000000" w:themeColor="dark1"/>
                            <w:kern w:val="24"/>
                            <w:sz w:val="16"/>
                            <w:szCs w:val="16"/>
                            <w:lang w:val="en-US"/>
                          </w:rPr>
                          <w:t>12 AQTF prescriptive</w:t>
                        </w:r>
                      </w:p>
                      <w:p w:rsidR="001C55F0" w:rsidRDefault="001C55F0" w:rsidP="008641FE">
                        <w:pPr>
                          <w:pStyle w:val="NormalWeb"/>
                          <w:spacing w:before="0" w:beforeAutospacing="0" w:after="0"/>
                          <w:jc w:val="center"/>
                          <w:rPr>
                            <w:rFonts w:cstheme="minorBidi"/>
                            <w:color w:val="000000" w:themeColor="dark1"/>
                            <w:kern w:val="24"/>
                            <w:lang w:val="en-US"/>
                          </w:rPr>
                        </w:pPr>
                      </w:p>
                      <w:p w:rsidR="001C55F0" w:rsidRPr="00550207" w:rsidRDefault="001C55F0" w:rsidP="00550207">
                        <w:pPr>
                          <w:pStyle w:val="NormalWeb"/>
                          <w:spacing w:before="0" w:beforeAutospacing="0" w:after="0" w:line="240" w:lineRule="auto"/>
                          <w:jc w:val="center"/>
                          <w:rPr>
                            <w:rFonts w:ascii="Arial" w:hAnsi="Arial" w:cs="Arial"/>
                            <w:sz w:val="16"/>
                            <w:szCs w:val="16"/>
                          </w:rPr>
                        </w:pPr>
                        <w:r w:rsidRPr="00550207">
                          <w:rPr>
                            <w:rFonts w:ascii="Arial" w:hAnsi="Arial" w:cs="Arial"/>
                            <w:color w:val="000000" w:themeColor="dark1"/>
                            <w:kern w:val="24"/>
                            <w:sz w:val="16"/>
                            <w:szCs w:val="16"/>
                            <w:lang w:val="en-US"/>
                          </w:rPr>
                          <w:t xml:space="preserve">2005 AQTF clarifying </w:t>
                        </w:r>
                      </w:p>
                    </w:txbxContent>
                  </v:textbox>
                </v:shape>
                <v:shape id="Flowchart: Process 40" o:spid="_x0000_s1043" type="#_x0000_t109" style="position:absolute;left:13716;top:19812;width:12192;height:8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xrcUA&#10;AADbAAAADwAAAGRycy9kb3ducmV2LnhtbESPQWvCQBSE7wX/w/KEXkQ31SImuorUFgShxejB4yP7&#10;TKLZtyG7NfHfuwWhx2FmvmEWq85U4kaNKy0reBtFIIgzq0vOFRwPX8MZCOeRNVaWScGdHKyWvZcF&#10;Jtq2vKdb6nMRIOwSVFB4XydSuqwgg25ka+LgnW1j0AfZ5FI32Aa4qeQ4iqbSYMlhocCaPgrKrumv&#10;USAnn+d4066rU/6+TwfxUV6+dz9Kvfa79RyEp87/h5/trVYwieHvS/gB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2bGtxQAAANsAAAAPAAAAAAAAAAAAAAAAAJgCAABkcnMv&#10;ZG93bnJldi54bWxQSwUGAAAAAAQABAD1AAAAigMAAAAA&#10;" fillcolor="white [3201]" strokecolor="black [3200]" strokeweight="2pt">
                  <v:textbox>
                    <w:txbxContent>
                      <w:p w:rsidR="001C55F0" w:rsidRPr="00550207" w:rsidRDefault="001C55F0" w:rsidP="00936E89">
                        <w:pPr>
                          <w:pStyle w:val="NormalWeb"/>
                          <w:spacing w:before="0" w:beforeAutospacing="0" w:after="0" w:line="240" w:lineRule="auto"/>
                          <w:jc w:val="center"/>
                          <w:rPr>
                            <w:rFonts w:ascii="Arial" w:hAnsi="Arial" w:cs="Arial"/>
                            <w:sz w:val="16"/>
                            <w:szCs w:val="16"/>
                          </w:rPr>
                        </w:pPr>
                        <w:r w:rsidRPr="00550207">
                          <w:rPr>
                            <w:rFonts w:ascii="Arial" w:hAnsi="Arial" w:cs="Arial"/>
                            <w:color w:val="000000" w:themeColor="dark1"/>
                            <w:kern w:val="24"/>
                            <w:sz w:val="16"/>
                            <w:szCs w:val="16"/>
                            <w:lang w:val="en-US"/>
                          </w:rPr>
                          <w:t xml:space="preserve">1990 NTB competency standards developed for some trades </w:t>
                        </w:r>
                      </w:p>
                    </w:txbxContent>
                  </v:textbox>
                </v:shape>
                <v:shape id="Flowchart: Process 41" o:spid="_x0000_s1044" type="#_x0000_t109" style="position:absolute;left:25908;top:19812;width:12703;height:8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rTcIA&#10;AADbAAAADwAAAGRycy9kb3ducmV2LnhtbERPTYvCMBC9C/sfwizsRdbUVWStRpFdBUFQrB48Ds3Y&#10;VptJaaKt/94cBI+P9z2dt6YUd6pdYVlBvxeBIE6tLjhTcDysvn9BOI+ssbRMCh7kYD776Ewx1rbh&#10;Pd0Tn4kQwi5GBbn3VSylS3My6Hq2Ig7c2dYGfYB1JnWNTQg3pfyJopE0WHBoyLGiv5zSa3IzCuRg&#10;eR7/N4vylA33SXd8lJftZqfU12e7mIDw1Pq3+OVeawXDsD58C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5WtNwgAAANsAAAAPAAAAAAAAAAAAAAAAAJgCAABkcnMvZG93&#10;bnJldi54bWxQSwUGAAAAAAQABAD1AAAAhwMAAAAA&#10;" fillcolor="white [3201]" strokecolor="black [3200]" strokeweight="2pt">
                  <v:textbox>
                    <w:txbxContent>
                      <w:p w:rsidR="001C55F0" w:rsidRPr="00550207" w:rsidRDefault="001C55F0" w:rsidP="00936E89">
                        <w:pPr>
                          <w:pStyle w:val="NormalWeb"/>
                          <w:spacing w:before="0" w:beforeAutospacing="0" w:after="0" w:line="240" w:lineRule="auto"/>
                          <w:jc w:val="center"/>
                          <w:rPr>
                            <w:rFonts w:ascii="Arial" w:hAnsi="Arial" w:cs="Arial"/>
                            <w:sz w:val="16"/>
                            <w:szCs w:val="16"/>
                          </w:rPr>
                        </w:pPr>
                        <w:r w:rsidRPr="00550207">
                          <w:rPr>
                            <w:rFonts w:ascii="Arial" w:hAnsi="Arial" w:cs="Arial"/>
                            <w:color w:val="000000" w:themeColor="dark1"/>
                            <w:kern w:val="24"/>
                            <w:sz w:val="16"/>
                            <w:szCs w:val="16"/>
                            <w:lang w:val="en-US"/>
                          </w:rPr>
                          <w:t>1996 –</w:t>
                        </w:r>
                        <w:r>
                          <w:rPr>
                            <w:rFonts w:ascii="Arial" w:hAnsi="Arial" w:cs="Arial"/>
                            <w:color w:val="000000" w:themeColor="dark1"/>
                            <w:kern w:val="24"/>
                            <w:sz w:val="16"/>
                            <w:szCs w:val="16"/>
                            <w:lang w:val="en-US"/>
                          </w:rPr>
                          <w:t>t</w:t>
                        </w:r>
                        <w:r w:rsidRPr="00550207">
                          <w:rPr>
                            <w:rFonts w:ascii="Arial" w:hAnsi="Arial" w:cs="Arial"/>
                            <w:color w:val="000000" w:themeColor="dark1"/>
                            <w:kern w:val="24"/>
                            <w:sz w:val="16"/>
                            <w:szCs w:val="16"/>
                            <w:lang w:val="en-US"/>
                          </w:rPr>
                          <w:t xml:space="preserve">raining </w:t>
                        </w:r>
                        <w:r>
                          <w:rPr>
                            <w:rFonts w:ascii="Arial" w:hAnsi="Arial" w:cs="Arial"/>
                            <w:color w:val="000000" w:themeColor="dark1"/>
                            <w:kern w:val="24"/>
                            <w:sz w:val="16"/>
                            <w:szCs w:val="16"/>
                            <w:lang w:val="en-US"/>
                          </w:rPr>
                          <w:t>p</w:t>
                        </w:r>
                        <w:r w:rsidRPr="00550207">
                          <w:rPr>
                            <w:rFonts w:ascii="Arial" w:hAnsi="Arial" w:cs="Arial"/>
                            <w:color w:val="000000" w:themeColor="dark1"/>
                            <w:kern w:val="24"/>
                            <w:sz w:val="16"/>
                            <w:szCs w:val="16"/>
                            <w:lang w:val="en-US"/>
                          </w:rPr>
                          <w:t>ackages introduced. CBT coverage broadened.</w:t>
                        </w:r>
                      </w:p>
                      <w:p w:rsidR="001C55F0" w:rsidRPr="00550207" w:rsidRDefault="001C55F0" w:rsidP="00936E89">
                        <w:pPr>
                          <w:pStyle w:val="NormalWeb"/>
                          <w:spacing w:before="0" w:beforeAutospacing="0" w:after="0" w:line="240" w:lineRule="auto"/>
                          <w:jc w:val="center"/>
                          <w:rPr>
                            <w:rFonts w:ascii="Arial" w:hAnsi="Arial" w:cs="Arial"/>
                            <w:sz w:val="16"/>
                            <w:szCs w:val="16"/>
                          </w:rPr>
                        </w:pPr>
                        <w:r w:rsidRPr="00550207">
                          <w:rPr>
                            <w:rFonts w:ascii="Arial" w:hAnsi="Arial" w:cs="Arial"/>
                            <w:color w:val="000000" w:themeColor="dark1"/>
                            <w:kern w:val="24"/>
                            <w:sz w:val="16"/>
                            <w:szCs w:val="16"/>
                          </w:rPr>
                          <w:t xml:space="preserve">National endorsement </w:t>
                        </w:r>
                      </w:p>
                    </w:txbxContent>
                  </v:textbox>
                </v:shape>
                <v:shape id="Flowchart: Process 42" o:spid="_x0000_s1045" type="#_x0000_t109" style="position:absolute;left:8598;top:48842;width:53513;height:4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nO1sYA&#10;AADbAAAADwAAAGRycy9kb3ducmV2LnhtbESPT2vCQBTE70K/w/IKvUizsRWpqauIbaEgKIkePD6y&#10;L39q9m3Ibk367buC4HGYmd8wi9VgGnGhztWWFUyiGARxbnXNpYLj4ev5DYTzyBoby6Tgjxyslg+j&#10;BSba9pzSJfOlCBB2CSqovG8TKV1ekUEX2ZY4eIXtDPogu1LqDvsAN418ieOZNFhzWKiwpU1F+Tn7&#10;NQrk62cx/+jXzamcptl4fpQ/u+1eqafHYf0OwtPg7+Fb+1srmE7g+iX8AL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nO1sYAAADbAAAADwAAAAAAAAAAAAAAAACYAgAAZHJz&#10;L2Rvd25yZXYueG1sUEsFBgAAAAAEAAQA9QAAAIsDAAAAAA==&#10;" fillcolor="white [3201]" strokecolor="black [3200]" strokeweight="2pt">
                  <v:textbox>
                    <w:txbxContent>
                      <w:p w:rsidR="001C55F0" w:rsidRPr="00550207" w:rsidRDefault="001C55F0" w:rsidP="00550207">
                        <w:pPr>
                          <w:pStyle w:val="NormalWeb"/>
                          <w:spacing w:before="0" w:beforeAutospacing="0" w:after="0" w:line="240" w:lineRule="auto"/>
                          <w:jc w:val="center"/>
                          <w:rPr>
                            <w:rFonts w:ascii="Arial" w:hAnsi="Arial" w:cs="Arial"/>
                            <w:sz w:val="16"/>
                            <w:szCs w:val="16"/>
                          </w:rPr>
                        </w:pPr>
                        <w:r w:rsidRPr="00550207">
                          <w:rPr>
                            <w:rFonts w:ascii="Arial" w:hAnsi="Arial" w:cs="Arial"/>
                            <w:color w:val="000000" w:themeColor="dark1"/>
                            <w:kern w:val="24"/>
                            <w:sz w:val="16"/>
                            <w:szCs w:val="16"/>
                          </w:rPr>
                          <w:t xml:space="preserve">Jurisdictional provider registration under national standards for </w:t>
                        </w:r>
                        <w:proofErr w:type="gramStart"/>
                        <w:r w:rsidRPr="00550207">
                          <w:rPr>
                            <w:rFonts w:ascii="Arial" w:hAnsi="Arial" w:cs="Arial"/>
                            <w:color w:val="000000" w:themeColor="dark1"/>
                            <w:kern w:val="24"/>
                            <w:sz w:val="16"/>
                            <w:szCs w:val="16"/>
                          </w:rPr>
                          <w:t>Registering</w:t>
                        </w:r>
                        <w:proofErr w:type="gramEnd"/>
                        <w:r w:rsidRPr="00550207">
                          <w:rPr>
                            <w:rFonts w:ascii="Arial" w:hAnsi="Arial" w:cs="Arial"/>
                            <w:color w:val="000000" w:themeColor="dark1"/>
                            <w:kern w:val="24"/>
                            <w:sz w:val="16"/>
                            <w:szCs w:val="16"/>
                          </w:rPr>
                          <w:t xml:space="preserve"> bodies. VET courses accredited by jurisdictions under agreed national standards. </w:t>
                        </w:r>
                      </w:p>
                    </w:txbxContent>
                  </v:textbox>
                </v:shape>
                <v:shape id="Flowchart: Process 43" o:spid="_x0000_s1046" type="#_x0000_t109" style="position:absolute;left:36699;top:28194;width:40479;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tQocYA&#10;AADbAAAADwAAAGRycy9kb3ducmV2LnhtbESPW2vCQBSE34X+h+UU+lLqxgtSU1cRLyAUlEQffDxk&#10;j0lq9mzIbk38926h4OMwM98ws0VnKnGjxpWWFQz6EQjizOqScwWn4/bjE4TzyBory6TgTg4W85fe&#10;DGNtW07olvpcBAi7GBUU3texlC4ryKDr25o4eBfbGPRBNrnUDbYBbio5jKKJNFhyWCiwplVB2TX9&#10;NQrkaHOZrttldc7HSfo+Pcmf/fdBqbfXbvkFwlPnn+H/9k4rGA/h70v4AX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tQocYAAADbAAAADwAAAAAAAAAAAAAAAACYAgAAZHJz&#10;L2Rvd25yZXYueG1sUEsFBgAAAAAEAAQA9QAAAIsDAAAAAA==&#10;" fillcolor="white [3201]" strokecolor="black [3200]" strokeweight="2pt">
                  <v:textbox>
                    <w:txbxContent>
                      <w:p w:rsidR="001C55F0" w:rsidRPr="00550207" w:rsidRDefault="001C55F0" w:rsidP="00550207">
                        <w:pPr>
                          <w:pStyle w:val="NormalWeb"/>
                          <w:spacing w:before="0" w:beforeAutospacing="0" w:after="0" w:line="240" w:lineRule="auto"/>
                          <w:jc w:val="center"/>
                          <w:rPr>
                            <w:rFonts w:ascii="Arial" w:hAnsi="Arial" w:cs="Arial"/>
                            <w:sz w:val="16"/>
                            <w:szCs w:val="16"/>
                          </w:rPr>
                        </w:pPr>
                        <w:r w:rsidRPr="00550207">
                          <w:rPr>
                            <w:rFonts w:ascii="Arial" w:hAnsi="Arial" w:cs="Arial"/>
                            <w:bCs/>
                            <w:color w:val="000000" w:themeColor="dark1"/>
                            <w:kern w:val="24"/>
                            <w:sz w:val="16"/>
                            <w:szCs w:val="16"/>
                            <w:lang w:val="en-US"/>
                          </w:rPr>
                          <w:t xml:space="preserve">2004/5 – 2014 Standards for RTOs, registering bodies, accredited courses and </w:t>
                        </w:r>
                        <w:r>
                          <w:rPr>
                            <w:rFonts w:ascii="Arial" w:hAnsi="Arial" w:cs="Arial"/>
                            <w:bCs/>
                            <w:color w:val="000000" w:themeColor="dark1"/>
                            <w:kern w:val="24"/>
                            <w:sz w:val="16"/>
                            <w:szCs w:val="16"/>
                            <w:lang w:val="en-US"/>
                          </w:rPr>
                          <w:t>t</w:t>
                        </w:r>
                        <w:r w:rsidRPr="00550207">
                          <w:rPr>
                            <w:rFonts w:ascii="Arial" w:hAnsi="Arial" w:cs="Arial"/>
                            <w:bCs/>
                            <w:color w:val="000000" w:themeColor="dark1"/>
                            <w:kern w:val="24"/>
                            <w:sz w:val="16"/>
                            <w:szCs w:val="16"/>
                            <w:lang w:val="en-US"/>
                          </w:rPr>
                          <w:t xml:space="preserve">raining </w:t>
                        </w:r>
                        <w:r>
                          <w:rPr>
                            <w:rFonts w:ascii="Arial" w:hAnsi="Arial" w:cs="Arial"/>
                            <w:bCs/>
                            <w:color w:val="000000" w:themeColor="dark1"/>
                            <w:kern w:val="24"/>
                            <w:sz w:val="16"/>
                            <w:szCs w:val="16"/>
                            <w:lang w:val="en-US"/>
                          </w:rPr>
                          <w:t>p</w:t>
                        </w:r>
                        <w:r w:rsidRPr="00550207">
                          <w:rPr>
                            <w:rFonts w:ascii="Arial" w:hAnsi="Arial" w:cs="Arial"/>
                            <w:bCs/>
                            <w:color w:val="000000" w:themeColor="dark1"/>
                            <w:kern w:val="24"/>
                            <w:sz w:val="16"/>
                            <w:szCs w:val="16"/>
                            <w:lang w:val="en-US"/>
                          </w:rPr>
                          <w:t xml:space="preserve">ackage qualifications with </w:t>
                        </w:r>
                        <w:r>
                          <w:rPr>
                            <w:rFonts w:ascii="Arial" w:hAnsi="Arial" w:cs="Arial"/>
                            <w:bCs/>
                            <w:color w:val="000000" w:themeColor="dark1"/>
                            <w:kern w:val="24"/>
                            <w:sz w:val="16"/>
                            <w:szCs w:val="16"/>
                            <w:lang w:val="en-US"/>
                          </w:rPr>
                          <w:t>t</w:t>
                        </w:r>
                        <w:r w:rsidRPr="00550207">
                          <w:rPr>
                            <w:rFonts w:ascii="Arial" w:hAnsi="Arial" w:cs="Arial"/>
                            <w:bCs/>
                            <w:color w:val="000000" w:themeColor="dark1"/>
                            <w:kern w:val="24"/>
                            <w:sz w:val="16"/>
                            <w:szCs w:val="16"/>
                            <w:lang w:val="en-US"/>
                          </w:rPr>
                          <w:t xml:space="preserve">raining </w:t>
                        </w:r>
                        <w:r>
                          <w:rPr>
                            <w:rFonts w:ascii="Arial" w:hAnsi="Arial" w:cs="Arial"/>
                            <w:bCs/>
                            <w:color w:val="000000" w:themeColor="dark1"/>
                            <w:kern w:val="24"/>
                            <w:sz w:val="16"/>
                            <w:szCs w:val="16"/>
                            <w:lang w:val="en-US"/>
                          </w:rPr>
                          <w:t>p</w:t>
                        </w:r>
                        <w:r w:rsidRPr="00550207">
                          <w:rPr>
                            <w:rFonts w:ascii="Arial" w:hAnsi="Arial" w:cs="Arial"/>
                            <w:bCs/>
                            <w:color w:val="000000" w:themeColor="dark1"/>
                            <w:kern w:val="24"/>
                            <w:sz w:val="16"/>
                            <w:szCs w:val="16"/>
                            <w:lang w:val="en-US"/>
                          </w:rPr>
                          <w:t xml:space="preserve">ackage endorsement and </w:t>
                        </w:r>
                        <w:r>
                          <w:rPr>
                            <w:rFonts w:ascii="Arial" w:hAnsi="Arial" w:cs="Arial"/>
                            <w:bCs/>
                            <w:color w:val="000000" w:themeColor="dark1"/>
                            <w:kern w:val="24"/>
                            <w:sz w:val="16"/>
                            <w:szCs w:val="16"/>
                            <w:lang w:val="en-US"/>
                          </w:rPr>
                          <w:t>s</w:t>
                        </w:r>
                        <w:r w:rsidRPr="00550207">
                          <w:rPr>
                            <w:rFonts w:ascii="Arial" w:hAnsi="Arial" w:cs="Arial"/>
                            <w:bCs/>
                            <w:color w:val="000000" w:themeColor="dark1"/>
                            <w:kern w:val="24"/>
                            <w:sz w:val="16"/>
                            <w:szCs w:val="16"/>
                            <w:lang w:val="en-US"/>
                          </w:rPr>
                          <w:t xml:space="preserve">tandards development overseen by </w:t>
                        </w:r>
                        <w:r>
                          <w:rPr>
                            <w:rFonts w:ascii="Arial" w:hAnsi="Arial" w:cs="Arial"/>
                            <w:bCs/>
                            <w:color w:val="000000" w:themeColor="dark1"/>
                            <w:kern w:val="24"/>
                            <w:sz w:val="16"/>
                            <w:szCs w:val="16"/>
                            <w:lang w:val="en-US"/>
                          </w:rPr>
                          <w:t>c</w:t>
                        </w:r>
                        <w:r w:rsidRPr="00550207">
                          <w:rPr>
                            <w:rFonts w:ascii="Arial" w:hAnsi="Arial" w:cs="Arial"/>
                            <w:bCs/>
                            <w:color w:val="000000" w:themeColor="dark1"/>
                            <w:kern w:val="24"/>
                            <w:sz w:val="16"/>
                            <w:szCs w:val="16"/>
                            <w:lang w:val="en-US"/>
                          </w:rPr>
                          <w:t>ouncils responsible to Ministers (NTQC, NQC, NSSC)</w:t>
                        </w:r>
                      </w:p>
                    </w:txbxContent>
                  </v:textbox>
                </v:shape>
                <v:shape id="Flowchart: Process 44" o:spid="_x0000_s1047" type="#_x0000_t109" style="position:absolute;left:77183;top:28192;width:12359;height:6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f1OsYA&#10;AADbAAAADwAAAGRycy9kb3ducmV2LnhtbESPT2vCQBTE7wW/w/IEL8VsqlI0uoq0FQoFS6IHj4/s&#10;yx+bfRuyWxO/fbdQ6HGYmd8wm91gGnGjztWWFTxFMQji3OqaSwXn02G6BOE8ssbGMim4k4PddvSw&#10;wUTbnlO6Zb4UAcIuQQWV920ipcsrMugi2xIHr7CdQR9kV0rdYR/gppGzOH6WBmsOCxW29FJR/pV9&#10;GwVy/lasXvt9cykXafa4Osvr8eNTqcl42K9BeBr8f/iv/a4VLObw+yX8AL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f1OsYAAADbAAAADwAAAAAAAAAAAAAAAACYAgAAZHJz&#10;L2Rvd25yZXYueG1sUEsFBgAAAAAEAAQA9QAAAIsDAAAAAA==&#10;" fillcolor="white [3201]" strokecolor="black [3200]" strokeweight="2pt">
                  <v:textbox>
                    <w:txbxContent>
                      <w:p w:rsidR="001C55F0" w:rsidRPr="00550207" w:rsidRDefault="001C55F0" w:rsidP="00550207">
                        <w:pPr>
                          <w:pStyle w:val="NormalWeb"/>
                          <w:spacing w:before="0" w:beforeAutospacing="0" w:after="0" w:line="240" w:lineRule="auto"/>
                          <w:jc w:val="center"/>
                          <w:rPr>
                            <w:rFonts w:ascii="Arial" w:hAnsi="Arial" w:cs="Arial"/>
                            <w:sz w:val="16"/>
                            <w:szCs w:val="16"/>
                          </w:rPr>
                        </w:pPr>
                        <w:r w:rsidRPr="00550207">
                          <w:rPr>
                            <w:rFonts w:ascii="Arial" w:hAnsi="Arial" w:cs="Arial"/>
                            <w:color w:val="000000" w:themeColor="dark1"/>
                            <w:kern w:val="24"/>
                            <w:sz w:val="16"/>
                            <w:szCs w:val="16"/>
                          </w:rPr>
                          <w:t>2015</w:t>
                        </w:r>
                        <w:r>
                          <w:rPr>
                            <w:rFonts w:ascii="Arial" w:hAnsi="Arial" w:cs="Arial"/>
                            <w:color w:val="000000" w:themeColor="dark1"/>
                            <w:kern w:val="24"/>
                            <w:sz w:val="16"/>
                            <w:szCs w:val="16"/>
                          </w:rPr>
                          <w:t xml:space="preserve"> </w:t>
                        </w:r>
                        <w:r w:rsidRPr="00550207">
                          <w:rPr>
                            <w:rFonts w:ascii="Arial" w:hAnsi="Arial" w:cs="Arial"/>
                            <w:color w:val="000000" w:themeColor="dark1"/>
                            <w:kern w:val="24"/>
                            <w:sz w:val="16"/>
                            <w:szCs w:val="16"/>
                            <w:lang w:val="en-US"/>
                          </w:rPr>
                          <w:t>–</w:t>
                        </w:r>
                        <w:r>
                          <w:rPr>
                            <w:rFonts w:ascii="Arial" w:hAnsi="Arial" w:cs="Arial"/>
                            <w:color w:val="000000" w:themeColor="dark1"/>
                            <w:kern w:val="24"/>
                            <w:sz w:val="16"/>
                            <w:szCs w:val="16"/>
                            <w:lang w:val="en-US"/>
                          </w:rPr>
                          <w:t xml:space="preserve"> </w:t>
                        </w:r>
                        <w:r w:rsidRPr="00550207">
                          <w:rPr>
                            <w:rFonts w:ascii="Arial" w:hAnsi="Arial" w:cs="Arial"/>
                            <w:color w:val="000000" w:themeColor="dark1"/>
                            <w:kern w:val="24"/>
                            <w:sz w:val="16"/>
                            <w:szCs w:val="16"/>
                          </w:rPr>
                          <w:t>New ministerial oversight arrangement</w:t>
                        </w:r>
                      </w:p>
                    </w:txbxContent>
                  </v:textbox>
                </v:shape>
                <v:shape id="Flowchart: Process 45" o:spid="_x0000_s1048" type="#_x0000_t109" style="position:absolute;left:15236;top:38950;width:21500;height:82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5tTsYA&#10;AADbAAAADwAAAGRycy9kb3ducmV2LnhtbESPQWvCQBSE70L/w/IKvUiz0YZSo6uItlAQFNMcPD6y&#10;zyRt9m3Ibk3677uC4HGYmW+YxWowjbhQ52rLCiZRDIK4sLrmUkH+9fH8BsJ5ZI2NZVLwRw5Wy4fR&#10;AlNtez7SJfOlCBB2KSqovG9TKV1RkUEX2ZY4eGfbGfRBdqXUHfYBbho5jeNXabDmsFBhS5uKip/s&#10;1yiQL+/n2bZfN6cyOWbjWS6/97uDUk+Pw3oOwtPg7+Fb+1MrSBK4fgk/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5tTsYAAADbAAAADwAAAAAAAAAAAAAAAACYAgAAZHJz&#10;L2Rvd25yZXYueG1sUEsFBgAAAAAEAAQA9QAAAIsDAAAAAA==&#10;" fillcolor="white [3201]" strokecolor="black [3200]" strokeweight="2pt">
                  <v:textbox>
                    <w:txbxContent>
                      <w:p w:rsidR="001C55F0" w:rsidRPr="000C4FBC" w:rsidRDefault="001C55F0" w:rsidP="00550207">
                        <w:pPr>
                          <w:pStyle w:val="NormalWeb"/>
                          <w:spacing w:before="0" w:beforeAutospacing="0" w:after="0" w:line="240" w:lineRule="auto"/>
                          <w:jc w:val="center"/>
                          <w:rPr>
                            <w:rFonts w:ascii="Arial" w:hAnsi="Arial" w:cs="Arial"/>
                            <w:sz w:val="16"/>
                            <w:szCs w:val="16"/>
                          </w:rPr>
                        </w:pPr>
                        <w:r w:rsidRPr="000C4FBC">
                          <w:rPr>
                            <w:rFonts w:ascii="Arial" w:hAnsi="Arial" w:cs="Arial"/>
                            <w:iCs/>
                            <w:color w:val="000000" w:themeColor="dark1"/>
                            <w:kern w:val="24"/>
                            <w:sz w:val="16"/>
                            <w:szCs w:val="16"/>
                          </w:rPr>
                          <w:t>ANTA 1992–2005</w:t>
                        </w:r>
                      </w:p>
                      <w:p w:rsidR="001C55F0" w:rsidRPr="000C4FBC" w:rsidRDefault="001C55F0" w:rsidP="00550207">
                        <w:pPr>
                          <w:pStyle w:val="NormalWeb"/>
                          <w:spacing w:before="0" w:beforeAutospacing="0" w:after="0" w:line="240" w:lineRule="auto"/>
                          <w:jc w:val="center"/>
                          <w:rPr>
                            <w:rFonts w:ascii="Arial" w:hAnsi="Arial" w:cs="Arial"/>
                            <w:sz w:val="16"/>
                            <w:szCs w:val="16"/>
                          </w:rPr>
                        </w:pPr>
                        <w:proofErr w:type="gramStart"/>
                        <w:r w:rsidRPr="000C4FBC">
                          <w:rPr>
                            <w:rFonts w:ascii="Arial" w:hAnsi="Arial" w:cs="Arial"/>
                            <w:iCs/>
                            <w:color w:val="000000" w:themeColor="dark1"/>
                            <w:kern w:val="24"/>
                            <w:sz w:val="16"/>
                            <w:szCs w:val="16"/>
                          </w:rPr>
                          <w:t>Responsible to ANTA MINCO to oversee policy etc</w:t>
                        </w:r>
                        <w:r>
                          <w:rPr>
                            <w:rFonts w:ascii="Arial" w:hAnsi="Arial" w:cs="Arial"/>
                            <w:iCs/>
                            <w:color w:val="000000" w:themeColor="dark1"/>
                            <w:kern w:val="24"/>
                            <w:sz w:val="16"/>
                            <w:szCs w:val="16"/>
                          </w:rPr>
                          <w:t>.</w:t>
                        </w:r>
                        <w:proofErr w:type="gramEnd"/>
                        <w:r w:rsidRPr="000C4FBC">
                          <w:rPr>
                            <w:rFonts w:ascii="Arial" w:hAnsi="Arial" w:cs="Arial"/>
                            <w:iCs/>
                            <w:color w:val="000000" w:themeColor="dark1"/>
                            <w:kern w:val="24"/>
                            <w:sz w:val="16"/>
                            <w:szCs w:val="16"/>
                          </w:rPr>
                          <w:t xml:space="preserve">  </w:t>
                        </w:r>
                      </w:p>
                    </w:txbxContent>
                  </v:textbox>
                </v:shape>
                <v:shape id="Right Arrow 46" o:spid="_x0000_s1049" type="#_x0000_t13" style="position:absolute;left:18554;top:62948;width:6858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aW2cIA&#10;AADbAAAADwAAAGRycy9kb3ducmV2LnhtbESPzarCMBSE9xd8h3AEd9fUnytSjSKKYFdyVQR3h+bY&#10;FpuT0kStPr0RBJfDzHzDTOeNKcWNaldYVtDrRiCIU6sLzhQc9uvfMQjnkTWWlknBgxzMZ62fKcba&#10;3vmfbjufiQBhF6OC3PsqltKlORl0XVsRB+9sa4M+yDqTusZ7gJtS9qNoJA0WHBZyrGiZU3rZXY2C&#10;ZXZ6WukHdn3euMtglSTb5Jgo1Wk3iwkIT43/hj/tjVYw/IP3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JpbZwgAAANsAAAAPAAAAAAAAAAAAAAAAAJgCAABkcnMvZG93&#10;bnJldi54bWxQSwUGAAAAAAQABAD1AAAAhwMAAAAA&#10;" adj="20880" fillcolor="white [3201]" strokecolor="black [3200]" strokeweight="2pt">
                  <v:textbox>
                    <w:txbxContent>
                      <w:p w:rsidR="001C55F0" w:rsidRDefault="001C55F0" w:rsidP="008641FE">
                        <w:pPr>
                          <w:pStyle w:val="NormalWeb"/>
                          <w:spacing w:before="0" w:beforeAutospacing="0" w:after="0"/>
                        </w:pPr>
                        <w:r w:rsidRPr="00471375">
                          <w:rPr>
                            <w:rFonts w:ascii="Arial" w:hAnsi="Arial" w:cs="Arial"/>
                            <w:color w:val="000000" w:themeColor="dark1"/>
                            <w:kern w:val="24"/>
                            <w:sz w:val="16"/>
                            <w:szCs w:val="16"/>
                            <w:lang w:val="en-US"/>
                          </w:rPr>
                          <w:t>1995</w:t>
                        </w:r>
                        <w:r>
                          <w:rPr>
                            <w:rFonts w:ascii="Arial" w:hAnsi="Arial" w:cs="Arial"/>
                            <w:color w:val="000000" w:themeColor="dark1"/>
                            <w:kern w:val="24"/>
                            <w:sz w:val="16"/>
                            <w:szCs w:val="16"/>
                            <w:lang w:val="en-US"/>
                          </w:rPr>
                          <w:t xml:space="preserve"> </w:t>
                        </w:r>
                        <w:r>
                          <w:rPr>
                            <w:rFonts w:ascii="Arial" w:hAnsi="Arial" w:cs="Arial"/>
                            <w:sz w:val="16"/>
                            <w:szCs w:val="16"/>
                            <w:lang w:val="en-US"/>
                          </w:rPr>
                          <w:t xml:space="preserve">– </w:t>
                        </w:r>
                        <w:r w:rsidRPr="00471375">
                          <w:rPr>
                            <w:rFonts w:ascii="Arial" w:hAnsi="Arial" w:cs="Arial"/>
                            <w:color w:val="000000" w:themeColor="dark1"/>
                            <w:kern w:val="24"/>
                            <w:sz w:val="16"/>
                            <w:szCs w:val="16"/>
                            <w:lang w:val="en-US"/>
                          </w:rPr>
                          <w:t>Australian Qualifications Framework</w:t>
                        </w:r>
                        <w:r w:rsidRPr="00471375">
                          <w:rPr>
                            <w:rFonts w:ascii="Arial" w:hAnsi="Arial" w:cs="Arial"/>
                            <w:color w:val="000000" w:themeColor="dark1"/>
                            <w:kern w:val="24"/>
                            <w:sz w:val="16"/>
                            <w:szCs w:val="16"/>
                            <w:lang w:val="en-US"/>
                          </w:rPr>
                          <w:tab/>
                        </w:r>
                        <w:r w:rsidRPr="00471375">
                          <w:rPr>
                            <w:rFonts w:ascii="Arial" w:hAnsi="Arial" w:cs="Arial"/>
                            <w:color w:val="000000" w:themeColor="dark1"/>
                            <w:kern w:val="24"/>
                            <w:sz w:val="16"/>
                            <w:szCs w:val="16"/>
                            <w:lang w:val="en-US"/>
                          </w:rPr>
                          <w:tab/>
                          <w:t xml:space="preserve">        2011</w:t>
                        </w:r>
                        <w:r>
                          <w:rPr>
                            <w:rFonts w:ascii="Arial" w:hAnsi="Arial" w:cs="Arial"/>
                            <w:sz w:val="16"/>
                            <w:szCs w:val="16"/>
                            <w:lang w:val="en-US"/>
                          </w:rPr>
                          <w:t>–</w:t>
                        </w:r>
                        <w:r w:rsidRPr="00471375">
                          <w:rPr>
                            <w:rFonts w:ascii="Arial" w:hAnsi="Arial" w:cs="Arial"/>
                            <w:color w:val="000000" w:themeColor="dark1"/>
                            <w:kern w:val="24"/>
                            <w:sz w:val="16"/>
                            <w:szCs w:val="16"/>
                            <w:lang w:val="en-US"/>
                          </w:rPr>
                          <w:t xml:space="preserve"> revised AQF</w:t>
                        </w:r>
                        <w:r>
                          <w:rPr>
                            <w:rFonts w:cstheme="minorBidi"/>
                            <w:color w:val="000000" w:themeColor="dark1"/>
                            <w:kern w:val="24"/>
                            <w:lang w:val="en-US"/>
                          </w:rPr>
                          <w:t xml:space="preserve"> </w:t>
                        </w:r>
                      </w:p>
                    </w:txbxContent>
                  </v:textbox>
                </v:shape>
              </v:group>
            </w:pict>
          </mc:Fallback>
        </mc:AlternateContent>
      </w:r>
    </w:p>
    <w:p w:rsidR="008641FE" w:rsidRDefault="008641FE" w:rsidP="002B3770">
      <w:pPr>
        <w:pStyle w:val="Text"/>
      </w:pPr>
    </w:p>
    <w:p w:rsidR="008641FE" w:rsidRDefault="008641FE" w:rsidP="002B3770">
      <w:pPr>
        <w:pStyle w:val="Text"/>
      </w:pPr>
    </w:p>
    <w:p w:rsidR="008641FE" w:rsidRDefault="008641FE" w:rsidP="002B3770">
      <w:pPr>
        <w:pStyle w:val="Text"/>
      </w:pPr>
    </w:p>
    <w:p w:rsidR="008641FE" w:rsidRDefault="008641FE" w:rsidP="002B3770">
      <w:pPr>
        <w:pStyle w:val="Text"/>
      </w:pPr>
    </w:p>
    <w:p w:rsidR="008641FE" w:rsidRDefault="008641FE" w:rsidP="002B3770">
      <w:pPr>
        <w:pStyle w:val="Text"/>
      </w:pPr>
    </w:p>
    <w:p w:rsidR="008641FE" w:rsidRDefault="008641FE" w:rsidP="002B3770">
      <w:pPr>
        <w:pStyle w:val="Text"/>
      </w:pPr>
    </w:p>
    <w:p w:rsidR="008641FE" w:rsidRDefault="008641FE" w:rsidP="002B3770">
      <w:pPr>
        <w:pStyle w:val="Text"/>
      </w:pPr>
    </w:p>
    <w:p w:rsidR="008641FE" w:rsidRDefault="008641FE" w:rsidP="002B3770">
      <w:pPr>
        <w:pStyle w:val="Text"/>
      </w:pPr>
    </w:p>
    <w:p w:rsidR="008641FE" w:rsidRDefault="008641FE" w:rsidP="002B3770">
      <w:pPr>
        <w:pStyle w:val="Text"/>
      </w:pPr>
    </w:p>
    <w:p w:rsidR="008641FE" w:rsidRDefault="008641FE" w:rsidP="002B3770">
      <w:pPr>
        <w:pStyle w:val="Text"/>
      </w:pPr>
    </w:p>
    <w:p w:rsidR="008641FE" w:rsidRDefault="008641FE" w:rsidP="002B3770">
      <w:pPr>
        <w:pStyle w:val="Text"/>
      </w:pPr>
    </w:p>
    <w:p w:rsidR="008641FE" w:rsidRDefault="008641FE" w:rsidP="002B3770">
      <w:pPr>
        <w:pStyle w:val="Text"/>
      </w:pPr>
    </w:p>
    <w:p w:rsidR="008641FE" w:rsidRDefault="008641FE" w:rsidP="002B3770">
      <w:pPr>
        <w:pStyle w:val="Text"/>
      </w:pPr>
    </w:p>
    <w:p w:rsidR="008641FE" w:rsidRDefault="008641FE" w:rsidP="002B3770">
      <w:pPr>
        <w:pStyle w:val="Text"/>
      </w:pPr>
    </w:p>
    <w:p w:rsidR="008641FE" w:rsidRDefault="008641FE" w:rsidP="002B3770">
      <w:pPr>
        <w:pStyle w:val="Text"/>
      </w:pPr>
    </w:p>
    <w:p w:rsidR="008641FE" w:rsidRDefault="008641FE" w:rsidP="002B3770">
      <w:pPr>
        <w:pStyle w:val="Text"/>
      </w:pPr>
    </w:p>
    <w:p w:rsidR="008641FE" w:rsidRDefault="008641FE" w:rsidP="002B3770">
      <w:pPr>
        <w:pStyle w:val="Text"/>
      </w:pPr>
    </w:p>
    <w:p w:rsidR="008641FE" w:rsidRDefault="008641FE" w:rsidP="002B3770">
      <w:pPr>
        <w:pStyle w:val="Text"/>
      </w:pPr>
    </w:p>
    <w:p w:rsidR="008641FE" w:rsidRDefault="008641FE" w:rsidP="002B3770">
      <w:pPr>
        <w:pStyle w:val="Text"/>
      </w:pPr>
    </w:p>
    <w:p w:rsidR="008641FE" w:rsidRDefault="008641FE" w:rsidP="002B3770">
      <w:pPr>
        <w:pStyle w:val="Text"/>
      </w:pPr>
    </w:p>
    <w:p w:rsidR="008641FE" w:rsidRDefault="008641FE" w:rsidP="002B3770">
      <w:pPr>
        <w:pStyle w:val="Text"/>
      </w:pPr>
    </w:p>
    <w:p w:rsidR="008641FE" w:rsidRDefault="008641FE" w:rsidP="002B3770">
      <w:pPr>
        <w:pStyle w:val="Text"/>
      </w:pPr>
    </w:p>
    <w:p w:rsidR="008641FE" w:rsidRDefault="008641FE" w:rsidP="002B3770">
      <w:pPr>
        <w:pStyle w:val="Text"/>
        <w:rPr>
          <w:noProof/>
          <w:lang w:eastAsia="en-AU"/>
        </w:rPr>
      </w:pPr>
    </w:p>
    <w:p w:rsidR="008641FE" w:rsidRDefault="008641FE" w:rsidP="002B3770">
      <w:pPr>
        <w:pStyle w:val="Text"/>
        <w:rPr>
          <w:noProof/>
          <w:lang w:eastAsia="en-AU"/>
        </w:rPr>
      </w:pPr>
    </w:p>
    <w:p w:rsidR="008641FE" w:rsidRDefault="008641FE" w:rsidP="002B3770">
      <w:pPr>
        <w:pStyle w:val="Text"/>
      </w:pPr>
    </w:p>
    <w:p w:rsidR="008641FE" w:rsidRDefault="000C4FBC" w:rsidP="000C4FBC">
      <w:pPr>
        <w:pStyle w:val="Source"/>
      </w:pPr>
      <w:r>
        <w:rPr>
          <w:noProof/>
          <w:lang w:eastAsia="en-AU"/>
        </w:rPr>
        <mc:AlternateContent>
          <mc:Choice Requires="wps">
            <w:drawing>
              <wp:anchor distT="0" distB="0" distL="114300" distR="114300" simplePos="0" relativeHeight="252058624" behindDoc="0" locked="0" layoutInCell="1" allowOverlap="1" wp14:anchorId="6346AA47" wp14:editId="28FF47A7">
                <wp:simplePos x="0" y="0"/>
                <wp:positionH relativeFrom="column">
                  <wp:posOffset>-124460</wp:posOffset>
                </wp:positionH>
                <wp:positionV relativeFrom="paragraph">
                  <wp:posOffset>944245</wp:posOffset>
                </wp:positionV>
                <wp:extent cx="5576552" cy="561975"/>
                <wp:effectExtent l="0" t="0" r="5715" b="9525"/>
                <wp:wrapNone/>
                <wp:docPr id="48" name="Text Box 48"/>
                <wp:cNvGraphicFramePr/>
                <a:graphic xmlns:a="http://schemas.openxmlformats.org/drawingml/2006/main">
                  <a:graphicData uri="http://schemas.microsoft.com/office/word/2010/wordprocessingShape">
                    <wps:wsp>
                      <wps:cNvSpPr txBox="1"/>
                      <wps:spPr>
                        <a:xfrm>
                          <a:off x="0" y="0"/>
                          <a:ext cx="5576552" cy="561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55F0" w:rsidRDefault="001C55F0" w:rsidP="000C4FBC">
                            <w:pPr>
                              <w:pStyle w:val="Source"/>
                            </w:pPr>
                            <w:r>
                              <w:t xml:space="preserve">Notes: </w:t>
                            </w:r>
                            <w:r>
                              <w:tab/>
                              <w:t xml:space="preserve">NTB = National Training Board; NFROT = National Framework for the Recognition of Training; ARF = Australian Recognition Framework; ATFC = </w:t>
                            </w:r>
                            <w:r w:rsidRPr="000F0E72">
                              <w:t>Australian Training Framework Committee</w:t>
                            </w:r>
                            <w:r>
                              <w:t xml:space="preserve">; MINCO = Ministerial Council; AQTF = Australian Quality Training Framework; ASQA = Australian Skills Quality Authority; NTQ = National Training Council; NQC = National Quality Council; NSSC = National Skills Standards Council. </w:t>
                            </w:r>
                          </w:p>
                          <w:p w:rsidR="001C55F0" w:rsidRDefault="001C55F0" w:rsidP="000C4FBC">
                            <w:pPr>
                              <w:ind w:hanging="567"/>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50" type="#_x0000_t202" style="position:absolute;left:0;text-align:left;margin-left:-9.8pt;margin-top:74.35pt;width:439.1pt;height:44.2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" fillcolor="white [3201]" stroked="f" strokeweight=".5pt">
                <v:textbox>
                  <w:txbxContent>
                    <w:p w:rsidR="001C55F0" w:rsidRDefault="001C55F0" w:rsidP="000C4FBC">
                      <w:pPr>
                        <w:pStyle w:val="Source"/>
                      </w:pPr>
                      <w:r>
                        <w:t xml:space="preserve">Notes: </w:t>
                      </w:r>
                      <w:r>
                        <w:tab/>
                        <w:t xml:space="preserve">NTB = National Training Board; NFROT = National Framework for the Recognition of Training; ARF = Australian Recognition Framework; ATFC = </w:t>
                      </w:r>
                      <w:r w:rsidRPr="000F0E72">
                        <w:t>Australian Training Framework Committee</w:t>
                      </w:r>
                      <w:r>
                        <w:t xml:space="preserve">; MINCO = Ministerial Council; AQTF = Australian Quality Training Framework; ASQA = Australian Skills Quality Authority; NTQ = National Training Council; NQC = National Quality Council; NSSC = National Skills Standards Council. </w:t>
                      </w:r>
                    </w:p>
                    <w:p w:rsidR="001C55F0" w:rsidRDefault="001C55F0" w:rsidP="000C4FBC">
                      <w:pPr>
                        <w:ind w:hanging="567"/>
                      </w:pPr>
                    </w:p>
                  </w:txbxContent>
                </v:textbox>
              </v:shape>
            </w:pict>
          </mc:Fallback>
        </mc:AlternateContent>
      </w:r>
      <w:r w:rsidR="00064CCF">
        <w:br w:type="page"/>
      </w:r>
    </w:p>
    <w:p w:rsidR="008641FE" w:rsidRPr="00D521E3" w:rsidRDefault="00064CCF" w:rsidP="004529F4">
      <w:pPr>
        <w:pStyle w:val="Figuretitle"/>
        <w:tabs>
          <w:tab w:val="left" w:pos="993"/>
        </w:tabs>
        <w:ind w:left="990" w:hanging="990"/>
      </w:pPr>
      <w:bookmarkStart w:id="61" w:name="_Toc434998582"/>
      <w:r w:rsidRPr="00D521E3">
        <w:lastRenderedPageBreak/>
        <w:t xml:space="preserve">Figure </w:t>
      </w:r>
      <w:r w:rsidR="0054014A">
        <w:t>2</w:t>
      </w:r>
      <w:r w:rsidRPr="00D521E3">
        <w:t xml:space="preserve"> </w:t>
      </w:r>
      <w:r w:rsidR="004529F4">
        <w:tab/>
      </w:r>
      <w:r w:rsidRPr="00D521E3">
        <w:t xml:space="preserve">Detailed timeline of VET products and provider standards development, 1992 </w:t>
      </w:r>
      <w:r w:rsidR="000C4FBC">
        <w:t>—</w:t>
      </w:r>
      <w:r w:rsidRPr="00D521E3">
        <w:t>2015</w:t>
      </w:r>
      <w:bookmarkEnd w:id="61"/>
    </w:p>
    <w:p w:rsidR="008641FE" w:rsidRPr="00C65C87" w:rsidRDefault="00221F1B" w:rsidP="008641FE">
      <w:pPr>
        <w:pStyle w:val="Heading4"/>
        <w:rPr>
          <w:i w:val="0"/>
        </w:rPr>
      </w:pPr>
      <w:r>
        <w:rPr>
          <w:i w:val="0"/>
          <w:noProof/>
          <w:lang w:eastAsia="en-AU"/>
        </w:rPr>
        <mc:AlternateContent>
          <mc:Choice Requires="wpg">
            <w:drawing>
              <wp:inline distT="0" distB="0" distL="0" distR="0" wp14:anchorId="646C8DAF" wp14:editId="33845F5F">
                <wp:extent cx="5010150" cy="5355362"/>
                <wp:effectExtent l="0" t="0" r="38100" b="36195"/>
                <wp:docPr id="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0150" cy="5355362"/>
                          <a:chOff x="-11113" y="8380"/>
                          <a:chExt cx="90902" cy="51856"/>
                        </a:xfrm>
                      </wpg:grpSpPr>
                      <wps:wsp>
                        <wps:cNvPr id="3" name="Flowchart: Process 12"/>
                        <wps:cNvSpPr>
                          <a:spLocks noChangeArrowheads="1"/>
                        </wps:cNvSpPr>
                        <wps:spPr bwMode="auto">
                          <a:xfrm>
                            <a:off x="-11099" y="8380"/>
                            <a:ext cx="88485" cy="3048"/>
                          </a:xfrm>
                          <a:prstGeom prst="flowChartProcess">
                            <a:avLst/>
                          </a:prstGeom>
                          <a:solidFill>
                            <a:schemeClr val="lt1">
                              <a:lumMod val="100000"/>
                              <a:lumOff val="0"/>
                            </a:schemeClr>
                          </a:solidFill>
                          <a:ln w="25400">
                            <a:solidFill>
                              <a:schemeClr val="dk1">
                                <a:lumMod val="100000"/>
                                <a:lumOff val="0"/>
                              </a:schemeClr>
                            </a:solidFill>
                            <a:miter lim="800000"/>
                            <a:headEnd/>
                            <a:tailEnd/>
                          </a:ln>
                        </wps:spPr>
                        <wps:txbx>
                          <w:txbxContent>
                            <w:p w:rsidR="001C55F0" w:rsidRDefault="001C55F0" w:rsidP="007943BF">
                              <w:pPr>
                                <w:pStyle w:val="NormalWeb"/>
                                <w:spacing w:before="0" w:beforeAutospacing="0" w:after="0" w:line="240" w:lineRule="auto"/>
                              </w:pPr>
                              <w:r>
                                <w:rPr>
                                  <w:rStyle w:val="TextChar"/>
                                  <w:rFonts w:ascii="Arial" w:hAnsi="Arial" w:cs="Arial"/>
                                  <w:sz w:val="16"/>
                                  <w:szCs w:val="16"/>
                                </w:rPr>
                                <w:t>1992</w:t>
                              </w:r>
                              <w:r>
                                <w:rPr>
                                  <w:rStyle w:val="TextChar"/>
                                  <w:rFonts w:ascii="Arial" w:hAnsi="Arial" w:cs="Arial"/>
                                  <w:sz w:val="16"/>
                                  <w:szCs w:val="16"/>
                                </w:rPr>
                                <w:tab/>
                                <w:t xml:space="preserve">                       1996</w:t>
                              </w:r>
                              <w:r>
                                <w:rPr>
                                  <w:rStyle w:val="TextChar"/>
                                  <w:rFonts w:ascii="Arial" w:hAnsi="Arial" w:cs="Arial"/>
                                  <w:sz w:val="16"/>
                                  <w:szCs w:val="16"/>
                                </w:rPr>
                                <w:tab/>
                              </w:r>
                              <w:r>
                                <w:rPr>
                                  <w:rStyle w:val="TextChar"/>
                                  <w:rFonts w:ascii="Arial" w:hAnsi="Arial" w:cs="Arial"/>
                                  <w:sz w:val="16"/>
                                  <w:szCs w:val="16"/>
                                </w:rPr>
                                <w:tab/>
                                <w:t xml:space="preserve">                        </w:t>
                              </w:r>
                              <w:r w:rsidRPr="004E6112">
                                <w:rPr>
                                  <w:rStyle w:val="TextChar"/>
                                  <w:rFonts w:ascii="Arial" w:hAnsi="Arial" w:cs="Arial"/>
                                  <w:sz w:val="16"/>
                                  <w:szCs w:val="16"/>
                                </w:rPr>
                                <w:t>2000</w:t>
                              </w:r>
                              <w:r>
                                <w:rPr>
                                  <w:rFonts w:cstheme="minorBidi"/>
                                  <w:color w:val="000000" w:themeColor="dark1"/>
                                  <w:kern w:val="24"/>
                                  <w:sz w:val="16"/>
                                  <w:szCs w:val="16"/>
                                </w:rPr>
                                <w:t xml:space="preserve">                             </w:t>
                              </w:r>
                              <w:r>
                                <w:rPr>
                                  <w:rStyle w:val="TextChar"/>
                                  <w:rFonts w:ascii="Arial" w:hAnsi="Arial" w:cs="Arial"/>
                                  <w:sz w:val="16"/>
                                  <w:szCs w:val="16"/>
                                </w:rPr>
                                <w:t>2010</w:t>
                              </w:r>
                              <w:r w:rsidRPr="007943BF">
                                <w:rPr>
                                  <w:rStyle w:val="TextChar"/>
                                  <w:rFonts w:ascii="Arial" w:hAnsi="Arial" w:cs="Arial"/>
                                  <w:sz w:val="16"/>
                                  <w:szCs w:val="16"/>
                                </w:rPr>
                                <w:t xml:space="preserve">  </w:t>
                              </w:r>
                              <w:r>
                                <w:rPr>
                                  <w:rStyle w:val="TextChar"/>
                                  <w:rFonts w:ascii="Arial" w:hAnsi="Arial" w:cs="Arial"/>
                                  <w:sz w:val="16"/>
                                  <w:szCs w:val="16"/>
                                </w:rPr>
                                <w:t xml:space="preserve">              </w:t>
                              </w:r>
                              <w:r w:rsidRPr="007943BF">
                                <w:rPr>
                                  <w:rStyle w:val="TextChar"/>
                                  <w:rFonts w:ascii="Arial" w:hAnsi="Arial" w:cs="Arial"/>
                                  <w:sz w:val="16"/>
                                  <w:szCs w:val="16"/>
                                </w:rPr>
                                <w:t>2015</w:t>
                              </w:r>
                            </w:p>
                          </w:txbxContent>
                        </wps:txbx>
                        <wps:bodyPr rot="0" vert="horz" wrap="square" lIns="91440" tIns="45720" rIns="91440" bIns="45720" anchor="ctr" anchorCtr="0" upright="1">
                          <a:noAutofit/>
                        </wps:bodyPr>
                      </wps:wsp>
                      <wps:wsp>
                        <wps:cNvPr id="4" name="Flowchart: Process 13"/>
                        <wps:cNvSpPr>
                          <a:spLocks noChangeArrowheads="1"/>
                        </wps:cNvSpPr>
                        <wps:spPr bwMode="auto">
                          <a:xfrm>
                            <a:off x="5695" y="19071"/>
                            <a:ext cx="56584" cy="8180"/>
                          </a:xfrm>
                          <a:prstGeom prst="flowChartProcess">
                            <a:avLst/>
                          </a:prstGeom>
                          <a:solidFill>
                            <a:schemeClr val="lt1">
                              <a:lumMod val="100000"/>
                              <a:lumOff val="0"/>
                            </a:schemeClr>
                          </a:solidFill>
                          <a:ln w="25400">
                            <a:solidFill>
                              <a:schemeClr val="dk1">
                                <a:lumMod val="100000"/>
                                <a:lumOff val="0"/>
                              </a:schemeClr>
                            </a:solidFill>
                            <a:miter lim="800000"/>
                            <a:headEnd/>
                            <a:tailEnd/>
                          </a:ln>
                        </wps:spPr>
                        <wps:txbx>
                          <w:txbxContent>
                            <w:p w:rsidR="001C55F0" w:rsidRPr="004E6112" w:rsidRDefault="001C55F0" w:rsidP="004E6112">
                              <w:pPr>
                                <w:pStyle w:val="Text"/>
                                <w:spacing w:before="0" w:line="240" w:lineRule="auto"/>
                                <w:rPr>
                                  <w:rFonts w:ascii="Arial" w:hAnsi="Arial" w:cs="Arial"/>
                                  <w:sz w:val="16"/>
                                  <w:szCs w:val="16"/>
                                </w:rPr>
                              </w:pPr>
                              <w:r w:rsidRPr="004E6112">
                                <w:rPr>
                                  <w:rFonts w:ascii="Arial" w:hAnsi="Arial" w:cs="Arial"/>
                                  <w:sz w:val="16"/>
                                  <w:szCs w:val="16"/>
                                  <w:lang w:val="en-US"/>
                                </w:rPr>
                                <w:t xml:space="preserve">Training </w:t>
                              </w:r>
                              <w:r>
                                <w:rPr>
                                  <w:rFonts w:ascii="Arial" w:hAnsi="Arial" w:cs="Arial"/>
                                  <w:sz w:val="16"/>
                                  <w:szCs w:val="16"/>
                                  <w:lang w:val="en-US"/>
                                </w:rPr>
                                <w:t>p</w:t>
                              </w:r>
                              <w:r w:rsidRPr="004E6112">
                                <w:rPr>
                                  <w:rFonts w:ascii="Arial" w:hAnsi="Arial" w:cs="Arial"/>
                                  <w:sz w:val="16"/>
                                  <w:szCs w:val="16"/>
                                  <w:lang w:val="en-US"/>
                                </w:rPr>
                                <w:t xml:space="preserve">ackages across all VET occupations and industry sectors (with regular improvements to meet industry needs) Training </w:t>
                              </w:r>
                              <w:r>
                                <w:rPr>
                                  <w:rFonts w:ascii="Arial" w:hAnsi="Arial" w:cs="Arial"/>
                                  <w:sz w:val="16"/>
                                  <w:szCs w:val="16"/>
                                  <w:lang w:val="en-US"/>
                                </w:rPr>
                                <w:t>p</w:t>
                              </w:r>
                              <w:r w:rsidRPr="004E6112">
                                <w:rPr>
                                  <w:rFonts w:ascii="Arial" w:hAnsi="Arial" w:cs="Arial"/>
                                  <w:sz w:val="16"/>
                                  <w:szCs w:val="16"/>
                                  <w:lang w:val="en-US"/>
                                </w:rPr>
                                <w:t xml:space="preserve">ackage </w:t>
                              </w:r>
                              <w:r>
                                <w:rPr>
                                  <w:rFonts w:ascii="Arial" w:hAnsi="Arial" w:cs="Arial"/>
                                  <w:sz w:val="16"/>
                                  <w:szCs w:val="16"/>
                                  <w:lang w:val="en-US"/>
                                </w:rPr>
                                <w:t>d</w:t>
                              </w:r>
                              <w:r w:rsidRPr="004E6112">
                                <w:rPr>
                                  <w:rFonts w:ascii="Arial" w:hAnsi="Arial" w:cs="Arial"/>
                                  <w:sz w:val="16"/>
                                  <w:szCs w:val="16"/>
                                  <w:lang w:val="en-US"/>
                                </w:rPr>
                                <w:t xml:space="preserve">evelopment </w:t>
                              </w:r>
                              <w:r>
                                <w:rPr>
                                  <w:rFonts w:ascii="Arial" w:hAnsi="Arial" w:cs="Arial"/>
                                  <w:sz w:val="16"/>
                                  <w:szCs w:val="16"/>
                                  <w:lang w:val="en-US"/>
                                </w:rPr>
                                <w:t>h</w:t>
                              </w:r>
                              <w:r w:rsidRPr="004E6112">
                                <w:rPr>
                                  <w:rFonts w:ascii="Arial" w:hAnsi="Arial" w:cs="Arial"/>
                                  <w:sz w:val="16"/>
                                  <w:szCs w:val="16"/>
                                  <w:lang w:val="en-US"/>
                                </w:rPr>
                                <w:t>andbook – guidelines</w:t>
                              </w:r>
                            </w:p>
                          </w:txbxContent>
                        </wps:txbx>
                        <wps:bodyPr rot="0" vert="horz" wrap="square" lIns="91440" tIns="45720" rIns="91440" bIns="45720" anchor="ctr" anchorCtr="0" upright="1">
                          <a:noAutofit/>
                        </wps:bodyPr>
                      </wps:wsp>
                      <wps:wsp>
                        <wps:cNvPr id="5" name="Flowchart: Process 15"/>
                        <wps:cNvSpPr>
                          <a:spLocks noChangeArrowheads="1"/>
                        </wps:cNvSpPr>
                        <wps:spPr bwMode="auto">
                          <a:xfrm>
                            <a:off x="-11099" y="19035"/>
                            <a:ext cx="16797" cy="8215"/>
                          </a:xfrm>
                          <a:prstGeom prst="flowChartProcess">
                            <a:avLst/>
                          </a:prstGeom>
                          <a:solidFill>
                            <a:schemeClr val="lt1">
                              <a:lumMod val="100000"/>
                              <a:lumOff val="0"/>
                            </a:schemeClr>
                          </a:solidFill>
                          <a:ln w="25400">
                            <a:solidFill>
                              <a:schemeClr val="dk1">
                                <a:lumMod val="100000"/>
                                <a:lumOff val="0"/>
                              </a:schemeClr>
                            </a:solidFill>
                            <a:miter lim="800000"/>
                            <a:headEnd/>
                            <a:tailEnd/>
                          </a:ln>
                        </wps:spPr>
                        <wps:txbx>
                          <w:txbxContent>
                            <w:p w:rsidR="001C55F0" w:rsidRPr="004E6112" w:rsidRDefault="001C55F0" w:rsidP="004E6112">
                              <w:pPr>
                                <w:pStyle w:val="Text"/>
                                <w:spacing w:before="0" w:line="240" w:lineRule="auto"/>
                                <w:rPr>
                                  <w:rFonts w:ascii="Arial" w:hAnsi="Arial" w:cs="Arial"/>
                                  <w:sz w:val="16"/>
                                  <w:szCs w:val="16"/>
                                </w:rPr>
                              </w:pPr>
                              <w:r w:rsidRPr="004E6112">
                                <w:rPr>
                                  <w:rFonts w:ascii="Arial" w:hAnsi="Arial" w:cs="Arial"/>
                                  <w:sz w:val="16"/>
                                  <w:szCs w:val="16"/>
                                  <w:lang w:val="en-US"/>
                                </w:rPr>
                                <w:t xml:space="preserve">Competency </w:t>
                              </w:r>
                              <w:r>
                                <w:rPr>
                                  <w:rFonts w:ascii="Arial" w:hAnsi="Arial" w:cs="Arial"/>
                                  <w:sz w:val="16"/>
                                  <w:szCs w:val="16"/>
                                  <w:lang w:val="en-US"/>
                                </w:rPr>
                                <w:t>s</w:t>
                              </w:r>
                              <w:r w:rsidRPr="004E6112">
                                <w:rPr>
                                  <w:rFonts w:ascii="Arial" w:hAnsi="Arial" w:cs="Arial"/>
                                  <w:sz w:val="16"/>
                                  <w:szCs w:val="16"/>
                                  <w:lang w:val="en-US"/>
                                </w:rPr>
                                <w:t xml:space="preserve">tandards </w:t>
                              </w:r>
                            </w:p>
                          </w:txbxContent>
                        </wps:txbx>
                        <wps:bodyPr rot="0" vert="horz" wrap="square" lIns="91440" tIns="45720" rIns="91440" bIns="45720" anchor="ctr" anchorCtr="0" upright="1">
                          <a:noAutofit/>
                        </wps:bodyPr>
                      </wps:wsp>
                      <wps:wsp>
                        <wps:cNvPr id="6" name="Flowchart: Process 16"/>
                        <wps:cNvSpPr>
                          <a:spLocks noChangeArrowheads="1"/>
                        </wps:cNvSpPr>
                        <wps:spPr bwMode="auto">
                          <a:xfrm>
                            <a:off x="-11113" y="15216"/>
                            <a:ext cx="88491" cy="3878"/>
                          </a:xfrm>
                          <a:prstGeom prst="flowChartProcess">
                            <a:avLst/>
                          </a:prstGeom>
                          <a:solidFill>
                            <a:schemeClr val="lt1">
                              <a:lumMod val="100000"/>
                              <a:lumOff val="0"/>
                            </a:schemeClr>
                          </a:solidFill>
                          <a:ln w="25400">
                            <a:solidFill>
                              <a:schemeClr val="dk1">
                                <a:lumMod val="100000"/>
                                <a:lumOff val="0"/>
                              </a:schemeClr>
                            </a:solidFill>
                            <a:miter lim="800000"/>
                            <a:headEnd/>
                            <a:tailEnd/>
                          </a:ln>
                        </wps:spPr>
                        <wps:txbx>
                          <w:txbxContent>
                            <w:p w:rsidR="001C55F0" w:rsidRPr="004E6112" w:rsidRDefault="001C55F0" w:rsidP="004E6112">
                              <w:pPr>
                                <w:pStyle w:val="Text"/>
                                <w:spacing w:before="0" w:line="240" w:lineRule="auto"/>
                                <w:jc w:val="center"/>
                                <w:rPr>
                                  <w:rFonts w:ascii="Arial" w:hAnsi="Arial" w:cs="Arial"/>
                                  <w:b/>
                                  <w:sz w:val="16"/>
                                  <w:szCs w:val="16"/>
                                </w:rPr>
                              </w:pPr>
                              <w:r w:rsidRPr="004E6112">
                                <w:rPr>
                                  <w:rFonts w:ascii="Arial" w:hAnsi="Arial" w:cs="Arial"/>
                                  <w:b/>
                                  <w:sz w:val="16"/>
                                  <w:szCs w:val="16"/>
                                  <w:lang w:val="en-US"/>
                                </w:rPr>
                                <w:t>TRAINING PRODUCTS</w:t>
                              </w:r>
                            </w:p>
                          </w:txbxContent>
                        </wps:txbx>
                        <wps:bodyPr rot="0" vert="horz" wrap="square" lIns="91440" tIns="45720" rIns="91440" bIns="45720" anchor="ctr" anchorCtr="0" upright="1">
                          <a:noAutofit/>
                        </wps:bodyPr>
                      </wps:wsp>
                      <wps:wsp>
                        <wps:cNvPr id="7" name="Flowchart: Process 17"/>
                        <wps:cNvSpPr>
                          <a:spLocks noChangeArrowheads="1"/>
                        </wps:cNvSpPr>
                        <wps:spPr bwMode="auto">
                          <a:xfrm>
                            <a:off x="-11099" y="27251"/>
                            <a:ext cx="88492" cy="3327"/>
                          </a:xfrm>
                          <a:prstGeom prst="flowChartProcess">
                            <a:avLst/>
                          </a:prstGeom>
                          <a:solidFill>
                            <a:schemeClr val="lt1">
                              <a:lumMod val="100000"/>
                              <a:lumOff val="0"/>
                            </a:schemeClr>
                          </a:solidFill>
                          <a:ln w="25400">
                            <a:solidFill>
                              <a:schemeClr val="dk1">
                                <a:lumMod val="100000"/>
                                <a:lumOff val="0"/>
                              </a:schemeClr>
                            </a:solidFill>
                            <a:miter lim="800000"/>
                            <a:headEnd/>
                            <a:tailEnd/>
                          </a:ln>
                        </wps:spPr>
                        <wps:txbx>
                          <w:txbxContent>
                            <w:p w:rsidR="001C55F0" w:rsidRPr="004E6112" w:rsidRDefault="001C55F0" w:rsidP="004E6112">
                              <w:pPr>
                                <w:pStyle w:val="Text"/>
                                <w:spacing w:before="0" w:line="240" w:lineRule="auto"/>
                                <w:rPr>
                                  <w:rFonts w:ascii="Arial" w:hAnsi="Arial" w:cs="Arial"/>
                                  <w:sz w:val="16"/>
                                  <w:szCs w:val="16"/>
                                </w:rPr>
                              </w:pPr>
                              <w:r w:rsidRPr="004E6112">
                                <w:rPr>
                                  <w:rFonts w:ascii="Arial" w:hAnsi="Arial" w:cs="Arial"/>
                                  <w:sz w:val="16"/>
                                  <w:szCs w:val="16"/>
                                </w:rPr>
                                <w:t xml:space="preserve">Accredited courses – gradually decreasing in number as </w:t>
                              </w:r>
                              <w:r>
                                <w:rPr>
                                  <w:rFonts w:ascii="Arial" w:hAnsi="Arial" w:cs="Arial"/>
                                  <w:sz w:val="16"/>
                                  <w:szCs w:val="16"/>
                                </w:rPr>
                                <w:t>t</w:t>
                              </w:r>
                              <w:r w:rsidRPr="004E6112">
                                <w:rPr>
                                  <w:rFonts w:ascii="Arial" w:hAnsi="Arial" w:cs="Arial"/>
                                  <w:sz w:val="16"/>
                                  <w:szCs w:val="16"/>
                                </w:rPr>
                                <w:t xml:space="preserve">raining </w:t>
                              </w:r>
                              <w:r>
                                <w:rPr>
                                  <w:rFonts w:ascii="Arial" w:hAnsi="Arial" w:cs="Arial"/>
                                  <w:sz w:val="16"/>
                                  <w:szCs w:val="16"/>
                                </w:rPr>
                                <w:t>p</w:t>
                              </w:r>
                              <w:r w:rsidRPr="004E6112">
                                <w:rPr>
                                  <w:rFonts w:ascii="Arial" w:hAnsi="Arial" w:cs="Arial"/>
                                  <w:sz w:val="16"/>
                                  <w:szCs w:val="16"/>
                                </w:rPr>
                                <w:t>ackages developed with greater industry focus</w:t>
                              </w:r>
                            </w:p>
                          </w:txbxContent>
                        </wps:txbx>
                        <wps:bodyPr rot="0" vert="horz" wrap="square" lIns="91440" tIns="45720" rIns="91440" bIns="45720" anchor="ctr" anchorCtr="0" upright="1">
                          <a:noAutofit/>
                        </wps:bodyPr>
                      </wps:wsp>
                      <wps:wsp>
                        <wps:cNvPr id="8" name="Flowchart: Process 18"/>
                        <wps:cNvSpPr>
                          <a:spLocks noChangeArrowheads="1"/>
                        </wps:cNvSpPr>
                        <wps:spPr bwMode="auto">
                          <a:xfrm>
                            <a:off x="62270" y="19094"/>
                            <a:ext cx="15102" cy="8158"/>
                          </a:xfrm>
                          <a:prstGeom prst="flowChartProcess">
                            <a:avLst/>
                          </a:prstGeom>
                          <a:solidFill>
                            <a:schemeClr val="lt1">
                              <a:lumMod val="100000"/>
                              <a:lumOff val="0"/>
                            </a:schemeClr>
                          </a:solidFill>
                          <a:ln w="25400">
                            <a:solidFill>
                              <a:schemeClr val="dk1">
                                <a:lumMod val="100000"/>
                                <a:lumOff val="0"/>
                              </a:schemeClr>
                            </a:solidFill>
                            <a:miter lim="800000"/>
                            <a:headEnd/>
                            <a:tailEnd/>
                          </a:ln>
                        </wps:spPr>
                        <wps:txbx>
                          <w:txbxContent>
                            <w:p w:rsidR="001C55F0" w:rsidRPr="004E6112" w:rsidRDefault="001C55F0" w:rsidP="004E6112">
                              <w:pPr>
                                <w:pStyle w:val="Text"/>
                                <w:spacing w:before="0" w:line="240" w:lineRule="auto"/>
                                <w:rPr>
                                  <w:rFonts w:ascii="Arial" w:hAnsi="Arial" w:cs="Arial"/>
                                  <w:sz w:val="16"/>
                                  <w:szCs w:val="16"/>
                                </w:rPr>
                              </w:pPr>
                              <w:r w:rsidRPr="004E6112">
                                <w:rPr>
                                  <w:rFonts w:ascii="Arial" w:hAnsi="Arial" w:cs="Arial"/>
                                  <w:sz w:val="16"/>
                                  <w:szCs w:val="16"/>
                                  <w:lang w:val="en-US"/>
                                </w:rPr>
                                <w:t xml:space="preserve">2012 Standards and </w:t>
                              </w:r>
                              <w:r>
                                <w:rPr>
                                  <w:rFonts w:ascii="Arial" w:hAnsi="Arial" w:cs="Arial"/>
                                  <w:sz w:val="16"/>
                                  <w:szCs w:val="16"/>
                                  <w:lang w:val="en-US"/>
                                </w:rPr>
                                <w:t>p</w:t>
                              </w:r>
                              <w:r w:rsidRPr="004E6112">
                                <w:rPr>
                                  <w:rFonts w:ascii="Arial" w:hAnsi="Arial" w:cs="Arial"/>
                                  <w:sz w:val="16"/>
                                  <w:szCs w:val="16"/>
                                  <w:lang w:val="en-US"/>
                                </w:rPr>
                                <w:t xml:space="preserve">olicies for </w:t>
                              </w:r>
                              <w:r>
                                <w:rPr>
                                  <w:rFonts w:ascii="Arial" w:hAnsi="Arial" w:cs="Arial"/>
                                  <w:sz w:val="16"/>
                                  <w:szCs w:val="16"/>
                                  <w:lang w:val="en-US"/>
                                </w:rPr>
                                <w:t>t</w:t>
                              </w:r>
                              <w:r w:rsidRPr="004E6112">
                                <w:rPr>
                                  <w:rFonts w:ascii="Arial" w:hAnsi="Arial" w:cs="Arial"/>
                                  <w:sz w:val="16"/>
                                  <w:szCs w:val="16"/>
                                  <w:lang w:val="en-US"/>
                                </w:rPr>
                                <w:t xml:space="preserve">raining </w:t>
                              </w:r>
                              <w:r>
                                <w:rPr>
                                  <w:rFonts w:ascii="Arial" w:hAnsi="Arial" w:cs="Arial"/>
                                  <w:sz w:val="16"/>
                                  <w:szCs w:val="16"/>
                                  <w:lang w:val="en-US"/>
                                </w:rPr>
                                <w:t>p</w:t>
                              </w:r>
                              <w:r w:rsidRPr="004E6112">
                                <w:rPr>
                                  <w:rFonts w:ascii="Arial" w:hAnsi="Arial" w:cs="Arial"/>
                                  <w:sz w:val="16"/>
                                  <w:szCs w:val="16"/>
                                  <w:lang w:val="en-US"/>
                                </w:rPr>
                                <w:t xml:space="preserve">ackages </w:t>
                              </w:r>
                            </w:p>
                          </w:txbxContent>
                        </wps:txbx>
                        <wps:bodyPr rot="0" vert="horz" wrap="square" lIns="91440" tIns="45720" rIns="91440" bIns="45720" anchor="ctr" anchorCtr="0" upright="1">
                          <a:noAutofit/>
                        </wps:bodyPr>
                      </wps:wsp>
                      <wps:wsp>
                        <wps:cNvPr id="11" name="Flowchart: Process 20"/>
                        <wps:cNvSpPr>
                          <a:spLocks noChangeArrowheads="1"/>
                        </wps:cNvSpPr>
                        <wps:spPr bwMode="auto">
                          <a:xfrm>
                            <a:off x="-11099" y="35126"/>
                            <a:ext cx="88464" cy="4456"/>
                          </a:xfrm>
                          <a:prstGeom prst="flowChartProcess">
                            <a:avLst/>
                          </a:prstGeom>
                          <a:solidFill>
                            <a:schemeClr val="lt1">
                              <a:lumMod val="100000"/>
                              <a:lumOff val="0"/>
                            </a:schemeClr>
                          </a:solidFill>
                          <a:ln w="25400">
                            <a:solidFill>
                              <a:schemeClr val="dk1">
                                <a:lumMod val="100000"/>
                                <a:lumOff val="0"/>
                              </a:schemeClr>
                            </a:solidFill>
                            <a:miter lim="800000"/>
                            <a:headEnd/>
                            <a:tailEnd/>
                          </a:ln>
                        </wps:spPr>
                        <wps:txbx>
                          <w:txbxContent>
                            <w:p w:rsidR="001C55F0" w:rsidRPr="004E6112" w:rsidRDefault="001C55F0" w:rsidP="004E6112">
                              <w:pPr>
                                <w:pStyle w:val="Text"/>
                                <w:spacing w:before="0" w:line="240" w:lineRule="auto"/>
                                <w:jc w:val="center"/>
                                <w:rPr>
                                  <w:rFonts w:ascii="Arial" w:hAnsi="Arial" w:cs="Arial"/>
                                  <w:b/>
                                  <w:sz w:val="16"/>
                                  <w:szCs w:val="16"/>
                                </w:rPr>
                              </w:pPr>
                              <w:r w:rsidRPr="004E6112">
                                <w:rPr>
                                  <w:rFonts w:ascii="Arial" w:hAnsi="Arial" w:cs="Arial"/>
                                  <w:b/>
                                  <w:sz w:val="16"/>
                                  <w:szCs w:val="16"/>
                                  <w:lang w:val="en-US"/>
                                </w:rPr>
                                <w:t>TRAINING PROVIDERS</w:t>
                              </w:r>
                            </w:p>
                          </w:txbxContent>
                        </wps:txbx>
                        <wps:bodyPr rot="0" vert="horz" wrap="square" lIns="91440" tIns="45720" rIns="91440" bIns="45720" anchor="ctr" anchorCtr="0" upright="1">
                          <a:noAutofit/>
                        </wps:bodyPr>
                      </wps:wsp>
                      <wps:wsp>
                        <wps:cNvPr id="12" name="Flowchart: Process 21"/>
                        <wps:cNvSpPr>
                          <a:spLocks noChangeArrowheads="1"/>
                        </wps:cNvSpPr>
                        <wps:spPr bwMode="auto">
                          <a:xfrm>
                            <a:off x="-11099" y="39576"/>
                            <a:ext cx="14557" cy="12330"/>
                          </a:xfrm>
                          <a:prstGeom prst="flowChartProcess">
                            <a:avLst/>
                          </a:prstGeom>
                          <a:solidFill>
                            <a:schemeClr val="lt1">
                              <a:lumMod val="100000"/>
                              <a:lumOff val="0"/>
                            </a:schemeClr>
                          </a:solidFill>
                          <a:ln w="25400">
                            <a:solidFill>
                              <a:schemeClr val="dk1">
                                <a:lumMod val="100000"/>
                                <a:lumOff val="0"/>
                              </a:schemeClr>
                            </a:solidFill>
                            <a:miter lim="800000"/>
                            <a:headEnd/>
                            <a:tailEnd/>
                          </a:ln>
                        </wps:spPr>
                        <wps:txbx>
                          <w:txbxContent>
                            <w:p w:rsidR="001C55F0" w:rsidRPr="004E6112" w:rsidRDefault="001C55F0" w:rsidP="004E6112">
                              <w:pPr>
                                <w:pStyle w:val="Text"/>
                                <w:spacing w:before="0" w:line="240" w:lineRule="auto"/>
                                <w:rPr>
                                  <w:rFonts w:ascii="Arial" w:hAnsi="Arial" w:cs="Arial"/>
                                  <w:sz w:val="16"/>
                                  <w:szCs w:val="16"/>
                                </w:rPr>
                              </w:pPr>
                              <w:r w:rsidRPr="004E6112">
                                <w:rPr>
                                  <w:rFonts w:ascii="Arial" w:hAnsi="Arial" w:cs="Arial"/>
                                  <w:sz w:val="16"/>
                                  <w:szCs w:val="16"/>
                                  <w:lang w:val="en-US"/>
                                </w:rPr>
                                <w:t>RATE – Register of providers to deliver specific tertiary awards</w:t>
                              </w:r>
                            </w:p>
                          </w:txbxContent>
                        </wps:txbx>
                        <wps:bodyPr rot="0" vert="horz" wrap="square" lIns="91440" tIns="45720" rIns="91440" bIns="45720" anchor="ctr" anchorCtr="0" upright="1">
                          <a:noAutofit/>
                        </wps:bodyPr>
                      </wps:wsp>
                      <wps:wsp>
                        <wps:cNvPr id="14" name="Flowchart: Process 22"/>
                        <wps:cNvSpPr>
                          <a:spLocks noChangeArrowheads="1"/>
                        </wps:cNvSpPr>
                        <wps:spPr bwMode="auto">
                          <a:xfrm>
                            <a:off x="3457" y="39589"/>
                            <a:ext cx="26497" cy="12333"/>
                          </a:xfrm>
                          <a:prstGeom prst="flowChartProcess">
                            <a:avLst/>
                          </a:prstGeom>
                          <a:solidFill>
                            <a:schemeClr val="lt1">
                              <a:lumMod val="100000"/>
                              <a:lumOff val="0"/>
                            </a:schemeClr>
                          </a:solidFill>
                          <a:ln w="25400">
                            <a:solidFill>
                              <a:schemeClr val="dk1">
                                <a:lumMod val="100000"/>
                                <a:lumOff val="0"/>
                              </a:schemeClr>
                            </a:solidFill>
                            <a:miter lim="800000"/>
                            <a:headEnd/>
                            <a:tailEnd/>
                          </a:ln>
                        </wps:spPr>
                        <wps:txbx>
                          <w:txbxContent>
                            <w:p w:rsidR="001C55F0" w:rsidRPr="004E6112" w:rsidRDefault="001C55F0" w:rsidP="004E6112">
                              <w:pPr>
                                <w:pStyle w:val="Text"/>
                                <w:spacing w:before="0" w:line="240" w:lineRule="auto"/>
                                <w:rPr>
                                  <w:rFonts w:ascii="Arial" w:hAnsi="Arial" w:cs="Arial"/>
                                  <w:sz w:val="16"/>
                                  <w:szCs w:val="16"/>
                                </w:rPr>
                              </w:pPr>
                              <w:r w:rsidRPr="004E6112">
                                <w:rPr>
                                  <w:rFonts w:ascii="Arial" w:hAnsi="Arial" w:cs="Arial"/>
                                  <w:sz w:val="16"/>
                                  <w:szCs w:val="16"/>
                                  <w:lang w:val="en-US"/>
                                </w:rPr>
                                <w:t xml:space="preserve">NFROT/ ARF </w:t>
                              </w:r>
                              <w:r>
                                <w:rPr>
                                  <w:rFonts w:ascii="Arial" w:hAnsi="Arial" w:cs="Arial"/>
                                  <w:sz w:val="16"/>
                                  <w:szCs w:val="16"/>
                                  <w:lang w:val="en-US"/>
                                </w:rPr>
                                <w:t>–</w:t>
                              </w:r>
                              <w:r w:rsidRPr="004E6112">
                                <w:rPr>
                                  <w:rFonts w:ascii="Arial" w:hAnsi="Arial" w:cs="Arial"/>
                                  <w:sz w:val="16"/>
                                  <w:szCs w:val="16"/>
                                  <w:lang w:val="en-US"/>
                                </w:rPr>
                                <w:t xml:space="preserve"> a single framework for recognition of VET courses, providers (</w:t>
                              </w:r>
                              <w:r>
                                <w:rPr>
                                  <w:rFonts w:ascii="Arial" w:hAnsi="Arial" w:cs="Arial"/>
                                  <w:sz w:val="16"/>
                                  <w:szCs w:val="16"/>
                                  <w:lang w:val="en-US"/>
                                </w:rPr>
                                <w:t>r</w:t>
                              </w:r>
                              <w:r w:rsidRPr="004E6112">
                                <w:rPr>
                                  <w:rFonts w:ascii="Arial" w:hAnsi="Arial" w:cs="Arial"/>
                                  <w:sz w:val="16"/>
                                  <w:szCs w:val="16"/>
                                  <w:lang w:val="en-US"/>
                                </w:rPr>
                                <w:t xml:space="preserve">egistered </w:t>
                              </w:r>
                              <w:r>
                                <w:rPr>
                                  <w:rFonts w:ascii="Arial" w:hAnsi="Arial" w:cs="Arial"/>
                                  <w:sz w:val="16"/>
                                  <w:szCs w:val="16"/>
                                  <w:lang w:val="en-US"/>
                                </w:rPr>
                                <w:t>t</w:t>
                              </w:r>
                              <w:r w:rsidRPr="004E6112">
                                <w:rPr>
                                  <w:rFonts w:ascii="Arial" w:hAnsi="Arial" w:cs="Arial"/>
                                  <w:sz w:val="16"/>
                                  <w:szCs w:val="16"/>
                                  <w:lang w:val="en-US"/>
                                </w:rPr>
                                <w:t xml:space="preserve">raining </w:t>
                              </w:r>
                              <w:proofErr w:type="spellStart"/>
                              <w:r>
                                <w:rPr>
                                  <w:rFonts w:ascii="Arial" w:hAnsi="Arial" w:cs="Arial"/>
                                  <w:sz w:val="16"/>
                                  <w:szCs w:val="16"/>
                                  <w:lang w:val="en-US"/>
                                </w:rPr>
                                <w:t>o</w:t>
                              </w:r>
                              <w:r w:rsidRPr="004E6112">
                                <w:rPr>
                                  <w:rFonts w:ascii="Arial" w:hAnsi="Arial" w:cs="Arial"/>
                                  <w:sz w:val="16"/>
                                  <w:szCs w:val="16"/>
                                  <w:lang w:val="en-US"/>
                                </w:rPr>
                                <w:t>rganisations</w:t>
                              </w:r>
                              <w:proofErr w:type="spellEnd"/>
                              <w:r w:rsidRPr="004E6112">
                                <w:rPr>
                                  <w:rFonts w:ascii="Arial" w:hAnsi="Arial" w:cs="Arial"/>
                                  <w:sz w:val="16"/>
                                  <w:szCs w:val="16"/>
                                  <w:lang w:val="en-US"/>
                                </w:rPr>
                                <w:t>) and registering and accrediting authorities</w:t>
                              </w:r>
                            </w:p>
                          </w:txbxContent>
                        </wps:txbx>
                        <wps:bodyPr rot="0" vert="horz" wrap="square" lIns="91440" tIns="45720" rIns="91440" bIns="45720" anchor="ctr" anchorCtr="0" upright="1">
                          <a:noAutofit/>
                        </wps:bodyPr>
                      </wps:wsp>
                      <wps:wsp>
                        <wps:cNvPr id="15" name="Flowchart: Process 23"/>
                        <wps:cNvSpPr>
                          <a:spLocks noChangeArrowheads="1"/>
                        </wps:cNvSpPr>
                        <wps:spPr bwMode="auto">
                          <a:xfrm>
                            <a:off x="29935" y="39578"/>
                            <a:ext cx="32337" cy="12334"/>
                          </a:xfrm>
                          <a:prstGeom prst="flowChartProcess">
                            <a:avLst/>
                          </a:prstGeom>
                          <a:solidFill>
                            <a:schemeClr val="lt1">
                              <a:lumMod val="100000"/>
                              <a:lumOff val="0"/>
                            </a:schemeClr>
                          </a:solidFill>
                          <a:ln w="25400">
                            <a:solidFill>
                              <a:schemeClr val="dk1">
                                <a:lumMod val="100000"/>
                                <a:lumOff val="0"/>
                              </a:schemeClr>
                            </a:solidFill>
                            <a:miter lim="800000"/>
                            <a:headEnd/>
                            <a:tailEnd/>
                          </a:ln>
                        </wps:spPr>
                        <wps:txbx>
                          <w:txbxContent>
                            <w:p w:rsidR="001C55F0" w:rsidRPr="004E6112" w:rsidRDefault="001C55F0" w:rsidP="004E6112">
                              <w:pPr>
                                <w:pStyle w:val="Text"/>
                                <w:spacing w:before="0" w:line="240" w:lineRule="auto"/>
                                <w:rPr>
                                  <w:rFonts w:ascii="Arial" w:hAnsi="Arial" w:cs="Arial"/>
                                  <w:sz w:val="16"/>
                                  <w:szCs w:val="16"/>
                                </w:rPr>
                              </w:pPr>
                              <w:r w:rsidRPr="004E6112">
                                <w:rPr>
                                  <w:rFonts w:ascii="Arial" w:hAnsi="Arial" w:cs="Arial"/>
                                  <w:sz w:val="16"/>
                                  <w:szCs w:val="16"/>
                                  <w:lang w:val="en-US"/>
                                </w:rPr>
                                <w:t>Australian Quality Training Framework</w:t>
                              </w:r>
                              <w:r>
                                <w:rPr>
                                  <w:rFonts w:ascii="Arial" w:hAnsi="Arial" w:cs="Arial"/>
                                  <w:sz w:val="16"/>
                                  <w:szCs w:val="16"/>
                                  <w:lang w:val="en-US"/>
                                </w:rPr>
                                <w:t xml:space="preserve"> –</w:t>
                              </w:r>
                              <w:r w:rsidRPr="004E6112">
                                <w:rPr>
                                  <w:rFonts w:ascii="Arial" w:hAnsi="Arial" w:cs="Arial"/>
                                  <w:sz w:val="16"/>
                                  <w:szCs w:val="16"/>
                                  <w:lang w:val="en-US"/>
                                </w:rPr>
                                <w:t xml:space="preserve"> standards for RTOs, registering and accrediting authorities </w:t>
                              </w:r>
                            </w:p>
                          </w:txbxContent>
                        </wps:txbx>
                        <wps:bodyPr rot="0" vert="horz" wrap="square" lIns="91440" tIns="45720" rIns="91440" bIns="45720" anchor="ctr" anchorCtr="0" upright="1">
                          <a:noAutofit/>
                        </wps:bodyPr>
                      </wps:wsp>
                      <wps:wsp>
                        <wps:cNvPr id="16" name="Flowchart: Process 24"/>
                        <wps:cNvSpPr>
                          <a:spLocks noChangeArrowheads="1"/>
                        </wps:cNvSpPr>
                        <wps:spPr bwMode="auto">
                          <a:xfrm>
                            <a:off x="56435" y="48476"/>
                            <a:ext cx="20951" cy="6025"/>
                          </a:xfrm>
                          <a:prstGeom prst="flowChartProcess">
                            <a:avLst/>
                          </a:prstGeom>
                          <a:solidFill>
                            <a:schemeClr val="lt1">
                              <a:lumMod val="100000"/>
                              <a:lumOff val="0"/>
                            </a:schemeClr>
                          </a:solidFill>
                          <a:ln w="25400">
                            <a:solidFill>
                              <a:schemeClr val="dk1">
                                <a:lumMod val="100000"/>
                                <a:lumOff val="0"/>
                              </a:schemeClr>
                            </a:solidFill>
                            <a:miter lim="800000"/>
                            <a:headEnd/>
                            <a:tailEnd/>
                          </a:ln>
                        </wps:spPr>
                        <wps:txbx>
                          <w:txbxContent>
                            <w:p w:rsidR="001C55F0" w:rsidRPr="004E6112" w:rsidRDefault="001C55F0" w:rsidP="004E6112">
                              <w:pPr>
                                <w:pStyle w:val="Text"/>
                                <w:spacing w:before="0" w:line="240" w:lineRule="auto"/>
                                <w:rPr>
                                  <w:rFonts w:ascii="Arial" w:hAnsi="Arial" w:cs="Arial"/>
                                  <w:sz w:val="16"/>
                                  <w:szCs w:val="16"/>
                                </w:rPr>
                              </w:pPr>
                              <w:r w:rsidRPr="004E6112">
                                <w:rPr>
                                  <w:rFonts w:ascii="Arial" w:hAnsi="Arial" w:cs="Arial"/>
                                  <w:sz w:val="16"/>
                                  <w:szCs w:val="16"/>
                                </w:rPr>
                                <w:t>Commonwealth NVR Act 2011 establishes ASQA</w:t>
                              </w:r>
                            </w:p>
                          </w:txbxContent>
                        </wps:txbx>
                        <wps:bodyPr rot="0" vert="horz" wrap="square" lIns="91440" tIns="45720" rIns="91440" bIns="45720" anchor="ctr" anchorCtr="0" upright="1">
                          <a:noAutofit/>
                        </wps:bodyPr>
                      </wps:wsp>
                      <wps:wsp>
                        <wps:cNvPr id="17" name="Flowchart: Process 25"/>
                        <wps:cNvSpPr>
                          <a:spLocks noChangeArrowheads="1"/>
                        </wps:cNvSpPr>
                        <wps:spPr bwMode="auto">
                          <a:xfrm>
                            <a:off x="61241" y="39553"/>
                            <a:ext cx="16123" cy="8918"/>
                          </a:xfrm>
                          <a:prstGeom prst="flowChartProcess">
                            <a:avLst/>
                          </a:prstGeom>
                          <a:solidFill>
                            <a:schemeClr val="lt1">
                              <a:lumMod val="100000"/>
                              <a:lumOff val="0"/>
                            </a:schemeClr>
                          </a:solidFill>
                          <a:ln w="25400">
                            <a:solidFill>
                              <a:schemeClr val="dk1">
                                <a:lumMod val="100000"/>
                                <a:lumOff val="0"/>
                              </a:schemeClr>
                            </a:solidFill>
                            <a:miter lim="800000"/>
                            <a:headEnd/>
                            <a:tailEnd/>
                          </a:ln>
                        </wps:spPr>
                        <wps:txbx>
                          <w:txbxContent>
                            <w:p w:rsidR="001C55F0" w:rsidRPr="004E6112" w:rsidRDefault="001C55F0" w:rsidP="004E6112">
                              <w:pPr>
                                <w:pStyle w:val="Text"/>
                                <w:spacing w:before="0" w:line="240" w:lineRule="auto"/>
                                <w:rPr>
                                  <w:rFonts w:ascii="Arial" w:hAnsi="Arial" w:cs="Arial"/>
                                  <w:sz w:val="16"/>
                                  <w:szCs w:val="16"/>
                                </w:rPr>
                              </w:pPr>
                              <w:r w:rsidRPr="004E6112">
                                <w:rPr>
                                  <w:rFonts w:ascii="Arial" w:hAnsi="Arial" w:cs="Arial"/>
                                  <w:sz w:val="16"/>
                                  <w:szCs w:val="16"/>
                                </w:rPr>
                                <w:t xml:space="preserve">Standards for RTOs </w:t>
                              </w:r>
                              <w:r>
                                <w:rPr>
                                  <w:rFonts w:ascii="Arial" w:hAnsi="Arial" w:cs="Arial"/>
                                  <w:sz w:val="16"/>
                                  <w:szCs w:val="16"/>
                                </w:rPr>
                                <w:t>and</w:t>
                              </w:r>
                              <w:r w:rsidRPr="004E6112">
                                <w:rPr>
                                  <w:rFonts w:ascii="Arial" w:hAnsi="Arial" w:cs="Arial"/>
                                  <w:sz w:val="16"/>
                                  <w:szCs w:val="16"/>
                                </w:rPr>
                                <w:t xml:space="preserve"> authorities 2015</w:t>
                              </w:r>
                            </w:p>
                          </w:txbxContent>
                        </wps:txbx>
                        <wps:bodyPr rot="0" vert="horz" wrap="square" lIns="91440" tIns="45720" rIns="91440" bIns="45720" anchor="ctr" anchorCtr="0" upright="1">
                          <a:noAutofit/>
                        </wps:bodyPr>
                      </wps:wsp>
                      <wps:wsp>
                        <wps:cNvPr id="19" name="Flowchart: Process 27"/>
                        <wps:cNvSpPr>
                          <a:spLocks noChangeArrowheads="1"/>
                        </wps:cNvSpPr>
                        <wps:spPr bwMode="auto">
                          <a:xfrm>
                            <a:off x="7640" y="11428"/>
                            <a:ext cx="69745" cy="3788"/>
                          </a:xfrm>
                          <a:prstGeom prst="flowChartProcess">
                            <a:avLst/>
                          </a:prstGeom>
                          <a:solidFill>
                            <a:schemeClr val="lt1">
                              <a:lumMod val="100000"/>
                              <a:lumOff val="0"/>
                            </a:schemeClr>
                          </a:solidFill>
                          <a:ln w="25400">
                            <a:solidFill>
                              <a:schemeClr val="dk1">
                                <a:lumMod val="100000"/>
                                <a:lumOff val="0"/>
                              </a:schemeClr>
                            </a:solidFill>
                            <a:miter lim="800000"/>
                            <a:headEnd/>
                            <a:tailEnd/>
                          </a:ln>
                        </wps:spPr>
                        <wps:txbx>
                          <w:txbxContent>
                            <w:p w:rsidR="001C55F0" w:rsidRPr="004E6112" w:rsidRDefault="001C55F0" w:rsidP="004E6112">
                              <w:pPr>
                                <w:pStyle w:val="Text"/>
                                <w:spacing w:before="0" w:line="240" w:lineRule="auto"/>
                                <w:rPr>
                                  <w:rFonts w:ascii="Arial" w:hAnsi="Arial" w:cs="Arial"/>
                                  <w:sz w:val="16"/>
                                  <w:szCs w:val="16"/>
                                </w:rPr>
                              </w:pPr>
                              <w:r w:rsidRPr="004E6112">
                                <w:rPr>
                                  <w:rFonts w:ascii="Arial" w:hAnsi="Arial" w:cs="Arial"/>
                                  <w:sz w:val="16"/>
                                  <w:szCs w:val="16"/>
                                </w:rPr>
                                <w:t xml:space="preserve">Australian Qualifications Framework </w:t>
                              </w:r>
                            </w:p>
                          </w:txbxContent>
                        </wps:txbx>
                        <wps:bodyPr rot="0" vert="horz" wrap="square" lIns="91440" tIns="45720" rIns="91440" bIns="45720" anchor="ctr" anchorCtr="0" upright="1">
                          <a:noAutofit/>
                        </wps:bodyPr>
                      </wps:wsp>
                      <wps:wsp>
                        <wps:cNvPr id="9" name="Right Arrow 19"/>
                        <wps:cNvSpPr>
                          <a:spLocks noChangeArrowheads="1"/>
                        </wps:cNvSpPr>
                        <wps:spPr bwMode="auto">
                          <a:xfrm>
                            <a:off x="-11099" y="29667"/>
                            <a:ext cx="90888" cy="6344"/>
                          </a:xfrm>
                          <a:prstGeom prst="rightArrow">
                            <a:avLst>
                              <a:gd name="adj1" fmla="val 50000"/>
                              <a:gd name="adj2" fmla="val 50010"/>
                            </a:avLst>
                          </a:prstGeom>
                          <a:solidFill>
                            <a:schemeClr val="lt1">
                              <a:lumMod val="100000"/>
                              <a:lumOff val="0"/>
                            </a:schemeClr>
                          </a:solidFill>
                          <a:ln w="25400">
                            <a:solidFill>
                              <a:schemeClr val="dk1">
                                <a:lumMod val="100000"/>
                                <a:lumOff val="0"/>
                              </a:schemeClr>
                            </a:solidFill>
                            <a:miter lim="800000"/>
                            <a:headEnd/>
                            <a:tailEnd/>
                          </a:ln>
                        </wps:spPr>
                        <wps:txbx>
                          <w:txbxContent>
                            <w:p w:rsidR="001C55F0" w:rsidRPr="004E6112" w:rsidRDefault="001C55F0" w:rsidP="004E6112">
                              <w:pPr>
                                <w:pStyle w:val="Text"/>
                                <w:spacing w:before="0" w:line="240" w:lineRule="auto"/>
                                <w:rPr>
                                  <w:rFonts w:ascii="Arial" w:hAnsi="Arial" w:cs="Arial"/>
                                  <w:sz w:val="16"/>
                                  <w:szCs w:val="16"/>
                                </w:rPr>
                              </w:pPr>
                              <w:r w:rsidRPr="004E6112">
                                <w:rPr>
                                  <w:rFonts w:ascii="Arial" w:hAnsi="Arial" w:cs="Arial"/>
                                  <w:sz w:val="16"/>
                                  <w:szCs w:val="16"/>
                                  <w:lang w:val="en-US"/>
                                </w:rPr>
                                <w:t xml:space="preserve">National register of accredited courses and, from 1996 onwards, </w:t>
                              </w:r>
                              <w:r>
                                <w:rPr>
                                  <w:rFonts w:ascii="Arial" w:hAnsi="Arial" w:cs="Arial"/>
                                  <w:sz w:val="16"/>
                                  <w:szCs w:val="16"/>
                                  <w:lang w:val="en-US"/>
                                </w:rPr>
                                <w:t>t</w:t>
                              </w:r>
                              <w:r w:rsidRPr="004E6112">
                                <w:rPr>
                                  <w:rFonts w:ascii="Arial" w:hAnsi="Arial" w:cs="Arial"/>
                                  <w:sz w:val="16"/>
                                  <w:szCs w:val="16"/>
                                  <w:lang w:val="en-US"/>
                                </w:rPr>
                                <w:t xml:space="preserve">raining </w:t>
                              </w:r>
                              <w:r>
                                <w:rPr>
                                  <w:rFonts w:ascii="Arial" w:hAnsi="Arial" w:cs="Arial"/>
                                  <w:sz w:val="16"/>
                                  <w:szCs w:val="16"/>
                                  <w:lang w:val="en-US"/>
                                </w:rPr>
                                <w:t>p</w:t>
                              </w:r>
                              <w:r w:rsidRPr="004E6112">
                                <w:rPr>
                                  <w:rFonts w:ascii="Arial" w:hAnsi="Arial" w:cs="Arial"/>
                                  <w:sz w:val="16"/>
                                  <w:szCs w:val="16"/>
                                  <w:lang w:val="en-US"/>
                                </w:rPr>
                                <w:t>ackage qualifications</w:t>
                              </w:r>
                            </w:p>
                          </w:txbxContent>
                        </wps:txbx>
                        <wps:bodyPr rot="0" vert="horz" wrap="square" lIns="91440" tIns="45720" rIns="91440" bIns="45720" anchor="ctr" anchorCtr="0" upright="1">
                          <a:noAutofit/>
                        </wps:bodyPr>
                      </wps:wsp>
                      <wps:wsp>
                        <wps:cNvPr id="18" name="Right Arrow 26"/>
                        <wps:cNvSpPr>
                          <a:spLocks noChangeArrowheads="1"/>
                        </wps:cNvSpPr>
                        <wps:spPr bwMode="auto">
                          <a:xfrm>
                            <a:off x="-11099" y="53365"/>
                            <a:ext cx="90880" cy="6871"/>
                          </a:xfrm>
                          <a:prstGeom prst="rightArrow">
                            <a:avLst>
                              <a:gd name="adj1" fmla="val 50000"/>
                              <a:gd name="adj2" fmla="val 49988"/>
                            </a:avLst>
                          </a:prstGeom>
                          <a:solidFill>
                            <a:schemeClr val="lt1">
                              <a:lumMod val="100000"/>
                              <a:lumOff val="0"/>
                            </a:schemeClr>
                          </a:solidFill>
                          <a:ln w="25400">
                            <a:solidFill>
                              <a:schemeClr val="dk1">
                                <a:lumMod val="100000"/>
                                <a:lumOff val="0"/>
                              </a:schemeClr>
                            </a:solidFill>
                            <a:miter lim="800000"/>
                            <a:headEnd/>
                            <a:tailEnd/>
                          </a:ln>
                        </wps:spPr>
                        <wps:txbx>
                          <w:txbxContent>
                            <w:p w:rsidR="001C55F0" w:rsidRPr="004E6112" w:rsidRDefault="001C55F0" w:rsidP="004E6112">
                              <w:pPr>
                                <w:pStyle w:val="Text"/>
                                <w:spacing w:before="0" w:line="240" w:lineRule="auto"/>
                                <w:rPr>
                                  <w:rFonts w:ascii="Arial" w:hAnsi="Arial" w:cs="Arial"/>
                                  <w:b/>
                                  <w:sz w:val="16"/>
                                  <w:szCs w:val="16"/>
                                </w:rPr>
                              </w:pPr>
                              <w:r>
                                <w:rPr>
                                  <w:i/>
                                  <w:iCs/>
                                  <w:lang w:val="en-US"/>
                                </w:rPr>
                                <w:tab/>
                              </w:r>
                              <w:r w:rsidRPr="004E6112">
                                <w:rPr>
                                  <w:rFonts w:ascii="Arial" w:hAnsi="Arial" w:cs="Arial"/>
                                  <w:b/>
                                  <w:i/>
                                  <w:iCs/>
                                  <w:sz w:val="16"/>
                                  <w:szCs w:val="16"/>
                                  <w:lang w:val="en-US"/>
                                </w:rPr>
                                <w:tab/>
                              </w:r>
                              <w:r w:rsidRPr="004E6112">
                                <w:rPr>
                                  <w:rFonts w:ascii="Arial" w:hAnsi="Arial" w:cs="Arial"/>
                                  <w:b/>
                                  <w:sz w:val="16"/>
                                  <w:szCs w:val="16"/>
                                  <w:lang w:val="en-US"/>
                                </w:rPr>
                                <w:t xml:space="preserve">National register of RTOs and the qualifications on their scope  </w:t>
                              </w:r>
                            </w:p>
                          </w:txbxContent>
                        </wps:txbx>
                        <wps:bodyPr rot="0" vert="horz" wrap="square" lIns="91440" tIns="45720" rIns="91440" bIns="45720" anchor="ctr" anchorCtr="0" upright="1">
                          <a:noAutofit/>
                        </wps:bodyPr>
                      </wps:wsp>
                    </wpg:wgp>
                  </a:graphicData>
                </a:graphic>
              </wp:inline>
            </w:drawing>
          </mc:Choice>
          <mc:Fallback>
            <w:pict>
              <v:group id="Group 10" o:spid="_x0000_s1051" style="width:394.5pt;height:421.7pt;mso-position-horizontal-relative:char;mso-position-vertical-relative:line" coordorigin="-11113,8380" coordsize="90902,51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">
                <v:shape id="Flowchart: Process 12" o:spid="_x0000_s1052" type="#_x0000_t109" style="position:absolute;left:-11099;top:8380;width:88485;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BwnsUA&#10;AADaAAAADwAAAGRycy9kb3ducmV2LnhtbESPT4vCMBTE74LfITzBy7Kmu4po1yiyf0AQlHY97PHR&#10;PNtq81KaaOu3N8KCx2FmfsMsVp2pxJUaV1pW8DaKQBBnVpecKzj8/rzOQDiPrLGyTApu5GC17PcW&#10;GGvbckLX1OciQNjFqKDwvo6ldFlBBt3I1sTBO9rGoA+yyaVusA1wU8n3KJpKgyWHhQJr+iwoO6cX&#10;o0COv4/zr3Zd/eWTJH2ZH+Rpt90rNRx06w8Qnjr/DP+3N1rBGB5Xwg2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wHCexQAAANoAAAAPAAAAAAAAAAAAAAAAAJgCAABkcnMv&#10;ZG93bnJldi54bWxQSwUGAAAAAAQABAD1AAAAigMAAAAA&#10;" fillcolor="white [3201]" strokecolor="black [3200]" strokeweight="2pt">
                  <v:textbox>
                    <w:txbxContent>
                      <w:p w:rsidR="001C55F0" w:rsidRDefault="001C55F0" w:rsidP="007943BF">
                        <w:pPr>
                          <w:pStyle w:val="NormalWeb"/>
                          <w:spacing w:before="0" w:beforeAutospacing="0" w:after="0" w:line="240" w:lineRule="auto"/>
                        </w:pPr>
                        <w:r>
                          <w:rPr>
                            <w:rStyle w:val="TextChar"/>
                            <w:rFonts w:ascii="Arial" w:hAnsi="Arial" w:cs="Arial"/>
                            <w:sz w:val="16"/>
                            <w:szCs w:val="16"/>
                          </w:rPr>
                          <w:t>1992</w:t>
                        </w:r>
                        <w:r>
                          <w:rPr>
                            <w:rStyle w:val="TextChar"/>
                            <w:rFonts w:ascii="Arial" w:hAnsi="Arial" w:cs="Arial"/>
                            <w:sz w:val="16"/>
                            <w:szCs w:val="16"/>
                          </w:rPr>
                          <w:tab/>
                          <w:t xml:space="preserve">                       1996</w:t>
                        </w:r>
                        <w:r>
                          <w:rPr>
                            <w:rStyle w:val="TextChar"/>
                            <w:rFonts w:ascii="Arial" w:hAnsi="Arial" w:cs="Arial"/>
                            <w:sz w:val="16"/>
                            <w:szCs w:val="16"/>
                          </w:rPr>
                          <w:tab/>
                        </w:r>
                        <w:r>
                          <w:rPr>
                            <w:rStyle w:val="TextChar"/>
                            <w:rFonts w:ascii="Arial" w:hAnsi="Arial" w:cs="Arial"/>
                            <w:sz w:val="16"/>
                            <w:szCs w:val="16"/>
                          </w:rPr>
                          <w:tab/>
                          <w:t xml:space="preserve">                        </w:t>
                        </w:r>
                        <w:r w:rsidRPr="004E6112">
                          <w:rPr>
                            <w:rStyle w:val="TextChar"/>
                            <w:rFonts w:ascii="Arial" w:hAnsi="Arial" w:cs="Arial"/>
                            <w:sz w:val="16"/>
                            <w:szCs w:val="16"/>
                          </w:rPr>
                          <w:t>2000</w:t>
                        </w:r>
                        <w:r>
                          <w:rPr>
                            <w:rFonts w:cstheme="minorBidi"/>
                            <w:color w:val="000000" w:themeColor="dark1"/>
                            <w:kern w:val="24"/>
                            <w:sz w:val="16"/>
                            <w:szCs w:val="16"/>
                          </w:rPr>
                          <w:t xml:space="preserve">                             </w:t>
                        </w:r>
                        <w:r>
                          <w:rPr>
                            <w:rStyle w:val="TextChar"/>
                            <w:rFonts w:ascii="Arial" w:hAnsi="Arial" w:cs="Arial"/>
                            <w:sz w:val="16"/>
                            <w:szCs w:val="16"/>
                          </w:rPr>
                          <w:t>2010</w:t>
                        </w:r>
                        <w:r w:rsidRPr="007943BF">
                          <w:rPr>
                            <w:rStyle w:val="TextChar"/>
                            <w:rFonts w:ascii="Arial" w:hAnsi="Arial" w:cs="Arial"/>
                            <w:sz w:val="16"/>
                            <w:szCs w:val="16"/>
                          </w:rPr>
                          <w:t xml:space="preserve">  </w:t>
                        </w:r>
                        <w:r>
                          <w:rPr>
                            <w:rStyle w:val="TextChar"/>
                            <w:rFonts w:ascii="Arial" w:hAnsi="Arial" w:cs="Arial"/>
                            <w:sz w:val="16"/>
                            <w:szCs w:val="16"/>
                          </w:rPr>
                          <w:t xml:space="preserve">              </w:t>
                        </w:r>
                        <w:r w:rsidRPr="007943BF">
                          <w:rPr>
                            <w:rStyle w:val="TextChar"/>
                            <w:rFonts w:ascii="Arial" w:hAnsi="Arial" w:cs="Arial"/>
                            <w:sz w:val="16"/>
                            <w:szCs w:val="16"/>
                          </w:rPr>
                          <w:t>2015</w:t>
                        </w:r>
                      </w:p>
                    </w:txbxContent>
                  </v:textbox>
                </v:shape>
                <v:shape id="Flowchart: Process 13" o:spid="_x0000_s1053" type="#_x0000_t109" style="position:absolute;left:5695;top:19071;width:56584;height:8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no6sUA&#10;AADaAAAADwAAAGRycy9kb3ducmV2LnhtbESPT2vCQBTE74LfYXlCL1I3/kE0dRXRFgShxdRDj4/s&#10;M4lm34bs1sRv7wqCx2FmfsMsVq0pxZVqV1hWMBxEIIhTqwvOFBx/v95nIJxH1lhaJgU3crBadjsL&#10;jLVt+EDXxGciQNjFqCD3voqldGlOBt3AVsTBO9naoA+yzqSusQlwU8pRFE2lwYLDQo4VbXJKL8m/&#10;USDHn6f5tlmXf9nkkPTnR3n+3v8o9dZr1x8gPLX+FX62d1rBBB5Xwg2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KejqxQAAANoAAAAPAAAAAAAAAAAAAAAAAJgCAABkcnMv&#10;ZG93bnJldi54bWxQSwUGAAAAAAQABAD1AAAAigMAAAAA&#10;" fillcolor="white [3201]" strokecolor="black [3200]" strokeweight="2pt">
                  <v:textbox>
                    <w:txbxContent>
                      <w:p w:rsidR="001C55F0" w:rsidRPr="004E6112" w:rsidRDefault="001C55F0" w:rsidP="004E6112">
                        <w:pPr>
                          <w:pStyle w:val="Text"/>
                          <w:spacing w:before="0" w:line="240" w:lineRule="auto"/>
                          <w:rPr>
                            <w:rFonts w:ascii="Arial" w:hAnsi="Arial" w:cs="Arial"/>
                            <w:sz w:val="16"/>
                            <w:szCs w:val="16"/>
                          </w:rPr>
                        </w:pPr>
                        <w:r w:rsidRPr="004E6112">
                          <w:rPr>
                            <w:rFonts w:ascii="Arial" w:hAnsi="Arial" w:cs="Arial"/>
                            <w:sz w:val="16"/>
                            <w:szCs w:val="16"/>
                            <w:lang w:val="en-US"/>
                          </w:rPr>
                          <w:t xml:space="preserve">Training </w:t>
                        </w:r>
                        <w:r>
                          <w:rPr>
                            <w:rFonts w:ascii="Arial" w:hAnsi="Arial" w:cs="Arial"/>
                            <w:sz w:val="16"/>
                            <w:szCs w:val="16"/>
                            <w:lang w:val="en-US"/>
                          </w:rPr>
                          <w:t>p</w:t>
                        </w:r>
                        <w:r w:rsidRPr="004E6112">
                          <w:rPr>
                            <w:rFonts w:ascii="Arial" w:hAnsi="Arial" w:cs="Arial"/>
                            <w:sz w:val="16"/>
                            <w:szCs w:val="16"/>
                            <w:lang w:val="en-US"/>
                          </w:rPr>
                          <w:t xml:space="preserve">ackages across all VET occupations and industry sectors (with regular improvements to meet industry needs) Training </w:t>
                        </w:r>
                        <w:r>
                          <w:rPr>
                            <w:rFonts w:ascii="Arial" w:hAnsi="Arial" w:cs="Arial"/>
                            <w:sz w:val="16"/>
                            <w:szCs w:val="16"/>
                            <w:lang w:val="en-US"/>
                          </w:rPr>
                          <w:t>p</w:t>
                        </w:r>
                        <w:r w:rsidRPr="004E6112">
                          <w:rPr>
                            <w:rFonts w:ascii="Arial" w:hAnsi="Arial" w:cs="Arial"/>
                            <w:sz w:val="16"/>
                            <w:szCs w:val="16"/>
                            <w:lang w:val="en-US"/>
                          </w:rPr>
                          <w:t xml:space="preserve">ackage </w:t>
                        </w:r>
                        <w:r>
                          <w:rPr>
                            <w:rFonts w:ascii="Arial" w:hAnsi="Arial" w:cs="Arial"/>
                            <w:sz w:val="16"/>
                            <w:szCs w:val="16"/>
                            <w:lang w:val="en-US"/>
                          </w:rPr>
                          <w:t>d</w:t>
                        </w:r>
                        <w:r w:rsidRPr="004E6112">
                          <w:rPr>
                            <w:rFonts w:ascii="Arial" w:hAnsi="Arial" w:cs="Arial"/>
                            <w:sz w:val="16"/>
                            <w:szCs w:val="16"/>
                            <w:lang w:val="en-US"/>
                          </w:rPr>
                          <w:t xml:space="preserve">evelopment </w:t>
                        </w:r>
                        <w:r>
                          <w:rPr>
                            <w:rFonts w:ascii="Arial" w:hAnsi="Arial" w:cs="Arial"/>
                            <w:sz w:val="16"/>
                            <w:szCs w:val="16"/>
                            <w:lang w:val="en-US"/>
                          </w:rPr>
                          <w:t>h</w:t>
                        </w:r>
                        <w:r w:rsidRPr="004E6112">
                          <w:rPr>
                            <w:rFonts w:ascii="Arial" w:hAnsi="Arial" w:cs="Arial"/>
                            <w:sz w:val="16"/>
                            <w:szCs w:val="16"/>
                            <w:lang w:val="en-US"/>
                          </w:rPr>
                          <w:t>andbook – guidelines</w:t>
                        </w:r>
                      </w:p>
                    </w:txbxContent>
                  </v:textbox>
                </v:shape>
                <v:shape id="Flowchart: Process 15" o:spid="_x0000_s1054" type="#_x0000_t109" style="position:absolute;left:-11099;top:19035;width:16797;height:82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NccYA&#10;AADaAAAADwAAAGRycy9kb3ducmV2LnhtbESPT2vCQBTE74V+h+UVeil1Y9VSUzdB/ANCoWLqocdH&#10;9plEs29DdjXx27tCocdhZn7DzNLe1OJCrassKxgOIhDEudUVFwr2P+vXDxDOI2usLZOCKzlIk8eH&#10;GcbadryjS+YLESDsYlRQet/EUrq8JINuYBvi4B1sa9AH2RZSt9gFuKnlWxS9S4MVh4USG1qUlJ+y&#10;s1EgR6vDdNnN699ivMtepnt5/P7aKvX81M8/QXjq/X/4r73RCiZwvxJugE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VNccYAAADaAAAADwAAAAAAAAAAAAAAAACYAgAAZHJz&#10;L2Rvd25yZXYueG1sUEsFBgAAAAAEAAQA9QAAAIsDAAAAAA==&#10;" fillcolor="white [3201]" strokecolor="black [3200]" strokeweight="2pt">
                  <v:textbox>
                    <w:txbxContent>
                      <w:p w:rsidR="001C55F0" w:rsidRPr="004E6112" w:rsidRDefault="001C55F0" w:rsidP="004E6112">
                        <w:pPr>
                          <w:pStyle w:val="Text"/>
                          <w:spacing w:before="0" w:line="240" w:lineRule="auto"/>
                          <w:rPr>
                            <w:rFonts w:ascii="Arial" w:hAnsi="Arial" w:cs="Arial"/>
                            <w:sz w:val="16"/>
                            <w:szCs w:val="16"/>
                          </w:rPr>
                        </w:pPr>
                        <w:r w:rsidRPr="004E6112">
                          <w:rPr>
                            <w:rFonts w:ascii="Arial" w:hAnsi="Arial" w:cs="Arial"/>
                            <w:sz w:val="16"/>
                            <w:szCs w:val="16"/>
                            <w:lang w:val="en-US"/>
                          </w:rPr>
                          <w:t xml:space="preserve">Competency </w:t>
                        </w:r>
                        <w:r>
                          <w:rPr>
                            <w:rFonts w:ascii="Arial" w:hAnsi="Arial" w:cs="Arial"/>
                            <w:sz w:val="16"/>
                            <w:szCs w:val="16"/>
                            <w:lang w:val="en-US"/>
                          </w:rPr>
                          <w:t>s</w:t>
                        </w:r>
                        <w:r w:rsidRPr="004E6112">
                          <w:rPr>
                            <w:rFonts w:ascii="Arial" w:hAnsi="Arial" w:cs="Arial"/>
                            <w:sz w:val="16"/>
                            <w:szCs w:val="16"/>
                            <w:lang w:val="en-US"/>
                          </w:rPr>
                          <w:t xml:space="preserve">tandards </w:t>
                        </w:r>
                      </w:p>
                    </w:txbxContent>
                  </v:textbox>
                </v:shape>
                <v:shape id="Flowchart: Process 16" o:spid="_x0000_s1055" type="#_x0000_t109" style="position:absolute;left:-11113;top:15216;width:88491;height:38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fTBsUA&#10;AADaAAAADwAAAGRycy9kb3ducmV2LnhtbESPT2vCQBTE74LfYXlCL1I3/kE0dRXRFgShYuqhx0f2&#10;mUSzb0N2a+K3dwWhx2FmfsMsVq0pxY1qV1hWMBxEIIhTqwvOFJx+vt5nIJxH1lhaJgV3crBadjsL&#10;jLVt+Ei3xGciQNjFqCD3voqldGlOBt3AVsTBO9vaoA+yzqSusQlwU8pRFE2lwYLDQo4VbXJKr8mf&#10;USDHn+f5tlmXv9nkmPTnJ3n53h+Ueuu16w8Qnlr/H361d1rBFJ5Xwg2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t9MGxQAAANoAAAAPAAAAAAAAAAAAAAAAAJgCAABkcnMv&#10;ZG93bnJldi54bWxQSwUGAAAAAAQABAD1AAAAigMAAAAA&#10;" fillcolor="white [3201]" strokecolor="black [3200]" strokeweight="2pt">
                  <v:textbox>
                    <w:txbxContent>
                      <w:p w:rsidR="001C55F0" w:rsidRPr="004E6112" w:rsidRDefault="001C55F0" w:rsidP="004E6112">
                        <w:pPr>
                          <w:pStyle w:val="Text"/>
                          <w:spacing w:before="0" w:line="240" w:lineRule="auto"/>
                          <w:jc w:val="center"/>
                          <w:rPr>
                            <w:rFonts w:ascii="Arial" w:hAnsi="Arial" w:cs="Arial"/>
                            <w:b/>
                            <w:sz w:val="16"/>
                            <w:szCs w:val="16"/>
                          </w:rPr>
                        </w:pPr>
                        <w:r w:rsidRPr="004E6112">
                          <w:rPr>
                            <w:rFonts w:ascii="Arial" w:hAnsi="Arial" w:cs="Arial"/>
                            <w:b/>
                            <w:sz w:val="16"/>
                            <w:szCs w:val="16"/>
                            <w:lang w:val="en-US"/>
                          </w:rPr>
                          <w:t>TRAINING PRODUCTS</w:t>
                        </w:r>
                      </w:p>
                    </w:txbxContent>
                  </v:textbox>
                </v:shape>
                <v:shape id="Flowchart: Process 17" o:spid="_x0000_s1056" type="#_x0000_t109" style="position:absolute;left:-11099;top:27251;width:88492;height:33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t2ncYA&#10;AADaAAAADwAAAGRycy9kb3ducmV2LnhtbESPT2vCQBTE74V+h+UVeil1YxVbUzdB/ANCoWLqocdH&#10;9plEs29DdjXx27tCocdhZn7DzNLe1OJCrassKxgOIhDEudUVFwr2P+vXDxDOI2usLZOCKzlIk8eH&#10;GcbadryjS+YLESDsYlRQet/EUrq8JINuYBvi4B1sa9AH2RZSt9gFuKnlWxRNpMGKw0KJDS1Kyk/Z&#10;2SiQo9Vhuuzm9W8x3mUv0708fn9tlXp+6uefIDz1/j/8195oBe9wvxJugE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t2ncYAAADaAAAADwAAAAAAAAAAAAAAAACYAgAAZHJz&#10;L2Rvd25yZXYueG1sUEsFBgAAAAAEAAQA9QAAAIsDAAAAAA==&#10;" fillcolor="white [3201]" strokecolor="black [3200]" strokeweight="2pt">
                  <v:textbox>
                    <w:txbxContent>
                      <w:p w:rsidR="001C55F0" w:rsidRPr="004E6112" w:rsidRDefault="001C55F0" w:rsidP="004E6112">
                        <w:pPr>
                          <w:pStyle w:val="Text"/>
                          <w:spacing w:before="0" w:line="240" w:lineRule="auto"/>
                          <w:rPr>
                            <w:rFonts w:ascii="Arial" w:hAnsi="Arial" w:cs="Arial"/>
                            <w:sz w:val="16"/>
                            <w:szCs w:val="16"/>
                          </w:rPr>
                        </w:pPr>
                        <w:r w:rsidRPr="004E6112">
                          <w:rPr>
                            <w:rFonts w:ascii="Arial" w:hAnsi="Arial" w:cs="Arial"/>
                            <w:sz w:val="16"/>
                            <w:szCs w:val="16"/>
                          </w:rPr>
                          <w:t xml:space="preserve">Accredited courses – gradually decreasing in number as </w:t>
                        </w:r>
                        <w:r>
                          <w:rPr>
                            <w:rFonts w:ascii="Arial" w:hAnsi="Arial" w:cs="Arial"/>
                            <w:sz w:val="16"/>
                            <w:szCs w:val="16"/>
                          </w:rPr>
                          <w:t>t</w:t>
                        </w:r>
                        <w:r w:rsidRPr="004E6112">
                          <w:rPr>
                            <w:rFonts w:ascii="Arial" w:hAnsi="Arial" w:cs="Arial"/>
                            <w:sz w:val="16"/>
                            <w:szCs w:val="16"/>
                          </w:rPr>
                          <w:t xml:space="preserve">raining </w:t>
                        </w:r>
                        <w:r>
                          <w:rPr>
                            <w:rFonts w:ascii="Arial" w:hAnsi="Arial" w:cs="Arial"/>
                            <w:sz w:val="16"/>
                            <w:szCs w:val="16"/>
                          </w:rPr>
                          <w:t>p</w:t>
                        </w:r>
                        <w:r w:rsidRPr="004E6112">
                          <w:rPr>
                            <w:rFonts w:ascii="Arial" w:hAnsi="Arial" w:cs="Arial"/>
                            <w:sz w:val="16"/>
                            <w:szCs w:val="16"/>
                          </w:rPr>
                          <w:t>ackages developed with greater industry focus</w:t>
                        </w:r>
                      </w:p>
                    </w:txbxContent>
                  </v:textbox>
                </v:shape>
                <v:shape id="Flowchart: Process 18" o:spid="_x0000_s1057" type="#_x0000_t109" style="position:absolute;left:62270;top:19094;width:15102;height:81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Ti78MA&#10;AADaAAAADwAAAGRycy9kb3ducmV2LnhtbERPTWvCQBC9F/wPywi9FN3UFjHRTZDaQqGgJHrwOGTH&#10;JJqdDdmtSf9991Do8fG+N9loWnGn3jWWFTzPIxDEpdUNVwpOx4/ZCoTzyBpby6Tghxxk6eRhg4m2&#10;A+d0L3wlQgi7BBXU3neJlK6syaCb2444cBfbG/QB9pXUPQ4h3LRyEUVLabDh0FBjR281lbfi2yiQ&#10;L++XeDds23P1mhdP8Ule918HpR6n43YNwtPo/8V/7k+tIGwNV8INkO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Ti78MAAADaAAAADwAAAAAAAAAAAAAAAACYAgAAZHJzL2Rv&#10;d25yZXYueG1sUEsFBgAAAAAEAAQA9QAAAIgDAAAAAA==&#10;" fillcolor="white [3201]" strokecolor="black [3200]" strokeweight="2pt">
                  <v:textbox>
                    <w:txbxContent>
                      <w:p w:rsidR="001C55F0" w:rsidRPr="004E6112" w:rsidRDefault="001C55F0" w:rsidP="004E6112">
                        <w:pPr>
                          <w:pStyle w:val="Text"/>
                          <w:spacing w:before="0" w:line="240" w:lineRule="auto"/>
                          <w:rPr>
                            <w:rFonts w:ascii="Arial" w:hAnsi="Arial" w:cs="Arial"/>
                            <w:sz w:val="16"/>
                            <w:szCs w:val="16"/>
                          </w:rPr>
                        </w:pPr>
                        <w:r w:rsidRPr="004E6112">
                          <w:rPr>
                            <w:rFonts w:ascii="Arial" w:hAnsi="Arial" w:cs="Arial"/>
                            <w:sz w:val="16"/>
                            <w:szCs w:val="16"/>
                            <w:lang w:val="en-US"/>
                          </w:rPr>
                          <w:t xml:space="preserve">2012 Standards and </w:t>
                        </w:r>
                        <w:r>
                          <w:rPr>
                            <w:rFonts w:ascii="Arial" w:hAnsi="Arial" w:cs="Arial"/>
                            <w:sz w:val="16"/>
                            <w:szCs w:val="16"/>
                            <w:lang w:val="en-US"/>
                          </w:rPr>
                          <w:t>p</w:t>
                        </w:r>
                        <w:r w:rsidRPr="004E6112">
                          <w:rPr>
                            <w:rFonts w:ascii="Arial" w:hAnsi="Arial" w:cs="Arial"/>
                            <w:sz w:val="16"/>
                            <w:szCs w:val="16"/>
                            <w:lang w:val="en-US"/>
                          </w:rPr>
                          <w:t xml:space="preserve">olicies for </w:t>
                        </w:r>
                        <w:r>
                          <w:rPr>
                            <w:rFonts w:ascii="Arial" w:hAnsi="Arial" w:cs="Arial"/>
                            <w:sz w:val="16"/>
                            <w:szCs w:val="16"/>
                            <w:lang w:val="en-US"/>
                          </w:rPr>
                          <w:t>t</w:t>
                        </w:r>
                        <w:r w:rsidRPr="004E6112">
                          <w:rPr>
                            <w:rFonts w:ascii="Arial" w:hAnsi="Arial" w:cs="Arial"/>
                            <w:sz w:val="16"/>
                            <w:szCs w:val="16"/>
                            <w:lang w:val="en-US"/>
                          </w:rPr>
                          <w:t xml:space="preserve">raining </w:t>
                        </w:r>
                        <w:r>
                          <w:rPr>
                            <w:rFonts w:ascii="Arial" w:hAnsi="Arial" w:cs="Arial"/>
                            <w:sz w:val="16"/>
                            <w:szCs w:val="16"/>
                            <w:lang w:val="en-US"/>
                          </w:rPr>
                          <w:t>p</w:t>
                        </w:r>
                        <w:r w:rsidRPr="004E6112">
                          <w:rPr>
                            <w:rFonts w:ascii="Arial" w:hAnsi="Arial" w:cs="Arial"/>
                            <w:sz w:val="16"/>
                            <w:szCs w:val="16"/>
                            <w:lang w:val="en-US"/>
                          </w:rPr>
                          <w:t xml:space="preserve">ackages </w:t>
                        </w:r>
                      </w:p>
                    </w:txbxContent>
                  </v:textbox>
                </v:shape>
                <v:shape id="Flowchart: Process 20" o:spid="_x0000_s1058" type="#_x0000_t109" style="position:absolute;left:-11099;top:35126;width:88464;height:44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rhy8QA&#10;AADbAAAADwAAAGRycy9kb3ducmV2LnhtbERPS2vCQBC+C/0PyxS8FLPRSqnRVURbKBSURA8eh+zk&#10;0WZnQ3Zr0n/fFQre5uN7zmozmEZcqXO1ZQXTKAZBnFtdc6ngfHqfvIJwHlljY5kU/JKDzfphtMJE&#10;255Tuma+FCGEXYIKKu/bREqXV2TQRbYlDlxhO4M+wK6UusM+hJtGzuL4RRqsOTRU2NKuovw7+zEK&#10;5PNbsdj32+ZSztPsaXGWX4fPo1Ljx2G7BOFp8Hfxv/tDh/lTuP0SDp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a4cvEAAAA2wAAAA8AAAAAAAAAAAAAAAAAmAIAAGRycy9k&#10;b3ducmV2LnhtbFBLBQYAAAAABAAEAPUAAACJAwAAAAA=&#10;" fillcolor="white [3201]" strokecolor="black [3200]" strokeweight="2pt">
                  <v:textbox>
                    <w:txbxContent>
                      <w:p w:rsidR="001C55F0" w:rsidRPr="004E6112" w:rsidRDefault="001C55F0" w:rsidP="004E6112">
                        <w:pPr>
                          <w:pStyle w:val="Text"/>
                          <w:spacing w:before="0" w:line="240" w:lineRule="auto"/>
                          <w:jc w:val="center"/>
                          <w:rPr>
                            <w:rFonts w:ascii="Arial" w:hAnsi="Arial" w:cs="Arial"/>
                            <w:b/>
                            <w:sz w:val="16"/>
                            <w:szCs w:val="16"/>
                          </w:rPr>
                        </w:pPr>
                        <w:r w:rsidRPr="004E6112">
                          <w:rPr>
                            <w:rFonts w:ascii="Arial" w:hAnsi="Arial" w:cs="Arial"/>
                            <w:b/>
                            <w:sz w:val="16"/>
                            <w:szCs w:val="16"/>
                            <w:lang w:val="en-US"/>
                          </w:rPr>
                          <w:t>TRAINING PROVIDERS</w:t>
                        </w:r>
                      </w:p>
                    </w:txbxContent>
                  </v:textbox>
                </v:shape>
                <v:shape id="Flowchart: Process 21" o:spid="_x0000_s1059" type="#_x0000_t109" style="position:absolute;left:-11099;top:39576;width:14557;height:12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h/vMMA&#10;AADbAAAADwAAAGRycy9kb3ducmV2LnhtbERPS2vCQBC+F/wPyxS8iNlUS6nRVaQqFAqK0YPHITt5&#10;1OxsyK4m/ffdgtDbfHzPWax6U4s7ta6yrOAlikEQZ1ZXXCg4n3bjdxDOI2usLZOCH3KwWg6eFpho&#10;2/GR7qkvRAhhl6CC0vsmkdJlJRl0kW2IA5fb1qAPsC2kbrEL4aaWkzh+kwYrDg0lNvRRUnZNb0aB&#10;nG7z2aZb15fi9ZiOZmf5vf86KDV87tdzEJ56/y9+uD91mD+Bv1/CA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h/vMMAAADbAAAADwAAAAAAAAAAAAAAAACYAgAAZHJzL2Rv&#10;d25yZXYueG1sUEsFBgAAAAAEAAQA9QAAAIgDAAAAAA==&#10;" fillcolor="white [3201]" strokecolor="black [3200]" strokeweight="2pt">
                  <v:textbox>
                    <w:txbxContent>
                      <w:p w:rsidR="001C55F0" w:rsidRPr="004E6112" w:rsidRDefault="001C55F0" w:rsidP="004E6112">
                        <w:pPr>
                          <w:pStyle w:val="Text"/>
                          <w:spacing w:before="0" w:line="240" w:lineRule="auto"/>
                          <w:rPr>
                            <w:rFonts w:ascii="Arial" w:hAnsi="Arial" w:cs="Arial"/>
                            <w:sz w:val="16"/>
                            <w:szCs w:val="16"/>
                          </w:rPr>
                        </w:pPr>
                        <w:r w:rsidRPr="004E6112">
                          <w:rPr>
                            <w:rFonts w:ascii="Arial" w:hAnsi="Arial" w:cs="Arial"/>
                            <w:sz w:val="16"/>
                            <w:szCs w:val="16"/>
                            <w:lang w:val="en-US"/>
                          </w:rPr>
                          <w:t>RATE – Register of providers to deliver specific tertiary awards</w:t>
                        </w:r>
                      </w:p>
                    </w:txbxContent>
                  </v:textbox>
                </v:shape>
                <v:shape id="Flowchart: Process 22" o:spid="_x0000_s1060" type="#_x0000_t109" style="position:absolute;left:3457;top:39589;width:26497;height:12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1CU8MA&#10;AADbAAAADwAAAGRycy9kb3ducmV2LnhtbERPTWvCQBC9F/wPywheim6qIhpdRaqCUGgxevA4ZMck&#10;mp0N2dXEf+8WCr3N433OYtWaUjyodoVlBR+DCARxanXBmYLTcdefgnAeWWNpmRQ8ycFq2XlbYKxt&#10;wwd6JD4TIYRdjApy76tYSpfmZNANbEUcuIutDfoA60zqGpsQbko5jKKJNFhwaMixos+c0ltyNwrk&#10;aHuZbZp1ec7Gh+R9dpLX768fpXrddj0H4an1/+I/916H+WP4/SUc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1CU8MAAADbAAAADwAAAAAAAAAAAAAAAACYAgAAZHJzL2Rv&#10;d25yZXYueG1sUEsFBgAAAAAEAAQA9QAAAIgDAAAAAA==&#10;" fillcolor="white [3201]" strokecolor="black [3200]" strokeweight="2pt">
                  <v:textbox>
                    <w:txbxContent>
                      <w:p w:rsidR="001C55F0" w:rsidRPr="004E6112" w:rsidRDefault="001C55F0" w:rsidP="004E6112">
                        <w:pPr>
                          <w:pStyle w:val="Text"/>
                          <w:spacing w:before="0" w:line="240" w:lineRule="auto"/>
                          <w:rPr>
                            <w:rFonts w:ascii="Arial" w:hAnsi="Arial" w:cs="Arial"/>
                            <w:sz w:val="16"/>
                            <w:szCs w:val="16"/>
                          </w:rPr>
                        </w:pPr>
                        <w:r w:rsidRPr="004E6112">
                          <w:rPr>
                            <w:rFonts w:ascii="Arial" w:hAnsi="Arial" w:cs="Arial"/>
                            <w:sz w:val="16"/>
                            <w:szCs w:val="16"/>
                            <w:lang w:val="en-US"/>
                          </w:rPr>
                          <w:t xml:space="preserve">NFROT/ ARF </w:t>
                        </w:r>
                        <w:r>
                          <w:rPr>
                            <w:rFonts w:ascii="Arial" w:hAnsi="Arial" w:cs="Arial"/>
                            <w:sz w:val="16"/>
                            <w:szCs w:val="16"/>
                            <w:lang w:val="en-US"/>
                          </w:rPr>
                          <w:t>–</w:t>
                        </w:r>
                        <w:r w:rsidRPr="004E6112">
                          <w:rPr>
                            <w:rFonts w:ascii="Arial" w:hAnsi="Arial" w:cs="Arial"/>
                            <w:sz w:val="16"/>
                            <w:szCs w:val="16"/>
                            <w:lang w:val="en-US"/>
                          </w:rPr>
                          <w:t xml:space="preserve"> a single framework for recognition of VET courses, providers (</w:t>
                        </w:r>
                        <w:r>
                          <w:rPr>
                            <w:rFonts w:ascii="Arial" w:hAnsi="Arial" w:cs="Arial"/>
                            <w:sz w:val="16"/>
                            <w:szCs w:val="16"/>
                            <w:lang w:val="en-US"/>
                          </w:rPr>
                          <w:t>r</w:t>
                        </w:r>
                        <w:r w:rsidRPr="004E6112">
                          <w:rPr>
                            <w:rFonts w:ascii="Arial" w:hAnsi="Arial" w:cs="Arial"/>
                            <w:sz w:val="16"/>
                            <w:szCs w:val="16"/>
                            <w:lang w:val="en-US"/>
                          </w:rPr>
                          <w:t xml:space="preserve">egistered </w:t>
                        </w:r>
                        <w:r>
                          <w:rPr>
                            <w:rFonts w:ascii="Arial" w:hAnsi="Arial" w:cs="Arial"/>
                            <w:sz w:val="16"/>
                            <w:szCs w:val="16"/>
                            <w:lang w:val="en-US"/>
                          </w:rPr>
                          <w:t>t</w:t>
                        </w:r>
                        <w:r w:rsidRPr="004E6112">
                          <w:rPr>
                            <w:rFonts w:ascii="Arial" w:hAnsi="Arial" w:cs="Arial"/>
                            <w:sz w:val="16"/>
                            <w:szCs w:val="16"/>
                            <w:lang w:val="en-US"/>
                          </w:rPr>
                          <w:t xml:space="preserve">raining </w:t>
                        </w:r>
                        <w:proofErr w:type="spellStart"/>
                        <w:r>
                          <w:rPr>
                            <w:rFonts w:ascii="Arial" w:hAnsi="Arial" w:cs="Arial"/>
                            <w:sz w:val="16"/>
                            <w:szCs w:val="16"/>
                            <w:lang w:val="en-US"/>
                          </w:rPr>
                          <w:t>o</w:t>
                        </w:r>
                        <w:r w:rsidRPr="004E6112">
                          <w:rPr>
                            <w:rFonts w:ascii="Arial" w:hAnsi="Arial" w:cs="Arial"/>
                            <w:sz w:val="16"/>
                            <w:szCs w:val="16"/>
                            <w:lang w:val="en-US"/>
                          </w:rPr>
                          <w:t>rganisations</w:t>
                        </w:r>
                        <w:proofErr w:type="spellEnd"/>
                        <w:r w:rsidRPr="004E6112">
                          <w:rPr>
                            <w:rFonts w:ascii="Arial" w:hAnsi="Arial" w:cs="Arial"/>
                            <w:sz w:val="16"/>
                            <w:szCs w:val="16"/>
                            <w:lang w:val="en-US"/>
                          </w:rPr>
                          <w:t>) and registering and accrediting authorities</w:t>
                        </w:r>
                      </w:p>
                    </w:txbxContent>
                  </v:textbox>
                </v:shape>
                <v:shape id="Flowchart: Process 23" o:spid="_x0000_s1061" type="#_x0000_t109" style="position:absolute;left:29935;top:39578;width:32337;height:12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HnyMMA&#10;AADbAAAADwAAAGRycy9kb3ducmV2LnhtbERPS4vCMBC+C/6HMIIX0XTdVbQaRfYBC4Ji9eBxaMa2&#10;2kxKk7Xdf79ZELzNx/ec5bo1pbhT7QrLCl5GEQji1OqCMwWn49dwBsJ5ZI2lZVLwSw7Wq25nibG2&#10;DR/onvhMhBB2MSrIva9iKV2ak0E3shVx4C62NugDrDOpa2xCuCnlOIqm0mDBoSHHit5zSm/Jj1Eg&#10;Xz8v849mU56zt0MymJ/kdbfdK9XvtZsFCE+tf4of7m8d5k/g/5dw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HnyMMAAADbAAAADwAAAAAAAAAAAAAAAACYAgAAZHJzL2Rv&#10;d25yZXYueG1sUEsFBgAAAAAEAAQA9QAAAIgDAAAAAA==&#10;" fillcolor="white [3201]" strokecolor="black [3200]" strokeweight="2pt">
                  <v:textbox>
                    <w:txbxContent>
                      <w:p w:rsidR="001C55F0" w:rsidRPr="004E6112" w:rsidRDefault="001C55F0" w:rsidP="004E6112">
                        <w:pPr>
                          <w:pStyle w:val="Text"/>
                          <w:spacing w:before="0" w:line="240" w:lineRule="auto"/>
                          <w:rPr>
                            <w:rFonts w:ascii="Arial" w:hAnsi="Arial" w:cs="Arial"/>
                            <w:sz w:val="16"/>
                            <w:szCs w:val="16"/>
                          </w:rPr>
                        </w:pPr>
                        <w:r w:rsidRPr="004E6112">
                          <w:rPr>
                            <w:rFonts w:ascii="Arial" w:hAnsi="Arial" w:cs="Arial"/>
                            <w:sz w:val="16"/>
                            <w:szCs w:val="16"/>
                            <w:lang w:val="en-US"/>
                          </w:rPr>
                          <w:t>Australian Quality Training Framework</w:t>
                        </w:r>
                        <w:r>
                          <w:rPr>
                            <w:rFonts w:ascii="Arial" w:hAnsi="Arial" w:cs="Arial"/>
                            <w:sz w:val="16"/>
                            <w:szCs w:val="16"/>
                            <w:lang w:val="en-US"/>
                          </w:rPr>
                          <w:t xml:space="preserve"> –</w:t>
                        </w:r>
                        <w:r w:rsidRPr="004E6112">
                          <w:rPr>
                            <w:rFonts w:ascii="Arial" w:hAnsi="Arial" w:cs="Arial"/>
                            <w:sz w:val="16"/>
                            <w:szCs w:val="16"/>
                            <w:lang w:val="en-US"/>
                          </w:rPr>
                          <w:t xml:space="preserve"> standards for RTOs, registering and accrediting authorities </w:t>
                        </w:r>
                      </w:p>
                    </w:txbxContent>
                  </v:textbox>
                </v:shape>
                <v:shape id="Flowchart: Process 24" o:spid="_x0000_s1062" type="#_x0000_t109" style="position:absolute;left:56435;top:48476;width:20951;height:6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N5v8MA&#10;AADbAAAADwAAAGRycy9kb3ducmV2LnhtbERPTWvCQBC9F/wPywheim6qRTS6ilQFoVAxevA4ZMck&#10;mp0N2dXEf+8WCr3N433OfNmaUjyodoVlBR+DCARxanXBmYLTcdufgHAeWWNpmRQ8ycFy0XmbY6xt&#10;wwd6JD4TIYRdjApy76tYSpfmZNANbEUcuIutDfoA60zqGpsQbko5jKKxNFhwaMixoq+c0ltyNwrk&#10;aHOZrptVec4+D8n79CSvP997pXrddjUD4an1/+I/906H+WP4/SUc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N5v8MAAADbAAAADwAAAAAAAAAAAAAAAACYAgAAZHJzL2Rv&#10;d25yZXYueG1sUEsFBgAAAAAEAAQA9QAAAIgDAAAAAA==&#10;" fillcolor="white [3201]" strokecolor="black [3200]" strokeweight="2pt">
                  <v:textbox>
                    <w:txbxContent>
                      <w:p w:rsidR="001C55F0" w:rsidRPr="004E6112" w:rsidRDefault="001C55F0" w:rsidP="004E6112">
                        <w:pPr>
                          <w:pStyle w:val="Text"/>
                          <w:spacing w:before="0" w:line="240" w:lineRule="auto"/>
                          <w:rPr>
                            <w:rFonts w:ascii="Arial" w:hAnsi="Arial" w:cs="Arial"/>
                            <w:sz w:val="16"/>
                            <w:szCs w:val="16"/>
                          </w:rPr>
                        </w:pPr>
                        <w:r w:rsidRPr="004E6112">
                          <w:rPr>
                            <w:rFonts w:ascii="Arial" w:hAnsi="Arial" w:cs="Arial"/>
                            <w:sz w:val="16"/>
                            <w:szCs w:val="16"/>
                          </w:rPr>
                          <w:t>Commonwealth NVR Act 2011 establishes ASQA</w:t>
                        </w:r>
                      </w:p>
                    </w:txbxContent>
                  </v:textbox>
                </v:shape>
                <v:shape id="Flowchart: Process 25" o:spid="_x0000_s1063" type="#_x0000_t109" style="position:absolute;left:61241;top:39553;width:16123;height:89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cJMMA&#10;AADbAAAADwAAAGRycy9kb3ducmV2LnhtbERPS4vCMBC+C/6HMIIX0XTdxUc1iuwDFgTF6sHj0Ixt&#10;tZmUJmu7/36zIHibj+85y3VrSnGn2hWWFbyMIhDEqdUFZwpOx6/hDITzyBpLy6TglxysV93OEmNt&#10;Gz7QPfGZCCHsYlSQe1/FUro0J4NuZCviwF1sbdAHWGdS19iEcFPKcRRNpMGCQ0OOFb3nlN6SH6NA&#10;vn5e5h/Npjxnb4dkMD/J6267V6rfazcLEJ5a/xQ/3N86zJ/C/y/h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cJMMAAADbAAAADwAAAAAAAAAAAAAAAACYAgAAZHJzL2Rv&#10;d25yZXYueG1sUEsFBgAAAAAEAAQA9QAAAIgDAAAAAA==&#10;" fillcolor="white [3201]" strokecolor="black [3200]" strokeweight="2pt">
                  <v:textbox>
                    <w:txbxContent>
                      <w:p w:rsidR="001C55F0" w:rsidRPr="004E6112" w:rsidRDefault="001C55F0" w:rsidP="004E6112">
                        <w:pPr>
                          <w:pStyle w:val="Text"/>
                          <w:spacing w:before="0" w:line="240" w:lineRule="auto"/>
                          <w:rPr>
                            <w:rFonts w:ascii="Arial" w:hAnsi="Arial" w:cs="Arial"/>
                            <w:sz w:val="16"/>
                            <w:szCs w:val="16"/>
                          </w:rPr>
                        </w:pPr>
                        <w:r w:rsidRPr="004E6112">
                          <w:rPr>
                            <w:rFonts w:ascii="Arial" w:hAnsi="Arial" w:cs="Arial"/>
                            <w:sz w:val="16"/>
                            <w:szCs w:val="16"/>
                          </w:rPr>
                          <w:t xml:space="preserve">Standards for RTOs </w:t>
                        </w:r>
                        <w:r>
                          <w:rPr>
                            <w:rFonts w:ascii="Arial" w:hAnsi="Arial" w:cs="Arial"/>
                            <w:sz w:val="16"/>
                            <w:szCs w:val="16"/>
                          </w:rPr>
                          <w:t>and</w:t>
                        </w:r>
                        <w:r w:rsidRPr="004E6112">
                          <w:rPr>
                            <w:rFonts w:ascii="Arial" w:hAnsi="Arial" w:cs="Arial"/>
                            <w:sz w:val="16"/>
                            <w:szCs w:val="16"/>
                          </w:rPr>
                          <w:t xml:space="preserve"> authorities 2015</w:t>
                        </w:r>
                      </w:p>
                    </w:txbxContent>
                  </v:textbox>
                </v:shape>
                <v:shape id="Flowchart: Process 27" o:spid="_x0000_s1064" type="#_x0000_t109" style="position:absolute;left:7640;top:11428;width:69745;height:37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ztzcQA&#10;AADbAAAADwAAAGRycy9kb3ducmV2LnhtbERPS2vCQBC+C/0PyxR6EbNplWKiq0hboVCwGD14HLKT&#10;h83OhuzWpP++Kwje5uN7znI9mEZcqHO1ZQXPUQyCOLe65lLB8bCdzEE4j6yxsUwK/sjBevUwWmKq&#10;bc97umS+FCGEXYoKKu/bVEqXV2TQRbYlDlxhO4M+wK6UusM+hJtGvsTxqzRYc2iosKW3ivKf7Nco&#10;kNOPInnvN82pnO2zcXKU593Xt1JPj8NmAcLT4O/im/tTh/kJXH8JB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s7c3EAAAA2wAAAA8AAAAAAAAAAAAAAAAAmAIAAGRycy9k&#10;b3ducmV2LnhtbFBLBQYAAAAABAAEAPUAAACJAwAAAAA=&#10;" fillcolor="white [3201]" strokecolor="black [3200]" strokeweight="2pt">
                  <v:textbox>
                    <w:txbxContent>
                      <w:p w:rsidR="001C55F0" w:rsidRPr="004E6112" w:rsidRDefault="001C55F0" w:rsidP="004E6112">
                        <w:pPr>
                          <w:pStyle w:val="Text"/>
                          <w:spacing w:before="0" w:line="240" w:lineRule="auto"/>
                          <w:rPr>
                            <w:rFonts w:ascii="Arial" w:hAnsi="Arial" w:cs="Arial"/>
                            <w:sz w:val="16"/>
                            <w:szCs w:val="16"/>
                          </w:rPr>
                        </w:pPr>
                        <w:r w:rsidRPr="004E6112">
                          <w:rPr>
                            <w:rFonts w:ascii="Arial" w:hAnsi="Arial" w:cs="Arial"/>
                            <w:sz w:val="16"/>
                            <w:szCs w:val="16"/>
                          </w:rPr>
                          <w:t xml:space="preserve">Australian Qualifications Framework </w:t>
                        </w:r>
                      </w:p>
                    </w:txbxContent>
                  </v:textbox>
                </v:shape>
                <v:shape id="Right Arrow 19" o:spid="_x0000_s1065" type="#_x0000_t13" style="position:absolute;left:-11099;top:29667;width:90888;height:63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AikMIA&#10;AADaAAAADwAAAGRycy9kb3ducmV2LnhtbESPQYvCMBSE7wv+h/AEb2tqD+J2jSKC4km068Hjo3nb&#10;dLd5qU3U6q83guBxmJlvmOm8s7W4UOsrxwpGwwQEceF0xaWCw8/qcwLCB2SNtWNScCMP81nvY4qZ&#10;dlfe0yUPpYgQ9hkqMCE0mZS+MGTRD11DHL1f11oMUbal1C1eI9zWMk2SsbRYcVww2NDSUPGfn62C&#10;e/1Xjg/Hzpt0e1quscl3eVopNeh3i28QgbrwDr/aG63gC55X4g2Q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ICKQwgAAANoAAAAPAAAAAAAAAAAAAAAAAJgCAABkcnMvZG93&#10;bnJldi54bWxQSwUGAAAAAAQABAD1AAAAhwMAAAAA&#10;" adj="20846" fillcolor="white [3201]" strokecolor="black [3200]" strokeweight="2pt">
                  <v:textbox>
                    <w:txbxContent>
                      <w:p w:rsidR="001C55F0" w:rsidRPr="004E6112" w:rsidRDefault="001C55F0" w:rsidP="004E6112">
                        <w:pPr>
                          <w:pStyle w:val="Text"/>
                          <w:spacing w:before="0" w:line="240" w:lineRule="auto"/>
                          <w:rPr>
                            <w:rFonts w:ascii="Arial" w:hAnsi="Arial" w:cs="Arial"/>
                            <w:sz w:val="16"/>
                            <w:szCs w:val="16"/>
                          </w:rPr>
                        </w:pPr>
                        <w:r w:rsidRPr="004E6112">
                          <w:rPr>
                            <w:rFonts w:ascii="Arial" w:hAnsi="Arial" w:cs="Arial"/>
                            <w:sz w:val="16"/>
                            <w:szCs w:val="16"/>
                            <w:lang w:val="en-US"/>
                          </w:rPr>
                          <w:t xml:space="preserve">National register of accredited courses and, from 1996 onwards, </w:t>
                        </w:r>
                        <w:r>
                          <w:rPr>
                            <w:rFonts w:ascii="Arial" w:hAnsi="Arial" w:cs="Arial"/>
                            <w:sz w:val="16"/>
                            <w:szCs w:val="16"/>
                            <w:lang w:val="en-US"/>
                          </w:rPr>
                          <w:t>t</w:t>
                        </w:r>
                        <w:r w:rsidRPr="004E6112">
                          <w:rPr>
                            <w:rFonts w:ascii="Arial" w:hAnsi="Arial" w:cs="Arial"/>
                            <w:sz w:val="16"/>
                            <w:szCs w:val="16"/>
                            <w:lang w:val="en-US"/>
                          </w:rPr>
                          <w:t xml:space="preserve">raining </w:t>
                        </w:r>
                        <w:r>
                          <w:rPr>
                            <w:rFonts w:ascii="Arial" w:hAnsi="Arial" w:cs="Arial"/>
                            <w:sz w:val="16"/>
                            <w:szCs w:val="16"/>
                            <w:lang w:val="en-US"/>
                          </w:rPr>
                          <w:t>p</w:t>
                        </w:r>
                        <w:r w:rsidRPr="004E6112">
                          <w:rPr>
                            <w:rFonts w:ascii="Arial" w:hAnsi="Arial" w:cs="Arial"/>
                            <w:sz w:val="16"/>
                            <w:szCs w:val="16"/>
                            <w:lang w:val="en-US"/>
                          </w:rPr>
                          <w:t>ackage qualifications</w:t>
                        </w:r>
                      </w:p>
                    </w:txbxContent>
                  </v:textbox>
                </v:shape>
                <v:shape id="Right Arrow 26" o:spid="_x0000_s1066" type="#_x0000_t13" style="position:absolute;left:-11099;top:53365;width:90880;height:68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AcUA&#10;AADbAAAADwAAAGRycy9kb3ducmV2LnhtbESP0WrCQBBF3wv+wzJC3+rGWlSiq2hBWosgRj9gyI5J&#10;NDsbsqum/frOQ6FvM9w7956ZLztXqzu1ofJsYDhIQBHn3lZcGDgdNy9TUCEiW6w9k4FvCrBc9J7m&#10;mFr/4APds1goCeGQooEyxibVOuQlOQwD3xCLdvatwyhrW2jb4kPCXa1fk2SsHVYsDSU29F5Sfs1u&#10;zkB33g63o5/1rdiH8a6avB0/vrKLMc/9bjUDFamL/+a/608r+AIrv8gAe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5ekBxQAAANsAAAAPAAAAAAAAAAAAAAAAAJgCAABkcnMv&#10;ZG93bnJldi54bWxQSwUGAAAAAAQABAD1AAAAigMAAAAA&#10;" adj="20784" fillcolor="white [3201]" strokecolor="black [3200]" strokeweight="2pt">
                  <v:textbox>
                    <w:txbxContent>
                      <w:p w:rsidR="001C55F0" w:rsidRPr="004E6112" w:rsidRDefault="001C55F0" w:rsidP="004E6112">
                        <w:pPr>
                          <w:pStyle w:val="Text"/>
                          <w:spacing w:before="0" w:line="240" w:lineRule="auto"/>
                          <w:rPr>
                            <w:rFonts w:ascii="Arial" w:hAnsi="Arial" w:cs="Arial"/>
                            <w:b/>
                            <w:sz w:val="16"/>
                            <w:szCs w:val="16"/>
                          </w:rPr>
                        </w:pPr>
                        <w:r>
                          <w:rPr>
                            <w:i/>
                            <w:iCs/>
                            <w:lang w:val="en-US"/>
                          </w:rPr>
                          <w:tab/>
                        </w:r>
                        <w:r w:rsidRPr="004E6112">
                          <w:rPr>
                            <w:rFonts w:ascii="Arial" w:hAnsi="Arial" w:cs="Arial"/>
                            <w:b/>
                            <w:i/>
                            <w:iCs/>
                            <w:sz w:val="16"/>
                            <w:szCs w:val="16"/>
                            <w:lang w:val="en-US"/>
                          </w:rPr>
                          <w:tab/>
                        </w:r>
                        <w:r w:rsidRPr="004E6112">
                          <w:rPr>
                            <w:rFonts w:ascii="Arial" w:hAnsi="Arial" w:cs="Arial"/>
                            <w:b/>
                            <w:sz w:val="16"/>
                            <w:szCs w:val="16"/>
                            <w:lang w:val="en-US"/>
                          </w:rPr>
                          <w:t xml:space="preserve">National register of RTOs and the qualifications on their scope  </w:t>
                        </w:r>
                      </w:p>
                    </w:txbxContent>
                  </v:textbox>
                </v:shape>
                <w10:anchorlock/>
              </v:group>
            </w:pict>
          </mc:Fallback>
        </mc:AlternateContent>
      </w:r>
    </w:p>
    <w:p w:rsidR="000C4FBC" w:rsidRDefault="000C4FBC" w:rsidP="000C4FBC">
      <w:pPr>
        <w:pStyle w:val="Source"/>
      </w:pPr>
      <w:r>
        <w:t xml:space="preserve">Notes: </w:t>
      </w:r>
      <w:r>
        <w:tab/>
        <w:t xml:space="preserve">RATE = </w:t>
      </w:r>
      <w:r w:rsidR="000F0E72" w:rsidRPr="000F0E72">
        <w:t>Register of Australian Tertiary Education</w:t>
      </w:r>
      <w:r>
        <w:t xml:space="preserve">; NFROT = National Framework for the Recognition of Training; ARF = Australian Recognition Framework; </w:t>
      </w:r>
      <w:r w:rsidR="00ED7753">
        <w:t xml:space="preserve">RTO = registered training organisation; NVR = </w:t>
      </w:r>
      <w:r w:rsidR="000F0E72" w:rsidRPr="000F0E72">
        <w:t>National Vocational Education and Training Regulator</w:t>
      </w:r>
      <w:r w:rsidR="00ED7753">
        <w:t xml:space="preserve">; </w:t>
      </w:r>
      <w:r>
        <w:t>ASQA = Australian Skills Quality Authority</w:t>
      </w:r>
      <w:r w:rsidR="00250C2C">
        <w:t>.</w:t>
      </w:r>
      <w:r w:rsidR="00ED7753">
        <w:t xml:space="preserve"> </w:t>
      </w:r>
    </w:p>
    <w:p w:rsidR="008641FE" w:rsidRDefault="00064CCF" w:rsidP="008641FE">
      <w:pPr>
        <w:pStyle w:val="Heading3"/>
      </w:pPr>
      <w:r w:rsidRPr="00FC1296">
        <w:t>Initial developments under the national training reform agenda</w:t>
      </w:r>
    </w:p>
    <w:p w:rsidR="008641FE" w:rsidRPr="00452263" w:rsidRDefault="00064CCF" w:rsidP="002B3770">
      <w:pPr>
        <w:pStyle w:val="Text"/>
      </w:pPr>
      <w:r w:rsidRPr="00452263">
        <w:t xml:space="preserve">During the 1980s the concept of competency-based training began to be </w:t>
      </w:r>
      <w:r w:rsidRPr="00020530">
        <w:t>adopted in Australian VET.</w:t>
      </w:r>
      <w:r>
        <w:t xml:space="preserve"> </w:t>
      </w:r>
      <w:r w:rsidR="00ED7753">
        <w:t>Competency-based training</w:t>
      </w:r>
      <w:r>
        <w:t xml:space="preserve"> was proposed in the paper </w:t>
      </w:r>
      <w:r w:rsidRPr="006F06D4">
        <w:rPr>
          <w:i/>
        </w:rPr>
        <w:t xml:space="preserve">Improving Australia’s </w:t>
      </w:r>
      <w:r w:rsidR="00ED7753">
        <w:rPr>
          <w:i/>
        </w:rPr>
        <w:t>t</w:t>
      </w:r>
      <w:r w:rsidRPr="006F06D4">
        <w:rPr>
          <w:i/>
        </w:rPr>
        <w:t xml:space="preserve">raining </w:t>
      </w:r>
      <w:r w:rsidR="00ED7753">
        <w:rPr>
          <w:i/>
        </w:rPr>
        <w:t>s</w:t>
      </w:r>
      <w:r w:rsidRPr="006F06D4">
        <w:rPr>
          <w:i/>
        </w:rPr>
        <w:t>ystem</w:t>
      </w:r>
      <w:r w:rsidRPr="00020530">
        <w:t xml:space="preserve"> (Dawkins 1989</w:t>
      </w:r>
      <w:r w:rsidRPr="00452263">
        <w:t xml:space="preserve">) as a major driver of change to the way training could occur. One of the main attractions was that it involved a move from the time-served completion of a course to one </w:t>
      </w:r>
      <w:r w:rsidRPr="00586A89">
        <w:t xml:space="preserve">based on </w:t>
      </w:r>
      <w:r w:rsidR="00371925">
        <w:t xml:space="preserve">the </w:t>
      </w:r>
      <w:r w:rsidRPr="00586A89">
        <w:t>assessment of observable competence against industry</w:t>
      </w:r>
      <w:r w:rsidR="00ED7753">
        <w:t>-</w:t>
      </w:r>
      <w:r w:rsidRPr="00586A89">
        <w:t xml:space="preserve">specified standards of performance. </w:t>
      </w:r>
      <w:r w:rsidR="00ED7753">
        <w:t>This</w:t>
      </w:r>
      <w:r w:rsidRPr="00586A89">
        <w:t xml:space="preserve"> approach also enabled skills and knowledge that had been acquired in settings other than training institutions to be assessed and formally recognised (Misko 1999). In short, a </w:t>
      </w:r>
      <w:r w:rsidR="00ED7753">
        <w:t>competency</w:t>
      </w:r>
      <w:r w:rsidRPr="00586A89">
        <w:t xml:space="preserve"> approach enabled flexibility in how the person achieved competence.</w:t>
      </w:r>
    </w:p>
    <w:p w:rsidR="008641FE" w:rsidRDefault="00064CCF" w:rsidP="002B3770">
      <w:pPr>
        <w:pStyle w:val="Text"/>
      </w:pPr>
      <w:r w:rsidRPr="00452263">
        <w:lastRenderedPageBreak/>
        <w:t>In 1990</w:t>
      </w:r>
      <w:r>
        <w:t>,</w:t>
      </w:r>
      <w:r w:rsidRPr="00452263">
        <w:t xml:space="preserve"> under the National Training Board</w:t>
      </w:r>
      <w:r>
        <w:t xml:space="preserve"> (NTB)</w:t>
      </w:r>
      <w:r w:rsidRPr="00452263">
        <w:t>, work was begun on the development and approval of industry</w:t>
      </w:r>
      <w:r>
        <w:t>-</w:t>
      </w:r>
      <w:r w:rsidRPr="00452263">
        <w:t>specific competency standards, mainly for the traditional trades</w:t>
      </w:r>
      <w:r>
        <w:t>. E</w:t>
      </w:r>
      <w:r w:rsidRPr="00452263">
        <w:t xml:space="preserve">ventually the approach was extended to all occupations </w:t>
      </w:r>
      <w:r>
        <w:t xml:space="preserve">in </w:t>
      </w:r>
      <w:r w:rsidRPr="00452263">
        <w:t xml:space="preserve">the VET </w:t>
      </w:r>
      <w:r w:rsidRPr="00586A89">
        <w:t>sphere and a new system of entry-level training arrangements to all industries was achieved</w:t>
      </w:r>
      <w:r>
        <w:t>.</w:t>
      </w:r>
      <w:r w:rsidRPr="00586A89">
        <w:rPr>
          <w:rStyle w:val="FootnoteReference"/>
        </w:rPr>
        <w:footnoteReference w:id="12"/>
      </w:r>
    </w:p>
    <w:p w:rsidR="008641FE" w:rsidRPr="00452263" w:rsidRDefault="00064CCF" w:rsidP="002B3770">
      <w:pPr>
        <w:pStyle w:val="Text"/>
      </w:pPr>
      <w:r>
        <w:t>I</w:t>
      </w:r>
      <w:r w:rsidRPr="0062185F">
        <w:t>n 1994</w:t>
      </w:r>
      <w:r>
        <w:t>, f</w:t>
      </w:r>
      <w:r w:rsidRPr="00452263">
        <w:t xml:space="preserve">ollowing the Allen Consulting review of </w:t>
      </w:r>
      <w:r w:rsidR="005A4FD4">
        <w:t>vocational education and training</w:t>
      </w:r>
      <w:r>
        <w:t>,</w:t>
      </w:r>
      <w:r w:rsidRPr="00452263">
        <w:t xml:space="preserve"> the National Training Framework was created. </w:t>
      </w:r>
      <w:r>
        <w:t xml:space="preserve">ANTA’s </w:t>
      </w:r>
      <w:r w:rsidRPr="00452263">
        <w:t>Australian Traini</w:t>
      </w:r>
      <w:r>
        <w:t xml:space="preserve">ng Framework Committee (ATFC), </w:t>
      </w:r>
      <w:r w:rsidRPr="00452263">
        <w:t>comprising industry and government/jurisdiction representatives</w:t>
      </w:r>
      <w:r>
        <w:t xml:space="preserve">, had oversight of the framework. It was </w:t>
      </w:r>
      <w:r w:rsidRPr="00C304A8">
        <w:t>responsible for endorsing competency standards, assessment guidelines and related VET qualifications developed by industry bodies that were, from 1995, AQF</w:t>
      </w:r>
      <w:r>
        <w:t>-</w:t>
      </w:r>
      <w:r w:rsidRPr="00C304A8">
        <w:t>compliant</w:t>
      </w:r>
      <w:r>
        <w:t>.</w:t>
      </w:r>
      <w:r w:rsidRPr="00452263">
        <w:t xml:space="preserve"> These components were eventually merged into industry </w:t>
      </w:r>
      <w:r>
        <w:t>t</w:t>
      </w:r>
      <w:r w:rsidRPr="00452263">
        <w:t xml:space="preserve">raining </w:t>
      </w:r>
      <w:r>
        <w:t>p</w:t>
      </w:r>
      <w:r w:rsidRPr="00452263">
        <w:t>ackages</w:t>
      </w:r>
      <w:r>
        <w:t>.</w:t>
      </w:r>
      <w:r w:rsidRPr="00452263">
        <w:rPr>
          <w:rStyle w:val="FootnoteReference"/>
        </w:rPr>
        <w:footnoteReference w:id="13"/>
      </w:r>
    </w:p>
    <w:p w:rsidR="008641FE" w:rsidRDefault="00064CCF" w:rsidP="002B3770">
      <w:pPr>
        <w:pStyle w:val="Text"/>
      </w:pPr>
      <w:r>
        <w:t xml:space="preserve">The </w:t>
      </w:r>
      <w:r w:rsidR="005A4FD4">
        <w:t>training framework committee</w:t>
      </w:r>
      <w:r>
        <w:t xml:space="preserve"> was also responsible for the Australian Recognition Framework (ARF), </w:t>
      </w:r>
      <w:r w:rsidRPr="00C304A8">
        <w:t xml:space="preserve">the other component of the National Training Framework. It was under </w:t>
      </w:r>
      <w:r w:rsidR="005A4FD4">
        <w:t>this framework</w:t>
      </w:r>
      <w:r w:rsidRPr="00C304A8">
        <w:t xml:space="preserve"> that jurisdictional training authorities registered providers of training and assessment services</w:t>
      </w:r>
      <w:r>
        <w:t xml:space="preserve">, </w:t>
      </w:r>
      <w:r w:rsidRPr="00C304A8">
        <w:t>giving them entry to the formal VET system</w:t>
      </w:r>
      <w:r>
        <w:t>.</w:t>
      </w:r>
    </w:p>
    <w:p w:rsidR="008641FE" w:rsidRPr="00452263" w:rsidRDefault="00064CCF" w:rsidP="002B3770">
      <w:pPr>
        <w:pStyle w:val="Text"/>
      </w:pPr>
      <w:r w:rsidRPr="00452263">
        <w:t xml:space="preserve">Registered </w:t>
      </w:r>
      <w:r>
        <w:t>p</w:t>
      </w:r>
      <w:r w:rsidRPr="00452263">
        <w:t>roviders (</w:t>
      </w:r>
      <w:r>
        <w:t>known as registered training organisations</w:t>
      </w:r>
      <w:r w:rsidRPr="00452263">
        <w:t xml:space="preserve">) were required to </w:t>
      </w:r>
      <w:r>
        <w:t xml:space="preserve">accept </w:t>
      </w:r>
      <w:r w:rsidRPr="00452263">
        <w:t xml:space="preserve">national AQF qualifications or statements of attainment issued </w:t>
      </w:r>
      <w:r w:rsidRPr="00891523">
        <w:t xml:space="preserve">under their scope of registration </w:t>
      </w:r>
      <w:r w:rsidRPr="00452263">
        <w:t xml:space="preserve">by any registered provider. In addition, under the Australian Recognition Framework the states and territories were to recognise providers registered by </w:t>
      </w:r>
      <w:r>
        <w:t>other Australian jurisdictions.</w:t>
      </w:r>
    </w:p>
    <w:p w:rsidR="008641FE" w:rsidRDefault="00064CCF" w:rsidP="002B3770">
      <w:pPr>
        <w:pStyle w:val="Text"/>
        <w:rPr>
          <w:rFonts w:ascii="Tahoma" w:hAnsi="Tahoma" w:cs="Tahoma"/>
          <w:color w:val="000000"/>
          <w:sz w:val="24"/>
        </w:rPr>
      </w:pPr>
      <w:r w:rsidRPr="00452263">
        <w:t>These principles of mutual recognition</w:t>
      </w:r>
      <w:r>
        <w:t>,</w:t>
      </w:r>
      <w:r w:rsidRPr="00452263">
        <w:t xml:space="preserve"> set up in 1992 under the National Framework for the Recognition of Training (NFROT)</w:t>
      </w:r>
      <w:r>
        <w:t>,</w:t>
      </w:r>
      <w:r w:rsidRPr="00452263">
        <w:t xml:space="preserve"> together with national implementation of the </w:t>
      </w:r>
      <w:r>
        <w:t>‘</w:t>
      </w:r>
      <w:r w:rsidR="005A4FD4">
        <w:t>u</w:t>
      </w:r>
      <w:r w:rsidRPr="00452263">
        <w:t xml:space="preserve">ser </w:t>
      </w:r>
      <w:r w:rsidR="005A4FD4">
        <w:t>c</w:t>
      </w:r>
      <w:r w:rsidRPr="00452263">
        <w:t>hoice</w:t>
      </w:r>
      <w:r>
        <w:t>’</w:t>
      </w:r>
      <w:r w:rsidRPr="00452263">
        <w:t xml:space="preserve"> funding model for apprenticeships and tra</w:t>
      </w:r>
      <w:r>
        <w:t>ineeships during the late 1990s,</w:t>
      </w:r>
      <w:r w:rsidRPr="00452263">
        <w:t xml:space="preserve"> drove and then hastened the development of more robust nationally agreed and monitored standards for training product</w:t>
      </w:r>
      <w:r>
        <w:t>s</w:t>
      </w:r>
      <w:r w:rsidR="005A4FD4">
        <w:t>,</w:t>
      </w:r>
      <w:r w:rsidRPr="00452263">
        <w:t xml:space="preserve"> as well as </w:t>
      </w:r>
      <w:r>
        <w:t xml:space="preserve">for </w:t>
      </w:r>
      <w:r w:rsidRPr="00452263">
        <w:t>tra</w:t>
      </w:r>
      <w:r>
        <w:t>ining provider registration</w:t>
      </w:r>
      <w:r w:rsidRPr="00452263">
        <w:t xml:space="preserve"> (Misko 1999</w:t>
      </w:r>
      <w:r w:rsidR="005A4FD4">
        <w:t>;</w:t>
      </w:r>
      <w:r w:rsidRPr="00452263">
        <w:t xml:space="preserve"> ANTA 1999</w:t>
      </w:r>
      <w:r w:rsidR="005A4FD4">
        <w:t>;</w:t>
      </w:r>
      <w:r w:rsidRPr="00452263">
        <w:t xml:space="preserve"> Anderson 2006</w:t>
      </w:r>
      <w:r w:rsidR="005A4FD4">
        <w:t>;</w:t>
      </w:r>
      <w:r w:rsidRPr="00452263">
        <w:t xml:space="preserve"> </w:t>
      </w:r>
      <w:r w:rsidRPr="00C304A8">
        <w:t>OECD 2008</w:t>
      </w:r>
      <w:r>
        <w:t>, pp.</w:t>
      </w:r>
      <w:r w:rsidRPr="00C304A8">
        <w:t>10</w:t>
      </w:r>
      <w:r w:rsidR="005A4FD4">
        <w:t>—</w:t>
      </w:r>
      <w:r w:rsidRPr="00C304A8">
        <w:t>11)</w:t>
      </w:r>
      <w:r>
        <w:t>.</w:t>
      </w:r>
    </w:p>
    <w:p w:rsidR="008641FE" w:rsidRDefault="00064CCF" w:rsidP="00C70276">
      <w:pPr>
        <w:pStyle w:val="Heading3"/>
      </w:pPr>
      <w:r>
        <w:t>I</w:t>
      </w:r>
      <w:r w:rsidRPr="00FC1296">
        <w:t xml:space="preserve">mprovements </w:t>
      </w:r>
      <w:r>
        <w:t>in VET products</w:t>
      </w:r>
    </w:p>
    <w:p w:rsidR="008641FE" w:rsidRPr="00452263" w:rsidRDefault="00064CCF" w:rsidP="002B3770">
      <w:pPr>
        <w:pStyle w:val="Text"/>
      </w:pPr>
      <w:r>
        <w:t>S</w:t>
      </w:r>
      <w:r w:rsidRPr="00452263">
        <w:t>tocktake</w:t>
      </w:r>
      <w:r>
        <w:t>s</w:t>
      </w:r>
      <w:r w:rsidRPr="00452263">
        <w:t xml:space="preserve"> of VET products and providers in </w:t>
      </w:r>
      <w:r w:rsidRPr="00374BC5">
        <w:t>2002 a</w:t>
      </w:r>
      <w:r>
        <w:t>nd in 2004</w:t>
      </w:r>
      <w:r w:rsidRPr="00452263">
        <w:t xml:space="preserve"> </w:t>
      </w:r>
      <w:r>
        <w:t xml:space="preserve">(Schofield </w:t>
      </w:r>
      <w:r w:rsidR="00371925">
        <w:t>&amp;</w:t>
      </w:r>
      <w:r>
        <w:t xml:space="preserve"> McDonald 2004) </w:t>
      </w:r>
      <w:r w:rsidRPr="00452263">
        <w:t xml:space="preserve">illustrated that the national training system had advanced and expanded. </w:t>
      </w:r>
      <w:r>
        <w:t>At this time there</w:t>
      </w:r>
      <w:r w:rsidRPr="00F4760E">
        <w:t xml:space="preserve"> were:</w:t>
      </w:r>
      <w:r w:rsidRPr="00452263">
        <w:t xml:space="preserve"> </w:t>
      </w:r>
    </w:p>
    <w:p w:rsidR="008641FE" w:rsidRPr="00452263" w:rsidRDefault="00064CCF" w:rsidP="009640D6">
      <w:pPr>
        <w:pStyle w:val="Dotpoint1"/>
      </w:pPr>
      <w:r w:rsidRPr="00452263">
        <w:t xml:space="preserve">70 </w:t>
      </w:r>
      <w:r>
        <w:t xml:space="preserve">endorsed </w:t>
      </w:r>
      <w:r w:rsidRPr="00452263">
        <w:t xml:space="preserve">industry </w:t>
      </w:r>
      <w:r>
        <w:t>training package</w:t>
      </w:r>
      <w:r w:rsidRPr="00452263">
        <w:t>s</w:t>
      </w:r>
      <w:r>
        <w:t xml:space="preserve"> with two under development and nine</w:t>
      </w:r>
      <w:r w:rsidRPr="00452263">
        <w:t xml:space="preserve"> enterprise </w:t>
      </w:r>
      <w:r>
        <w:t>training package</w:t>
      </w:r>
      <w:r w:rsidRPr="00452263">
        <w:t>s</w:t>
      </w:r>
    </w:p>
    <w:p w:rsidR="008641FE" w:rsidRPr="00F4760E" w:rsidRDefault="00064CCF" w:rsidP="009640D6">
      <w:pPr>
        <w:pStyle w:val="Dotpoint1"/>
      </w:pPr>
      <w:r>
        <w:t xml:space="preserve">4100 </w:t>
      </w:r>
      <w:r w:rsidR="005A4FD4">
        <w:t>registered training organisations</w:t>
      </w:r>
      <w:r w:rsidR="00371925">
        <w:t>,</w:t>
      </w:r>
      <w:r>
        <w:t xml:space="preserve"> </w:t>
      </w:r>
      <w:r w:rsidRPr="00452263">
        <w:t>comprising a diverse mix of public (TAFE), industry, enterprise, commercial and community organisations</w:t>
      </w:r>
      <w:r>
        <w:t xml:space="preserve">, </w:t>
      </w:r>
      <w:r w:rsidRPr="00452263">
        <w:t xml:space="preserve">with TAFEs retaining the </w:t>
      </w:r>
      <w:r w:rsidRPr="00452263">
        <w:lastRenderedPageBreak/>
        <w:t xml:space="preserve">largest share of </w:t>
      </w:r>
      <w:r w:rsidRPr="00F4760E">
        <w:t>the publicly funded training market.</w:t>
      </w:r>
      <w:r>
        <w:t xml:space="preserve"> Substantial growth in the private sector had become evident</w:t>
      </w:r>
    </w:p>
    <w:p w:rsidR="008641FE" w:rsidRPr="00452263" w:rsidRDefault="00064CCF" w:rsidP="009640D6">
      <w:pPr>
        <w:pStyle w:val="Dotpoint1"/>
      </w:pPr>
      <w:r>
        <w:t>a</w:t>
      </w:r>
      <w:r w:rsidRPr="00452263">
        <w:t>n average of 56</w:t>
      </w:r>
      <w:r w:rsidR="005A4FD4">
        <w:t>%</w:t>
      </w:r>
      <w:r>
        <w:t xml:space="preserve"> of total VET hours delivered, a</w:t>
      </w:r>
      <w:r w:rsidRPr="00452263">
        <w:t>nd 95</w:t>
      </w:r>
      <w:r w:rsidR="005A4FD4">
        <w:t>%</w:t>
      </w:r>
      <w:r w:rsidRPr="00452263">
        <w:t xml:space="preserve"> of apprenticeshi</w:t>
      </w:r>
      <w:r>
        <w:t>p and traineeship commencements,</w:t>
      </w:r>
      <w:r w:rsidRPr="00452263">
        <w:t xml:space="preserve"> in </w:t>
      </w:r>
      <w:r>
        <w:t>training package</w:t>
      </w:r>
      <w:r w:rsidRPr="00452263">
        <w:t xml:space="preserve"> qualifications (Schofield </w:t>
      </w:r>
      <w:r w:rsidR="005A4FD4">
        <w:t>&amp;</w:t>
      </w:r>
      <w:r w:rsidRPr="00452263">
        <w:t xml:space="preserve"> McDonald </w:t>
      </w:r>
      <w:r>
        <w:t>2004</w:t>
      </w:r>
      <w:r w:rsidR="005A4FD4">
        <w:t>,</w:t>
      </w:r>
      <w:r>
        <w:t xml:space="preserve"> p.11)</w:t>
      </w:r>
    </w:p>
    <w:p w:rsidR="008641FE" w:rsidRPr="007653A2" w:rsidRDefault="00064CCF" w:rsidP="009640D6">
      <w:pPr>
        <w:pStyle w:val="Dotpoint1"/>
      </w:pPr>
      <w:proofErr w:type="gramStart"/>
      <w:r>
        <w:t>c</w:t>
      </w:r>
      <w:r w:rsidRPr="00452263">
        <w:t>omparatively</w:t>
      </w:r>
      <w:proofErr w:type="gramEnd"/>
      <w:r w:rsidRPr="00452263">
        <w:t xml:space="preserve"> fewer accredited courses </w:t>
      </w:r>
      <w:r>
        <w:t>having a</w:t>
      </w:r>
      <w:r w:rsidRPr="00452263">
        <w:t xml:space="preserve"> complementary role to </w:t>
      </w:r>
      <w:r>
        <w:t>training package</w:t>
      </w:r>
      <w:r w:rsidRPr="00452263">
        <w:t>s</w:t>
      </w:r>
      <w:r>
        <w:t xml:space="preserve"> in </w:t>
      </w:r>
      <w:r w:rsidRPr="00452263">
        <w:t xml:space="preserve">innovation and emerging industries </w:t>
      </w:r>
      <w:r w:rsidRPr="007653A2">
        <w:t>(</w:t>
      </w:r>
      <w:r w:rsidR="005A4FD4" w:rsidRPr="00452263">
        <w:t xml:space="preserve">Schofield </w:t>
      </w:r>
      <w:r w:rsidR="005A4FD4">
        <w:t>&amp;</w:t>
      </w:r>
      <w:r w:rsidR="005A4FD4" w:rsidRPr="00452263">
        <w:t xml:space="preserve"> McDonald </w:t>
      </w:r>
      <w:r w:rsidR="005A4FD4">
        <w:t>2004</w:t>
      </w:r>
      <w:r>
        <w:t>,</w:t>
      </w:r>
      <w:r w:rsidRPr="007653A2">
        <w:t xml:space="preserve"> p</w:t>
      </w:r>
      <w:r>
        <w:t>. 26).</w:t>
      </w:r>
    </w:p>
    <w:p w:rsidR="008641FE" w:rsidRPr="00452263" w:rsidRDefault="00064CCF" w:rsidP="002B3770">
      <w:pPr>
        <w:pStyle w:val="Text"/>
      </w:pPr>
      <w:r w:rsidRPr="00452263">
        <w:t>In the meantime, the National Training Quality Council (NTQC) had replaced the A</w:t>
      </w:r>
      <w:r w:rsidR="005A4FD4">
        <w:t xml:space="preserve">ustralian </w:t>
      </w:r>
      <w:r w:rsidRPr="00452263">
        <w:t>T</w:t>
      </w:r>
      <w:r w:rsidR="005A4FD4">
        <w:t xml:space="preserve">raining </w:t>
      </w:r>
      <w:r w:rsidRPr="00452263">
        <w:t>F</w:t>
      </w:r>
      <w:r w:rsidR="005A4FD4">
        <w:t xml:space="preserve">ramework </w:t>
      </w:r>
      <w:r w:rsidRPr="00452263">
        <w:t>C</w:t>
      </w:r>
      <w:r w:rsidR="005A4FD4">
        <w:t>ommittee</w:t>
      </w:r>
      <w:r w:rsidRPr="00452263">
        <w:t xml:space="preserve"> (with much the same remit and representation). The </w:t>
      </w:r>
      <w:r w:rsidRPr="005A4FD4">
        <w:rPr>
          <w:i/>
        </w:rPr>
        <w:t xml:space="preserve">Training </w:t>
      </w:r>
      <w:r w:rsidR="005A4FD4" w:rsidRPr="005A4FD4">
        <w:rPr>
          <w:i/>
        </w:rPr>
        <w:t>p</w:t>
      </w:r>
      <w:r w:rsidRPr="005A4FD4">
        <w:rPr>
          <w:i/>
        </w:rPr>
        <w:t xml:space="preserve">ackage </w:t>
      </w:r>
      <w:r w:rsidR="005A4FD4" w:rsidRPr="005A4FD4">
        <w:rPr>
          <w:i/>
        </w:rPr>
        <w:t>d</w:t>
      </w:r>
      <w:r w:rsidRPr="005A4FD4">
        <w:rPr>
          <w:i/>
        </w:rPr>
        <w:t xml:space="preserve">evelopment </w:t>
      </w:r>
      <w:r w:rsidR="005A4FD4" w:rsidRPr="005A4FD4">
        <w:rPr>
          <w:i/>
        </w:rPr>
        <w:t>h</w:t>
      </w:r>
      <w:r w:rsidRPr="005A4FD4">
        <w:rPr>
          <w:i/>
        </w:rPr>
        <w:t>andbook</w:t>
      </w:r>
      <w:r w:rsidR="005A4FD4" w:rsidRPr="005A4FD4">
        <w:t>,</w:t>
      </w:r>
      <w:r w:rsidRPr="00452263">
        <w:t xml:space="preserve"> released in 2003</w:t>
      </w:r>
      <w:r w:rsidR="005A4FD4">
        <w:t>,</w:t>
      </w:r>
      <w:r w:rsidRPr="00452263">
        <w:t xml:space="preserve"> set </w:t>
      </w:r>
      <w:r>
        <w:t xml:space="preserve">out </w:t>
      </w:r>
      <w:r w:rsidRPr="00452263">
        <w:t xml:space="preserve">guidelines for </w:t>
      </w:r>
      <w:r>
        <w:t>training package</w:t>
      </w:r>
      <w:r w:rsidRPr="00452263">
        <w:t xml:space="preserve"> endorsed components (such as the performance standards, assessment guidelines and qualifications) and </w:t>
      </w:r>
      <w:r>
        <w:t xml:space="preserve">also for </w:t>
      </w:r>
      <w:r w:rsidRPr="00452263">
        <w:t>the non-endorsed components (information to assist provi</w:t>
      </w:r>
      <w:r>
        <w:t>ders with implementation). The h</w:t>
      </w:r>
      <w:r w:rsidRPr="00452263">
        <w:t>andbook went through several version</w:t>
      </w:r>
      <w:r>
        <w:t>s until it was replaced in 2012</w:t>
      </w:r>
      <w:r w:rsidRPr="00452263">
        <w:t xml:space="preserve"> by the </w:t>
      </w:r>
      <w:r w:rsidRPr="00371925">
        <w:rPr>
          <w:i/>
        </w:rPr>
        <w:t xml:space="preserve">Standards for </w:t>
      </w:r>
      <w:r w:rsidR="00371925" w:rsidRPr="00371925">
        <w:rPr>
          <w:i/>
        </w:rPr>
        <w:t>t</w:t>
      </w:r>
      <w:r w:rsidRPr="00371925">
        <w:rPr>
          <w:i/>
        </w:rPr>
        <w:t xml:space="preserve">raining </w:t>
      </w:r>
      <w:r w:rsidR="00371925" w:rsidRPr="00371925">
        <w:rPr>
          <w:i/>
        </w:rPr>
        <w:t>p</w:t>
      </w:r>
      <w:r w:rsidRPr="00371925">
        <w:rPr>
          <w:i/>
        </w:rPr>
        <w:t>ackages</w:t>
      </w:r>
      <w:r w:rsidRPr="00452263">
        <w:t xml:space="preserve"> and accompanying policies for their development and endorsement.</w:t>
      </w:r>
    </w:p>
    <w:p w:rsidR="008641FE" w:rsidRPr="00452263" w:rsidRDefault="00064CCF" w:rsidP="002B3770">
      <w:pPr>
        <w:pStyle w:val="Text"/>
      </w:pPr>
      <w:r>
        <w:t>The landmark</w:t>
      </w:r>
      <w:r w:rsidR="007D6A61">
        <w:t xml:space="preserve"> publication</w:t>
      </w:r>
      <w:r>
        <w:t xml:space="preserve"> </w:t>
      </w:r>
      <w:r w:rsidR="007D6A61" w:rsidRPr="00452263">
        <w:t>commiss</w:t>
      </w:r>
      <w:r w:rsidR="007D6A61">
        <w:t xml:space="preserve">ioned by ANTA </w:t>
      </w:r>
      <w:r w:rsidR="005A4FD4">
        <w:t>—</w:t>
      </w:r>
      <w:r w:rsidR="007D6A61">
        <w:t xml:space="preserve"> </w:t>
      </w:r>
      <w:r w:rsidRPr="000107A8">
        <w:rPr>
          <w:i/>
        </w:rPr>
        <w:t>Moving on</w:t>
      </w:r>
      <w:r w:rsidR="005A4FD4">
        <w:rPr>
          <w:i/>
        </w:rPr>
        <w:t>:</w:t>
      </w:r>
      <w:r w:rsidRPr="000107A8">
        <w:rPr>
          <w:i/>
        </w:rPr>
        <w:t xml:space="preserve"> </w:t>
      </w:r>
      <w:r w:rsidR="005A4FD4">
        <w:rPr>
          <w:i/>
        </w:rPr>
        <w:t>r</w:t>
      </w:r>
      <w:r w:rsidRPr="000107A8">
        <w:rPr>
          <w:i/>
        </w:rPr>
        <w:t xml:space="preserve">eport of the </w:t>
      </w:r>
      <w:r w:rsidR="005A4FD4">
        <w:rPr>
          <w:i/>
        </w:rPr>
        <w:t>h</w:t>
      </w:r>
      <w:r w:rsidRPr="000107A8">
        <w:rPr>
          <w:i/>
        </w:rPr>
        <w:t xml:space="preserve">igh </w:t>
      </w:r>
      <w:r w:rsidR="005A4FD4">
        <w:rPr>
          <w:i/>
        </w:rPr>
        <w:t>l</w:t>
      </w:r>
      <w:r w:rsidRPr="000107A8">
        <w:rPr>
          <w:i/>
        </w:rPr>
        <w:t xml:space="preserve">evel </w:t>
      </w:r>
      <w:r w:rsidR="005A4FD4">
        <w:rPr>
          <w:i/>
        </w:rPr>
        <w:t>r</w:t>
      </w:r>
      <w:r w:rsidRPr="000107A8">
        <w:rPr>
          <w:i/>
        </w:rPr>
        <w:t xml:space="preserve">eview of </w:t>
      </w:r>
      <w:r w:rsidR="005A4FD4">
        <w:rPr>
          <w:i/>
        </w:rPr>
        <w:t>t</w:t>
      </w:r>
      <w:r w:rsidRPr="000107A8">
        <w:rPr>
          <w:i/>
        </w:rPr>
        <w:t xml:space="preserve">raining </w:t>
      </w:r>
      <w:r w:rsidR="005A4FD4">
        <w:rPr>
          <w:i/>
        </w:rPr>
        <w:t>p</w:t>
      </w:r>
      <w:r w:rsidRPr="000107A8">
        <w:rPr>
          <w:i/>
        </w:rPr>
        <w:t>ackages</w:t>
      </w:r>
      <w:r w:rsidRPr="00452263">
        <w:t xml:space="preserve"> </w:t>
      </w:r>
      <w:r w:rsidR="007D6A61">
        <w:t>(</w:t>
      </w:r>
      <w:r w:rsidR="005A4FD4" w:rsidRPr="00452263">
        <w:t xml:space="preserve">Schofield </w:t>
      </w:r>
      <w:r w:rsidR="005A4FD4">
        <w:t>&amp;</w:t>
      </w:r>
      <w:r w:rsidR="005A4FD4" w:rsidRPr="00452263">
        <w:t xml:space="preserve"> McDonald</w:t>
      </w:r>
      <w:r w:rsidRPr="00452263">
        <w:t xml:space="preserve"> 2004</w:t>
      </w:r>
      <w:r w:rsidR="007D6A61">
        <w:t xml:space="preserve">) </w:t>
      </w:r>
      <w:r w:rsidR="005A4FD4">
        <w:t>—</w:t>
      </w:r>
      <w:r w:rsidRPr="00452263">
        <w:t xml:space="preserve"> </w:t>
      </w:r>
      <w:r>
        <w:t>re-affirmed the ‘</w:t>
      </w:r>
      <w:r w:rsidRPr="00452263">
        <w:t>labour market and educational value of industry-developed statements describing performance expected in the workplace and of industr</w:t>
      </w:r>
      <w:r>
        <w:t>y</w:t>
      </w:r>
      <w:r w:rsidR="005A4FD4">
        <w:t>-</w:t>
      </w:r>
      <w:r>
        <w:t>developed, nationally recognis</w:t>
      </w:r>
      <w:r w:rsidRPr="00452263">
        <w:t>ed portable q</w:t>
      </w:r>
      <w:r>
        <w:t>ualifications linked to the AQF’</w:t>
      </w:r>
      <w:r w:rsidRPr="00452263">
        <w:t xml:space="preserve"> (</w:t>
      </w:r>
      <w:r w:rsidR="005A4FD4" w:rsidRPr="00452263">
        <w:t xml:space="preserve">Schofield </w:t>
      </w:r>
      <w:r w:rsidR="005A4FD4">
        <w:t>&amp;</w:t>
      </w:r>
      <w:r w:rsidR="005A4FD4" w:rsidRPr="00452263">
        <w:t xml:space="preserve"> McDonald </w:t>
      </w:r>
      <w:r w:rsidRPr="00452263">
        <w:t>2004</w:t>
      </w:r>
      <w:r>
        <w:t>,</w:t>
      </w:r>
      <w:r w:rsidRPr="00452263">
        <w:t xml:space="preserve"> p</w:t>
      </w:r>
      <w:r>
        <w:t>.</w:t>
      </w:r>
      <w:r w:rsidRPr="00452263">
        <w:t xml:space="preserve">3). </w:t>
      </w:r>
      <w:r w:rsidR="007D6A61">
        <w:t>H</w:t>
      </w:r>
      <w:r w:rsidR="007D6A61" w:rsidRPr="00452263">
        <w:t>owever</w:t>
      </w:r>
      <w:r w:rsidR="005A4FD4">
        <w:t>,</w:t>
      </w:r>
      <w:r w:rsidR="007D6A61" w:rsidRPr="00452263">
        <w:t xml:space="preserve"> </w:t>
      </w:r>
      <w:r w:rsidR="007D6A61">
        <w:t>t</w:t>
      </w:r>
      <w:r w:rsidR="00666433">
        <w:t>he report found</w:t>
      </w:r>
      <w:r w:rsidRPr="00452263">
        <w:t xml:space="preserve"> that ‘drastic’ changes were needed to ‘the ways in which </w:t>
      </w:r>
      <w:r>
        <w:t>training packages are conceptualis</w:t>
      </w:r>
      <w:r w:rsidRPr="00452263">
        <w:t>ed</w:t>
      </w:r>
      <w:r>
        <w:t>, developed and implemented’ (</w:t>
      </w:r>
      <w:r w:rsidR="005A4FD4" w:rsidRPr="00452263">
        <w:t xml:space="preserve">Schofield </w:t>
      </w:r>
      <w:r w:rsidR="005A4FD4">
        <w:t>&amp;</w:t>
      </w:r>
      <w:r w:rsidR="005A4FD4" w:rsidRPr="00452263">
        <w:t xml:space="preserve"> McDonald </w:t>
      </w:r>
      <w:r w:rsidR="00666433" w:rsidRPr="00452263">
        <w:t>2004</w:t>
      </w:r>
      <w:r>
        <w:t>,</w:t>
      </w:r>
      <w:r w:rsidRPr="00452263">
        <w:t xml:space="preserve"> p</w:t>
      </w:r>
      <w:r>
        <w:t>.</w:t>
      </w:r>
      <w:r w:rsidRPr="00452263">
        <w:t xml:space="preserve">4). The solutions put forward involved better design and streamlined processes and products </w:t>
      </w:r>
      <w:r>
        <w:t>with less emphasis on ‘rules’.</w:t>
      </w:r>
    </w:p>
    <w:p w:rsidR="008641FE" w:rsidRPr="00452263" w:rsidRDefault="00064CCF" w:rsidP="002B3770">
      <w:pPr>
        <w:pStyle w:val="Text"/>
      </w:pPr>
      <w:r w:rsidRPr="00452263">
        <w:t>The reviewers were pa</w:t>
      </w:r>
      <w:r>
        <w:t xml:space="preserve">rticularly critical of </w:t>
      </w:r>
      <w:r w:rsidR="005A4FD4">
        <w:t xml:space="preserve">the tendency of </w:t>
      </w:r>
      <w:r>
        <w:t>certain state training a</w:t>
      </w:r>
      <w:r w:rsidRPr="00452263">
        <w:t>uthorities to hold up processes toward endorsement (</w:t>
      </w:r>
      <w:r w:rsidR="005A4FD4" w:rsidRPr="00452263">
        <w:t xml:space="preserve">Schofield </w:t>
      </w:r>
      <w:r w:rsidR="005A4FD4">
        <w:t>&amp;</w:t>
      </w:r>
      <w:r w:rsidR="005A4FD4" w:rsidRPr="00452263">
        <w:t xml:space="preserve"> McDonald </w:t>
      </w:r>
      <w:r w:rsidR="00666433" w:rsidRPr="00452263">
        <w:t>2004</w:t>
      </w:r>
      <w:r>
        <w:t>,</w:t>
      </w:r>
      <w:r w:rsidRPr="00452263">
        <w:t xml:space="preserve"> p</w:t>
      </w:r>
      <w:r>
        <w:t>.</w:t>
      </w:r>
      <w:r w:rsidRPr="00452263">
        <w:t xml:space="preserve">17). Schofield </w:t>
      </w:r>
      <w:r>
        <w:t>and McDonald</w:t>
      </w:r>
      <w:r w:rsidRPr="00452263">
        <w:t xml:space="preserve"> </w:t>
      </w:r>
      <w:r w:rsidR="005A4FD4">
        <w:t xml:space="preserve">(2004) </w:t>
      </w:r>
      <w:r w:rsidRPr="00452263">
        <w:t xml:space="preserve">again drew attention to the dependence between </w:t>
      </w:r>
      <w:r>
        <w:t>training package</w:t>
      </w:r>
      <w:r w:rsidRPr="00452263">
        <w:t>s and the delivery and assessment of t</w:t>
      </w:r>
      <w:r>
        <w:t>raining, calling for a capacity-</w:t>
      </w:r>
      <w:r w:rsidRPr="00452263">
        <w:t xml:space="preserve">building approach to learning, teaching and </w:t>
      </w:r>
      <w:r>
        <w:t>assessment rather than a</w:t>
      </w:r>
      <w:r w:rsidRPr="00452263">
        <w:t xml:space="preserve"> compliance approach</w:t>
      </w:r>
      <w:r w:rsidR="005A4FD4">
        <w:t>,</w:t>
      </w:r>
      <w:r w:rsidRPr="00452263">
        <w:t xml:space="preserve"> </w:t>
      </w:r>
      <w:proofErr w:type="gramStart"/>
      <w:r w:rsidRPr="00452263">
        <w:t>then</w:t>
      </w:r>
      <w:proofErr w:type="gramEnd"/>
      <w:r w:rsidRPr="00452263">
        <w:t xml:space="preserve"> currently perc</w:t>
      </w:r>
      <w:r>
        <w:t xml:space="preserve">eived </w:t>
      </w:r>
      <w:r w:rsidR="005A4FD4">
        <w:t xml:space="preserve">to prevail </w:t>
      </w:r>
      <w:r>
        <w:t>in the standards.</w:t>
      </w:r>
    </w:p>
    <w:p w:rsidR="008641FE" w:rsidRPr="00452263" w:rsidRDefault="00064CCF" w:rsidP="002B3770">
      <w:pPr>
        <w:pStyle w:val="Text"/>
      </w:pPr>
      <w:r w:rsidRPr="00452263">
        <w:t>The N</w:t>
      </w:r>
      <w:r w:rsidR="005A4FD4">
        <w:t xml:space="preserve">ational </w:t>
      </w:r>
      <w:r w:rsidRPr="00452263">
        <w:t>T</w:t>
      </w:r>
      <w:r w:rsidR="005A4FD4">
        <w:t xml:space="preserve">raining </w:t>
      </w:r>
      <w:r w:rsidRPr="00452263">
        <w:t>Q</w:t>
      </w:r>
      <w:r w:rsidR="005A4FD4">
        <w:t xml:space="preserve">uality </w:t>
      </w:r>
      <w:r w:rsidRPr="00452263">
        <w:t>C</w:t>
      </w:r>
      <w:r w:rsidR="005A4FD4">
        <w:t>ouncil</w:t>
      </w:r>
      <w:r w:rsidRPr="00452263">
        <w:t xml:space="preserve"> had earlier begun work on developing a refreshed set of standards for </w:t>
      </w:r>
      <w:r w:rsidR="005A4FD4">
        <w:t>registered training organisation</w:t>
      </w:r>
      <w:r>
        <w:t xml:space="preserve">s based more on the concept of </w:t>
      </w:r>
      <w:r w:rsidRPr="00452263">
        <w:t>quality</w:t>
      </w:r>
      <w:r>
        <w:t xml:space="preserve"> </w:t>
      </w:r>
      <w:r w:rsidRPr="00452263">
        <w:t xml:space="preserve">than on minimum and prescriptive standards. These standards for </w:t>
      </w:r>
      <w:r w:rsidR="005A4FD4">
        <w:t>registered training organisations</w:t>
      </w:r>
      <w:r w:rsidRPr="00452263">
        <w:t xml:space="preserve"> became the Australian Quality Training Framework. This </w:t>
      </w:r>
      <w:r>
        <w:t>f</w:t>
      </w:r>
      <w:r w:rsidRPr="00452263">
        <w:t xml:space="preserve">ramework was reviewed and amended many times throughout the decade (2001, 2005, 2007 and 2010). The final version (approved by </w:t>
      </w:r>
      <w:r>
        <w:t xml:space="preserve">the </w:t>
      </w:r>
      <w:r w:rsidRPr="000107A8">
        <w:t xml:space="preserve">Ministerial Council for Tertiary Education and Employment </w:t>
      </w:r>
      <w:r w:rsidR="005A4FD4">
        <w:t>[</w:t>
      </w:r>
      <w:r w:rsidRPr="00452263">
        <w:t>MCTEE</w:t>
      </w:r>
      <w:r w:rsidR="005A4FD4">
        <w:t>]</w:t>
      </w:r>
      <w:r>
        <w:t xml:space="preserve"> in 2010) comprised </w:t>
      </w:r>
      <w:r w:rsidR="00371925">
        <w:t xml:space="preserve">the </w:t>
      </w:r>
      <w:r>
        <w:t>essential conditions and s</w:t>
      </w:r>
      <w:r w:rsidRPr="00452263">
        <w:t xml:space="preserve">tandards for </w:t>
      </w:r>
      <w:r>
        <w:t>i</w:t>
      </w:r>
      <w:r w:rsidRPr="00452263">
        <w:t>nitia</w:t>
      </w:r>
      <w:r>
        <w:t>l</w:t>
      </w:r>
      <w:r w:rsidRPr="00452263">
        <w:t>/</w:t>
      </w:r>
      <w:r>
        <w:t>continuing r</w:t>
      </w:r>
      <w:r w:rsidRPr="00452263">
        <w:t>egis</w:t>
      </w:r>
      <w:r>
        <w:t>tration; quality indicators; standards for state and territory registering b</w:t>
      </w:r>
      <w:r w:rsidRPr="00452263">
        <w:t>odies</w:t>
      </w:r>
      <w:r>
        <w:t>; and excellence c</w:t>
      </w:r>
      <w:r w:rsidRPr="00452263">
        <w:t xml:space="preserve">riteria. The key features of </w:t>
      </w:r>
      <w:r w:rsidR="00B1664A" w:rsidRPr="00452263">
        <w:t>Australian Quality Training Framework</w:t>
      </w:r>
      <w:r w:rsidRPr="00452263">
        <w:t xml:space="preserve"> 2010 were </w:t>
      </w:r>
      <w:r w:rsidR="007D6A61">
        <w:t xml:space="preserve">a focus on </w:t>
      </w:r>
      <w:r w:rsidRPr="00452263">
        <w:t xml:space="preserve">nationally consistent, streamlined and transparent </w:t>
      </w:r>
      <w:r w:rsidR="005A4FD4">
        <w:t xml:space="preserve">outcomes </w:t>
      </w:r>
      <w:r w:rsidRPr="00452263">
        <w:t>(N</w:t>
      </w:r>
      <w:r w:rsidR="005A4FD4">
        <w:t xml:space="preserve">ational </w:t>
      </w:r>
      <w:r w:rsidRPr="00452263">
        <w:t>A</w:t>
      </w:r>
      <w:r w:rsidR="005A4FD4">
        <w:t xml:space="preserve">dvisory for </w:t>
      </w:r>
      <w:r w:rsidRPr="00452263">
        <w:t>T</w:t>
      </w:r>
      <w:r w:rsidR="005A4FD4">
        <w:t xml:space="preserve">ertiary </w:t>
      </w:r>
      <w:r w:rsidRPr="00452263">
        <w:t>E</w:t>
      </w:r>
      <w:r w:rsidR="005A4FD4">
        <w:t>ducation, Skills and Employment</w:t>
      </w:r>
      <w:r w:rsidR="00371925">
        <w:t xml:space="preserve"> </w:t>
      </w:r>
      <w:r w:rsidR="00B1664A">
        <w:t>—</w:t>
      </w:r>
      <w:r w:rsidR="00371925">
        <w:t xml:space="preserve"> </w:t>
      </w:r>
      <w:r w:rsidRPr="00452263">
        <w:t>N</w:t>
      </w:r>
      <w:r w:rsidR="00B1664A">
        <w:t xml:space="preserve">ational </w:t>
      </w:r>
      <w:r w:rsidRPr="00452263">
        <w:t>Q</w:t>
      </w:r>
      <w:r w:rsidR="00B1664A">
        <w:t>uality Council</w:t>
      </w:r>
      <w:r w:rsidRPr="00452263">
        <w:t xml:space="preserve"> website</w:t>
      </w:r>
      <w:r w:rsidR="00371925">
        <w:t>;</w:t>
      </w:r>
      <w:r w:rsidRPr="00452263">
        <w:t xml:space="preserve"> N</w:t>
      </w:r>
      <w:r w:rsidR="00B1664A">
        <w:t xml:space="preserve">ational </w:t>
      </w:r>
      <w:r w:rsidRPr="00452263">
        <w:t>S</w:t>
      </w:r>
      <w:r w:rsidR="00B1664A">
        <w:t xml:space="preserve">kills </w:t>
      </w:r>
      <w:r w:rsidRPr="00452263">
        <w:t>S</w:t>
      </w:r>
      <w:r w:rsidR="00B1664A">
        <w:t xml:space="preserve">tandards </w:t>
      </w:r>
      <w:r w:rsidRPr="00452263">
        <w:t>C</w:t>
      </w:r>
      <w:r w:rsidR="00B1664A">
        <w:t>ouncil</w:t>
      </w:r>
      <w:r w:rsidRPr="00452263">
        <w:t xml:space="preserve"> website</w:t>
      </w:r>
      <w:r w:rsidR="00371925">
        <w:t>;</w:t>
      </w:r>
      <w:r w:rsidRPr="00452263">
        <w:t xml:space="preserve"> A</w:t>
      </w:r>
      <w:r w:rsidR="00B1664A">
        <w:t xml:space="preserve">ustralian </w:t>
      </w:r>
      <w:r w:rsidRPr="00452263">
        <w:t>Q</w:t>
      </w:r>
      <w:r w:rsidR="00B1664A">
        <w:t xml:space="preserve">uality </w:t>
      </w:r>
      <w:r w:rsidRPr="00452263">
        <w:t>T</w:t>
      </w:r>
      <w:r w:rsidR="00B1664A">
        <w:t xml:space="preserve">raining </w:t>
      </w:r>
      <w:r w:rsidRPr="00452263">
        <w:t>F</w:t>
      </w:r>
      <w:r w:rsidR="00B1664A">
        <w:t>ramework</w:t>
      </w:r>
      <w:r w:rsidRPr="00452263">
        <w:t xml:space="preserve"> 2010).</w:t>
      </w:r>
    </w:p>
    <w:p w:rsidR="006D0B77" w:rsidRDefault="00064CCF" w:rsidP="002B3770">
      <w:pPr>
        <w:pStyle w:val="Text"/>
      </w:pPr>
      <w:r w:rsidRPr="00452263">
        <w:t>Following the closure of ANTA in 2</w:t>
      </w:r>
      <w:r w:rsidR="00B1664A">
        <w:t>00</w:t>
      </w:r>
      <w:r w:rsidRPr="00452263">
        <w:t>5, the National Quality Council (NQC), a committee of the relevant Ministerial Council, replaced the N</w:t>
      </w:r>
      <w:r w:rsidR="00B1664A">
        <w:t xml:space="preserve">ational </w:t>
      </w:r>
      <w:r w:rsidRPr="00452263">
        <w:t>T</w:t>
      </w:r>
      <w:r w:rsidR="00B1664A">
        <w:t xml:space="preserve">raining </w:t>
      </w:r>
      <w:r w:rsidRPr="00452263">
        <w:t>Q</w:t>
      </w:r>
      <w:r w:rsidR="00B1664A">
        <w:t xml:space="preserve">uality </w:t>
      </w:r>
      <w:r w:rsidRPr="00452263">
        <w:t>C</w:t>
      </w:r>
      <w:r w:rsidR="00B1664A">
        <w:t>ommittee</w:t>
      </w:r>
      <w:r w:rsidRPr="00452263">
        <w:t xml:space="preserve">. The </w:t>
      </w:r>
      <w:r w:rsidR="00B1664A">
        <w:lastRenderedPageBreak/>
        <w:t>National Quality Council</w:t>
      </w:r>
      <w:r w:rsidRPr="00452263">
        <w:t xml:space="preserve"> oversaw quality assurance and national consistency in the application of A</w:t>
      </w:r>
      <w:r w:rsidR="00B1664A">
        <w:t xml:space="preserve">ustralian </w:t>
      </w:r>
      <w:r w:rsidRPr="00452263">
        <w:t>Q</w:t>
      </w:r>
      <w:r w:rsidR="00B1664A">
        <w:t xml:space="preserve">uality </w:t>
      </w:r>
      <w:r w:rsidRPr="00452263">
        <w:t>T</w:t>
      </w:r>
      <w:r w:rsidR="00B1664A">
        <w:t xml:space="preserve">raining </w:t>
      </w:r>
      <w:r w:rsidRPr="00452263">
        <w:t>F</w:t>
      </w:r>
      <w:r w:rsidR="00B1664A">
        <w:t>ramework</w:t>
      </w:r>
      <w:r w:rsidRPr="00452263">
        <w:t xml:space="preserve"> audits; </w:t>
      </w:r>
      <w:r>
        <w:t xml:space="preserve">the </w:t>
      </w:r>
      <w:r w:rsidRPr="00452263">
        <w:t xml:space="preserve">registration </w:t>
      </w:r>
      <w:r>
        <w:t>processes for</w:t>
      </w:r>
      <w:r w:rsidRPr="00452263">
        <w:t xml:space="preserve"> </w:t>
      </w:r>
    </w:p>
    <w:p w:rsidR="008641FE" w:rsidRPr="00452263" w:rsidRDefault="00064CCF" w:rsidP="002B3770">
      <w:pPr>
        <w:pStyle w:val="Text"/>
      </w:pPr>
      <w:proofErr w:type="gramStart"/>
      <w:r w:rsidRPr="00452263">
        <w:t>training</w:t>
      </w:r>
      <w:proofErr w:type="gramEnd"/>
      <w:r w:rsidRPr="00452263">
        <w:t xml:space="preserve"> providers (</w:t>
      </w:r>
      <w:r>
        <w:t xml:space="preserve">then </w:t>
      </w:r>
      <w:r w:rsidRPr="00452263">
        <w:t>carried out by jurisdictional authorities)</w:t>
      </w:r>
      <w:r>
        <w:t>;</w:t>
      </w:r>
      <w:r w:rsidRPr="00452263">
        <w:t xml:space="preserve"> and </w:t>
      </w:r>
      <w:r>
        <w:t xml:space="preserve">it </w:t>
      </w:r>
      <w:r w:rsidRPr="00452263">
        <w:t xml:space="preserve">endorsed </w:t>
      </w:r>
      <w:r>
        <w:t>training package</w:t>
      </w:r>
      <w:r w:rsidRPr="00452263">
        <w:t xml:space="preserve">s and accredited courses. </w:t>
      </w:r>
      <w:r>
        <w:t>The N</w:t>
      </w:r>
      <w:r w:rsidR="00B1664A">
        <w:t xml:space="preserve">ational Quality </w:t>
      </w:r>
      <w:r>
        <w:t>C</w:t>
      </w:r>
      <w:r w:rsidR="00B1664A">
        <w:t>ouncil</w:t>
      </w:r>
      <w:r>
        <w:t xml:space="preserve"> </w:t>
      </w:r>
      <w:r w:rsidRPr="00452263">
        <w:t>also advised government on the functioning and support o</w:t>
      </w:r>
      <w:r w:rsidR="00B1664A">
        <w:t>f the national training system.</w:t>
      </w:r>
    </w:p>
    <w:p w:rsidR="008641FE" w:rsidRPr="00452263" w:rsidRDefault="00064CCF" w:rsidP="002B3770">
      <w:pPr>
        <w:pStyle w:val="Text"/>
      </w:pPr>
      <w:r>
        <w:t xml:space="preserve">During the late </w:t>
      </w:r>
      <w:r w:rsidRPr="00452263">
        <w:t xml:space="preserve">2000s and into the early 2010s, </w:t>
      </w:r>
      <w:r>
        <w:t>a new design approach for training package</w:t>
      </w:r>
      <w:r w:rsidRPr="00452263">
        <w:t>s</w:t>
      </w:r>
      <w:r>
        <w:t xml:space="preserve">, </w:t>
      </w:r>
      <w:r w:rsidRPr="00452263">
        <w:t xml:space="preserve">presaged in </w:t>
      </w:r>
      <w:r w:rsidRPr="00C70276">
        <w:rPr>
          <w:i/>
        </w:rPr>
        <w:t xml:space="preserve">Moving </w:t>
      </w:r>
      <w:r w:rsidR="00371925">
        <w:rPr>
          <w:i/>
        </w:rPr>
        <w:t>o</w:t>
      </w:r>
      <w:r w:rsidRPr="00C70276">
        <w:rPr>
          <w:i/>
        </w:rPr>
        <w:t>n</w:t>
      </w:r>
      <w:r w:rsidR="00B1664A">
        <w:t xml:space="preserve"> (Schofield &amp; McDonald 2004)</w:t>
      </w:r>
      <w:r>
        <w:t>,</w:t>
      </w:r>
      <w:r w:rsidRPr="00452263">
        <w:t xml:space="preserve"> was undertaken by the N</w:t>
      </w:r>
      <w:r w:rsidR="00B1664A">
        <w:t xml:space="preserve">ational </w:t>
      </w:r>
      <w:r w:rsidRPr="00452263">
        <w:t>Q</w:t>
      </w:r>
      <w:r w:rsidR="00B1664A">
        <w:t xml:space="preserve">uality </w:t>
      </w:r>
      <w:r w:rsidRPr="00452263">
        <w:t>C</w:t>
      </w:r>
      <w:r w:rsidR="00B1664A">
        <w:t>ouncil</w:t>
      </w:r>
      <w:r w:rsidR="00371925">
        <w:t>. F</w:t>
      </w:r>
      <w:r w:rsidRPr="00C70276">
        <w:t>rom 2011</w:t>
      </w:r>
      <w:r>
        <w:t xml:space="preserve"> </w:t>
      </w:r>
      <w:r w:rsidRPr="00452263">
        <w:t>its successor</w:t>
      </w:r>
      <w:r>
        <w:t>,</w:t>
      </w:r>
      <w:r w:rsidRPr="00452263">
        <w:t xml:space="preserve"> the National Skills Standards Council (NSSC</w:t>
      </w:r>
      <w:r>
        <w:t>)</w:t>
      </w:r>
      <w:r w:rsidR="00371925">
        <w:t>, undertook this role</w:t>
      </w:r>
      <w:r w:rsidRPr="00452263">
        <w:t xml:space="preserve">. </w:t>
      </w:r>
    </w:p>
    <w:p w:rsidR="008641FE" w:rsidRPr="00452263" w:rsidRDefault="00064CCF" w:rsidP="002B3770">
      <w:pPr>
        <w:pStyle w:val="Text"/>
      </w:pPr>
      <w:r w:rsidRPr="00452263">
        <w:t xml:space="preserve">To guide </w:t>
      </w:r>
      <w:r>
        <w:t xml:space="preserve">their </w:t>
      </w:r>
      <w:r w:rsidRPr="00452263">
        <w:t>consistent development and endorsement</w:t>
      </w:r>
      <w:r>
        <w:t>,</w:t>
      </w:r>
      <w:r w:rsidRPr="00452263">
        <w:t xml:space="preserve"> the Standards for Tra</w:t>
      </w:r>
      <w:r>
        <w:t>ining Packages were endorsed by</w:t>
      </w:r>
      <w:r w:rsidRPr="00215324">
        <w:t xml:space="preserve"> </w:t>
      </w:r>
      <w:r w:rsidRPr="002079EC">
        <w:t>the Council of Australian Governments Standing Council on Tertiary Education, Skills and Employment (SCOTESE</w:t>
      </w:r>
      <w:r w:rsidRPr="00215324">
        <w:t>)</w:t>
      </w:r>
      <w:r w:rsidRPr="00452263">
        <w:t xml:space="preserve"> in 2012 with accompanying policies for development and endorsement agreed to by the </w:t>
      </w:r>
      <w:r w:rsidR="00B1664A" w:rsidRPr="00452263">
        <w:t>National Skills Standards Council</w:t>
      </w:r>
      <w:r>
        <w:t>.</w:t>
      </w:r>
      <w:r w:rsidRPr="00452263">
        <w:t xml:space="preserve"> The new model clearly separate</w:t>
      </w:r>
      <w:r>
        <w:t>d</w:t>
      </w:r>
      <w:r w:rsidRPr="00452263">
        <w:t xml:space="preserve"> performance standards and essential requirements for endorsement from guidance and supportin</w:t>
      </w:r>
      <w:r>
        <w:t>g information for VET providers</w:t>
      </w:r>
      <w:r w:rsidRPr="00452263">
        <w:t xml:space="preserve"> (in companion documents) to make them more fit for purpose (N</w:t>
      </w:r>
      <w:r w:rsidR="00B1664A">
        <w:t xml:space="preserve">ational </w:t>
      </w:r>
      <w:r w:rsidRPr="00452263">
        <w:t>Q</w:t>
      </w:r>
      <w:r w:rsidR="00B1664A">
        <w:t xml:space="preserve">uality </w:t>
      </w:r>
      <w:r w:rsidRPr="00452263">
        <w:t>C</w:t>
      </w:r>
      <w:r w:rsidR="00B1664A">
        <w:t>ouncil</w:t>
      </w:r>
      <w:r w:rsidRPr="00452263">
        <w:t xml:space="preserve"> 2010). All </w:t>
      </w:r>
      <w:r>
        <w:t>training packages are required to meet the s</w:t>
      </w:r>
      <w:r w:rsidRPr="00452263">
        <w:t>tandards by the end of 2015</w:t>
      </w:r>
      <w:r w:rsidR="00B1664A">
        <w:t>.</w:t>
      </w:r>
      <w:r w:rsidRPr="00452263">
        <w:rPr>
          <w:rStyle w:val="FootnoteReference"/>
        </w:rPr>
        <w:footnoteReference w:id="14"/>
      </w:r>
    </w:p>
    <w:p w:rsidR="008641FE" w:rsidRDefault="00064CCF" w:rsidP="002B3770">
      <w:pPr>
        <w:pStyle w:val="Text"/>
      </w:pPr>
      <w:r w:rsidRPr="00452263">
        <w:t xml:space="preserve">The </w:t>
      </w:r>
      <w:r w:rsidR="00B1664A">
        <w:t>20</w:t>
      </w:r>
      <w:r w:rsidRPr="00452263">
        <w:t>-year evolution of competency-based training through nationally endorsed industry training packages challenged and changed educational practice</w:t>
      </w:r>
      <w:r>
        <w:t>. It</w:t>
      </w:r>
      <w:r w:rsidRPr="00452263">
        <w:t xml:space="preserve"> took some time to settle. </w:t>
      </w:r>
      <w:r w:rsidRPr="00C304A8">
        <w:t>Educational practices and approaches remain flexible</w:t>
      </w:r>
      <w:r>
        <w:t>, as does the way t</w:t>
      </w:r>
      <w:r w:rsidRPr="00C304A8">
        <w:t xml:space="preserve">he student develops the skills and knowledge to achieve competency as specified within </w:t>
      </w:r>
      <w:r>
        <w:t>training package</w:t>
      </w:r>
      <w:r w:rsidRPr="00C304A8">
        <w:t xml:space="preserve">s. However, </w:t>
      </w:r>
      <w:r w:rsidR="00371925">
        <w:t>RTO</w:t>
      </w:r>
      <w:r w:rsidRPr="00C304A8">
        <w:t xml:space="preserve"> c</w:t>
      </w:r>
      <w:r w:rsidRPr="00175E66">
        <w:t>ompetency and generic skills assessment remain area</w:t>
      </w:r>
      <w:r w:rsidRPr="00C304A8">
        <w:t>s</w:t>
      </w:r>
      <w:r w:rsidRPr="00175E66">
        <w:t xml:space="preserve"> of </w:t>
      </w:r>
      <w:r w:rsidRPr="00C304A8">
        <w:t>concern</w:t>
      </w:r>
      <w:r w:rsidRPr="00175E66">
        <w:t xml:space="preserve"> </w:t>
      </w:r>
      <w:r w:rsidRPr="00C304A8">
        <w:t>across</w:t>
      </w:r>
      <w:r w:rsidRPr="00175E66">
        <w:t xml:space="preserve"> the system</w:t>
      </w:r>
      <w:r>
        <w:t>.</w:t>
      </w:r>
      <w:r w:rsidRPr="00C304A8">
        <w:rPr>
          <w:rStyle w:val="FootnoteReference"/>
        </w:rPr>
        <w:footnoteReference w:id="15"/>
      </w:r>
      <w:r>
        <w:t xml:space="preserve"> </w:t>
      </w:r>
      <w:r w:rsidRPr="00452263">
        <w:t xml:space="preserve">While critiques </w:t>
      </w:r>
      <w:r>
        <w:t xml:space="preserve">of, </w:t>
      </w:r>
      <w:r w:rsidRPr="00452263">
        <w:t>and frustration with</w:t>
      </w:r>
      <w:r>
        <w:t>,</w:t>
      </w:r>
      <w:r w:rsidRPr="00452263">
        <w:t xml:space="preserve"> </w:t>
      </w:r>
      <w:r>
        <w:t>training package</w:t>
      </w:r>
      <w:r w:rsidRPr="00452263">
        <w:t xml:space="preserve">s persist, they are now accepted as an integral part of the system. </w:t>
      </w:r>
      <w:r w:rsidR="00E767B0">
        <w:t>O</w:t>
      </w:r>
      <w:r w:rsidRPr="00452263">
        <w:t>ne of the early critics</w:t>
      </w:r>
      <w:r w:rsidR="00E767B0">
        <w:t xml:space="preserve"> </w:t>
      </w:r>
      <w:r w:rsidRPr="00452263">
        <w:t>commented that:</w:t>
      </w:r>
    </w:p>
    <w:p w:rsidR="008641FE" w:rsidRPr="00452263" w:rsidRDefault="00064CCF" w:rsidP="002B3770">
      <w:pPr>
        <w:pStyle w:val="Quote"/>
      </w:pPr>
      <w:r w:rsidRPr="00452263">
        <w:t>Overall it is probably fair to say that the initial rigour of the training reform version of competency-based training has abated with experience, and there has been considerable seepage of the educational culture into training packages</w:t>
      </w:r>
      <w:r w:rsidR="00B1664A">
        <w:t xml:space="preserve"> </w:t>
      </w:r>
      <w:r w:rsidRPr="00452263">
        <w:t>…</w:t>
      </w:r>
      <w:r w:rsidR="00B1664A">
        <w:t xml:space="preserve"> </w:t>
      </w:r>
      <w:r w:rsidRPr="00452263">
        <w:t>as employers have always insisted on the importance of generic as well as vocational sk</w:t>
      </w:r>
      <w:r>
        <w:t>ills in assessing employability</w:t>
      </w:r>
      <w:r w:rsidR="00B1664A">
        <w:t>.</w:t>
      </w:r>
      <w:r w:rsidRPr="00452263">
        <w:t xml:space="preserve"> </w:t>
      </w:r>
      <w:r w:rsidR="00B1664A">
        <w:tab/>
      </w:r>
      <w:r w:rsidRPr="00452263">
        <w:t>(Ryan 2011</w:t>
      </w:r>
      <w:r>
        <w:t>,</w:t>
      </w:r>
      <w:r w:rsidRPr="00452263">
        <w:t xml:space="preserve"> p</w:t>
      </w:r>
      <w:r>
        <w:t>.</w:t>
      </w:r>
      <w:r w:rsidRPr="00452263">
        <w:t>17)</w:t>
      </w:r>
    </w:p>
    <w:p w:rsidR="00C70276" w:rsidRDefault="00064CCF" w:rsidP="00C70276">
      <w:pPr>
        <w:pStyle w:val="Heading3"/>
      </w:pPr>
      <w:r>
        <w:t>VET provider standards</w:t>
      </w:r>
    </w:p>
    <w:p w:rsidR="008D369C" w:rsidRDefault="00064CCF" w:rsidP="002B3770">
      <w:pPr>
        <w:pStyle w:val="Text"/>
      </w:pPr>
      <w:r>
        <w:t>With s</w:t>
      </w:r>
      <w:r w:rsidRPr="00452263">
        <w:t xml:space="preserve">tandards for </w:t>
      </w:r>
      <w:r>
        <w:t>training package</w:t>
      </w:r>
      <w:r w:rsidRPr="00452263">
        <w:t xml:space="preserve">s in place, and increasingly contestable public funding approaches on the horizon, the focus shifted to the quality of the </w:t>
      </w:r>
      <w:r w:rsidR="00B1664A">
        <w:t>registered training organisations</w:t>
      </w:r>
      <w:r w:rsidRPr="00452263">
        <w:t xml:space="preserve"> that deliver</w:t>
      </w:r>
      <w:r>
        <w:t>ed</w:t>
      </w:r>
      <w:r w:rsidRPr="00452263">
        <w:t xml:space="preserve"> </w:t>
      </w:r>
      <w:r w:rsidRPr="00C304A8">
        <w:t>them.</w:t>
      </w:r>
      <w:r w:rsidRPr="00452263">
        <w:t xml:space="preserve"> By </w:t>
      </w:r>
      <w:r>
        <w:t>the late 2000s</w:t>
      </w:r>
      <w:r w:rsidRPr="00452263">
        <w:t xml:space="preserve"> it was becoming clear that a new approach was needed</w:t>
      </w:r>
      <w:r>
        <w:t xml:space="preserve"> for a range of reasons</w:t>
      </w:r>
      <w:r w:rsidR="004077E2">
        <w:t>,</w:t>
      </w:r>
      <w:r>
        <w:rPr>
          <w:rStyle w:val="FootnoteReference"/>
        </w:rPr>
        <w:footnoteReference w:id="16"/>
      </w:r>
      <w:r>
        <w:t xml:space="preserve"> </w:t>
      </w:r>
      <w:r w:rsidRPr="00452263">
        <w:t xml:space="preserve">particularly in light of the </w:t>
      </w:r>
      <w:r>
        <w:t>attention on poor</w:t>
      </w:r>
      <w:r w:rsidR="00B1664A">
        <w:t>-</w:t>
      </w:r>
      <w:r>
        <w:t xml:space="preserve">quality </w:t>
      </w:r>
      <w:r w:rsidRPr="00452263">
        <w:t xml:space="preserve">provision and outcomes for students, </w:t>
      </w:r>
      <w:r>
        <w:t>which</w:t>
      </w:r>
      <w:r w:rsidRPr="00452263">
        <w:t xml:space="preserve"> was </w:t>
      </w:r>
      <w:r>
        <w:t>eroding</w:t>
      </w:r>
      <w:r w:rsidRPr="00452263">
        <w:t xml:space="preserve"> public trust in </w:t>
      </w:r>
      <w:r w:rsidR="00B1664A">
        <w:t xml:space="preserve">vocational </w:t>
      </w:r>
      <w:r w:rsidR="00B1664A">
        <w:lastRenderedPageBreak/>
        <w:t>education and training</w:t>
      </w:r>
      <w:r w:rsidRPr="00452263">
        <w:t>.</w:t>
      </w:r>
      <w:r>
        <w:t xml:space="preserve"> </w:t>
      </w:r>
      <w:r w:rsidRPr="00452263">
        <w:t>The N</w:t>
      </w:r>
      <w:r w:rsidR="00B1664A">
        <w:t xml:space="preserve">ational </w:t>
      </w:r>
      <w:r w:rsidRPr="00452263">
        <w:t>S</w:t>
      </w:r>
      <w:r w:rsidR="00B1664A">
        <w:t xml:space="preserve">kills </w:t>
      </w:r>
      <w:r w:rsidRPr="00452263">
        <w:t>S</w:t>
      </w:r>
      <w:r w:rsidR="00B1664A">
        <w:t xml:space="preserve">tandards </w:t>
      </w:r>
      <w:r w:rsidRPr="00452263">
        <w:t>C</w:t>
      </w:r>
      <w:r w:rsidR="00B1664A">
        <w:t>ouncil</w:t>
      </w:r>
      <w:r w:rsidRPr="00452263">
        <w:t xml:space="preserve"> in 2013 </w:t>
      </w:r>
      <w:r>
        <w:t>saw</w:t>
      </w:r>
      <w:r w:rsidRPr="00452263">
        <w:t xml:space="preserve"> three contributing factors</w:t>
      </w:r>
      <w:r w:rsidR="00371925">
        <w:t xml:space="preserve"> for this</w:t>
      </w:r>
      <w:r w:rsidRPr="00452263">
        <w:t xml:space="preserve">: inconsistent quality of training and assessment by </w:t>
      </w:r>
      <w:r w:rsidR="0098181C">
        <w:t>registered training organisation</w:t>
      </w:r>
      <w:r w:rsidRPr="00452263">
        <w:t>s; lack of comparable and reliable public information regarding an RTO and its performance</w:t>
      </w:r>
      <w:r>
        <w:t>;</w:t>
      </w:r>
      <w:r w:rsidRPr="00452263">
        <w:t xml:space="preserve"> and significant diversification, growth and change in the provision of VET. The N</w:t>
      </w:r>
      <w:r w:rsidR="0098181C">
        <w:t xml:space="preserve">ational Skills </w:t>
      </w:r>
      <w:r w:rsidRPr="00452263">
        <w:t>S</w:t>
      </w:r>
      <w:r w:rsidR="0098181C">
        <w:t xml:space="preserve">tandards Council </w:t>
      </w:r>
      <w:r>
        <w:t xml:space="preserve">stated: </w:t>
      </w:r>
    </w:p>
    <w:p w:rsidR="00B1664A" w:rsidRDefault="00064CCF" w:rsidP="002B3770">
      <w:pPr>
        <w:pStyle w:val="Quote"/>
      </w:pPr>
      <w:r w:rsidRPr="00452263">
        <w:t>In particular the regulatory framework needs to be updated to reduce unnecessary</w:t>
      </w:r>
      <w:r>
        <w:t xml:space="preserve"> </w:t>
      </w:r>
      <w:r w:rsidRPr="00452263">
        <w:t>regulation and reflect the move towards various forms of learning entitlements and subsidies and extensive and growing competition acros</w:t>
      </w:r>
      <w:r>
        <w:t>s the diverse provider cohort</w:t>
      </w:r>
      <w:r w:rsidR="00B1664A">
        <w:t>.</w:t>
      </w:r>
    </w:p>
    <w:p w:rsidR="008641FE" w:rsidRPr="00452263" w:rsidRDefault="00B1664A" w:rsidP="002B3770">
      <w:pPr>
        <w:pStyle w:val="Quote"/>
      </w:pPr>
      <w:r>
        <w:tab/>
      </w:r>
      <w:r w:rsidR="00064CCF" w:rsidRPr="00452263">
        <w:t>(N</w:t>
      </w:r>
      <w:r w:rsidR="0098181C">
        <w:t xml:space="preserve">ational </w:t>
      </w:r>
      <w:r w:rsidR="00064CCF" w:rsidRPr="00452263">
        <w:t>S</w:t>
      </w:r>
      <w:r w:rsidR="0098181C">
        <w:t xml:space="preserve">kills </w:t>
      </w:r>
      <w:r w:rsidR="00064CCF" w:rsidRPr="00452263">
        <w:t>S</w:t>
      </w:r>
      <w:r w:rsidR="0098181C">
        <w:t xml:space="preserve">tandards </w:t>
      </w:r>
      <w:r w:rsidR="00064CCF" w:rsidRPr="00452263">
        <w:t>C</w:t>
      </w:r>
      <w:r w:rsidR="0098181C">
        <w:t>ouncil</w:t>
      </w:r>
      <w:r w:rsidR="00064CCF" w:rsidRPr="00452263">
        <w:t xml:space="preserve"> 2013</w:t>
      </w:r>
      <w:r w:rsidR="00064CCF">
        <w:t>,</w:t>
      </w:r>
      <w:r w:rsidR="00064CCF" w:rsidRPr="00452263">
        <w:t xml:space="preserve"> p</w:t>
      </w:r>
      <w:r w:rsidR="00064CCF">
        <w:t>.</w:t>
      </w:r>
      <w:r w:rsidR="00064CCF" w:rsidRPr="00452263">
        <w:t>10)</w:t>
      </w:r>
    </w:p>
    <w:p w:rsidR="008641FE" w:rsidRPr="00452263" w:rsidRDefault="00064CCF" w:rsidP="002B3770">
      <w:pPr>
        <w:pStyle w:val="Text"/>
      </w:pPr>
      <w:r w:rsidRPr="00452263">
        <w:t xml:space="preserve">The </w:t>
      </w:r>
      <w:r>
        <w:t xml:space="preserve">federal </w:t>
      </w:r>
      <w:r w:rsidRPr="00452263">
        <w:t xml:space="preserve">Rudd/Gillard </w:t>
      </w:r>
      <w:proofErr w:type="spellStart"/>
      <w:r w:rsidRPr="00452263">
        <w:t>Labor</w:t>
      </w:r>
      <w:proofErr w:type="spellEnd"/>
      <w:r w:rsidRPr="00452263">
        <w:t xml:space="preserve"> government</w:t>
      </w:r>
      <w:r>
        <w:t xml:space="preserve"> </w:t>
      </w:r>
      <w:r w:rsidRPr="00452263">
        <w:t>came to power in 2008 with a strong set of policies on tertiary education</w:t>
      </w:r>
      <w:r>
        <w:t>. It</w:t>
      </w:r>
      <w:r w:rsidRPr="00452263">
        <w:t xml:space="preserve"> initiated </w:t>
      </w:r>
      <w:r>
        <w:t>a fresh</w:t>
      </w:r>
      <w:r w:rsidRPr="00452263">
        <w:t xml:space="preserve"> compact on </w:t>
      </w:r>
      <w:r w:rsidR="0098181C">
        <w:t>vocational education and training,</w:t>
      </w:r>
      <w:r w:rsidRPr="00452263">
        <w:t xml:space="preserve"> as well as several major reviews.</w:t>
      </w:r>
      <w:r w:rsidRPr="00452263">
        <w:rPr>
          <w:rStyle w:val="FootnoteReference"/>
        </w:rPr>
        <w:footnoteReference w:id="17"/>
      </w:r>
      <w:r>
        <w:t xml:space="preserve"> </w:t>
      </w:r>
      <w:r w:rsidRPr="00452263">
        <w:t>The C</w:t>
      </w:r>
      <w:r w:rsidR="00CD07EF">
        <w:t xml:space="preserve">ouncil of Australian Governments’ </w:t>
      </w:r>
      <w:r w:rsidRPr="00452263">
        <w:t xml:space="preserve">National </w:t>
      </w:r>
      <w:r w:rsidR="00371925">
        <w:t xml:space="preserve">Partnership </w:t>
      </w:r>
      <w:r w:rsidRPr="00452263">
        <w:t>Agreement for Skills and Workforce Development (2009</w:t>
      </w:r>
      <w:r w:rsidR="00371925">
        <w:t>a</w:t>
      </w:r>
      <w:r w:rsidRPr="00452263">
        <w:t>) set out nationally agreed high-level objectives, responsibilities, architecture and funding arrangements for the system</w:t>
      </w:r>
      <w:r>
        <w:t>.</w:t>
      </w:r>
      <w:r>
        <w:rPr>
          <w:rStyle w:val="FootnoteReference"/>
        </w:rPr>
        <w:footnoteReference w:id="18"/>
      </w:r>
    </w:p>
    <w:p w:rsidR="008641FE" w:rsidRDefault="00064CCF" w:rsidP="002B3770">
      <w:pPr>
        <w:pStyle w:val="Text"/>
      </w:pPr>
      <w:r w:rsidRPr="00452263">
        <w:t xml:space="preserve">John Dawkins, the initial promulgator of the </w:t>
      </w:r>
      <w:r w:rsidR="00371925">
        <w:t>N</w:t>
      </w:r>
      <w:r w:rsidRPr="00452263">
        <w:t xml:space="preserve">ational </w:t>
      </w:r>
      <w:r w:rsidR="00371925">
        <w:t>T</w:t>
      </w:r>
      <w:r w:rsidRPr="00452263">
        <w:t xml:space="preserve">raining </w:t>
      </w:r>
      <w:r w:rsidR="00371925">
        <w:t>Reform A</w:t>
      </w:r>
      <w:r w:rsidRPr="00452263">
        <w:t>genda, reappeared as the Chair of the N</w:t>
      </w:r>
      <w:r w:rsidR="00CD07EF">
        <w:t xml:space="preserve">ational </w:t>
      </w:r>
      <w:r w:rsidRPr="00452263">
        <w:t>Q</w:t>
      </w:r>
      <w:r w:rsidR="00CD07EF">
        <w:t xml:space="preserve">uality </w:t>
      </w:r>
      <w:r w:rsidRPr="00452263">
        <w:t>C</w:t>
      </w:r>
      <w:r w:rsidR="00CD07EF">
        <w:t>ouncil, the National Skills Standards Council</w:t>
      </w:r>
      <w:r w:rsidRPr="00452263">
        <w:t xml:space="preserve"> and the A</w:t>
      </w:r>
      <w:r w:rsidR="00CD07EF">
        <w:t xml:space="preserve">ustralian </w:t>
      </w:r>
      <w:r w:rsidRPr="00452263">
        <w:t>Q</w:t>
      </w:r>
      <w:r w:rsidR="00CD07EF">
        <w:t>ualification</w:t>
      </w:r>
      <w:r w:rsidR="00F74DA8">
        <w:t>s</w:t>
      </w:r>
      <w:r w:rsidR="00CD07EF">
        <w:t xml:space="preserve"> </w:t>
      </w:r>
      <w:r w:rsidRPr="00452263">
        <w:t>F</w:t>
      </w:r>
      <w:r w:rsidR="00CD07EF">
        <w:t>ramework</w:t>
      </w:r>
      <w:r w:rsidRPr="00452263">
        <w:t xml:space="preserve"> Council. He acknowledged in a speech to the TAFE Directors Australia conference in 2010 that ‘current policy reforms in VET were multiple, multifaceted</w:t>
      </w:r>
      <w:r>
        <w:t xml:space="preserve"> and ambitious’. He added that:</w:t>
      </w:r>
    </w:p>
    <w:p w:rsidR="008641FE" w:rsidRPr="00452263" w:rsidRDefault="00064CCF" w:rsidP="002B3770">
      <w:pPr>
        <w:pStyle w:val="Quote"/>
      </w:pPr>
      <w:r w:rsidRPr="00452263">
        <w:t>the reforms were within a human capital agenda and that there is a need for VET products that are suitable for a client driven system and are flexible and responsive to the changing needs of employers, individuals</w:t>
      </w:r>
      <w:r>
        <w:t xml:space="preserve"> and workplaces</w:t>
      </w:r>
      <w:r w:rsidR="00371925">
        <w:t>.</w:t>
      </w:r>
      <w:r>
        <w:t xml:space="preserve"> </w:t>
      </w:r>
      <w:r w:rsidR="00371925">
        <w:tab/>
      </w:r>
      <w:r>
        <w:t>(Dawkins 2010)</w:t>
      </w:r>
    </w:p>
    <w:p w:rsidR="008641FE" w:rsidRDefault="00064CCF" w:rsidP="002B3770">
      <w:pPr>
        <w:pStyle w:val="Text"/>
      </w:pPr>
      <w:r>
        <w:t>The N</w:t>
      </w:r>
      <w:r w:rsidR="00CD07EF">
        <w:t xml:space="preserve">ational </w:t>
      </w:r>
      <w:r>
        <w:t>S</w:t>
      </w:r>
      <w:r w:rsidR="00CD07EF">
        <w:t xml:space="preserve">kills </w:t>
      </w:r>
      <w:r>
        <w:t>S</w:t>
      </w:r>
      <w:r w:rsidR="00CD07EF">
        <w:t xml:space="preserve">tandards </w:t>
      </w:r>
      <w:r>
        <w:t>C</w:t>
      </w:r>
      <w:r w:rsidR="00CD07EF">
        <w:t>ouncil</w:t>
      </w:r>
      <w:r>
        <w:t>, while having</w:t>
      </w:r>
      <w:r w:rsidRPr="00452263">
        <w:t xml:space="preserve"> </w:t>
      </w:r>
      <w:r>
        <w:t xml:space="preserve">the same </w:t>
      </w:r>
      <w:r w:rsidRPr="00452263">
        <w:t>responsibilities as its predecessors</w:t>
      </w:r>
      <w:r>
        <w:t xml:space="preserve">, </w:t>
      </w:r>
      <w:r w:rsidRPr="00452263">
        <w:t xml:space="preserve">was now composed largely of experts rather than representatives of industry and jurisdictions. By this time the sector was described as ‘large, diverse and complex’ with around 5000 </w:t>
      </w:r>
      <w:r w:rsidR="00CD07EF">
        <w:t>registered training organisations,</w:t>
      </w:r>
      <w:r w:rsidRPr="00452263">
        <w:rPr>
          <w:rStyle w:val="FootnoteReference"/>
        </w:rPr>
        <w:footnoteReference w:id="19"/>
      </w:r>
      <w:r w:rsidRPr="00452263">
        <w:t xml:space="preserve"> approximately 1.8 million </w:t>
      </w:r>
      <w:r w:rsidR="001E0884">
        <w:t>publicly</w:t>
      </w:r>
      <w:r w:rsidR="00CD07EF">
        <w:t xml:space="preserve"> funded students</w:t>
      </w:r>
      <w:r w:rsidR="00371925">
        <w:t>,</w:t>
      </w:r>
      <w:r w:rsidRPr="00452263">
        <w:t xml:space="preserve"> an estimated 1.2 million privately</w:t>
      </w:r>
      <w:r w:rsidR="00371925">
        <w:t xml:space="preserve"> </w:t>
      </w:r>
      <w:r w:rsidRPr="00452263">
        <w:t>funded students, and approximately 3300 nationally recognised VET qualifications (N</w:t>
      </w:r>
      <w:r w:rsidR="00CD07EF">
        <w:t xml:space="preserve">ational </w:t>
      </w:r>
      <w:r w:rsidRPr="00452263">
        <w:t>S</w:t>
      </w:r>
      <w:r w:rsidR="00CD07EF">
        <w:t xml:space="preserve">kills </w:t>
      </w:r>
      <w:r w:rsidRPr="00452263">
        <w:t>S</w:t>
      </w:r>
      <w:r w:rsidR="00CD07EF">
        <w:t xml:space="preserve">tandards </w:t>
      </w:r>
      <w:r w:rsidRPr="00452263">
        <w:t>C</w:t>
      </w:r>
      <w:r w:rsidR="00CD07EF">
        <w:t>ouncil</w:t>
      </w:r>
      <w:r w:rsidRPr="00452263">
        <w:t xml:space="preserve"> 2012a</w:t>
      </w:r>
      <w:r>
        <w:t>,</w:t>
      </w:r>
      <w:r w:rsidRPr="00452263">
        <w:t xml:space="preserve"> p</w:t>
      </w:r>
      <w:r>
        <w:t>.</w:t>
      </w:r>
      <w:r w:rsidRPr="00452263">
        <w:t>8).</w:t>
      </w:r>
      <w:r w:rsidRPr="00452263">
        <w:rPr>
          <w:rStyle w:val="FootnoteReference"/>
        </w:rPr>
        <w:footnoteReference w:id="20"/>
      </w:r>
    </w:p>
    <w:p w:rsidR="006D0B77" w:rsidRDefault="006D0B77">
      <w:pPr>
        <w:spacing w:before="0" w:line="240" w:lineRule="auto"/>
        <w:rPr>
          <w:rFonts w:ascii="Arial" w:hAnsi="Arial" w:cs="Tahoma"/>
          <w:color w:val="000000"/>
          <w:sz w:val="24"/>
        </w:rPr>
      </w:pPr>
      <w:r>
        <w:br w:type="page"/>
      </w:r>
    </w:p>
    <w:p w:rsidR="00E94984" w:rsidRDefault="00064CCF" w:rsidP="00E94984">
      <w:pPr>
        <w:pStyle w:val="Heading3"/>
      </w:pPr>
      <w:r w:rsidRPr="00E94984">
        <w:lastRenderedPageBreak/>
        <w:t>Standards for products and providers: the current state of play</w:t>
      </w:r>
    </w:p>
    <w:p w:rsidR="008641FE" w:rsidRDefault="00064CCF" w:rsidP="002B3770">
      <w:pPr>
        <w:pStyle w:val="Text"/>
      </w:pPr>
      <w:r>
        <w:t>Around 2010</w:t>
      </w:r>
      <w:r>
        <w:rPr>
          <w:rStyle w:val="FootnoteReference"/>
        </w:rPr>
        <w:footnoteReference w:id="21"/>
      </w:r>
      <w:r>
        <w:t xml:space="preserve"> s</w:t>
      </w:r>
      <w:r w:rsidRPr="00362874">
        <w:t>everal concurrent reform</w:t>
      </w:r>
      <w:r>
        <w:t xml:space="preserve">s </w:t>
      </w:r>
      <w:r w:rsidRPr="00DB6E23">
        <w:t xml:space="preserve">in relation to frameworks for VET products and providers </w:t>
      </w:r>
      <w:r>
        <w:t xml:space="preserve">were brought to fruition </w:t>
      </w:r>
      <w:r w:rsidRPr="00362874">
        <w:t xml:space="preserve">or </w:t>
      </w:r>
      <w:r>
        <w:t>initiated. These included:</w:t>
      </w:r>
    </w:p>
    <w:p w:rsidR="008641FE" w:rsidRPr="00452263" w:rsidRDefault="00064CCF" w:rsidP="001E0884">
      <w:pPr>
        <w:pStyle w:val="Dotpoint1"/>
      </w:pPr>
      <w:proofErr w:type="gramStart"/>
      <w:r>
        <w:t>a</w:t>
      </w:r>
      <w:proofErr w:type="gramEnd"/>
      <w:r w:rsidRPr="007B3EBD">
        <w:t xml:space="preserve"> strengthened A</w:t>
      </w:r>
      <w:r w:rsidR="00CD07EF">
        <w:t>ustralian Qualifications Framework</w:t>
      </w:r>
      <w:r w:rsidR="00371925">
        <w:t xml:space="preserve">, </w:t>
      </w:r>
      <w:r w:rsidR="001E0884" w:rsidRPr="001E0884">
        <w:t>with an added taxonomy for defining the levels of qualifications, updates to the specifications for the types of qualifications available, and integrated policies aimed at facilitating pathways between commencing and completing a qualification</w:t>
      </w:r>
      <w:r w:rsidRPr="007B3EBD">
        <w:t xml:space="preserve">. This was approved by </w:t>
      </w:r>
      <w:r w:rsidR="00371925">
        <w:t xml:space="preserve">the </w:t>
      </w:r>
      <w:r w:rsidRPr="007B3EBD">
        <w:t>C</w:t>
      </w:r>
      <w:r w:rsidR="00371925">
        <w:t>ouncil</w:t>
      </w:r>
      <w:r w:rsidR="00CD07EF">
        <w:t xml:space="preserve"> of Australian Governments </w:t>
      </w:r>
      <w:r w:rsidRPr="007B3EBD">
        <w:t>in late 2011 with a final implementation date of 2015.</w:t>
      </w:r>
      <w:r>
        <w:t xml:space="preserve"> </w:t>
      </w:r>
      <w:r w:rsidRPr="00452263">
        <w:t xml:space="preserve">The </w:t>
      </w:r>
      <w:r w:rsidR="00CD07EF">
        <w:t>framework</w:t>
      </w:r>
      <w:r w:rsidRPr="00452263">
        <w:t xml:space="preserve"> underpins the national consistency and recognition of all Australian qualifications across the tertiary system and is a key reference for </w:t>
      </w:r>
      <w:r>
        <w:t>training package</w:t>
      </w:r>
      <w:r w:rsidRPr="00452263">
        <w:t xml:space="preserve"> </w:t>
      </w:r>
      <w:r>
        <w:t>s</w:t>
      </w:r>
      <w:r w:rsidR="00CD07EF">
        <w:t>tandards</w:t>
      </w:r>
    </w:p>
    <w:p w:rsidR="008641FE" w:rsidRDefault="00064CCF" w:rsidP="009640D6">
      <w:pPr>
        <w:pStyle w:val="Dotpoint1"/>
      </w:pPr>
      <w:proofErr w:type="gramStart"/>
      <w:r>
        <w:t>standards</w:t>
      </w:r>
      <w:proofErr w:type="gramEnd"/>
      <w:r>
        <w:t xml:space="preserve"> for training packages that</w:t>
      </w:r>
      <w:r w:rsidRPr="00362874">
        <w:t xml:space="preserve"> </w:t>
      </w:r>
      <w:r>
        <w:t>refined the structure of training packages into the basic elements (for endorsement) with any guidance to inform their imple</w:t>
      </w:r>
      <w:r w:rsidRPr="00772DAB">
        <w:t>ment</w:t>
      </w:r>
      <w:r>
        <w:t xml:space="preserve">ation in companion volumes. These </w:t>
      </w:r>
      <w:r w:rsidRPr="00362874">
        <w:t xml:space="preserve">were endorsed by </w:t>
      </w:r>
      <w:r w:rsidR="00CD07EF" w:rsidRPr="00CD07EF">
        <w:t xml:space="preserve">Standing Council for Tertiary Education, Skills and Employment </w:t>
      </w:r>
      <w:r w:rsidR="00CD07EF">
        <w:t>(</w:t>
      </w:r>
      <w:r w:rsidRPr="00362874">
        <w:t>SCOTESE</w:t>
      </w:r>
      <w:r w:rsidR="00CD07EF">
        <w:t>)</w:t>
      </w:r>
      <w:r w:rsidRPr="00362874">
        <w:t xml:space="preserve"> in 2012 with an imple</w:t>
      </w:r>
      <w:r w:rsidR="00CD07EF">
        <w:t>mentation date of 2015</w:t>
      </w:r>
    </w:p>
    <w:p w:rsidR="008641FE" w:rsidRPr="00452263" w:rsidDel="009F52B7" w:rsidRDefault="00064CCF" w:rsidP="009640D6">
      <w:pPr>
        <w:pStyle w:val="Dotpoint1"/>
      </w:pPr>
      <w:proofErr w:type="gramStart"/>
      <w:r>
        <w:t>t</w:t>
      </w:r>
      <w:r w:rsidRPr="00362874">
        <w:t>he</w:t>
      </w:r>
      <w:proofErr w:type="gramEnd"/>
      <w:r w:rsidRPr="00362874">
        <w:t xml:space="preserve"> </w:t>
      </w:r>
      <w:r>
        <w:t xml:space="preserve">establishment of a </w:t>
      </w:r>
      <w:r w:rsidRPr="00362874">
        <w:t>National VET Regulator</w:t>
      </w:r>
      <w:r>
        <w:t xml:space="preserve"> (NVR),</w:t>
      </w:r>
      <w:r w:rsidRPr="00362874">
        <w:t xml:space="preserve"> the Australian Skills Quality Authority (ASQA)</w:t>
      </w:r>
      <w:r w:rsidR="00371925">
        <w:t>,</w:t>
      </w:r>
      <w:r>
        <w:t xml:space="preserve"> through the </w:t>
      </w:r>
      <w:r w:rsidRPr="00CD07EF">
        <w:rPr>
          <w:i/>
        </w:rPr>
        <w:t>National VET Regulator Act 2011</w:t>
      </w:r>
      <w:r>
        <w:t>.</w:t>
      </w:r>
      <w:r w:rsidRPr="00362874">
        <w:t xml:space="preserve"> </w:t>
      </w:r>
      <w:r>
        <w:t>S</w:t>
      </w:r>
      <w:r w:rsidRPr="00362874">
        <w:t xml:space="preserve">ix states and </w:t>
      </w:r>
      <w:r w:rsidRPr="00772DAB">
        <w:t>territories have</w:t>
      </w:r>
      <w:r>
        <w:t xml:space="preserve"> since </w:t>
      </w:r>
      <w:r w:rsidRPr="00772DAB">
        <w:t>transferred regulatory pow</w:t>
      </w:r>
      <w:r w:rsidRPr="00362874">
        <w:t xml:space="preserve">ers to </w:t>
      </w:r>
      <w:r w:rsidR="00CD07EF">
        <w:t xml:space="preserve">the </w:t>
      </w:r>
      <w:r w:rsidR="002B5FCD">
        <w:t>authority</w:t>
      </w:r>
      <w:r w:rsidRPr="00362874">
        <w:t xml:space="preserve">, which also regulates any </w:t>
      </w:r>
      <w:r w:rsidR="00CD07EF">
        <w:t>registered training organisation</w:t>
      </w:r>
      <w:r w:rsidRPr="00362874">
        <w:t xml:space="preserve"> in Victoria or Western Australia offeri</w:t>
      </w:r>
      <w:r>
        <w:t>ng courses to overseas students</w:t>
      </w:r>
      <w:r w:rsidRPr="00362874">
        <w:t xml:space="preserve"> or in </w:t>
      </w:r>
      <w:r w:rsidRPr="00772DAB">
        <w:t>the other referring states</w:t>
      </w:r>
      <w:r>
        <w:t>.</w:t>
      </w:r>
      <w:r w:rsidRPr="00C41531">
        <w:rPr>
          <w:rStyle w:val="FootnoteReference"/>
        </w:rPr>
        <w:footnoteReference w:id="22"/>
      </w:r>
      <w:r w:rsidRPr="00C41531">
        <w:t xml:space="preserve"> </w:t>
      </w:r>
      <w:r w:rsidRPr="00452263">
        <w:t xml:space="preserve">The regulatory approach taken by </w:t>
      </w:r>
      <w:r w:rsidR="002B5FCD">
        <w:t>the authority</w:t>
      </w:r>
      <w:r w:rsidRPr="00452263">
        <w:t xml:space="preserve"> is</w:t>
      </w:r>
      <w:r>
        <w:t xml:space="preserve"> based on risk assessment. </w:t>
      </w:r>
      <w:r w:rsidR="002B5FCD">
        <w:t>T</w:t>
      </w:r>
      <w:r w:rsidR="002B5FCD" w:rsidRPr="00362874">
        <w:t>he Australian Skills Quality Authority</w:t>
      </w:r>
      <w:r w:rsidR="002B5FCD">
        <w:t>’s</w:t>
      </w:r>
      <w:r w:rsidRPr="00452263">
        <w:t xml:space="preserve"> functions include: registration of providers; accreditation of VET courses, including carrying out compliance audits</w:t>
      </w:r>
      <w:r>
        <w:t xml:space="preserve"> </w:t>
      </w:r>
      <w:r w:rsidRPr="00452263">
        <w:t>under the NVR Act 2011 and the VET Quality Framework. The set of NVR standards are legislative instrumen</w:t>
      </w:r>
      <w:r>
        <w:t>ts</w:t>
      </w:r>
    </w:p>
    <w:p w:rsidR="008641FE" w:rsidRPr="005E34F0" w:rsidRDefault="00064CCF" w:rsidP="009640D6">
      <w:pPr>
        <w:pStyle w:val="Dotpoint1"/>
      </w:pPr>
      <w:proofErr w:type="gramStart"/>
      <w:r>
        <w:t>a</w:t>
      </w:r>
      <w:proofErr w:type="gramEnd"/>
      <w:r w:rsidRPr="00362874">
        <w:t xml:space="preserve"> wide-ranging review of standards for the regulation of VET was </w:t>
      </w:r>
      <w:r>
        <w:t>begun by the N</w:t>
      </w:r>
      <w:r w:rsidR="002B5FCD">
        <w:t xml:space="preserve">ational </w:t>
      </w:r>
      <w:r>
        <w:t>S</w:t>
      </w:r>
      <w:r w:rsidR="002B5FCD">
        <w:t xml:space="preserve">kills </w:t>
      </w:r>
      <w:r>
        <w:t>S</w:t>
      </w:r>
      <w:r w:rsidR="002B5FCD">
        <w:t xml:space="preserve">tandards </w:t>
      </w:r>
      <w:r>
        <w:t>C</w:t>
      </w:r>
      <w:r w:rsidR="002B5FCD">
        <w:t>ouncil</w:t>
      </w:r>
      <w:r>
        <w:t xml:space="preserve"> </w:t>
      </w:r>
      <w:r w:rsidRPr="00362874">
        <w:t>in 2011</w:t>
      </w:r>
      <w:r w:rsidRPr="00FE250B">
        <w:t>.</w:t>
      </w:r>
      <w:r w:rsidRPr="00FE250B" w:rsidDel="00FE250B">
        <w:t xml:space="preserve"> </w:t>
      </w:r>
      <w:r>
        <w:t>The scope of the r</w:t>
      </w:r>
      <w:r w:rsidRPr="00362874">
        <w:t xml:space="preserve">eview included standards for </w:t>
      </w:r>
      <w:r w:rsidR="002B5FCD">
        <w:t>registered training organisation</w:t>
      </w:r>
      <w:r w:rsidRPr="00362874">
        <w:t xml:space="preserve">s, </w:t>
      </w:r>
      <w:r>
        <w:t xml:space="preserve">and also for </w:t>
      </w:r>
      <w:r w:rsidR="002B5FCD">
        <w:t>r</w:t>
      </w:r>
      <w:r w:rsidRPr="00362874">
        <w:t xml:space="preserve">egistering and </w:t>
      </w:r>
      <w:r w:rsidR="002B5FCD">
        <w:t>c</w:t>
      </w:r>
      <w:r w:rsidRPr="00362874">
        <w:t xml:space="preserve">ourse </w:t>
      </w:r>
      <w:r w:rsidR="002B5FCD">
        <w:t>a</w:t>
      </w:r>
      <w:r w:rsidRPr="00362874">
        <w:t xml:space="preserve">ccrediting </w:t>
      </w:r>
      <w:r w:rsidR="002B5FCD">
        <w:t>b</w:t>
      </w:r>
      <w:r w:rsidRPr="00362874">
        <w:t>odies</w:t>
      </w:r>
      <w:r>
        <w:t>.</w:t>
      </w:r>
      <w:r>
        <w:rPr>
          <w:rStyle w:val="FootnoteReference"/>
        </w:rPr>
        <w:footnoteReference w:id="23"/>
      </w:r>
    </w:p>
    <w:p w:rsidR="008641FE" w:rsidRDefault="00064CCF" w:rsidP="002B3770">
      <w:pPr>
        <w:pStyle w:val="Text"/>
      </w:pPr>
      <w:r w:rsidRPr="00362874">
        <w:t xml:space="preserve">Following extensive and protracted consultation </w:t>
      </w:r>
      <w:r>
        <w:t>and redrafting</w:t>
      </w:r>
      <w:r w:rsidR="0089253C">
        <w:t xml:space="preserve"> </w:t>
      </w:r>
      <w:r>
        <w:t>―</w:t>
      </w:r>
      <w:r w:rsidR="0089253C">
        <w:t xml:space="preserve"> </w:t>
      </w:r>
      <w:r w:rsidRPr="00362874">
        <w:t>and a change of government in late 2013</w:t>
      </w:r>
      <w:r w:rsidR="0089253C">
        <w:t xml:space="preserve"> </w:t>
      </w:r>
      <w:r>
        <w:t>―</w:t>
      </w:r>
      <w:r w:rsidR="0089253C">
        <w:t xml:space="preserve"> </w:t>
      </w:r>
      <w:r w:rsidRPr="00362874">
        <w:t xml:space="preserve">the Standards for Registered Training Organisations </w:t>
      </w:r>
      <w:r w:rsidR="0089253C">
        <w:t xml:space="preserve">(RTOs) </w:t>
      </w:r>
      <w:r w:rsidRPr="00362874">
        <w:t xml:space="preserve">2015 </w:t>
      </w:r>
      <w:r>
        <w:t xml:space="preserve">and the Standards for VET Regulators 2015 </w:t>
      </w:r>
      <w:r w:rsidRPr="00362874">
        <w:t xml:space="preserve">were approved by </w:t>
      </w:r>
      <w:r>
        <w:t>m</w:t>
      </w:r>
      <w:r w:rsidRPr="00362874">
        <w:t>inisters and released in November 201</w:t>
      </w:r>
      <w:r>
        <w:t>4 for implementation from 2015.</w:t>
      </w:r>
    </w:p>
    <w:p w:rsidR="008641FE" w:rsidRDefault="00064CCF" w:rsidP="002B3770">
      <w:pPr>
        <w:pStyle w:val="Text"/>
      </w:pPr>
      <w:r w:rsidRPr="00362874">
        <w:t xml:space="preserve">The new </w:t>
      </w:r>
      <w:r>
        <w:t>s</w:t>
      </w:r>
      <w:r w:rsidRPr="00362874">
        <w:t>tandards renew the focus on student outcomes</w:t>
      </w:r>
      <w:r w:rsidR="0089253C">
        <w:t xml:space="preserve"> </w:t>
      </w:r>
      <w:r>
        <w:t>―</w:t>
      </w:r>
      <w:r w:rsidR="0089253C">
        <w:t xml:space="preserve"> </w:t>
      </w:r>
      <w:r w:rsidRPr="00362874">
        <w:t xml:space="preserve">moving away from the quality </w:t>
      </w:r>
      <w:r w:rsidRPr="00C9702E">
        <w:t xml:space="preserve">of </w:t>
      </w:r>
      <w:r w:rsidR="00C53A4D">
        <w:t xml:space="preserve">the </w:t>
      </w:r>
      <w:r w:rsidRPr="00C9702E">
        <w:t>RTO</w:t>
      </w:r>
      <w:r>
        <w:t xml:space="preserve"> </w:t>
      </w:r>
      <w:r w:rsidRPr="00362874">
        <w:t>administrative and business process model of the A</w:t>
      </w:r>
      <w:r w:rsidR="0089253C">
        <w:t xml:space="preserve">ustralian </w:t>
      </w:r>
      <w:r w:rsidRPr="00362874">
        <w:t>Q</w:t>
      </w:r>
      <w:r w:rsidR="0089253C">
        <w:t xml:space="preserve">uality </w:t>
      </w:r>
      <w:r w:rsidRPr="00362874">
        <w:t>T</w:t>
      </w:r>
      <w:r w:rsidR="0089253C">
        <w:t xml:space="preserve">raining </w:t>
      </w:r>
      <w:r w:rsidRPr="00362874">
        <w:t>F</w:t>
      </w:r>
      <w:r w:rsidR="0089253C">
        <w:t>ramework</w:t>
      </w:r>
      <w:r w:rsidRPr="00362874">
        <w:t>. There are six standards under three broad headings</w:t>
      </w:r>
      <w:r w:rsidR="00C53A4D">
        <w:t>:</w:t>
      </w:r>
      <w:r w:rsidRPr="00362874">
        <w:t xml:space="preserve"> training and assessment</w:t>
      </w:r>
      <w:r w:rsidR="00C53A4D">
        <w:t>;</w:t>
      </w:r>
      <w:r w:rsidRPr="00362874">
        <w:t xml:space="preserve"> </w:t>
      </w:r>
      <w:r w:rsidRPr="00362874">
        <w:lastRenderedPageBreak/>
        <w:t>obligations to learners and clients</w:t>
      </w:r>
      <w:r w:rsidR="00C53A4D">
        <w:t>;</w:t>
      </w:r>
      <w:r w:rsidRPr="00362874">
        <w:t xml:space="preserve"> and RTO governance and administration, and a series of schedules</w:t>
      </w:r>
      <w:r>
        <w:t xml:space="preserve"> containing the more prescriptive and time-bounded aspects of the standards. Notably, the standard on assessment (a key feature of a competency-based system) has been considerably strengthened</w:t>
      </w:r>
      <w:r w:rsidR="00371925">
        <w:t>,</w:t>
      </w:r>
      <w:r>
        <w:t xml:space="preserve"> with the principles of assessment and the rules of evidence embedded within Standard 1</w:t>
      </w:r>
      <w:r w:rsidRPr="00BD12EE">
        <w:t xml:space="preserve"> </w:t>
      </w:r>
      <w:r>
        <w:t>(</w:t>
      </w:r>
      <w:r w:rsidRPr="00362874">
        <w:t>Commonwealth of Australia 2014)</w:t>
      </w:r>
      <w:r>
        <w:t xml:space="preserve"> and with an increased focus on the validation of assessment outcomes. In addition</w:t>
      </w:r>
      <w:r w:rsidR="00C53A4D">
        <w:t>,</w:t>
      </w:r>
      <w:r>
        <w:t xml:space="preserve"> the minimum qualification requirements for those who deliver and assess training have been strengthened. Some measures are responding to consistent and continuing critique from industry and researchers that assessment practices and employment-related student outcomes have been less than </w:t>
      </w:r>
      <w:r w:rsidRPr="00FB1123">
        <w:t>ideal (N</w:t>
      </w:r>
      <w:r w:rsidR="00C53A4D">
        <w:t xml:space="preserve">ational </w:t>
      </w:r>
      <w:r w:rsidRPr="00FB1123">
        <w:t>S</w:t>
      </w:r>
      <w:r w:rsidR="00C53A4D">
        <w:t xml:space="preserve">kills </w:t>
      </w:r>
      <w:r w:rsidRPr="00FB1123">
        <w:t>S</w:t>
      </w:r>
      <w:r w:rsidR="00C53A4D">
        <w:t xml:space="preserve">tandards </w:t>
      </w:r>
      <w:r w:rsidRPr="00FB1123">
        <w:t>C</w:t>
      </w:r>
      <w:r w:rsidR="00C53A4D">
        <w:t>ouncil</w:t>
      </w:r>
      <w:r w:rsidRPr="00FB1123">
        <w:t xml:space="preserve"> 2013)</w:t>
      </w:r>
      <w:r>
        <w:t>.</w:t>
      </w:r>
    </w:p>
    <w:p w:rsidR="008641FE" w:rsidRDefault="00064CCF" w:rsidP="002B3770">
      <w:pPr>
        <w:pStyle w:val="Text"/>
      </w:pPr>
      <w:r w:rsidRPr="00362874">
        <w:t xml:space="preserve">In early 2014, </w:t>
      </w:r>
      <w:r>
        <w:t xml:space="preserve">under the recently elected Coalition </w:t>
      </w:r>
      <w:r w:rsidR="00C53A4D">
        <w:t>G</w:t>
      </w:r>
      <w:r>
        <w:t xml:space="preserve">overnment, </w:t>
      </w:r>
      <w:r w:rsidR="00C53A4D">
        <w:t>the</w:t>
      </w:r>
      <w:r w:rsidRPr="00362874">
        <w:t xml:space="preserve"> governance structures </w:t>
      </w:r>
      <w:r w:rsidR="00C53A4D">
        <w:t xml:space="preserve">of the Council of Australian Governments </w:t>
      </w:r>
      <w:r w:rsidRPr="00362874">
        <w:t>were revised</w:t>
      </w:r>
      <w:r>
        <w:t>.</w:t>
      </w:r>
      <w:r w:rsidRPr="00362874">
        <w:t xml:space="preserve"> </w:t>
      </w:r>
      <w:r>
        <w:t>T</w:t>
      </w:r>
      <w:r w:rsidRPr="00362874">
        <w:t>he C</w:t>
      </w:r>
      <w:r>
        <w:t xml:space="preserve">OAG Industry and Skills Council, </w:t>
      </w:r>
      <w:r w:rsidRPr="002F42FE">
        <w:t>compris</w:t>
      </w:r>
      <w:r>
        <w:t>ing</w:t>
      </w:r>
      <w:r w:rsidRPr="002F42FE">
        <w:t xml:space="preserve"> Commonwealth, state and territory ministers with responsibility for industry and skills</w:t>
      </w:r>
      <w:r>
        <w:t>,</w:t>
      </w:r>
      <w:r w:rsidRPr="002F42FE">
        <w:t xml:space="preserve"> </w:t>
      </w:r>
      <w:r>
        <w:t xml:space="preserve">was formed </w:t>
      </w:r>
      <w:r w:rsidRPr="002F42FE">
        <w:t>and the N</w:t>
      </w:r>
      <w:r w:rsidR="00C53A4D">
        <w:t xml:space="preserve">ational </w:t>
      </w:r>
      <w:r w:rsidRPr="002F42FE">
        <w:t>S</w:t>
      </w:r>
      <w:r w:rsidR="00C53A4D">
        <w:t xml:space="preserve">kills </w:t>
      </w:r>
      <w:r w:rsidRPr="002F42FE">
        <w:t>S</w:t>
      </w:r>
      <w:r w:rsidR="00C53A4D">
        <w:t xml:space="preserve">tandards </w:t>
      </w:r>
      <w:r w:rsidRPr="002F42FE">
        <w:t>C</w:t>
      </w:r>
      <w:r w:rsidR="00C53A4D">
        <w:t>ouncil</w:t>
      </w:r>
      <w:r w:rsidRPr="002F42FE">
        <w:t xml:space="preserve"> </w:t>
      </w:r>
      <w:r>
        <w:t xml:space="preserve">disbanded. </w:t>
      </w:r>
      <w:r w:rsidR="00C53A4D">
        <w:t>The</w:t>
      </w:r>
      <w:r w:rsidRPr="004E6895">
        <w:t xml:space="preserve"> </w:t>
      </w:r>
      <w:r w:rsidRPr="002F42FE">
        <w:t xml:space="preserve">functions </w:t>
      </w:r>
      <w:r w:rsidR="00C53A4D">
        <w:t xml:space="preserve">of the latter </w:t>
      </w:r>
      <w:r>
        <w:t>have largely been</w:t>
      </w:r>
      <w:r w:rsidRPr="002F42FE">
        <w:t xml:space="preserve"> transferred to </w:t>
      </w:r>
      <w:r>
        <w:t>the Australian</w:t>
      </w:r>
      <w:r w:rsidRPr="002F42FE">
        <w:t xml:space="preserve"> </w:t>
      </w:r>
      <w:r>
        <w:t xml:space="preserve">Industry and </w:t>
      </w:r>
      <w:r w:rsidRPr="002F42FE">
        <w:t xml:space="preserve">Skills </w:t>
      </w:r>
      <w:r w:rsidRPr="00362874">
        <w:t>Committee</w:t>
      </w:r>
      <w:r w:rsidRPr="00C9702E">
        <w:t>.</w:t>
      </w:r>
      <w:r w:rsidRPr="00E94984">
        <w:t xml:space="preserve"> </w:t>
      </w:r>
      <w:r>
        <w:t xml:space="preserve">The </w:t>
      </w:r>
      <w:r w:rsidR="00FC6043" w:rsidRPr="00FC6043">
        <w:t>COAG Industry and Skills Council</w:t>
      </w:r>
      <w:r w:rsidR="00FC6043">
        <w:t xml:space="preserve"> </w:t>
      </w:r>
      <w:r>
        <w:t xml:space="preserve">is made up of an industry member nominated by each state and territory and the Commonwealth, an industry peak body representative and two ex-officio senior government </w:t>
      </w:r>
      <w:r w:rsidRPr="008D1259">
        <w:t xml:space="preserve">officials </w:t>
      </w:r>
      <w:r w:rsidRPr="00C304A8">
        <w:t>(Department of Industry 2015)</w:t>
      </w:r>
      <w:r w:rsidRPr="008D1259">
        <w:t>.</w:t>
      </w:r>
      <w:r w:rsidRPr="00E94984">
        <w:t xml:space="preserve"> It is notable that the membership is </w:t>
      </w:r>
      <w:r>
        <w:t xml:space="preserve">entirely </w:t>
      </w:r>
      <w:r w:rsidRPr="00E94984">
        <w:t>industry employers</w:t>
      </w:r>
      <w:r>
        <w:t>,</w:t>
      </w:r>
      <w:r w:rsidRPr="00E94984">
        <w:t xml:space="preserve"> with no explicit employee or public/consumer or educational representation. Notwithstanding this, individual members may have had </w:t>
      </w:r>
      <w:r w:rsidR="00597A0E">
        <w:t xml:space="preserve">such </w:t>
      </w:r>
      <w:r w:rsidRPr="00E94984">
        <w:t>experience in a range of other roles.</w:t>
      </w:r>
    </w:p>
    <w:p w:rsidR="008641FE" w:rsidRPr="003647AB" w:rsidRDefault="00064CCF" w:rsidP="002B3770">
      <w:pPr>
        <w:pStyle w:val="Text"/>
      </w:pPr>
      <w:r>
        <w:t>In broad terms, the</w:t>
      </w:r>
      <w:r w:rsidRPr="004E6895">
        <w:t xml:space="preserve"> </w:t>
      </w:r>
      <w:r w:rsidR="00C53A4D">
        <w:t>role of</w:t>
      </w:r>
      <w:r w:rsidR="00371925">
        <w:t xml:space="preserve"> the</w:t>
      </w:r>
      <w:r w:rsidR="00C53A4D">
        <w:t xml:space="preserve"> </w:t>
      </w:r>
      <w:r>
        <w:t>A</w:t>
      </w:r>
      <w:r w:rsidRPr="004E6895">
        <w:t xml:space="preserve">ustralian Industry and Skills </w:t>
      </w:r>
      <w:r w:rsidR="00FC6043">
        <w:t>Council</w:t>
      </w:r>
      <w:r>
        <w:t xml:space="preserve"> is to provide effective industry leadership to the sector, ensuring that employers are central to advice to government on strategies to lift</w:t>
      </w:r>
      <w:r w:rsidR="00C53A4D">
        <w:t xml:space="preserve"> the</w:t>
      </w:r>
      <w:r>
        <w:t xml:space="preserve"> quality and relevance of training. The committee will oversee qualifications and training product development; provide advice to governments on VET policy</w:t>
      </w:r>
      <w:r w:rsidR="00DC6E56">
        <w:t>;</w:t>
      </w:r>
      <w:r>
        <w:t xml:space="preserve"> and give industry a stronger voice in the VET system. It is said to replace 13 committees and advisory bodies.</w:t>
      </w:r>
    </w:p>
    <w:p w:rsidR="008641FE" w:rsidRDefault="006D0B77" w:rsidP="002B3770">
      <w:pPr>
        <w:pStyle w:val="Text"/>
      </w:pPr>
      <w:r>
        <w:t>I</w:t>
      </w:r>
      <w:r w:rsidR="00064CCF">
        <w:t xml:space="preserve">n 2014 attention </w:t>
      </w:r>
      <w:r>
        <w:t xml:space="preserve">was </w:t>
      </w:r>
      <w:r w:rsidR="00064CCF">
        <w:t xml:space="preserve">again </w:t>
      </w:r>
      <w:r>
        <w:t>directed</w:t>
      </w:r>
      <w:r w:rsidR="00064CCF">
        <w:t xml:space="preserve"> to improving training products. T</w:t>
      </w:r>
      <w:r w:rsidR="00064CCF" w:rsidRPr="00362874">
        <w:t>he Commonwealth Department of Industry, responding to directions from the</w:t>
      </w:r>
      <w:r w:rsidR="00064CCF">
        <w:t xml:space="preserve"> C</w:t>
      </w:r>
      <w:r w:rsidR="00DC6E56">
        <w:t>ouncil of Australian Governments</w:t>
      </w:r>
      <w:r w:rsidR="00064CCF">
        <w:t xml:space="preserve"> </w:t>
      </w:r>
      <w:r w:rsidR="00064CCF" w:rsidRPr="00362874">
        <w:t>Industry and Skills Council</w:t>
      </w:r>
      <w:r w:rsidR="00064CCF">
        <w:t>,</w:t>
      </w:r>
      <w:r w:rsidR="00064CCF" w:rsidRPr="00362874">
        <w:t xml:space="preserve"> announced two concurrent reviews</w:t>
      </w:r>
      <w:r w:rsidR="00064CCF">
        <w:t xml:space="preserve"> related to national training products.</w:t>
      </w:r>
    </w:p>
    <w:p w:rsidR="008641FE" w:rsidRDefault="00371925" w:rsidP="002B3770">
      <w:pPr>
        <w:pStyle w:val="Text"/>
      </w:pPr>
      <w:r>
        <w:t>In mid-20</w:t>
      </w:r>
      <w:r w:rsidR="001C55F0">
        <w:t>1</w:t>
      </w:r>
      <w:r>
        <w:t>5, f</w:t>
      </w:r>
      <w:r w:rsidR="00064CCF">
        <w:t>ollowing extensive stakeholder consultation, new contestable arrangements for the development of training products were announced, to be fully operational from January 2016.</w:t>
      </w:r>
      <w:r w:rsidR="00064CCF">
        <w:rPr>
          <w:rStyle w:val="FootnoteReference"/>
        </w:rPr>
        <w:footnoteReference w:id="24"/>
      </w:r>
      <w:r w:rsidR="00064CCF">
        <w:t xml:space="preserve"> The minister’s announcement situates the new model within the objectives of the national training system as follows:</w:t>
      </w:r>
    </w:p>
    <w:p w:rsidR="008641FE" w:rsidRDefault="00064CCF" w:rsidP="002B0F23">
      <w:pPr>
        <w:pStyle w:val="Quote"/>
      </w:pPr>
      <w:r w:rsidRPr="00B17A20">
        <w:t>To improve responsiveness and flexibility in the system, the new model places industry at the centre of training product development through industry reference committees</w:t>
      </w:r>
      <w:r>
        <w:t>,</w:t>
      </w:r>
      <w:r w:rsidRPr="00B17A20">
        <w:t xml:space="preserve"> which will</w:t>
      </w:r>
      <w:r>
        <w:t xml:space="preserve"> </w:t>
      </w:r>
      <w:r w:rsidRPr="00B17A20">
        <w:t xml:space="preserve">be overseen by the industry-led Australian Industry and Skills Committee. Industry will be at the heart of arrangements and will be supported by independent, </w:t>
      </w:r>
      <w:r w:rsidRPr="00B17A20">
        <w:lastRenderedPageBreak/>
        <w:t xml:space="preserve">professional skills service organisations which will be established through an </w:t>
      </w:r>
      <w:r>
        <w:t>open competitive grants process</w:t>
      </w:r>
      <w:r w:rsidR="00A96BBA">
        <w:t>.</w:t>
      </w:r>
      <w:r w:rsidR="00A96BBA">
        <w:tab/>
      </w:r>
      <w:r>
        <w:t xml:space="preserve"> </w:t>
      </w:r>
      <w:r w:rsidRPr="00C304A8">
        <w:t>(Department of Industry 2015</w:t>
      </w:r>
      <w:r>
        <w:t>)</w:t>
      </w:r>
    </w:p>
    <w:p w:rsidR="008641FE" w:rsidRDefault="00064CCF" w:rsidP="002B3770">
      <w:pPr>
        <w:pStyle w:val="Text"/>
      </w:pPr>
      <w:r>
        <w:t>A concurrent comprehensive review of training packages and accredited courses is well underway</w:t>
      </w:r>
      <w:r w:rsidR="00371925">
        <w:t>,</w:t>
      </w:r>
      <w:r>
        <w:t xml:space="preserve"> with advice anticipated to be provided to the COAG Industry and Skills Council at its next meeting </w:t>
      </w:r>
      <w:r w:rsidRPr="00C304A8">
        <w:t>in the second half of 2015.</w:t>
      </w:r>
      <w:r w:rsidRPr="00C304A8">
        <w:rPr>
          <w:rStyle w:val="FootnoteReference"/>
        </w:rPr>
        <w:footnoteReference w:id="25"/>
      </w:r>
      <w:r>
        <w:t xml:space="preserve"> T</w:t>
      </w:r>
      <w:r w:rsidRPr="00686F5C">
        <w:t xml:space="preserve">here </w:t>
      </w:r>
      <w:r>
        <w:t>is</w:t>
      </w:r>
      <w:r w:rsidRPr="00686F5C">
        <w:t xml:space="preserve"> interest in moving away from narrowly defined job competencies to a concept of broader vocational streams</w:t>
      </w:r>
      <w:r w:rsidR="00A96BBA">
        <w:t>,</w:t>
      </w:r>
      <w:r w:rsidRPr="00686F5C">
        <w:t xml:space="preserve"> with commissioned research on the topic maki</w:t>
      </w:r>
      <w:r w:rsidR="00A96BBA">
        <w:t>ng a case for change (</w:t>
      </w:r>
      <w:proofErr w:type="spellStart"/>
      <w:r w:rsidR="00A96BBA">
        <w:t>Wheelahan</w:t>
      </w:r>
      <w:proofErr w:type="spellEnd"/>
      <w:r w:rsidR="00A96BBA">
        <w:t>, Buchanan &amp; Yu</w:t>
      </w:r>
      <w:r w:rsidRPr="00686F5C">
        <w:t xml:space="preserve"> 2015)</w:t>
      </w:r>
      <w:r>
        <w:t>.</w:t>
      </w:r>
      <w:r w:rsidRPr="00686F5C">
        <w:t xml:space="preserve"> It remains to be seen what new models may emerge.</w:t>
      </w:r>
    </w:p>
    <w:p w:rsidR="008641FE" w:rsidRPr="00760449" w:rsidRDefault="00064CCF" w:rsidP="00DC523B">
      <w:pPr>
        <w:pStyle w:val="Heading3"/>
      </w:pPr>
      <w:r w:rsidRPr="0048378F">
        <w:t xml:space="preserve">Concluding </w:t>
      </w:r>
      <w:r>
        <w:t>remarks</w:t>
      </w:r>
    </w:p>
    <w:p w:rsidR="008641FE" w:rsidRDefault="00064CCF" w:rsidP="002B3770">
      <w:pPr>
        <w:pStyle w:val="Text"/>
      </w:pPr>
      <w:r>
        <w:t>Looking back, the N</w:t>
      </w:r>
      <w:r w:rsidR="00A96BBA">
        <w:t xml:space="preserve">ational </w:t>
      </w:r>
      <w:r>
        <w:t>S</w:t>
      </w:r>
      <w:r w:rsidR="00A96BBA">
        <w:t xml:space="preserve">kills </w:t>
      </w:r>
      <w:r>
        <w:t>S</w:t>
      </w:r>
      <w:r w:rsidR="00A96BBA">
        <w:t xml:space="preserve">tandards </w:t>
      </w:r>
      <w:r>
        <w:t>C</w:t>
      </w:r>
      <w:r w:rsidR="00A96BBA">
        <w:t>ouncil</w:t>
      </w:r>
      <w:r>
        <w:t xml:space="preserve"> summed up the journey from </w:t>
      </w:r>
      <w:r w:rsidR="00A96BBA">
        <w:t>the National Framework</w:t>
      </w:r>
      <w:r w:rsidR="00371925">
        <w:t xml:space="preserve"> for</w:t>
      </w:r>
      <w:r w:rsidR="00A96BBA">
        <w:t xml:space="preserve"> the Recognition of Training</w:t>
      </w:r>
      <w:r>
        <w:t xml:space="preserve"> to the proposed Licensed Training Organisation (LTO) Standards in 2013</w:t>
      </w:r>
      <w:r>
        <w:rPr>
          <w:rStyle w:val="FootnoteReference"/>
        </w:rPr>
        <w:footnoteReference w:id="26"/>
      </w:r>
      <w:r>
        <w:t xml:space="preserve"> as follows:</w:t>
      </w:r>
    </w:p>
    <w:p w:rsidR="008641FE" w:rsidRPr="00AD65D9" w:rsidRDefault="00064CCF" w:rsidP="002B3770">
      <w:pPr>
        <w:pStyle w:val="Quote"/>
      </w:pPr>
      <w:r w:rsidRPr="00AD65D9">
        <w:t>The history of the standards for the regulation of vocational education and training since the early 1990s illustrates how the key features of these initial regulatory and quality frameworks have endured. It also shows that the regulatory system has responded to prevailing policy concerns and perceptions of risk, and moved between being primarily a recognition system with certain prescriptions, to a system adopting an outcomes-based and continuous improvement approach, and reverting back to a system</w:t>
      </w:r>
      <w:r>
        <w:t xml:space="preserve"> favouring compliance</w:t>
      </w:r>
      <w:r w:rsidR="00A96BBA">
        <w:t>.</w:t>
      </w:r>
      <w:r>
        <w:t xml:space="preserve"> </w:t>
      </w:r>
      <w:r w:rsidR="00A96BBA">
        <w:tab/>
      </w:r>
      <w:r>
        <w:t>(N</w:t>
      </w:r>
      <w:r w:rsidR="00A96BBA">
        <w:t xml:space="preserve">ational </w:t>
      </w:r>
      <w:r>
        <w:t>S</w:t>
      </w:r>
      <w:r w:rsidR="00A96BBA">
        <w:t xml:space="preserve">kills </w:t>
      </w:r>
      <w:r>
        <w:t>S</w:t>
      </w:r>
      <w:r w:rsidR="00A96BBA">
        <w:t xml:space="preserve">tandards </w:t>
      </w:r>
      <w:r>
        <w:t>C</w:t>
      </w:r>
      <w:r w:rsidR="00A96BBA">
        <w:t>ouncil</w:t>
      </w:r>
      <w:r>
        <w:t xml:space="preserve"> </w:t>
      </w:r>
      <w:r w:rsidRPr="00AD65D9">
        <w:t>2013</w:t>
      </w:r>
      <w:r>
        <w:t xml:space="preserve">, </w:t>
      </w:r>
      <w:r w:rsidRPr="00AD65D9">
        <w:t>p</w:t>
      </w:r>
      <w:r>
        <w:t>.</w:t>
      </w:r>
      <w:r w:rsidRPr="00AD65D9">
        <w:t>7)</w:t>
      </w:r>
    </w:p>
    <w:p w:rsidR="00A00BAE" w:rsidRDefault="00064CCF" w:rsidP="002B3770">
      <w:pPr>
        <w:pStyle w:val="Text"/>
      </w:pPr>
      <w:r>
        <w:t>In terms of standards it is consistency that has been the dominant driver. The overarching principle has been to have a system based on national industry competency standards delivered by providers who adhere to national standards of delivery and assessment.</w:t>
      </w:r>
    </w:p>
    <w:p w:rsidR="008641FE" w:rsidRDefault="00064CCF" w:rsidP="002B3770">
      <w:pPr>
        <w:pStyle w:val="Text"/>
      </w:pPr>
      <w:r>
        <w:t>T</w:t>
      </w:r>
      <w:r w:rsidRPr="00362874">
        <w:t xml:space="preserve">he </w:t>
      </w:r>
      <w:r>
        <w:t>current</w:t>
      </w:r>
      <w:r w:rsidRPr="00362874">
        <w:t xml:space="preserve"> objectives for reform of the VET system </w:t>
      </w:r>
      <w:r>
        <w:t>as enunciated by the new C</w:t>
      </w:r>
      <w:r w:rsidR="00AF17F1">
        <w:t>ouncil of Australian Governments</w:t>
      </w:r>
      <w:r w:rsidR="00371925">
        <w:t>’</w:t>
      </w:r>
      <w:r>
        <w:t xml:space="preserve"> Industry and Skills Council in 2014 reflect the need to also incorporate flexibility</w:t>
      </w:r>
      <w:r w:rsidRPr="00362874">
        <w:t xml:space="preserve">: </w:t>
      </w:r>
    </w:p>
    <w:p w:rsidR="008641FE" w:rsidRPr="00F82051" w:rsidRDefault="00064CCF" w:rsidP="009640D6">
      <w:pPr>
        <w:pStyle w:val="Dotpoint1"/>
      </w:pPr>
      <w:r>
        <w:t>a</w:t>
      </w:r>
      <w:r w:rsidRPr="00F82051">
        <w:t xml:space="preserve"> national VET system which is governed effectively</w:t>
      </w:r>
      <w:r w:rsidR="00AF17F1">
        <w:t>,</w:t>
      </w:r>
      <w:r w:rsidRPr="00F82051">
        <w:t xml:space="preserve"> with clear roles and responsibilities for industry, the Commonwealth and the states and territories</w:t>
      </w:r>
    </w:p>
    <w:p w:rsidR="008641FE" w:rsidRPr="00F82051" w:rsidRDefault="00064CCF" w:rsidP="009640D6">
      <w:pPr>
        <w:pStyle w:val="Dotpoint1"/>
      </w:pPr>
      <w:r>
        <w:t>a</w:t>
      </w:r>
      <w:r w:rsidRPr="00F82051">
        <w:t xml:space="preserve"> national system of streamlined industry-defined qualifications that is able to respond flexibly to major national and state priorities and emerging areas of skills need</w:t>
      </w:r>
    </w:p>
    <w:p w:rsidR="008641FE" w:rsidRPr="00F82051" w:rsidRDefault="00064CCF" w:rsidP="009640D6">
      <w:pPr>
        <w:pStyle w:val="Dotpoint1"/>
      </w:pPr>
      <w:r>
        <w:t>t</w:t>
      </w:r>
      <w:r w:rsidRPr="00F82051">
        <w:t>rade apprenticeships that are appropriately valued and u</w:t>
      </w:r>
      <w:r>
        <w:t>sed</w:t>
      </w:r>
      <w:r w:rsidRPr="00F82051">
        <w:t xml:space="preserve"> as a career pathway</w:t>
      </w:r>
    </w:p>
    <w:p w:rsidR="008641FE" w:rsidRPr="00F82051" w:rsidRDefault="00064CCF" w:rsidP="009640D6">
      <w:pPr>
        <w:pStyle w:val="Dotpoint1"/>
      </w:pPr>
      <w:r>
        <w:t xml:space="preserve">a </w:t>
      </w:r>
      <w:r w:rsidRPr="00F82051">
        <w:t>modern and responsive national regula</w:t>
      </w:r>
      <w:r w:rsidR="00AF17F1">
        <w:t xml:space="preserve">tory system that applies a risk </w:t>
      </w:r>
      <w:r w:rsidRPr="00F82051">
        <w:t xml:space="preserve">management approach and </w:t>
      </w:r>
      <w:r>
        <w:t>supports a competitive, well-</w:t>
      </w:r>
      <w:r w:rsidRPr="00F82051">
        <w:t>functioning market</w:t>
      </w:r>
    </w:p>
    <w:p w:rsidR="008641FE" w:rsidRPr="00F82051" w:rsidRDefault="00064CCF" w:rsidP="009640D6">
      <w:pPr>
        <w:pStyle w:val="Dotpoint1"/>
      </w:pPr>
      <w:r>
        <w:t>i</w:t>
      </w:r>
      <w:r w:rsidRPr="00F82051">
        <w:t>nformed consumers who have access to the information they need to make choices about providers and training that meets their needs</w:t>
      </w:r>
    </w:p>
    <w:p w:rsidR="008641FE" w:rsidRPr="00F82051" w:rsidRDefault="00064CCF" w:rsidP="009640D6">
      <w:pPr>
        <w:pStyle w:val="Dotpoint1"/>
      </w:pPr>
      <w:proofErr w:type="gramStart"/>
      <w:r>
        <w:t>t</w:t>
      </w:r>
      <w:r w:rsidRPr="00F82051">
        <w:t>argeted</w:t>
      </w:r>
      <w:proofErr w:type="gramEnd"/>
      <w:r w:rsidRPr="00F82051">
        <w:t xml:space="preserve"> and efficient government funding that considers inconsistencies between jurisdictions or disruption to the fee-for-service market.</w:t>
      </w:r>
    </w:p>
    <w:p w:rsidR="008641FE" w:rsidRDefault="00064CCF" w:rsidP="002B3770">
      <w:pPr>
        <w:pStyle w:val="Text"/>
      </w:pPr>
      <w:r>
        <w:lastRenderedPageBreak/>
        <w:t>T</w:t>
      </w:r>
      <w:r w:rsidRPr="00957A66">
        <w:t>he development of a training market</w:t>
      </w:r>
      <w:r w:rsidR="00AF17F1">
        <w:t xml:space="preserve"> </w:t>
      </w:r>
      <w:r>
        <w:t>―</w:t>
      </w:r>
      <w:r w:rsidR="00AF17F1">
        <w:t xml:space="preserve"> </w:t>
      </w:r>
      <w:r w:rsidRPr="00FB1123">
        <w:t>the</w:t>
      </w:r>
      <w:r>
        <w:t xml:space="preserve"> other element of the </w:t>
      </w:r>
      <w:r w:rsidRPr="00FB1123">
        <w:t xml:space="preserve">original national training </w:t>
      </w:r>
      <w:r>
        <w:t xml:space="preserve">reform </w:t>
      </w:r>
      <w:r w:rsidRPr="00FB1123">
        <w:t>agen</w:t>
      </w:r>
      <w:r>
        <w:t>da in the early 1990s</w:t>
      </w:r>
      <w:r w:rsidR="00AF17F1">
        <w:t xml:space="preserve"> </w:t>
      </w:r>
      <w:r>
        <w:t xml:space="preserve">― </w:t>
      </w:r>
      <w:r w:rsidRPr="00FB1123">
        <w:t xml:space="preserve">is now woven through </w:t>
      </w:r>
      <w:r>
        <w:t xml:space="preserve">several of </w:t>
      </w:r>
      <w:r w:rsidRPr="00FB1123">
        <w:t>the</w:t>
      </w:r>
      <w:r>
        <w:t>se</w:t>
      </w:r>
      <w:r w:rsidRPr="00FB1123">
        <w:t xml:space="preserve"> </w:t>
      </w:r>
      <w:r>
        <w:t>latest</w:t>
      </w:r>
      <w:r w:rsidRPr="00FB1123">
        <w:t xml:space="preserve"> objectives.</w:t>
      </w:r>
    </w:p>
    <w:p w:rsidR="008641FE" w:rsidRPr="00447C07" w:rsidRDefault="00064CCF" w:rsidP="00447C07">
      <w:pPr>
        <w:pStyle w:val="Heading2"/>
      </w:pPr>
      <w:bookmarkStart w:id="63" w:name="_Toc431305755"/>
      <w:bookmarkStart w:id="64" w:name="_Toc434998562"/>
      <w:r w:rsidRPr="00447C07">
        <w:t>National training market development</w:t>
      </w:r>
      <w:bookmarkEnd w:id="63"/>
      <w:bookmarkEnd w:id="64"/>
      <w:r w:rsidRPr="00447C07">
        <w:t xml:space="preserve"> </w:t>
      </w:r>
    </w:p>
    <w:p w:rsidR="008641FE" w:rsidRDefault="00064CCF" w:rsidP="002B3770">
      <w:pPr>
        <w:pStyle w:val="Text"/>
        <w:rPr>
          <w:rFonts w:ascii="Tahoma" w:hAnsi="Tahoma" w:cs="Tahoma"/>
          <w:color w:val="000000"/>
          <w:sz w:val="24"/>
        </w:rPr>
      </w:pPr>
      <w:r w:rsidRPr="00404AAF">
        <w:t xml:space="preserve">The development of a </w:t>
      </w:r>
      <w:r>
        <w:t xml:space="preserve">national </w:t>
      </w:r>
      <w:r w:rsidRPr="00404AAF">
        <w:t xml:space="preserve">training market was a component of the </w:t>
      </w:r>
      <w:r w:rsidR="00371925">
        <w:t>N</w:t>
      </w:r>
      <w:r w:rsidRPr="00404AAF">
        <w:t>at</w:t>
      </w:r>
      <w:r w:rsidR="00371925">
        <w:t>ional T</w:t>
      </w:r>
      <w:r w:rsidRPr="00404AAF">
        <w:t xml:space="preserve">raining </w:t>
      </w:r>
      <w:r w:rsidR="00371925">
        <w:t>R</w:t>
      </w:r>
      <w:r w:rsidRPr="00404AAF">
        <w:t xml:space="preserve">eform </w:t>
      </w:r>
      <w:r w:rsidR="006D0B77">
        <w:t>A</w:t>
      </w:r>
      <w:r w:rsidRPr="00404AAF">
        <w:t>genda of the late 1980s (Dawkins 1989)</w:t>
      </w:r>
      <w:r>
        <w:t xml:space="preserve">. It </w:t>
      </w:r>
      <w:r w:rsidRPr="00404AAF">
        <w:t xml:space="preserve">was formally incorporated into the National Goals for Vocational Education and </w:t>
      </w:r>
      <w:r w:rsidRPr="002F0A6F">
        <w:t>Training in 1992 (</w:t>
      </w:r>
      <w:r w:rsidR="002F0A6F" w:rsidRPr="002F0A6F">
        <w:t>Department of Employment, Education, and Training 1992</w:t>
      </w:r>
      <w:r w:rsidRPr="002F0A6F">
        <w:t>) and has been an enduring and maturing</w:t>
      </w:r>
      <w:r>
        <w:t xml:space="preserve"> </w:t>
      </w:r>
      <w:r w:rsidRPr="00404AAF">
        <w:t xml:space="preserve">element </w:t>
      </w:r>
      <w:r w:rsidR="00371925">
        <w:t>since that time</w:t>
      </w:r>
      <w:r w:rsidRPr="00404AAF">
        <w:t>.</w:t>
      </w:r>
    </w:p>
    <w:p w:rsidR="008641FE" w:rsidRDefault="00064CCF" w:rsidP="008641FE">
      <w:pPr>
        <w:pStyle w:val="Heading3"/>
      </w:pPr>
      <w:r>
        <w:t xml:space="preserve">Rationale </w:t>
      </w:r>
    </w:p>
    <w:p w:rsidR="008641FE" w:rsidRDefault="00064CCF" w:rsidP="002B3770">
      <w:pPr>
        <w:pStyle w:val="Text"/>
      </w:pPr>
      <w:r>
        <w:t xml:space="preserve">Until the early 1990s the </w:t>
      </w:r>
      <w:r w:rsidR="00AF17F1">
        <w:t>i</w:t>
      </w:r>
      <w:r>
        <w:t xml:space="preserve">nstitutes of TAFE delivered the vast majority of publicly funded </w:t>
      </w:r>
      <w:r w:rsidR="00DC523B">
        <w:t xml:space="preserve">and </w:t>
      </w:r>
      <w:r>
        <w:t xml:space="preserve">accredited </w:t>
      </w:r>
      <w:r w:rsidR="00AF17F1">
        <w:t>vocational education and training</w:t>
      </w:r>
      <w:r>
        <w:t>. The new idea was to introduce contestable funding arrangements into the publicly funded VET system and thereby create a ‘training market’ in which both public and private providers potentially had access to public funding.</w:t>
      </w:r>
    </w:p>
    <w:p w:rsidR="008641FE" w:rsidRPr="00514746" w:rsidRDefault="00064CCF" w:rsidP="002B3770">
      <w:pPr>
        <w:pStyle w:val="Text"/>
      </w:pPr>
      <w:r w:rsidRPr="00514746">
        <w:t xml:space="preserve">The prevalent view </w:t>
      </w:r>
      <w:r>
        <w:t xml:space="preserve">in the early days </w:t>
      </w:r>
      <w:r w:rsidRPr="00514746">
        <w:t>was that training market development was just about competition</w:t>
      </w:r>
      <w:r>
        <w:t>. Writing</w:t>
      </w:r>
      <w:r w:rsidRPr="00514746">
        <w:t xml:space="preserve"> to the</w:t>
      </w:r>
      <w:r>
        <w:t xml:space="preserve"> Prime Minster, Paul Keating, in 1996, Rae Taylor</w:t>
      </w:r>
      <w:r w:rsidR="00AF17F1">
        <w:t>,</w:t>
      </w:r>
      <w:r>
        <w:t xml:space="preserve"> who undertook a review of ANTA, noted</w:t>
      </w:r>
      <w:r w:rsidRPr="00514746">
        <w:t>:</w:t>
      </w:r>
    </w:p>
    <w:p w:rsidR="008641FE" w:rsidRDefault="00064CCF" w:rsidP="002B3770">
      <w:pPr>
        <w:pStyle w:val="Quote"/>
      </w:pPr>
      <w:r w:rsidRPr="00514746">
        <w:t xml:space="preserve">The impression I gained in reading some of the submissions [to the ANTA Agreement review of </w:t>
      </w:r>
      <w:r>
        <w:t>199</w:t>
      </w:r>
      <w:r w:rsidRPr="00514746">
        <w:t>5] was that competition was seen as an objective in its own right. Competition is not the end objective, but a useful tool for stimulating efficiency in public sector reform</w:t>
      </w:r>
      <w:r w:rsidR="00AF17F1">
        <w:t xml:space="preserve"> </w:t>
      </w:r>
      <w:r>
        <w:t>…</w:t>
      </w:r>
      <w:r w:rsidR="00AF17F1">
        <w:t xml:space="preserve"> </w:t>
      </w:r>
      <w:r w:rsidRPr="00514746">
        <w:t>the other part of the equation is empowering the public authority [TAFE] to compete with equal vigour</w:t>
      </w:r>
      <w:r w:rsidR="00AF17F1">
        <w:t>.</w:t>
      </w:r>
      <w:r w:rsidRPr="00514746">
        <w:t xml:space="preserve"> </w:t>
      </w:r>
      <w:r w:rsidR="00AF17F1">
        <w:tab/>
      </w:r>
      <w:r w:rsidRPr="00514746">
        <w:t>(Taylor 1996</w:t>
      </w:r>
      <w:r>
        <w:t>)</w:t>
      </w:r>
    </w:p>
    <w:p w:rsidR="008641FE" w:rsidRPr="00514746" w:rsidRDefault="00064CCF" w:rsidP="002B3770">
      <w:pPr>
        <w:pStyle w:val="Text"/>
      </w:pPr>
      <w:r w:rsidRPr="00514746">
        <w:t>A new way of thinking was emerging</w:t>
      </w:r>
      <w:r w:rsidR="00DC523B">
        <w:t>, which</w:t>
      </w:r>
      <w:r w:rsidRPr="00514746">
        <w:t xml:space="preserve"> was variously described as economic rationalism, managerialism and neoliberalism (Ryan 2011).</w:t>
      </w:r>
    </w:p>
    <w:p w:rsidR="008641FE" w:rsidRPr="00514746" w:rsidRDefault="00064CCF" w:rsidP="002B3770">
      <w:pPr>
        <w:pStyle w:val="Text"/>
      </w:pPr>
      <w:r w:rsidRPr="00514746">
        <w:t xml:space="preserve">In Australia, the then </w:t>
      </w:r>
      <w:proofErr w:type="spellStart"/>
      <w:r w:rsidRPr="00514746">
        <w:t>Labor</w:t>
      </w:r>
      <w:proofErr w:type="spellEnd"/>
      <w:r w:rsidRPr="00514746">
        <w:t xml:space="preserve"> </w:t>
      </w:r>
      <w:r w:rsidR="00AF17F1">
        <w:t>G</w:t>
      </w:r>
      <w:r w:rsidRPr="00514746">
        <w:t>overnment was pursuing this way of thinking</w:t>
      </w:r>
      <w:r>
        <w:t>. It</w:t>
      </w:r>
      <w:r w:rsidRPr="00514746">
        <w:t xml:space="preserve"> went on to establish a National Competition Policy </w:t>
      </w:r>
      <w:r>
        <w:t xml:space="preserve">in </w:t>
      </w:r>
      <w:r w:rsidRPr="00514746">
        <w:t>July 1995. The policy principle was that government businesses should not enjoy any net competitive advantage simply as a result of their public sector ownership. The development of a training market in VET was an enactment of this broader policy</w:t>
      </w:r>
      <w:r w:rsidR="00AF17F1">
        <w:t>,</w:t>
      </w:r>
      <w:r w:rsidRPr="00514746">
        <w:t xml:space="preserve"> with the end purpose of achieving the most efficient and effective pr</w:t>
      </w:r>
      <w:r>
        <w:t>ovision of publicly funded VET.</w:t>
      </w:r>
    </w:p>
    <w:p w:rsidR="008641FE" w:rsidRPr="000B6912" w:rsidRDefault="00064CCF" w:rsidP="002B3770">
      <w:pPr>
        <w:pStyle w:val="Text"/>
        <w:rPr>
          <w:highlight w:val="green"/>
        </w:rPr>
      </w:pPr>
      <w:r w:rsidRPr="00514746">
        <w:t xml:space="preserve">Also influential was the </w:t>
      </w:r>
      <w:r w:rsidR="00DC523B">
        <w:t>C</w:t>
      </w:r>
      <w:r w:rsidRPr="00514746">
        <w:t xml:space="preserve">ommittee of </w:t>
      </w:r>
      <w:r w:rsidR="00DC523B">
        <w:t>I</w:t>
      </w:r>
      <w:r w:rsidRPr="00514746">
        <w:t xml:space="preserve">nquiry into the </w:t>
      </w:r>
      <w:r w:rsidR="00DC523B">
        <w:t>T</w:t>
      </w:r>
      <w:r w:rsidRPr="00514746">
        <w:t xml:space="preserve">raining </w:t>
      </w:r>
      <w:r w:rsidR="00DC523B">
        <w:t>C</w:t>
      </w:r>
      <w:r w:rsidRPr="00514746">
        <w:t xml:space="preserve">osts of </w:t>
      </w:r>
      <w:r w:rsidR="00DC523B">
        <w:t>A</w:t>
      </w:r>
      <w:r w:rsidRPr="00514746">
        <w:t xml:space="preserve">ward </w:t>
      </w:r>
      <w:r w:rsidR="00DC523B">
        <w:t>R</w:t>
      </w:r>
      <w:r w:rsidRPr="00514746">
        <w:t xml:space="preserve">estructuring of 1990, known as the </w:t>
      </w:r>
      <w:proofErr w:type="spellStart"/>
      <w:r w:rsidRPr="00514746">
        <w:t>D</w:t>
      </w:r>
      <w:r w:rsidR="00AF17F1">
        <w:t>eveson</w:t>
      </w:r>
      <w:proofErr w:type="spellEnd"/>
      <w:r w:rsidR="00AF17F1">
        <w:t xml:space="preserve"> R</w:t>
      </w:r>
      <w:r>
        <w:t>eport (</w:t>
      </w:r>
      <w:proofErr w:type="spellStart"/>
      <w:r>
        <w:t>Deveson</w:t>
      </w:r>
      <w:proofErr w:type="spellEnd"/>
      <w:r>
        <w:t xml:space="preserve"> 1990). The committee</w:t>
      </w:r>
      <w:r w:rsidRPr="00514746">
        <w:t xml:space="preserve"> had argued that </w:t>
      </w:r>
      <w:r w:rsidR="00AF17F1">
        <w:t xml:space="preserve">vocational education and training </w:t>
      </w:r>
      <w:r w:rsidRPr="00514746">
        <w:t xml:space="preserve">should no longer be regarded as a community service </w:t>
      </w:r>
      <w:r>
        <w:t xml:space="preserve">(as in the </w:t>
      </w:r>
      <w:proofErr w:type="spellStart"/>
      <w:r>
        <w:t>Kangan</w:t>
      </w:r>
      <w:proofErr w:type="spellEnd"/>
      <w:r>
        <w:t xml:space="preserve"> era) but a </w:t>
      </w:r>
      <w:r w:rsidRPr="00514746">
        <w:t xml:space="preserve">training market </w:t>
      </w:r>
      <w:r>
        <w:t>with more</w:t>
      </w:r>
      <w:r w:rsidRPr="00514746">
        <w:t xml:space="preserve"> scope for fee setting and greater competiti</w:t>
      </w:r>
      <w:r>
        <w:t xml:space="preserve">on. </w:t>
      </w:r>
      <w:proofErr w:type="spellStart"/>
      <w:r>
        <w:t>Deveson</w:t>
      </w:r>
      <w:proofErr w:type="spellEnd"/>
      <w:r>
        <w:t xml:space="preserve"> posited that market-</w:t>
      </w:r>
      <w:r w:rsidRPr="00514746">
        <w:t>type competition would result in greater diversity</w:t>
      </w:r>
      <w:r>
        <w:t xml:space="preserve"> of choice</w:t>
      </w:r>
      <w:r w:rsidRPr="00514746">
        <w:t>, efficiency, responsiveness and quality (than the prevailing model of state</w:t>
      </w:r>
      <w:r w:rsidR="00AF17F1">
        <w:t>-</w:t>
      </w:r>
      <w:r w:rsidRPr="00514746">
        <w:t>centralised planning and financing) without adverse effects on access and equity. This was accepted by ANTA, wh</w:t>
      </w:r>
      <w:r>
        <w:t>ich</w:t>
      </w:r>
      <w:r w:rsidRPr="00514746">
        <w:t xml:space="preserve"> made similar claims in its consultation paper of 1996</w:t>
      </w:r>
      <w:r w:rsidR="00AF17F1">
        <w:t xml:space="preserve"> (</w:t>
      </w:r>
      <w:r w:rsidR="00DC523B">
        <w:t>ANTA</w:t>
      </w:r>
      <w:r w:rsidR="00AF17F1">
        <w:t xml:space="preserve"> 1996)</w:t>
      </w:r>
      <w:r w:rsidRPr="00514746">
        <w:t xml:space="preserve">. </w:t>
      </w:r>
    </w:p>
    <w:p w:rsidR="00D14B72" w:rsidRDefault="00064CCF" w:rsidP="002B3770">
      <w:pPr>
        <w:pStyle w:val="Text"/>
      </w:pPr>
      <w:r w:rsidRPr="00AE44A7">
        <w:t xml:space="preserve">While initially the </w:t>
      </w:r>
      <w:r>
        <w:t xml:space="preserve">emphasis on developing a </w:t>
      </w:r>
      <w:r w:rsidRPr="00AE44A7">
        <w:t xml:space="preserve">training market was on </w:t>
      </w:r>
      <w:r>
        <w:t xml:space="preserve">the supply–side considerations of </w:t>
      </w:r>
      <w:r w:rsidRPr="00AE44A7">
        <w:t>competition and public VET efficiency</w:t>
      </w:r>
      <w:r>
        <w:t xml:space="preserve">, </w:t>
      </w:r>
      <w:r w:rsidRPr="00AE44A7">
        <w:t>a richer concept of the training market began to emerge.</w:t>
      </w:r>
      <w:r w:rsidR="00AF17F1">
        <w:t xml:space="preserve"> </w:t>
      </w:r>
      <w:r>
        <w:t xml:space="preserve">A </w:t>
      </w:r>
      <w:r w:rsidRPr="00DA11F5">
        <w:t xml:space="preserve">review of the national VET reforms undertaken for ANTA </w:t>
      </w:r>
      <w:r>
        <w:t xml:space="preserve">in 1994 </w:t>
      </w:r>
      <w:r w:rsidRPr="00DA11F5">
        <w:lastRenderedPageBreak/>
        <w:t>(Allen Consulting 1994)</w:t>
      </w:r>
      <w:r>
        <w:t xml:space="preserve"> had suggested a </w:t>
      </w:r>
      <w:r w:rsidRPr="00AE44A7">
        <w:t xml:space="preserve">shift </w:t>
      </w:r>
      <w:r>
        <w:t xml:space="preserve">in </w:t>
      </w:r>
      <w:r w:rsidRPr="00AE44A7">
        <w:t>the focus to demand and the encouragement of more direct relationships between the providers of training and the</w:t>
      </w:r>
      <w:r>
        <w:t>ir</w:t>
      </w:r>
      <w:r w:rsidRPr="00AE44A7">
        <w:t xml:space="preserve"> consumers</w:t>
      </w:r>
      <w:r w:rsidR="00AF17F1">
        <w:t xml:space="preserve"> —</w:t>
      </w:r>
      <w:r w:rsidRPr="00AE44A7">
        <w:t xml:space="preserve"> enterprises or individuals. This was seen as the ultimate means of ensuring provider responsiveness and effective VET. Empowering consumers</w:t>
      </w:r>
      <w:r>
        <w:t>,</w:t>
      </w:r>
      <w:r w:rsidRPr="00AE44A7">
        <w:t xml:space="preserve"> it was argued</w:t>
      </w:r>
      <w:r>
        <w:t>,</w:t>
      </w:r>
      <w:r w:rsidRPr="00AE44A7">
        <w:t xml:space="preserve"> would send clear signals for faster</w:t>
      </w:r>
      <w:r>
        <w:t>,</w:t>
      </w:r>
      <w:r w:rsidRPr="00AE44A7">
        <w:t xml:space="preserve"> more extensive</w:t>
      </w:r>
      <w:r>
        <w:t xml:space="preserve"> </w:t>
      </w:r>
      <w:r w:rsidRPr="00AE44A7">
        <w:t>supply</w:t>
      </w:r>
      <w:r>
        <w:t>-</w:t>
      </w:r>
      <w:r w:rsidRPr="00AE44A7">
        <w:t>side reform. The suggested training market strategy had three parts: significantly strengthen the demand side; continue to push reforms to the supply side</w:t>
      </w:r>
      <w:r>
        <w:t>;</w:t>
      </w:r>
      <w:r w:rsidRPr="00AE44A7">
        <w:t xml:space="preserve"> and establish clear roles for government in the training market</w:t>
      </w:r>
      <w:r>
        <w:t>. ANTA adopted this approach in its consultation paper on d</w:t>
      </w:r>
      <w:r w:rsidRPr="0021622F">
        <w:t>eveloping the training market of the future</w:t>
      </w:r>
      <w:r>
        <w:t xml:space="preserve">, </w:t>
      </w:r>
      <w:r w:rsidRPr="0021622F">
        <w:t>released</w:t>
      </w:r>
      <w:r>
        <w:t xml:space="preserve"> in November 1996</w:t>
      </w:r>
      <w:r w:rsidR="00AF17F1">
        <w:t xml:space="preserve"> (</w:t>
      </w:r>
      <w:r w:rsidR="00DC523B">
        <w:t>ANTA</w:t>
      </w:r>
      <w:r w:rsidR="00AF17F1">
        <w:t xml:space="preserve"> 1996)</w:t>
      </w:r>
      <w:r>
        <w:t>.</w:t>
      </w:r>
    </w:p>
    <w:p w:rsidR="006814EA" w:rsidRDefault="00064CCF" w:rsidP="002B3770">
      <w:pPr>
        <w:pStyle w:val="Text"/>
      </w:pPr>
      <w:r>
        <w:t>The opening of the training market has not gone uncontested. In 2009</w:t>
      </w:r>
      <w:r w:rsidR="00AF17F1">
        <w:t xml:space="preserve"> the National Centre for Vocational Education Research</w:t>
      </w:r>
      <w:r>
        <w:t xml:space="preserve"> held a roundtable and commissioned six essays (each of which had a discussant) designed to contribute to debate on the issue of competition in t</w:t>
      </w:r>
      <w:r w:rsidRPr="000F3475">
        <w:t>raining</w:t>
      </w:r>
      <w:r>
        <w:t>, in an effort to ‘lift the fog that shrouds market design in VET’. The roundtable revealed that:</w:t>
      </w:r>
    </w:p>
    <w:p w:rsidR="008641FE" w:rsidRDefault="00AF17F1" w:rsidP="002B3770">
      <w:pPr>
        <w:pStyle w:val="Quote"/>
      </w:pPr>
      <w:proofErr w:type="gramStart"/>
      <w:r>
        <w:t>t</w:t>
      </w:r>
      <w:r w:rsidR="00064CCF">
        <w:t>he</w:t>
      </w:r>
      <w:proofErr w:type="gramEnd"/>
      <w:r w:rsidR="00064CCF">
        <w:t xml:space="preserve"> participants in this exercise do not entirely agree with each other. But there is a general acknowledgement that the risks associated with the state determining the supply and demand for training mean that governments cannot retreat from the training market. However, the role of the state, relative to that of individuals and employers</w:t>
      </w:r>
      <w:r>
        <w:t>,</w:t>
      </w:r>
      <w:r w:rsidR="00064CCF">
        <w:t xml:space="preserve"> is contentious</w:t>
      </w:r>
      <w:r>
        <w:t>.</w:t>
      </w:r>
      <w:r w:rsidR="00064CCF">
        <w:t xml:space="preserve"> </w:t>
      </w:r>
      <w:r>
        <w:tab/>
      </w:r>
      <w:proofErr w:type="gramStart"/>
      <w:r w:rsidR="00064CCF">
        <w:t>(</w:t>
      </w:r>
      <w:proofErr w:type="spellStart"/>
      <w:r>
        <w:t>Karmel</w:t>
      </w:r>
      <w:proofErr w:type="spellEnd"/>
      <w:r>
        <w:t xml:space="preserve">, </w:t>
      </w:r>
      <w:proofErr w:type="spellStart"/>
      <w:r>
        <w:t>Beddie</w:t>
      </w:r>
      <w:proofErr w:type="spellEnd"/>
      <w:r>
        <w:t xml:space="preserve"> &amp; Dawe 2009</w:t>
      </w:r>
      <w:r w:rsidR="00064CCF">
        <w:t>, p.3).</w:t>
      </w:r>
      <w:proofErr w:type="gramEnd"/>
    </w:p>
    <w:p w:rsidR="008641FE" w:rsidRDefault="00064CCF" w:rsidP="002B3770">
      <w:pPr>
        <w:pStyle w:val="Text"/>
      </w:pPr>
      <w:r>
        <w:t>The role of the public provider (TAFE) in a training market has also been a matter of continuing debate, particularly in the lead</w:t>
      </w:r>
      <w:r w:rsidR="00AF17F1">
        <w:t>-</w:t>
      </w:r>
      <w:r>
        <w:t xml:space="preserve">up to the introduction of student training entitlements nationally. </w:t>
      </w:r>
      <w:r w:rsidRPr="000953D2">
        <w:t>Skills Australia</w:t>
      </w:r>
      <w:r w:rsidR="00AF17F1">
        <w:t>,</w:t>
      </w:r>
      <w:r w:rsidRPr="000953D2">
        <w:t xml:space="preserve"> in </w:t>
      </w:r>
      <w:r>
        <w:t xml:space="preserve">its advice to governments of 2011, in </w:t>
      </w:r>
      <w:r w:rsidRPr="001162BE">
        <w:rPr>
          <w:i/>
        </w:rPr>
        <w:t xml:space="preserve">Skills for </w:t>
      </w:r>
      <w:r w:rsidR="00DC523B">
        <w:rPr>
          <w:i/>
        </w:rPr>
        <w:t>p</w:t>
      </w:r>
      <w:r w:rsidRPr="001162BE">
        <w:rPr>
          <w:i/>
        </w:rPr>
        <w:t xml:space="preserve">rosperity </w:t>
      </w:r>
      <w:r>
        <w:rPr>
          <w:i/>
        </w:rPr>
        <w:t>―</w:t>
      </w:r>
      <w:r w:rsidRPr="001162BE">
        <w:rPr>
          <w:i/>
        </w:rPr>
        <w:t xml:space="preserve"> </w:t>
      </w:r>
      <w:r w:rsidR="00DC523B">
        <w:rPr>
          <w:i/>
        </w:rPr>
        <w:t>a</w:t>
      </w:r>
      <w:r w:rsidRPr="001162BE">
        <w:rPr>
          <w:i/>
        </w:rPr>
        <w:t xml:space="preserve"> roadmap for vocational education and training</w:t>
      </w:r>
      <w:r>
        <w:rPr>
          <w:i/>
        </w:rPr>
        <w:t>,</w:t>
      </w:r>
      <w:r w:rsidRPr="000953D2">
        <w:t xml:space="preserve"> recommended:</w:t>
      </w:r>
    </w:p>
    <w:p w:rsidR="008641FE" w:rsidRDefault="00064CCF" w:rsidP="002B3770">
      <w:pPr>
        <w:pStyle w:val="Quote"/>
      </w:pPr>
      <w:proofErr w:type="gramStart"/>
      <w:r>
        <w:t>that</w:t>
      </w:r>
      <w:proofErr w:type="gramEnd"/>
      <w:r>
        <w:t xml:space="preserve"> Australian governments</w:t>
      </w:r>
      <w:r w:rsidR="00AF17F1">
        <w:t xml:space="preserve"> </w:t>
      </w:r>
      <w:r>
        <w:t>…</w:t>
      </w:r>
      <w:r w:rsidR="00AF17F1">
        <w:t xml:space="preserve"> </w:t>
      </w:r>
      <w:r>
        <w:t xml:space="preserve">in </w:t>
      </w:r>
      <w:r w:rsidRPr="000953D2">
        <w:t>introducing the entitlement funding model, agr</w:t>
      </w:r>
      <w:r>
        <w:t>ee to maintenance by state and t</w:t>
      </w:r>
      <w:r w:rsidRPr="000953D2">
        <w:t>erritory governments of core base funding to enable public providers to fulfil a public good role that cannot be achieved through market-based arrangements. Such funding must be subject to clear performance outcomes and reform accountabilities, including greater flexibili</w:t>
      </w:r>
      <w:r>
        <w:t>ty in governance arrangements (</w:t>
      </w:r>
      <w:r w:rsidRPr="000953D2">
        <w:t>p</w:t>
      </w:r>
      <w:r>
        <w:t>.</w:t>
      </w:r>
      <w:r w:rsidRPr="000953D2">
        <w:t>13</w:t>
      </w:r>
      <w:r>
        <w:t>).</w:t>
      </w:r>
    </w:p>
    <w:p w:rsidR="008641FE" w:rsidRDefault="00064CCF" w:rsidP="002B3770">
      <w:pPr>
        <w:pStyle w:val="Text"/>
      </w:pPr>
      <w:r>
        <w:t xml:space="preserve">TAFE Directors Australia (TDA) also made a case in 2011 for a national charter for TAFE to be agreed </w:t>
      </w:r>
      <w:r w:rsidRPr="001162BE">
        <w:t>by ministers as part of the next National Partnership Agreement on Skills Reform (of 2012</w:t>
      </w:r>
      <w:r w:rsidR="00AF17F1">
        <w:t>—</w:t>
      </w:r>
      <w:r w:rsidRPr="001162BE">
        <w:t xml:space="preserve">16). In its positioning paper </w:t>
      </w:r>
      <w:r w:rsidR="00AF17F1">
        <w:t xml:space="preserve">TAFE Directors Australia </w:t>
      </w:r>
      <w:r w:rsidRPr="005D7E3E">
        <w:t>noted that each state ha</w:t>
      </w:r>
      <w:r>
        <w:t>d</w:t>
      </w:r>
      <w:r w:rsidRPr="005D7E3E">
        <w:t xml:space="preserve"> a different framework and base funding arrangement for TAFE that </w:t>
      </w:r>
      <w:r w:rsidR="00DC523B">
        <w:t>were</w:t>
      </w:r>
      <w:r w:rsidRPr="005D7E3E">
        <w:t xml:space="preserve"> starting to look ever more divergent and fragmented. </w:t>
      </w:r>
      <w:r w:rsidR="00AF17F1">
        <w:t>TAFE Directors Australia</w:t>
      </w:r>
      <w:r>
        <w:t xml:space="preserve"> </w:t>
      </w:r>
      <w:r w:rsidRPr="001162BE">
        <w:t>recognised the prerogative of each</w:t>
      </w:r>
      <w:r>
        <w:t xml:space="preserve"> jurisdiction to determine its policy approach to TAFE but saw benefits </w:t>
      </w:r>
      <w:r w:rsidR="00DC523B">
        <w:t>in</w:t>
      </w:r>
      <w:r>
        <w:t xml:space="preserve"> greater national consistency. This would produce ‘a more coherent system and avoid uncertainty for TAFE providers about governments’ intentions for them’ (</w:t>
      </w:r>
      <w:r w:rsidR="00AF17F1">
        <w:t>TAFE Directors Australia</w:t>
      </w:r>
      <w:r>
        <w:t xml:space="preserve"> 2011, p.3). </w:t>
      </w:r>
      <w:r w:rsidRPr="000953D2">
        <w:t>Importantly</w:t>
      </w:r>
      <w:r w:rsidR="006D0B77">
        <w:t>,</w:t>
      </w:r>
      <w:r w:rsidRPr="000953D2">
        <w:t xml:space="preserve"> the paper asked for recognition of the TAFE sector’s role in ensuring </w:t>
      </w:r>
      <w:r>
        <w:t>‘</w:t>
      </w:r>
      <w:r w:rsidRPr="000953D2">
        <w:t>the maintenance of critical programs and services that would be at grave risk if</w:t>
      </w:r>
      <w:r>
        <w:t xml:space="preserve"> left entirely to market forces</w:t>
      </w:r>
      <w:r w:rsidRPr="000953D2">
        <w:t>’ (p</w:t>
      </w:r>
      <w:r>
        <w:t>.</w:t>
      </w:r>
      <w:r w:rsidRPr="000953D2">
        <w:t>4)</w:t>
      </w:r>
      <w:r>
        <w:t>.</w:t>
      </w:r>
      <w:r w:rsidRPr="005D7E3E">
        <w:t xml:space="preserve"> </w:t>
      </w:r>
      <w:r>
        <w:t>A</w:t>
      </w:r>
      <w:r w:rsidRPr="005D7E3E">
        <w:t xml:space="preserve"> national charter for TAFE did not come about.</w:t>
      </w:r>
    </w:p>
    <w:p w:rsidR="008641FE" w:rsidRPr="00AE44A7" w:rsidRDefault="00064CCF" w:rsidP="008641FE">
      <w:pPr>
        <w:pStyle w:val="Heading3"/>
      </w:pPr>
      <w:bookmarkStart w:id="65" w:name="_Toc421176063"/>
      <w:bookmarkStart w:id="66" w:name="_Toc421177346"/>
      <w:r w:rsidRPr="00CE0EA3">
        <w:t>Specific funding initiatives</w:t>
      </w:r>
      <w:bookmarkEnd w:id="65"/>
      <w:bookmarkEnd w:id="66"/>
      <w:r w:rsidRPr="00AE44A7">
        <w:t xml:space="preserve"> </w:t>
      </w:r>
    </w:p>
    <w:p w:rsidR="00D521E3" w:rsidRDefault="00064CCF" w:rsidP="002B3770">
      <w:pPr>
        <w:pStyle w:val="Text"/>
      </w:pPr>
      <w:r w:rsidRPr="00AE44A7">
        <w:t xml:space="preserve">Figure </w:t>
      </w:r>
      <w:r w:rsidR="00AF17F1">
        <w:t>3</w:t>
      </w:r>
      <w:r w:rsidRPr="00AE44A7">
        <w:t xml:space="preserve"> provides an overview of the contestable public funding initiatives introduced since the early 1990s. Altogether four major initiatives have been </w:t>
      </w:r>
      <w:r w:rsidR="00AF17F1">
        <w:t>implemented</w:t>
      </w:r>
      <w:r w:rsidRPr="00AE44A7">
        <w:t xml:space="preserve">, each adding to what existed before. </w:t>
      </w:r>
      <w:r>
        <w:t>The</w:t>
      </w:r>
      <w:r w:rsidRPr="00C304A8">
        <w:t xml:space="preserve"> </w:t>
      </w:r>
      <w:r>
        <w:t xml:space="preserve">development of a </w:t>
      </w:r>
      <w:r w:rsidRPr="00C304A8">
        <w:t xml:space="preserve">training market required other </w:t>
      </w:r>
      <w:r>
        <w:t>underpinnings</w:t>
      </w:r>
      <w:r w:rsidRPr="00C304A8">
        <w:t xml:space="preserve">. These are discussed </w:t>
      </w:r>
      <w:r>
        <w:t>below</w:t>
      </w:r>
      <w:r w:rsidRPr="00C304A8">
        <w:t>.</w:t>
      </w:r>
    </w:p>
    <w:p w:rsidR="008641FE" w:rsidRPr="00D521E3" w:rsidRDefault="00064CCF" w:rsidP="004529F4">
      <w:pPr>
        <w:pStyle w:val="Figuretitle"/>
        <w:tabs>
          <w:tab w:val="left" w:pos="851"/>
        </w:tabs>
      </w:pPr>
      <w:bookmarkStart w:id="67" w:name="_Toc434998583"/>
      <w:r w:rsidRPr="00D521E3">
        <w:lastRenderedPageBreak/>
        <w:t xml:space="preserve">Figure </w:t>
      </w:r>
      <w:r w:rsidR="00AF17F1">
        <w:t>3</w:t>
      </w:r>
      <w:r w:rsidRPr="00D521E3">
        <w:t xml:space="preserve"> </w:t>
      </w:r>
      <w:r w:rsidR="004529F4">
        <w:tab/>
      </w:r>
      <w:r w:rsidRPr="00D521E3">
        <w:t>Overview of funding initiatives taken to create a national training market</w:t>
      </w:r>
      <w:bookmarkEnd w:id="67"/>
      <w:r w:rsidRPr="00D521E3">
        <w:t xml:space="preserve"> </w:t>
      </w:r>
    </w:p>
    <w:p w:rsidR="008641FE" w:rsidRDefault="004529F4" w:rsidP="00D521E3">
      <w:pPr>
        <w:pStyle w:val="Figuretitle"/>
      </w:pPr>
      <w:r>
        <w:rPr>
          <w:rFonts w:ascii="Tahoma" w:hAnsi="Tahoma"/>
          <w:i/>
          <w:noProof/>
          <w:sz w:val="22"/>
          <w:lang w:eastAsia="en-AU"/>
        </w:rPr>
        <mc:AlternateContent>
          <mc:Choice Requires="wpg">
            <w:drawing>
              <wp:anchor distT="0" distB="0" distL="114300" distR="114300" simplePos="0" relativeHeight="252020736" behindDoc="0" locked="0" layoutInCell="1" allowOverlap="1" wp14:anchorId="784B8F75" wp14:editId="05CB7471">
                <wp:simplePos x="0" y="0"/>
                <wp:positionH relativeFrom="column">
                  <wp:posOffset>-152136</wp:posOffset>
                </wp:positionH>
                <wp:positionV relativeFrom="paragraph">
                  <wp:posOffset>74930</wp:posOffset>
                </wp:positionV>
                <wp:extent cx="4821915" cy="2604943"/>
                <wp:effectExtent l="0" t="38100" r="74295" b="24130"/>
                <wp:wrapNone/>
                <wp:docPr id="77" name="Group 77"/>
                <wp:cNvGraphicFramePr/>
                <a:graphic xmlns:a="http://schemas.openxmlformats.org/drawingml/2006/main">
                  <a:graphicData uri="http://schemas.microsoft.com/office/word/2010/wordprocessingGroup">
                    <wpg:wgp>
                      <wpg:cNvGrpSpPr/>
                      <wpg:grpSpPr>
                        <a:xfrm>
                          <a:off x="0" y="0"/>
                          <a:ext cx="4821915" cy="2604943"/>
                          <a:chOff x="0" y="0"/>
                          <a:chExt cx="3948000" cy="2133600"/>
                        </a:xfrm>
                      </wpg:grpSpPr>
                      <wps:wsp>
                        <wps:cNvPr id="78" name="Text Box 2"/>
                        <wps:cNvSpPr txBox="1">
                          <a:spLocks noChangeArrowheads="1"/>
                        </wps:cNvSpPr>
                        <wps:spPr bwMode="auto">
                          <a:xfrm>
                            <a:off x="123825" y="247650"/>
                            <a:ext cx="720000" cy="900000"/>
                          </a:xfrm>
                          <a:prstGeom prst="rect">
                            <a:avLst/>
                          </a:prstGeom>
                          <a:solidFill>
                            <a:srgbClr val="FFFFFF"/>
                          </a:solidFill>
                          <a:ln w="15875">
                            <a:solidFill>
                              <a:srgbClr val="000000"/>
                            </a:solidFill>
                            <a:miter lim="800000"/>
                            <a:headEnd/>
                            <a:tailEnd/>
                          </a:ln>
                        </wps:spPr>
                        <wps:txbx>
                          <w:txbxContent>
                            <w:p w:rsidR="001C55F0" w:rsidRDefault="001C55F0" w:rsidP="00847009">
                              <w:pPr>
                                <w:spacing w:before="0" w:line="240" w:lineRule="auto"/>
                                <w:jc w:val="center"/>
                                <w:rPr>
                                  <w:rFonts w:ascii="Arial" w:hAnsi="Arial" w:cs="Arial"/>
                                  <w:sz w:val="16"/>
                                  <w:szCs w:val="16"/>
                                </w:rPr>
                              </w:pPr>
                            </w:p>
                            <w:p w:rsidR="001C55F0" w:rsidRPr="00847009" w:rsidRDefault="001C55F0" w:rsidP="00847009">
                              <w:pPr>
                                <w:spacing w:before="0" w:line="240" w:lineRule="auto"/>
                                <w:jc w:val="center"/>
                                <w:rPr>
                                  <w:rFonts w:ascii="Arial" w:hAnsi="Arial" w:cs="Arial"/>
                                  <w:sz w:val="16"/>
                                  <w:szCs w:val="16"/>
                                </w:rPr>
                              </w:pPr>
                              <w:r w:rsidRPr="00847009">
                                <w:rPr>
                                  <w:rFonts w:ascii="Arial" w:hAnsi="Arial" w:cs="Arial"/>
                                  <w:sz w:val="16"/>
                                  <w:szCs w:val="16"/>
                                </w:rPr>
                                <w:t>Profile of activity funded via contract to TAFEs</w:t>
                              </w:r>
                            </w:p>
                          </w:txbxContent>
                        </wps:txbx>
                        <wps:bodyPr rot="0" vert="horz" wrap="square" lIns="91440" tIns="45720" rIns="91440" bIns="45720" anchor="t" anchorCtr="0">
                          <a:noAutofit/>
                        </wps:bodyPr>
                      </wps:wsp>
                      <wps:wsp>
                        <wps:cNvPr id="79" name="Text Box 2"/>
                        <wps:cNvSpPr txBox="1">
                          <a:spLocks noChangeArrowheads="1"/>
                        </wps:cNvSpPr>
                        <wps:spPr bwMode="auto">
                          <a:xfrm>
                            <a:off x="847725" y="447675"/>
                            <a:ext cx="720000" cy="900000"/>
                          </a:xfrm>
                          <a:prstGeom prst="rect">
                            <a:avLst/>
                          </a:prstGeom>
                          <a:solidFill>
                            <a:srgbClr val="FFFFFF"/>
                          </a:solidFill>
                          <a:ln w="15875">
                            <a:solidFill>
                              <a:srgbClr val="000000"/>
                            </a:solidFill>
                            <a:miter lim="800000"/>
                            <a:headEnd/>
                            <a:tailEnd/>
                          </a:ln>
                        </wps:spPr>
                        <wps:txbx>
                          <w:txbxContent>
                            <w:p w:rsidR="001C55F0" w:rsidRDefault="001C55F0" w:rsidP="00847009">
                              <w:pPr>
                                <w:spacing w:before="0" w:line="240" w:lineRule="auto"/>
                                <w:jc w:val="center"/>
                                <w:rPr>
                                  <w:rFonts w:ascii="Arial" w:hAnsi="Arial" w:cs="Arial"/>
                                  <w:sz w:val="16"/>
                                  <w:szCs w:val="16"/>
                                </w:rPr>
                              </w:pPr>
                            </w:p>
                            <w:p w:rsidR="001C55F0" w:rsidRPr="00847009" w:rsidRDefault="001C55F0" w:rsidP="00847009">
                              <w:pPr>
                                <w:spacing w:before="0" w:line="240" w:lineRule="auto"/>
                                <w:jc w:val="center"/>
                                <w:rPr>
                                  <w:rFonts w:ascii="Arial" w:hAnsi="Arial" w:cs="Arial"/>
                                  <w:sz w:val="16"/>
                                  <w:szCs w:val="16"/>
                                </w:rPr>
                              </w:pPr>
                              <w:r>
                                <w:rPr>
                                  <w:rFonts w:ascii="Arial" w:hAnsi="Arial" w:cs="Arial"/>
                                  <w:sz w:val="16"/>
                                  <w:szCs w:val="16"/>
                                </w:rPr>
                                <w:t>Portion of funding via competitive tendering</w:t>
                              </w:r>
                            </w:p>
                          </w:txbxContent>
                        </wps:txbx>
                        <wps:bodyPr rot="0" vert="horz" wrap="square" lIns="91440" tIns="45720" rIns="91440" bIns="45720" anchor="t" anchorCtr="0">
                          <a:noAutofit/>
                        </wps:bodyPr>
                      </wps:wsp>
                      <wps:wsp>
                        <wps:cNvPr id="80" name="Text Box 2"/>
                        <wps:cNvSpPr txBox="1">
                          <a:spLocks noChangeArrowheads="1"/>
                        </wps:cNvSpPr>
                        <wps:spPr bwMode="auto">
                          <a:xfrm>
                            <a:off x="1571625" y="657225"/>
                            <a:ext cx="755650" cy="899795"/>
                          </a:xfrm>
                          <a:prstGeom prst="rect">
                            <a:avLst/>
                          </a:prstGeom>
                          <a:solidFill>
                            <a:srgbClr val="FFFFFF"/>
                          </a:solidFill>
                          <a:ln w="15875">
                            <a:solidFill>
                              <a:srgbClr val="000000"/>
                            </a:solidFill>
                            <a:miter lim="800000"/>
                            <a:headEnd/>
                            <a:tailEnd/>
                          </a:ln>
                        </wps:spPr>
                        <wps:txbx>
                          <w:txbxContent>
                            <w:p w:rsidR="001C55F0" w:rsidRPr="00847009" w:rsidRDefault="001C55F0" w:rsidP="00847009">
                              <w:pPr>
                                <w:spacing w:before="0" w:line="240" w:lineRule="auto"/>
                                <w:jc w:val="center"/>
                                <w:rPr>
                                  <w:rFonts w:ascii="Arial" w:hAnsi="Arial" w:cs="Arial"/>
                                  <w:sz w:val="16"/>
                                  <w:szCs w:val="16"/>
                                </w:rPr>
                              </w:pPr>
                              <w:r>
                                <w:rPr>
                                  <w:rFonts w:ascii="Arial" w:hAnsi="Arial" w:cs="Arial"/>
                                  <w:sz w:val="16"/>
                                  <w:szCs w:val="16"/>
                                </w:rPr>
                                <w:t>Portion of funding via user choice for apprentices and trainees</w:t>
                              </w:r>
                            </w:p>
                          </w:txbxContent>
                        </wps:txbx>
                        <wps:bodyPr rot="0" vert="horz" wrap="square" lIns="91440" tIns="45720" rIns="91440" bIns="45720" anchor="t" anchorCtr="0">
                          <a:noAutofit/>
                        </wps:bodyPr>
                      </wps:wsp>
                      <wps:wsp>
                        <wps:cNvPr id="81" name="Text Box 2"/>
                        <wps:cNvSpPr txBox="1">
                          <a:spLocks noChangeArrowheads="1"/>
                        </wps:cNvSpPr>
                        <wps:spPr bwMode="auto">
                          <a:xfrm>
                            <a:off x="2324100" y="857250"/>
                            <a:ext cx="719455" cy="899795"/>
                          </a:xfrm>
                          <a:prstGeom prst="rect">
                            <a:avLst/>
                          </a:prstGeom>
                          <a:solidFill>
                            <a:srgbClr val="FFFFFF"/>
                          </a:solidFill>
                          <a:ln w="15875">
                            <a:solidFill>
                              <a:srgbClr val="000000"/>
                            </a:solidFill>
                            <a:miter lim="800000"/>
                            <a:headEnd/>
                            <a:tailEnd/>
                          </a:ln>
                        </wps:spPr>
                        <wps:txbx>
                          <w:txbxContent>
                            <w:p w:rsidR="001C55F0" w:rsidRPr="00847009" w:rsidRDefault="001C55F0" w:rsidP="00847009">
                              <w:pPr>
                                <w:spacing w:before="0" w:line="240" w:lineRule="auto"/>
                                <w:jc w:val="center"/>
                                <w:rPr>
                                  <w:rFonts w:ascii="Arial" w:hAnsi="Arial" w:cs="Arial"/>
                                  <w:sz w:val="16"/>
                                  <w:szCs w:val="16"/>
                                </w:rPr>
                              </w:pPr>
                              <w:r>
                                <w:rPr>
                                  <w:rFonts w:ascii="Arial" w:hAnsi="Arial" w:cs="Arial"/>
                                  <w:sz w:val="16"/>
                                  <w:szCs w:val="16"/>
                                </w:rPr>
                                <w:t>Portion of funding to enterprises via competitive tendering</w:t>
                              </w:r>
                            </w:p>
                          </w:txbxContent>
                        </wps:txbx>
                        <wps:bodyPr rot="0" vert="horz" wrap="square" lIns="91440" tIns="45720" rIns="91440" bIns="45720" anchor="t" anchorCtr="0">
                          <a:noAutofit/>
                        </wps:bodyPr>
                      </wps:wsp>
                      <wps:wsp>
                        <wps:cNvPr id="82" name="Text Box 2"/>
                        <wps:cNvSpPr txBox="1">
                          <a:spLocks noChangeArrowheads="1"/>
                        </wps:cNvSpPr>
                        <wps:spPr bwMode="auto">
                          <a:xfrm>
                            <a:off x="3048000" y="1076325"/>
                            <a:ext cx="720000" cy="1057275"/>
                          </a:xfrm>
                          <a:prstGeom prst="rect">
                            <a:avLst/>
                          </a:prstGeom>
                          <a:solidFill>
                            <a:srgbClr val="FFFFFF"/>
                          </a:solidFill>
                          <a:ln w="15875">
                            <a:solidFill>
                              <a:srgbClr val="000000"/>
                            </a:solidFill>
                            <a:miter lim="800000"/>
                            <a:headEnd/>
                            <a:tailEnd/>
                          </a:ln>
                        </wps:spPr>
                        <wps:txbx>
                          <w:txbxContent>
                            <w:p w:rsidR="001C55F0" w:rsidRPr="00847009" w:rsidRDefault="001C55F0" w:rsidP="00D8156D">
                              <w:pPr>
                                <w:spacing w:before="0" w:line="240" w:lineRule="auto"/>
                                <w:jc w:val="center"/>
                                <w:rPr>
                                  <w:rFonts w:ascii="Arial" w:hAnsi="Arial" w:cs="Arial"/>
                                  <w:sz w:val="16"/>
                                  <w:szCs w:val="16"/>
                                </w:rPr>
                              </w:pPr>
                              <w:r>
                                <w:rPr>
                                  <w:rFonts w:ascii="Arial" w:hAnsi="Arial" w:cs="Arial"/>
                                  <w:sz w:val="16"/>
                                  <w:szCs w:val="16"/>
                                </w:rPr>
                                <w:t>Student entitlement to certificate III level and student loans for diplomas</w:t>
                              </w:r>
                            </w:p>
                          </w:txbxContent>
                        </wps:txbx>
                        <wps:bodyPr rot="0" vert="horz" wrap="square" lIns="91440" tIns="45720" rIns="91440" bIns="45720" anchor="t" anchorCtr="0">
                          <a:noAutofit/>
                        </wps:bodyPr>
                      </wps:wsp>
                      <wpg:grpSp>
                        <wpg:cNvPr id="83" name="Group 83"/>
                        <wpg:cNvGrpSpPr/>
                        <wpg:grpSpPr>
                          <a:xfrm>
                            <a:off x="0" y="0"/>
                            <a:ext cx="3948000" cy="1162200"/>
                            <a:chOff x="0" y="0"/>
                            <a:chExt cx="3948000" cy="1162200"/>
                          </a:xfrm>
                        </wpg:grpSpPr>
                        <wpg:grpSp>
                          <wpg:cNvPr id="84" name="Group 84"/>
                          <wpg:cNvGrpSpPr/>
                          <wpg:grpSpPr>
                            <a:xfrm>
                              <a:off x="2276475" y="619125"/>
                              <a:ext cx="1671320" cy="323850"/>
                              <a:chOff x="0" y="0"/>
                              <a:chExt cx="928575" cy="324000"/>
                            </a:xfrm>
                          </wpg:grpSpPr>
                          <wps:wsp>
                            <wps:cNvPr id="85" name="Right Arrow 85"/>
                            <wps:cNvSpPr/>
                            <wps:spPr>
                              <a:xfrm>
                                <a:off x="28575" y="0"/>
                                <a:ext cx="900000" cy="324000"/>
                              </a:xfrm>
                              <a:prstGeom prst="rightArrow">
                                <a:avLst/>
                              </a:prstGeom>
                              <a:noFill/>
                              <a:ln w="15875">
                                <a:solidFill>
                                  <a:schemeClr val="tx1"/>
                                </a:solidFill>
                              </a:ln>
                            </wps:spPr>
                            <wps:style>
                              <a:lnRef idx="1">
                                <a:schemeClr val="accent1"/>
                              </a:lnRef>
                              <a:fillRef idx="3">
                                <a:schemeClr val="accent1"/>
                              </a:fillRef>
                              <a:effectRef idx="2">
                                <a:schemeClr val="accent1"/>
                              </a:effectRef>
                              <a:fontRef idx="minor">
                                <a:schemeClr val="lt1"/>
                              </a:fontRef>
                            </wps:style>
                            <wps:txbx>
                              <w:txbxContent>
                                <w:p w:rsidR="001C55F0" w:rsidRDefault="001C55F0" w:rsidP="003B470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Text Box 86"/>
                            <wps:cNvSpPr txBox="1"/>
                            <wps:spPr>
                              <a:xfrm>
                                <a:off x="0" y="47625"/>
                                <a:ext cx="78549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55F0" w:rsidRPr="003B470D" w:rsidRDefault="001C55F0" w:rsidP="003B470D">
                                  <w:pPr>
                                    <w:pStyle w:val="Text"/>
                                    <w:spacing w:before="0" w:line="240" w:lineRule="auto"/>
                                    <w:rPr>
                                      <w:rFonts w:ascii="Arial" w:hAnsi="Arial" w:cs="Arial"/>
                                      <w:sz w:val="16"/>
                                      <w:szCs w:val="16"/>
                                    </w:rPr>
                                  </w:pPr>
                                  <w:r>
                                    <w:rPr>
                                      <w:rFonts w:ascii="Arial" w:hAnsi="Arial" w:cs="Arial"/>
                                      <w:sz w:val="16"/>
                                      <w:szCs w:val="16"/>
                                    </w:rPr>
                                    <w:t>2009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7" name="Group 87"/>
                          <wpg:cNvGrpSpPr/>
                          <wpg:grpSpPr>
                            <a:xfrm>
                              <a:off x="762000" y="200025"/>
                              <a:ext cx="3185795" cy="323850"/>
                              <a:chOff x="0" y="0"/>
                              <a:chExt cx="928575" cy="324000"/>
                            </a:xfrm>
                          </wpg:grpSpPr>
                          <wps:wsp>
                            <wps:cNvPr id="88" name="Right Arrow 88"/>
                            <wps:cNvSpPr/>
                            <wps:spPr>
                              <a:xfrm>
                                <a:off x="28575" y="0"/>
                                <a:ext cx="900000" cy="324000"/>
                              </a:xfrm>
                              <a:prstGeom prst="rightArrow">
                                <a:avLst/>
                              </a:prstGeom>
                              <a:noFill/>
                              <a:ln w="15875">
                                <a:solidFill>
                                  <a:schemeClr val="tx1"/>
                                </a:solidFill>
                              </a:ln>
                            </wps:spPr>
                            <wps:style>
                              <a:lnRef idx="1">
                                <a:schemeClr val="accent1"/>
                              </a:lnRef>
                              <a:fillRef idx="3">
                                <a:schemeClr val="accent1"/>
                              </a:fillRef>
                              <a:effectRef idx="2">
                                <a:schemeClr val="accent1"/>
                              </a:effectRef>
                              <a:fontRef idx="minor">
                                <a:schemeClr val="lt1"/>
                              </a:fontRef>
                            </wps:style>
                            <wps:txbx>
                              <w:txbxContent>
                                <w:p w:rsidR="001C55F0" w:rsidRDefault="001C55F0" w:rsidP="003B470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ext Box 89"/>
                            <wps:cNvSpPr txBox="1"/>
                            <wps:spPr>
                              <a:xfrm>
                                <a:off x="0" y="47625"/>
                                <a:ext cx="78549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55F0" w:rsidRPr="003B470D" w:rsidRDefault="001C55F0" w:rsidP="003B470D">
                                  <w:pPr>
                                    <w:pStyle w:val="Text"/>
                                    <w:spacing w:before="0" w:line="240" w:lineRule="auto"/>
                                    <w:rPr>
                                      <w:rFonts w:ascii="Arial" w:hAnsi="Arial" w:cs="Arial"/>
                                      <w:sz w:val="16"/>
                                      <w:szCs w:val="16"/>
                                    </w:rPr>
                                  </w:pPr>
                                  <w:r>
                                    <w:rPr>
                                      <w:rFonts w:ascii="Arial" w:hAnsi="Arial" w:cs="Arial"/>
                                      <w:sz w:val="16"/>
                                      <w:szCs w:val="16"/>
                                    </w:rPr>
                                    <w:t xml:space="preserve">  1994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0" name="Group 90"/>
                          <wpg:cNvGrpSpPr/>
                          <wpg:grpSpPr>
                            <a:xfrm>
                              <a:off x="0" y="0"/>
                              <a:ext cx="3948000" cy="1162200"/>
                              <a:chOff x="0" y="0"/>
                              <a:chExt cx="3948000" cy="1162200"/>
                            </a:xfrm>
                          </wpg:grpSpPr>
                          <wpg:grpSp>
                            <wpg:cNvPr id="91" name="Group 91"/>
                            <wpg:cNvGrpSpPr/>
                            <wpg:grpSpPr>
                              <a:xfrm>
                                <a:off x="0" y="0"/>
                                <a:ext cx="3940903" cy="323850"/>
                                <a:chOff x="0" y="0"/>
                                <a:chExt cx="3940903" cy="323850"/>
                              </a:xfrm>
                            </wpg:grpSpPr>
                            <wps:wsp>
                              <wps:cNvPr id="92" name="Right Arrow 92"/>
                              <wps:cNvSpPr/>
                              <wps:spPr>
                                <a:xfrm>
                                  <a:off x="123825" y="0"/>
                                  <a:ext cx="3817078" cy="323850"/>
                                </a:xfrm>
                                <a:prstGeom prst="rightArrow">
                                  <a:avLst/>
                                </a:prstGeom>
                                <a:pattFill prst="pct5">
                                  <a:fgClr>
                                    <a:schemeClr val="lt1"/>
                                  </a:fgClr>
                                  <a:bgClr>
                                    <a:schemeClr val="bg1"/>
                                  </a:bgClr>
                                </a:pattFill>
                                <a:ln w="15875">
                                  <a:solidFill>
                                    <a:schemeClr val="tx1"/>
                                  </a:solidFill>
                                </a:ln>
                              </wps:spPr>
                              <wps:style>
                                <a:lnRef idx="1">
                                  <a:schemeClr val="accent1"/>
                                </a:lnRef>
                                <a:fillRef idx="3">
                                  <a:schemeClr val="accent1"/>
                                </a:fillRef>
                                <a:effectRef idx="2">
                                  <a:schemeClr val="accent1"/>
                                </a:effectRef>
                                <a:fontRef idx="minor">
                                  <a:schemeClr val="lt1"/>
                                </a:fontRef>
                              </wps:style>
                              <wps:txbx>
                                <w:txbxContent>
                                  <w:p w:rsidR="001C55F0" w:rsidRDefault="001C55F0" w:rsidP="003B470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Text Box 93"/>
                              <wps:cNvSpPr txBox="1"/>
                              <wps:spPr>
                                <a:xfrm>
                                  <a:off x="0" y="47625"/>
                                  <a:ext cx="3331439" cy="2284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55F0" w:rsidRPr="003B470D" w:rsidRDefault="001C55F0" w:rsidP="003B470D">
                                    <w:pPr>
                                      <w:pStyle w:val="Text"/>
                                      <w:spacing w:before="0" w:line="240" w:lineRule="auto"/>
                                      <w:rPr>
                                        <w:rFonts w:ascii="Arial" w:hAnsi="Arial" w:cs="Arial"/>
                                        <w:sz w:val="16"/>
                                        <w:szCs w:val="16"/>
                                      </w:rPr>
                                    </w:pPr>
                                    <w:r>
                                      <w:rPr>
                                        <w:rFonts w:ascii="Arial" w:hAnsi="Arial" w:cs="Arial"/>
                                        <w:sz w:val="16"/>
                                        <w:szCs w:val="16"/>
                                      </w:rPr>
                                      <w:t xml:space="preserve">  1990s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4" name="Group 94"/>
                            <wpg:cNvGrpSpPr/>
                            <wpg:grpSpPr>
                              <a:xfrm>
                                <a:off x="1495425" y="419100"/>
                                <a:ext cx="2452370" cy="323850"/>
                                <a:chOff x="0" y="0"/>
                                <a:chExt cx="928575" cy="324000"/>
                              </a:xfrm>
                            </wpg:grpSpPr>
                            <wps:wsp>
                              <wps:cNvPr id="95" name="Right Arrow 95"/>
                              <wps:cNvSpPr/>
                              <wps:spPr>
                                <a:xfrm>
                                  <a:off x="28575" y="0"/>
                                  <a:ext cx="900000" cy="324000"/>
                                </a:xfrm>
                                <a:prstGeom prst="rightArrow">
                                  <a:avLst/>
                                </a:prstGeom>
                                <a:noFill/>
                                <a:ln w="15875">
                                  <a:solidFill>
                                    <a:schemeClr val="tx1"/>
                                  </a:solidFill>
                                </a:ln>
                              </wps:spPr>
                              <wps:style>
                                <a:lnRef idx="1">
                                  <a:schemeClr val="accent1"/>
                                </a:lnRef>
                                <a:fillRef idx="3">
                                  <a:schemeClr val="accent1"/>
                                </a:fillRef>
                                <a:effectRef idx="2">
                                  <a:schemeClr val="accent1"/>
                                </a:effectRef>
                                <a:fontRef idx="minor">
                                  <a:schemeClr val="lt1"/>
                                </a:fontRef>
                              </wps:style>
                              <wps:txbx>
                                <w:txbxContent>
                                  <w:p w:rsidR="001C55F0" w:rsidRDefault="001C55F0" w:rsidP="003B470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Text Box 288"/>
                              <wps:cNvSpPr txBox="1"/>
                              <wps:spPr>
                                <a:xfrm>
                                  <a:off x="0" y="47625"/>
                                  <a:ext cx="78549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55F0" w:rsidRPr="003B470D" w:rsidRDefault="001C55F0" w:rsidP="003B470D">
                                    <w:pPr>
                                      <w:pStyle w:val="Text"/>
                                      <w:spacing w:before="0" w:line="240" w:lineRule="auto"/>
                                      <w:rPr>
                                        <w:rFonts w:ascii="Arial" w:hAnsi="Arial" w:cs="Arial"/>
                                        <w:sz w:val="16"/>
                                        <w:szCs w:val="16"/>
                                      </w:rPr>
                                    </w:pPr>
                                    <w:r>
                                      <w:rPr>
                                        <w:rFonts w:ascii="Arial" w:hAnsi="Arial" w:cs="Arial"/>
                                        <w:sz w:val="16"/>
                                        <w:szCs w:val="16"/>
                                      </w:rPr>
                                      <w:t xml:space="preserve"> 1997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04" name="Group 304"/>
                            <wpg:cNvGrpSpPr/>
                            <wpg:grpSpPr>
                              <a:xfrm>
                                <a:off x="3019425" y="838200"/>
                                <a:ext cx="928575" cy="324000"/>
                                <a:chOff x="0" y="0"/>
                                <a:chExt cx="928575" cy="324000"/>
                              </a:xfrm>
                            </wpg:grpSpPr>
                            <wps:wsp>
                              <wps:cNvPr id="305" name="Right Arrow 305"/>
                              <wps:cNvSpPr/>
                              <wps:spPr>
                                <a:xfrm>
                                  <a:off x="28575" y="0"/>
                                  <a:ext cx="900000" cy="324000"/>
                                </a:xfrm>
                                <a:prstGeom prst="rightArrow">
                                  <a:avLst/>
                                </a:prstGeom>
                                <a:noFill/>
                                <a:ln w="15875">
                                  <a:solidFill>
                                    <a:schemeClr val="tx1"/>
                                  </a:solidFill>
                                </a:ln>
                              </wps:spPr>
                              <wps:style>
                                <a:lnRef idx="1">
                                  <a:schemeClr val="accent1"/>
                                </a:lnRef>
                                <a:fillRef idx="3">
                                  <a:schemeClr val="accent1"/>
                                </a:fillRef>
                                <a:effectRef idx="2">
                                  <a:schemeClr val="accent1"/>
                                </a:effectRef>
                                <a:fontRef idx="minor">
                                  <a:schemeClr val="lt1"/>
                                </a:fontRef>
                              </wps:style>
                              <wps:txbx>
                                <w:txbxContent>
                                  <w:p w:rsidR="001C55F0" w:rsidRDefault="001C55F0" w:rsidP="003B470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Text Box 306"/>
                              <wps:cNvSpPr txBox="1"/>
                              <wps:spPr>
                                <a:xfrm>
                                  <a:off x="0" y="47625"/>
                                  <a:ext cx="78549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55F0" w:rsidRPr="003B470D" w:rsidRDefault="001C55F0" w:rsidP="003B470D">
                                    <w:pPr>
                                      <w:pStyle w:val="Text"/>
                                      <w:spacing w:before="0" w:line="240" w:lineRule="auto"/>
                                      <w:rPr>
                                        <w:rFonts w:ascii="Arial" w:hAnsi="Arial" w:cs="Arial"/>
                                        <w:sz w:val="16"/>
                                        <w:szCs w:val="16"/>
                                      </w:rPr>
                                    </w:pPr>
                                    <w:r>
                                      <w:rPr>
                                        <w:rFonts w:ascii="Arial" w:hAnsi="Arial" w:cs="Arial"/>
                                        <w:sz w:val="16"/>
                                        <w:szCs w:val="16"/>
                                      </w:rPr>
                                      <w:t>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wgp>
                  </a:graphicData>
                </a:graphic>
                <wp14:sizeRelH relativeFrom="margin">
                  <wp14:pctWidth>0</wp14:pctWidth>
                </wp14:sizeRelH>
                <wp14:sizeRelV relativeFrom="margin">
                  <wp14:pctHeight>0</wp14:pctHeight>
                </wp14:sizeRelV>
              </wp:anchor>
            </w:drawing>
          </mc:Choice>
          <mc:Fallback>
            <w:pict>
              <v:group id="Group 77" o:spid="_x0000_s1067" style="position:absolute;margin-left:-12pt;margin-top:5.9pt;width:379.7pt;height:205.1pt;z-index:252020736;mso-position-horizontal-relative:text;mso-position-vertical-relative:text;mso-width-relative:margin;mso-height-relative:margin" coordsize="39480,21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">
                <v:shape id="Text Box 2" o:spid="_x0000_s1068" type="#_x0000_t202" style="position:absolute;left:1238;top:2476;width:7200;height:9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LhccIA&#10;AADbAAAADwAAAGRycy9kb3ducmV2LnhtbERPTWuDQBC9B/Iflin0lqwttA3WVSRpoVByqMklt8Gd&#10;qok7K+5Grb++ewjk+HjfSTaZVgzUu8aygqd1BIK4tLrhSsHx8LnagHAeWWNrmRT8kYMsXS4SjLUd&#10;+YeGwlcihLCLUUHtfRdL6cqaDLq17YgD92t7gz7AvpK6xzGEm1Y+R9GrNNhwaKixo21N5aW4GgWn&#10;3X6flwVaM7vjy3X3PX8M8qzU48OUv4PwNPm7+Ob+0grewtjwJfwAm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EuFxwgAAANsAAAAPAAAAAAAAAAAAAAAAAJgCAABkcnMvZG93&#10;bnJldi54bWxQSwUGAAAAAAQABAD1AAAAhwMAAAAA&#10;" strokeweight="1.25pt">
                  <v:textbox>
                    <w:txbxContent>
                      <w:p w:rsidR="001C55F0" w:rsidRDefault="001C55F0" w:rsidP="00847009">
                        <w:pPr>
                          <w:spacing w:before="0" w:line="240" w:lineRule="auto"/>
                          <w:jc w:val="center"/>
                          <w:rPr>
                            <w:rFonts w:ascii="Arial" w:hAnsi="Arial" w:cs="Arial"/>
                            <w:sz w:val="16"/>
                            <w:szCs w:val="16"/>
                          </w:rPr>
                        </w:pPr>
                      </w:p>
                      <w:p w:rsidR="001C55F0" w:rsidRPr="00847009" w:rsidRDefault="001C55F0" w:rsidP="00847009">
                        <w:pPr>
                          <w:spacing w:before="0" w:line="240" w:lineRule="auto"/>
                          <w:jc w:val="center"/>
                          <w:rPr>
                            <w:rFonts w:ascii="Arial" w:hAnsi="Arial" w:cs="Arial"/>
                            <w:sz w:val="16"/>
                            <w:szCs w:val="16"/>
                          </w:rPr>
                        </w:pPr>
                        <w:r w:rsidRPr="00847009">
                          <w:rPr>
                            <w:rFonts w:ascii="Arial" w:hAnsi="Arial" w:cs="Arial"/>
                            <w:sz w:val="16"/>
                            <w:szCs w:val="16"/>
                          </w:rPr>
                          <w:t>Profile of activity funded via contract to TAFEs</w:t>
                        </w:r>
                      </w:p>
                    </w:txbxContent>
                  </v:textbox>
                </v:shape>
                <v:shape id="Text Box 2" o:spid="_x0000_s1069" type="#_x0000_t202" style="position:absolute;left:8477;top:4476;width:7200;height:9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5E6sUA&#10;AADbAAAADwAAAGRycy9kb3ducmV2LnhtbESPQWvCQBSE7wX/w/KE3nRjoa1NXUVMCwXxYPTS2yP7&#10;mkSzb8PuJqb+ercg9DjMzDfMYjWYRvTkfG1ZwWyagCAurK65VHA8fE7mIHxA1thYJgW/5GG1HD0s&#10;MNX2wnvq81CKCGGfooIqhDaV0hcVGfRT2xJH78c6gyFKV0rt8BLhppFPSfIiDdYcFypsaVNRcc47&#10;o+A72+3WRY7WXP3xucu2149enpR6HA/rdxCBhvAfvre/tILXN/j7En+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XkTqxQAAANsAAAAPAAAAAAAAAAAAAAAAAJgCAABkcnMv&#10;ZG93bnJldi54bWxQSwUGAAAAAAQABAD1AAAAigMAAAAA&#10;" strokeweight="1.25pt">
                  <v:textbox>
                    <w:txbxContent>
                      <w:p w:rsidR="001C55F0" w:rsidRDefault="001C55F0" w:rsidP="00847009">
                        <w:pPr>
                          <w:spacing w:before="0" w:line="240" w:lineRule="auto"/>
                          <w:jc w:val="center"/>
                          <w:rPr>
                            <w:rFonts w:ascii="Arial" w:hAnsi="Arial" w:cs="Arial"/>
                            <w:sz w:val="16"/>
                            <w:szCs w:val="16"/>
                          </w:rPr>
                        </w:pPr>
                      </w:p>
                      <w:p w:rsidR="001C55F0" w:rsidRPr="00847009" w:rsidRDefault="001C55F0" w:rsidP="00847009">
                        <w:pPr>
                          <w:spacing w:before="0" w:line="240" w:lineRule="auto"/>
                          <w:jc w:val="center"/>
                          <w:rPr>
                            <w:rFonts w:ascii="Arial" w:hAnsi="Arial" w:cs="Arial"/>
                            <w:sz w:val="16"/>
                            <w:szCs w:val="16"/>
                          </w:rPr>
                        </w:pPr>
                        <w:r>
                          <w:rPr>
                            <w:rFonts w:ascii="Arial" w:hAnsi="Arial" w:cs="Arial"/>
                            <w:sz w:val="16"/>
                            <w:szCs w:val="16"/>
                          </w:rPr>
                          <w:t>Portion of funding via competitive tendering</w:t>
                        </w:r>
                      </w:p>
                    </w:txbxContent>
                  </v:textbox>
                </v:shape>
                <v:shape id="Text Box 2" o:spid="_x0000_s1070" type="#_x0000_t202" style="position:absolute;left:15716;top:6572;width:7556;height:8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GdUMIA&#10;AADbAAAADwAAAGRycy9kb3ducmV2LnhtbERPu2rDMBTdA/kHcQPdEjmFluBGNiFJoVA81PHS7WLd&#10;2m6sK2PJj/rrq6HQ8XDex3Q2rRipd41lBftdBIK4tLrhSkFxe90eQDiPrLG1TAp+yEGarFdHjLWd&#10;+IPG3FcihLCLUUHtfRdL6cqaDLqd7YgD92V7gz7AvpK6xymEm1Y+RtGzNNhwaKixo3NN5T0fjILP&#10;S5adyhytWVzxNFzel+sov5V62MynFxCeZv8v/nO/aQWHsD58CT9AJ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sZ1QwgAAANsAAAAPAAAAAAAAAAAAAAAAAJgCAABkcnMvZG93&#10;bnJldi54bWxQSwUGAAAAAAQABAD1AAAAhwMAAAAA&#10;" strokeweight="1.25pt">
                  <v:textbox>
                    <w:txbxContent>
                      <w:p w:rsidR="001C55F0" w:rsidRPr="00847009" w:rsidRDefault="001C55F0" w:rsidP="00847009">
                        <w:pPr>
                          <w:spacing w:before="0" w:line="240" w:lineRule="auto"/>
                          <w:jc w:val="center"/>
                          <w:rPr>
                            <w:rFonts w:ascii="Arial" w:hAnsi="Arial" w:cs="Arial"/>
                            <w:sz w:val="16"/>
                            <w:szCs w:val="16"/>
                          </w:rPr>
                        </w:pPr>
                        <w:r>
                          <w:rPr>
                            <w:rFonts w:ascii="Arial" w:hAnsi="Arial" w:cs="Arial"/>
                            <w:sz w:val="16"/>
                            <w:szCs w:val="16"/>
                          </w:rPr>
                          <w:t>Portion of funding via user choice for apprentices and trainees</w:t>
                        </w:r>
                      </w:p>
                    </w:txbxContent>
                  </v:textbox>
                </v:shape>
                <v:shape id="Text Box 2" o:spid="_x0000_s1071" type="#_x0000_t202" style="position:absolute;left:23241;top:8572;width:7194;height:8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4y8UA&#10;AADbAAAADwAAAGRycy9kb3ducmV2LnhtbESPQWuDQBSE74X+h+UVeqtrAi3BZCOSpFAIHmq85PZw&#10;X9XGfSvuxhh/fbdQ6HGYmW+YTTqZTow0uNaygkUUgyCurG65VlCe3l9WIJxH1thZJgV3cpBuHx82&#10;mGh7408aC1+LAGGXoILG+z6R0lUNGXSR7YmD92UHgz7IoZZ6wFuAm04u4/hNGmw5LDTY066h6lJc&#10;jYLzPs+zqkBrZle+XvfH+TDKb6Wen6ZsDcLT5P/Df+0PrWC1gN8v4Qf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TjLxQAAANsAAAAPAAAAAAAAAAAAAAAAAJgCAABkcnMv&#10;ZG93bnJldi54bWxQSwUGAAAAAAQABAD1AAAAigMAAAAA&#10;" strokeweight="1.25pt">
                  <v:textbox>
                    <w:txbxContent>
                      <w:p w:rsidR="001C55F0" w:rsidRPr="00847009" w:rsidRDefault="001C55F0" w:rsidP="00847009">
                        <w:pPr>
                          <w:spacing w:before="0" w:line="240" w:lineRule="auto"/>
                          <w:jc w:val="center"/>
                          <w:rPr>
                            <w:rFonts w:ascii="Arial" w:hAnsi="Arial" w:cs="Arial"/>
                            <w:sz w:val="16"/>
                            <w:szCs w:val="16"/>
                          </w:rPr>
                        </w:pPr>
                        <w:r>
                          <w:rPr>
                            <w:rFonts w:ascii="Arial" w:hAnsi="Arial" w:cs="Arial"/>
                            <w:sz w:val="16"/>
                            <w:szCs w:val="16"/>
                          </w:rPr>
                          <w:t>Portion of funding to enterprises via competitive tendering</w:t>
                        </w:r>
                      </w:p>
                    </w:txbxContent>
                  </v:textbox>
                </v:shape>
                <v:shape id="Text Box 2" o:spid="_x0000_s1072" type="#_x0000_t202" style="position:absolute;left:30480;top:10763;width:7200;height:10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vMQA&#10;AADbAAAADwAAAGRycy9kb3ducmV2LnhtbESPT2vCQBTE74V+h+UJvdWNgRaJriKmhYJ4aPTi7ZF9&#10;JtHs25Dd/NFP3y0IHoeZ+Q2zXI+mFj21rrKsYDaNQBDnVldcKDgevt/nIJxH1lhbJgU3crBevb4s&#10;MdF24F/qM1+IAGGXoILS+yaR0uUlGXRT2xAH72xbgz7ItpC6xSHATS3jKPqUBisOCyU2tC0pv2ad&#10;UXBK9/tNnqE1d3f86NLd/auXF6XeJuNmAcLT6J/hR/tHK5jH8P8l/A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vprzEAAAA2wAAAA8AAAAAAAAAAAAAAAAAmAIAAGRycy9k&#10;b3ducmV2LnhtbFBLBQYAAAAABAAEAPUAAACJAwAAAAA=&#10;" strokeweight="1.25pt">
                  <v:textbox>
                    <w:txbxContent>
                      <w:p w:rsidR="001C55F0" w:rsidRPr="00847009" w:rsidRDefault="001C55F0" w:rsidP="00D8156D">
                        <w:pPr>
                          <w:spacing w:before="0" w:line="240" w:lineRule="auto"/>
                          <w:jc w:val="center"/>
                          <w:rPr>
                            <w:rFonts w:ascii="Arial" w:hAnsi="Arial" w:cs="Arial"/>
                            <w:sz w:val="16"/>
                            <w:szCs w:val="16"/>
                          </w:rPr>
                        </w:pPr>
                        <w:r>
                          <w:rPr>
                            <w:rFonts w:ascii="Arial" w:hAnsi="Arial" w:cs="Arial"/>
                            <w:sz w:val="16"/>
                            <w:szCs w:val="16"/>
                          </w:rPr>
                          <w:t>Student entitlement to certificate III level and student loans for diplomas</w:t>
                        </w:r>
                      </w:p>
                    </w:txbxContent>
                  </v:textbox>
                </v:shape>
                <v:group id="Group 83" o:spid="_x0000_s1073" style="position:absolute;width:39480;height:11622" coordsize="39480,11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group id="Group 84" o:spid="_x0000_s1074" style="position:absolute;left:22764;top:6191;width:16713;height:3238" coordsize="9285,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Right Arrow 85" o:spid="_x0000_s1075" type="#_x0000_t13" style="position:absolute;left:285;width:9000;height:3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v8msYA&#10;AADbAAAADwAAAGRycy9kb3ducmV2LnhtbESP3WrCQBSE7wu+w3IEb4pulFpC6kaKRCgUSrVRb0+z&#10;Jz80ezZkV03fvlsQvBxm5htmtR5MKy7Uu8aygvksAkFcWN1wpSD/2k5jEM4ja2wtk4JfcrBORw8r&#10;TLS98o4ue1+JAGGXoILa+y6R0hU1GXQz2xEHr7S9QR9kX0nd4zXATSsXUfQsDTYcFmrsaFNT8bM/&#10;GwWHzQ7np+NHXH1mT/ieldnj9zJXajIeXl9AeBr8PXxrv2kF8RL+v4Qf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tv8msYAAADbAAAADwAAAAAAAAAAAAAAAACYAgAAZHJz&#10;L2Rvd25yZXYueG1sUEsFBgAAAAAEAAQA9QAAAIsDAAAAAA==&#10;" adj="17712" filled="f" strokecolor="black [3213]" strokeweight="1.25pt">
                      <v:shadow on="t" color="black" opacity="22937f" origin=",.5" offset="0,.63889mm"/>
                      <v:textbox>
                        <w:txbxContent>
                          <w:p w:rsidR="001C55F0" w:rsidRDefault="001C55F0" w:rsidP="003B470D">
                            <w:pPr>
                              <w:jc w:val="center"/>
                            </w:pPr>
                          </w:p>
                        </w:txbxContent>
                      </v:textbox>
                    </v:shape>
                    <v:shape id="Text Box 86" o:spid="_x0000_s1076" type="#_x0000_t202" style="position:absolute;top:476;width:785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iy58YA&#10;AADbAAAADwAAAGRycy9kb3ducmV2LnhtbESPQWvCQBSE70L/w/IK3sxGoRLSrCIBaSn2oM2lt9fs&#10;Mwlm36bZbZL213cFweMwM98w2XYyrRiod41lBcsoBkFcWt1wpaD42C8SEM4ja2wtk4JfcrDdPMwy&#10;TLUd+UjDyVciQNilqKD2vkuldGVNBl1kO+LgnW1v0AfZV1L3OAa4aeUqjtfSYMNhocaO8prKy+nH&#10;KHjL9+94/FqZ5K/NXw7nXfddfD4pNX+cds8gPE3+Hr61X7WCZA3XL+EHy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iy58YAAADbAAAADwAAAAAAAAAAAAAAAACYAgAAZHJz&#10;L2Rvd25yZXYueG1sUEsFBgAAAAAEAAQA9QAAAIsDAAAAAA==&#10;" filled="f" stroked="f" strokeweight=".5pt">
                      <v:textbox>
                        <w:txbxContent>
                          <w:p w:rsidR="001C55F0" w:rsidRPr="003B470D" w:rsidRDefault="001C55F0" w:rsidP="003B470D">
                            <w:pPr>
                              <w:pStyle w:val="Text"/>
                              <w:spacing w:before="0" w:line="240" w:lineRule="auto"/>
                              <w:rPr>
                                <w:rFonts w:ascii="Arial" w:hAnsi="Arial" w:cs="Arial"/>
                                <w:sz w:val="16"/>
                                <w:szCs w:val="16"/>
                              </w:rPr>
                            </w:pPr>
                            <w:r>
                              <w:rPr>
                                <w:rFonts w:ascii="Arial" w:hAnsi="Arial" w:cs="Arial"/>
                                <w:sz w:val="16"/>
                                <w:szCs w:val="16"/>
                              </w:rPr>
                              <w:t>2009</w:t>
                            </w:r>
                          </w:p>
                        </w:txbxContent>
                      </v:textbox>
                    </v:shape>
                  </v:group>
                  <v:group id="Group 87" o:spid="_x0000_s1077" style="position:absolute;left:7620;top:2000;width:31857;height:3238" coordsize="9285,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Right Arrow 88" o:spid="_x0000_s1078" type="#_x0000_t13" style="position:absolute;left:285;width:9000;height:3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pTBMIA&#10;AADbAAAADwAAAGRycy9kb3ducmV2LnhtbERPy4rCMBTdD/gP4Q7MZhhTB5VSjSJSQRBEHR/bO821&#10;LTY3pYla/94sBJeH8x5PW1OJGzWutKyg141AEGdWl5wr2P8tfmIQziNrrCyTggc5mE46H2NMtL3z&#10;lm47n4sQwi5BBYX3dSKlywoy6Lq2Jg7c2TYGfYBNLnWD9xBuKvkbRUNpsOTQUGBN84Kyy+5qFBzm&#10;W+ydjus436R9XKXn9Pt/sFfq67OdjUB4av1b/HIvtYI4jA1fwg+Qk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2lMEwgAAANsAAAAPAAAAAAAAAAAAAAAAAJgCAABkcnMvZG93&#10;bnJldi54bWxQSwUGAAAAAAQABAD1AAAAhwMAAAAA&#10;" adj="17712" filled="f" strokecolor="black [3213]" strokeweight="1.25pt">
                      <v:shadow on="t" color="black" opacity="22937f" origin=",.5" offset="0,.63889mm"/>
                      <v:textbox>
                        <w:txbxContent>
                          <w:p w:rsidR="001C55F0" w:rsidRDefault="001C55F0" w:rsidP="003B470D">
                            <w:pPr>
                              <w:jc w:val="center"/>
                            </w:pPr>
                          </w:p>
                        </w:txbxContent>
                      </v:textbox>
                    </v:shape>
                    <v:shape id="Text Box 89" o:spid="_x0000_s1079" type="#_x0000_t202" style="position:absolute;top:476;width:785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cmlcYA&#10;AADbAAAADwAAAGRycy9kb3ducmV2LnhtbESPQWvCQBSE74X+h+UVvNVNhZY0ukoIBIvYg6mX3l6z&#10;zySYfZtmVxP767uC4HGYmW+YxWo0rThT7xrLCl6mEQji0uqGKwX7r/w5BuE8ssbWMim4kIPV8vFh&#10;gYm2A+/oXPhKBAi7BBXU3neJlK6syaCb2o44eAfbG/RB9pXUPQ4Bblo5i6I3abDhsFBjR1lN5bE4&#10;GQWbLP/E3c/MxH9ttt4e0u53//2q1ORpTOcgPI3+Hr61P7SC+B2uX8IP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cmlcYAAADbAAAADwAAAAAAAAAAAAAAAACYAgAAZHJz&#10;L2Rvd25yZXYueG1sUEsFBgAAAAAEAAQA9QAAAIsDAAAAAA==&#10;" filled="f" stroked="f" strokeweight=".5pt">
                      <v:textbox>
                        <w:txbxContent>
                          <w:p w:rsidR="001C55F0" w:rsidRPr="003B470D" w:rsidRDefault="001C55F0" w:rsidP="003B470D">
                            <w:pPr>
                              <w:pStyle w:val="Text"/>
                              <w:spacing w:before="0" w:line="240" w:lineRule="auto"/>
                              <w:rPr>
                                <w:rFonts w:ascii="Arial" w:hAnsi="Arial" w:cs="Arial"/>
                                <w:sz w:val="16"/>
                                <w:szCs w:val="16"/>
                              </w:rPr>
                            </w:pPr>
                            <w:r>
                              <w:rPr>
                                <w:rFonts w:ascii="Arial" w:hAnsi="Arial" w:cs="Arial"/>
                                <w:sz w:val="16"/>
                                <w:szCs w:val="16"/>
                              </w:rPr>
                              <w:t xml:space="preserve">  1994</w:t>
                            </w:r>
                          </w:p>
                        </w:txbxContent>
                      </v:textbox>
                    </v:shape>
                  </v:group>
                  <v:group id="Group 90" o:spid="_x0000_s1080" style="position:absolute;width:39480;height:11622" coordsize="39480,11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group id="Group 91" o:spid="_x0000_s1081" style="position:absolute;width:39409;height:3238" coordsize="39409,3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Right Arrow 92" o:spid="_x0000_s1082" type="#_x0000_t13" style="position:absolute;left:1238;width:38171;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szVMUA&#10;AADbAAAADwAAAGRycy9kb3ducmV2LnhtbESPQWvCQBSE7wX/w/IEL6KbWhGN2UgRW9pL0SieH9ln&#10;Es2+Ddk1pv++Wyj0OMzMN0yy6U0tOmpdZVnB8zQCQZxbXXGh4HR8myxBOI+ssbZMCr7JwSYdPCUY&#10;a/vgA3WZL0SAsItRQel9E0vp8pIMuqltiIN3sa1BH2RbSN3iI8BNLWdRtJAGKw4LJTa0LSm/ZXej&#10;wH0Wzf7lPJ9neve13I+7I76Pr0qNhv3rGoSn3v+H/9ofWsFqBr9fwg+Q6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izNUxQAAANsAAAAPAAAAAAAAAAAAAAAAAJgCAABkcnMv&#10;ZG93bnJldi54bWxQSwUGAAAAAAQABAD1AAAAigMAAAAA&#10;" adj="20684" fillcolor="white [3201]" strokecolor="black [3213]" strokeweight="1.25pt">
                        <v:fill r:id="rId45" o:title="" color2="white [3212]" type="pattern"/>
                        <v:shadow on="t" color="black" opacity="22937f" origin=",.5" offset="0,.63889mm"/>
                        <v:textbox>
                          <w:txbxContent>
                            <w:p w:rsidR="001C55F0" w:rsidRDefault="001C55F0" w:rsidP="003B470D">
                              <w:pPr>
                                <w:jc w:val="center"/>
                              </w:pPr>
                            </w:p>
                          </w:txbxContent>
                        </v:textbox>
                      </v:shape>
                      <v:shape id="Text Box 93" o:spid="_x0000_s1083" type="#_x0000_t202" style="position:absolute;top:476;width:33314;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aHosYA&#10;AADbAAAADwAAAGRycy9kb3ducmV2LnhtbESPQWvCQBSE74L/YXmF3nTTSMWmriKBYCl6SOqlt9fs&#10;MwnNvo3Zrab+elco9DjMzDfMcj2YVpypd41lBU/TCARxaXXDlYLDRzZZgHAeWWNrmRT8koP1ajxa&#10;YqLthXM6F74SAcIuQQW1910ipStrMuimtiMO3tH2Bn2QfSV1j5cAN62Mo2guDTYcFmrsKK2p/C5+&#10;jIL3NNtj/hWbxbVNt7vjpjsdPp+VenwYNq8gPA3+P/zXftMKXmZ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aHosYAAADbAAAADwAAAAAAAAAAAAAAAACYAgAAZHJz&#10;L2Rvd25yZXYueG1sUEsFBgAAAAAEAAQA9QAAAIsDAAAAAA==&#10;" filled="f" stroked="f" strokeweight=".5pt">
                        <v:textbox>
                          <w:txbxContent>
                            <w:p w:rsidR="001C55F0" w:rsidRPr="003B470D" w:rsidRDefault="001C55F0" w:rsidP="003B470D">
                              <w:pPr>
                                <w:pStyle w:val="Text"/>
                                <w:spacing w:before="0" w:line="240" w:lineRule="auto"/>
                                <w:rPr>
                                  <w:rFonts w:ascii="Arial" w:hAnsi="Arial" w:cs="Arial"/>
                                  <w:sz w:val="16"/>
                                  <w:szCs w:val="16"/>
                                </w:rPr>
                              </w:pPr>
                              <w:r>
                                <w:rPr>
                                  <w:rFonts w:ascii="Arial" w:hAnsi="Arial" w:cs="Arial"/>
                                  <w:sz w:val="16"/>
                                  <w:szCs w:val="16"/>
                                </w:rPr>
                                <w:t xml:space="preserve">  1990s</w:t>
                              </w:r>
                            </w:p>
                          </w:txbxContent>
                        </v:textbox>
                      </v:shape>
                    </v:group>
                    <v:group id="Group 94" o:spid="_x0000_s1084" style="position:absolute;left:14954;top:4191;width:24523;height:3238" coordsize="9285,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Right Arrow 95" o:spid="_x0000_s1085" type="#_x0000_t13" style="position:absolute;left:285;width:9000;height:3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JqR8QA&#10;AADbAAAADwAAAGRycy9kb3ducmV2LnhtbESP3WrCQBSE74W+w3IK3ohulCqaukqRCAVB/Pf2NHtM&#10;QrNnQ3bV+PbdguDlMDPfMNN5Y0pxo9oVlhX0exEI4tTqgjMFh/2yOwbhPLLG0jIpeJCD+eytNcVY&#10;2ztv6bbzmQgQdjEqyL2vYildmpNB17MVcfAutjbog6wzqWu8B7gp5SCKRtJgwWEhx4oWOaW/u6tR&#10;cFxssX8+rcfZJvnAVXJJOj/Dg1Lt9+brE4Snxr/Cz/a3VjAZwv+X8A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CakfEAAAA2wAAAA8AAAAAAAAAAAAAAAAAmAIAAGRycy9k&#10;b3ducmV2LnhtbFBLBQYAAAAABAAEAPUAAACJAwAAAAA=&#10;" adj="17712" filled="f" strokecolor="black [3213]" strokeweight="1.25pt">
                        <v:shadow on="t" color="black" opacity="22937f" origin=",.5" offset="0,.63889mm"/>
                        <v:textbox>
                          <w:txbxContent>
                            <w:p w:rsidR="001C55F0" w:rsidRDefault="001C55F0" w:rsidP="003B470D">
                              <w:pPr>
                                <w:jc w:val="center"/>
                              </w:pPr>
                            </w:p>
                          </w:txbxContent>
                        </v:textbox>
                      </v:shape>
                      <v:shape id="Text Box 288" o:spid="_x0000_s1086" type="#_x0000_t202" style="position:absolute;top:476;width:785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RkI8MA&#10;AADcAAAADwAAAGRycy9kb3ducmV2LnhtbERPTWvCQBC9F/wPywi91Y2BlhBdQwhIi7SHqBdvY3ZM&#10;gtnZmF1N2l/fPRR6fLzvdTaZTjxocK1lBctFBIK4srrlWsHxsH1JQDiPrLGzTAq+yUG2mT2tMdV2&#10;5JIee1+LEMIuRQWN930qpasaMugWticO3MUOBn2AQy31gGMIN52Mo+hNGmw5NDTYU9FQdd3fjYJd&#10;sf3C8hyb5Kcr3j8veX87nl6Vep5P+QqEp8n/i//cH1pBnIS14Uw4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RkI8MAAADcAAAADwAAAAAAAAAAAAAAAACYAgAAZHJzL2Rv&#10;d25yZXYueG1sUEsFBgAAAAAEAAQA9QAAAIgDAAAAAA==&#10;" filled="f" stroked="f" strokeweight=".5pt">
                        <v:textbox>
                          <w:txbxContent>
                            <w:p w:rsidR="001C55F0" w:rsidRPr="003B470D" w:rsidRDefault="001C55F0" w:rsidP="003B470D">
                              <w:pPr>
                                <w:pStyle w:val="Text"/>
                                <w:spacing w:before="0" w:line="240" w:lineRule="auto"/>
                                <w:rPr>
                                  <w:rFonts w:ascii="Arial" w:hAnsi="Arial" w:cs="Arial"/>
                                  <w:sz w:val="16"/>
                                  <w:szCs w:val="16"/>
                                </w:rPr>
                              </w:pPr>
                              <w:r>
                                <w:rPr>
                                  <w:rFonts w:ascii="Arial" w:hAnsi="Arial" w:cs="Arial"/>
                                  <w:sz w:val="16"/>
                                  <w:szCs w:val="16"/>
                                </w:rPr>
                                <w:t xml:space="preserve"> 1997</w:t>
                              </w:r>
                            </w:p>
                          </w:txbxContent>
                        </v:textbox>
                      </v:shape>
                    </v:group>
                    <v:group id="Group 304" o:spid="_x0000_s1087" style="position:absolute;left:30194;top:8382;width:9286;height:3240" coordsize="9285,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shape id="Right Arrow 305" o:spid="_x0000_s1088" type="#_x0000_t13" style="position:absolute;left:285;width:9000;height:3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jIIMUA&#10;AADcAAAADwAAAGRycy9kb3ducmV2LnhtbESP3WrCQBSE74W+w3IK3ohu1CqSukqRCIJQ/Pf2NHtM&#10;QrNnQ3bV+PauUOjlMDPfMNN5Y0pxo9oVlhX0exEI4tTqgjMFh/2yOwHhPLLG0jIpeJCD+eytNcVY&#10;2ztv6bbzmQgQdjEqyL2vYildmpNB17MVcfAutjbog6wzqWu8B7gp5SCKxtJgwWEhx4oWOaW/u6tR&#10;cFxssX8+fU+yTfKB6+SSdH5GB6Xa783XJwhPjf8P/7VXWsEwGsHrTDgC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MggxQAAANwAAAAPAAAAAAAAAAAAAAAAAJgCAABkcnMv&#10;ZG93bnJldi54bWxQSwUGAAAAAAQABAD1AAAAigMAAAAA&#10;" adj="17712" filled="f" strokecolor="black [3213]" strokeweight="1.25pt">
                        <v:shadow on="t" color="black" opacity="22937f" origin=",.5" offset="0,.63889mm"/>
                        <v:textbox>
                          <w:txbxContent>
                            <w:p w:rsidR="001C55F0" w:rsidRDefault="001C55F0" w:rsidP="003B470D">
                              <w:pPr>
                                <w:jc w:val="center"/>
                              </w:pPr>
                            </w:p>
                          </w:txbxContent>
                        </v:textbox>
                      </v:shape>
                      <v:shape id="Text Box 306" o:spid="_x0000_s1089" type="#_x0000_t202" style="position:absolute;top:476;width:785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VZDccA&#10;AADcAAAADwAAAGRycy9kb3ducmV2LnhtbESPS2vDMBCE74X8B7GF3hq5KQnGtWyCIaSU5pDHpbet&#10;tX5Qa+VYSuLm10eFQo7DzHzDpPloOnGmwbWWFbxMIxDEpdUt1woO+9VzDMJ5ZI2dZVLwSw7ybPKQ&#10;YqLthbd03vlaBAi7BBU03veJlK5syKCb2p44eJUdDPogh1rqAS8Bbjo5i6KFNNhyWGiwp6Kh8md3&#10;Mgo+itUGt98zE1+7Yv1ZLfvj4Wuu1NPjuHwD4Wn09/B/+10reI0W8HcmHAG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1WQ3HAAAA3AAAAA8AAAAAAAAAAAAAAAAAmAIAAGRy&#10;cy9kb3ducmV2LnhtbFBLBQYAAAAABAAEAPUAAACMAwAAAAA=&#10;" filled="f" stroked="f" strokeweight=".5pt">
                        <v:textbox>
                          <w:txbxContent>
                            <w:p w:rsidR="001C55F0" w:rsidRPr="003B470D" w:rsidRDefault="001C55F0" w:rsidP="003B470D">
                              <w:pPr>
                                <w:pStyle w:val="Text"/>
                                <w:spacing w:before="0" w:line="240" w:lineRule="auto"/>
                                <w:rPr>
                                  <w:rFonts w:ascii="Arial" w:hAnsi="Arial" w:cs="Arial"/>
                                  <w:sz w:val="16"/>
                                  <w:szCs w:val="16"/>
                                </w:rPr>
                              </w:pPr>
                              <w:r>
                                <w:rPr>
                                  <w:rFonts w:ascii="Arial" w:hAnsi="Arial" w:cs="Arial"/>
                                  <w:sz w:val="16"/>
                                  <w:szCs w:val="16"/>
                                </w:rPr>
                                <w:t>2012</w:t>
                              </w:r>
                            </w:p>
                          </w:txbxContent>
                        </v:textbox>
                      </v:shape>
                    </v:group>
                  </v:group>
                </v:group>
              </v:group>
            </w:pict>
          </mc:Fallback>
        </mc:AlternateContent>
      </w:r>
      <w:r w:rsidR="00064CCF" w:rsidRPr="00244A33">
        <w:t xml:space="preserve"> </w:t>
      </w:r>
    </w:p>
    <w:p w:rsidR="008641FE" w:rsidRDefault="008641FE" w:rsidP="008641FE">
      <w:pPr>
        <w:spacing w:before="0" w:line="240" w:lineRule="auto"/>
        <w:rPr>
          <w:b/>
        </w:rPr>
      </w:pPr>
    </w:p>
    <w:p w:rsidR="00847009" w:rsidRDefault="00847009" w:rsidP="00847009">
      <w:pPr>
        <w:pStyle w:val="Text"/>
        <w:rPr>
          <w:rStyle w:val="Heading4Char"/>
        </w:rPr>
      </w:pPr>
    </w:p>
    <w:p w:rsidR="00847009" w:rsidRDefault="00847009" w:rsidP="00847009">
      <w:pPr>
        <w:pStyle w:val="Text"/>
        <w:rPr>
          <w:rStyle w:val="Heading4Char"/>
        </w:rPr>
      </w:pPr>
    </w:p>
    <w:p w:rsidR="00847009" w:rsidRDefault="00847009" w:rsidP="00847009">
      <w:pPr>
        <w:pStyle w:val="Text"/>
        <w:rPr>
          <w:rStyle w:val="Heading4Char"/>
        </w:rPr>
      </w:pPr>
    </w:p>
    <w:p w:rsidR="00847009" w:rsidRDefault="00847009" w:rsidP="00847009">
      <w:pPr>
        <w:pStyle w:val="Text"/>
        <w:rPr>
          <w:rStyle w:val="Heading4Char"/>
        </w:rPr>
      </w:pPr>
    </w:p>
    <w:p w:rsidR="00847009" w:rsidRDefault="00847009" w:rsidP="00847009">
      <w:pPr>
        <w:pStyle w:val="Text"/>
        <w:rPr>
          <w:rStyle w:val="Heading4Char"/>
        </w:rPr>
      </w:pPr>
    </w:p>
    <w:p w:rsidR="00847009" w:rsidRDefault="00847009" w:rsidP="00847009">
      <w:pPr>
        <w:pStyle w:val="Text"/>
        <w:rPr>
          <w:rStyle w:val="Heading4Char"/>
        </w:rPr>
      </w:pPr>
    </w:p>
    <w:p w:rsidR="00847009" w:rsidRDefault="00847009" w:rsidP="00847009">
      <w:pPr>
        <w:pStyle w:val="Text"/>
        <w:rPr>
          <w:rStyle w:val="Heading4Char"/>
        </w:rPr>
      </w:pPr>
    </w:p>
    <w:p w:rsidR="00847009" w:rsidRDefault="00847009" w:rsidP="00847009">
      <w:pPr>
        <w:pStyle w:val="Text"/>
        <w:rPr>
          <w:rStyle w:val="Heading4Char"/>
        </w:rPr>
      </w:pPr>
    </w:p>
    <w:p w:rsidR="004529F4" w:rsidRDefault="004529F4" w:rsidP="008641FE">
      <w:pPr>
        <w:spacing w:before="0" w:line="240" w:lineRule="auto"/>
        <w:rPr>
          <w:rStyle w:val="Heading4Char"/>
        </w:rPr>
      </w:pPr>
    </w:p>
    <w:p w:rsidR="008641FE" w:rsidRPr="00730D70" w:rsidRDefault="00064CCF" w:rsidP="008641FE">
      <w:pPr>
        <w:spacing w:before="0" w:line="240" w:lineRule="auto"/>
        <w:rPr>
          <w:rStyle w:val="Heading5Char"/>
        </w:rPr>
      </w:pPr>
      <w:r w:rsidRPr="00730D70">
        <w:rPr>
          <w:rStyle w:val="Heading4Char"/>
        </w:rPr>
        <w:t>Starting point</w:t>
      </w:r>
    </w:p>
    <w:p w:rsidR="008641FE" w:rsidRPr="000B6912" w:rsidRDefault="00064CCF" w:rsidP="002B3770">
      <w:pPr>
        <w:pStyle w:val="Text"/>
        <w:rPr>
          <w:rStyle w:val="Heading5Char"/>
          <w:highlight w:val="green"/>
        </w:rPr>
      </w:pPr>
      <w:r w:rsidRPr="003F313E">
        <w:t xml:space="preserve">As already indicated, in the early 1990s the vast majority of public funding for training </w:t>
      </w:r>
      <w:r>
        <w:t xml:space="preserve">delivery </w:t>
      </w:r>
      <w:r w:rsidRPr="003F313E">
        <w:t>(infrastructure and ‘operations’</w:t>
      </w:r>
      <w:r>
        <w:t xml:space="preserve">) </w:t>
      </w:r>
      <w:r w:rsidRPr="003F313E">
        <w:t xml:space="preserve">went directly to the TAFE systems, largely </w:t>
      </w:r>
      <w:r>
        <w:t>in</w:t>
      </w:r>
      <w:r w:rsidRPr="003F313E">
        <w:t xml:space="preserve"> block grant</w:t>
      </w:r>
      <w:r>
        <w:t>s. These were</w:t>
      </w:r>
      <w:r w:rsidRPr="003F313E">
        <w:t xml:space="preserve"> based on historical enrolments and </w:t>
      </w:r>
      <w:r>
        <w:t>on p</w:t>
      </w:r>
      <w:r w:rsidRPr="003F313E">
        <w:t xml:space="preserve">rofiles of VET activity developed on advice </w:t>
      </w:r>
      <w:r>
        <w:t>about</w:t>
      </w:r>
      <w:r w:rsidRPr="003F313E">
        <w:t xml:space="preserve"> </w:t>
      </w:r>
      <w:r>
        <w:t xml:space="preserve">VET skills </w:t>
      </w:r>
      <w:r w:rsidRPr="003F313E">
        <w:t>demand from stakeholders (comprising providers, government, unions and employers)</w:t>
      </w:r>
      <w:r>
        <w:t xml:space="preserve">. </w:t>
      </w:r>
      <w:r w:rsidRPr="003F313E">
        <w:t>Some TAFE</w:t>
      </w:r>
      <w:r w:rsidR="00AF17F1">
        <w:t xml:space="preserve"> institutes</w:t>
      </w:r>
      <w:r w:rsidRPr="003F313E">
        <w:t xml:space="preserve"> had experience of competing with private providers for predominantly privately funded training but TAFE fee</w:t>
      </w:r>
      <w:r>
        <w:t>-</w:t>
      </w:r>
      <w:r w:rsidRPr="003F313E">
        <w:t>for</w:t>
      </w:r>
      <w:r>
        <w:t>-</w:t>
      </w:r>
      <w:r w:rsidRPr="003F313E">
        <w:t xml:space="preserve">service delivery overall was still small </w:t>
      </w:r>
      <w:r w:rsidRPr="00AA738E">
        <w:t>(</w:t>
      </w:r>
      <w:proofErr w:type="spellStart"/>
      <w:r w:rsidRPr="00AA738E">
        <w:t>Goozee</w:t>
      </w:r>
      <w:proofErr w:type="spellEnd"/>
      <w:r w:rsidRPr="00AA738E">
        <w:t xml:space="preserve"> 2001</w:t>
      </w:r>
      <w:r>
        <w:t>,</w:t>
      </w:r>
      <w:r w:rsidRPr="00AA738E">
        <w:t xml:space="preserve"> p</w:t>
      </w:r>
      <w:r>
        <w:t>.</w:t>
      </w:r>
      <w:r w:rsidRPr="00AA738E">
        <w:t>78)</w:t>
      </w:r>
      <w:r>
        <w:t>.</w:t>
      </w:r>
    </w:p>
    <w:p w:rsidR="008641FE" w:rsidRPr="00092E0F" w:rsidRDefault="00064CCF" w:rsidP="008641FE">
      <w:pPr>
        <w:pStyle w:val="Heading4"/>
      </w:pPr>
      <w:r w:rsidRPr="00DA315D">
        <w:t>Competitive tendering</w:t>
      </w:r>
      <w:r w:rsidRPr="00092E0F">
        <w:t xml:space="preserve"> </w:t>
      </w:r>
    </w:p>
    <w:p w:rsidR="008641FE" w:rsidRPr="00092E0F" w:rsidRDefault="00064CCF" w:rsidP="002B3770">
      <w:pPr>
        <w:pStyle w:val="Text"/>
      </w:pPr>
      <w:r w:rsidRPr="00092E0F">
        <w:t>In 1994 competitive tendering was introduced</w:t>
      </w:r>
      <w:r>
        <w:t xml:space="preserve">. </w:t>
      </w:r>
      <w:r w:rsidRPr="00092E0F">
        <w:t xml:space="preserve">TAFEs </w:t>
      </w:r>
      <w:r>
        <w:t xml:space="preserve">and private </w:t>
      </w:r>
      <w:r w:rsidR="00AF17F1">
        <w:t>registered training organisations</w:t>
      </w:r>
      <w:r w:rsidRPr="00092E0F">
        <w:t xml:space="preserve"> could bid for the delivery of identified portions of publicly funded training</w:t>
      </w:r>
      <w:r>
        <w:t>. Th</w:t>
      </w:r>
      <w:r w:rsidRPr="00092E0F">
        <w:t xml:space="preserve">e successful bidder </w:t>
      </w:r>
      <w:r>
        <w:t>had to meet</w:t>
      </w:r>
      <w:r w:rsidRPr="00092E0F">
        <w:t xml:space="preserve"> certain criteria</w:t>
      </w:r>
      <w:r>
        <w:t>,</w:t>
      </w:r>
      <w:r w:rsidRPr="00092E0F">
        <w:t xml:space="preserve"> including cost, quality, service standards and outcomes. Tendered funding aimed to widen </w:t>
      </w:r>
      <w:r>
        <w:t xml:space="preserve">the </w:t>
      </w:r>
      <w:r w:rsidRPr="00092E0F">
        <w:t xml:space="preserve">choice of provider and encourage TAFE systems to position themselves on a more commercial footing </w:t>
      </w:r>
      <w:r>
        <w:t>and</w:t>
      </w:r>
      <w:r w:rsidRPr="00092E0F">
        <w:t xml:space="preserve"> compete openly with other providers for clients.</w:t>
      </w:r>
    </w:p>
    <w:p w:rsidR="008641FE" w:rsidRPr="000B6912" w:rsidRDefault="00064CCF" w:rsidP="002B3770">
      <w:pPr>
        <w:pStyle w:val="Text"/>
        <w:rPr>
          <w:highlight w:val="green"/>
        </w:rPr>
      </w:pPr>
      <w:r w:rsidRPr="00092E0F">
        <w:t xml:space="preserve">Between 1994 and 1997 the Commonwealth provided significant growth funds to the VET sector ($70 million annually) </w:t>
      </w:r>
      <w:r>
        <w:t xml:space="preserve">in return for </w:t>
      </w:r>
      <w:r w:rsidRPr="00092E0F">
        <w:t>the states and territories maintaining their levels of VET</w:t>
      </w:r>
      <w:r>
        <w:t xml:space="preserve"> funding</w:t>
      </w:r>
      <w:r w:rsidRPr="00092E0F">
        <w:t xml:space="preserve">. Competitive tendering </w:t>
      </w:r>
      <w:r>
        <w:t xml:space="preserve">was </w:t>
      </w:r>
      <w:r w:rsidRPr="00092E0F">
        <w:t xml:space="preserve">often </w:t>
      </w:r>
      <w:r>
        <w:t>l</w:t>
      </w:r>
      <w:r w:rsidRPr="00092E0F">
        <w:t>imited to within the growth funds</w:t>
      </w:r>
      <w:r>
        <w:t xml:space="preserve">, meaning </w:t>
      </w:r>
      <w:r w:rsidR="00AF17F1">
        <w:t xml:space="preserve">that </w:t>
      </w:r>
      <w:r w:rsidRPr="00092E0F">
        <w:t xml:space="preserve">the level of funding for TAFEs </w:t>
      </w:r>
      <w:r>
        <w:t xml:space="preserve">and </w:t>
      </w:r>
      <w:r w:rsidRPr="00B22176">
        <w:t xml:space="preserve">their profile </w:t>
      </w:r>
      <w:r>
        <w:t>of training</w:t>
      </w:r>
      <w:r w:rsidRPr="00B22176">
        <w:t xml:space="preserve"> </w:t>
      </w:r>
      <w:r w:rsidRPr="00092E0F">
        <w:t>w</w:t>
      </w:r>
      <w:r>
        <w:t>ere</w:t>
      </w:r>
      <w:r w:rsidRPr="00092E0F">
        <w:t xml:space="preserve"> not affected. </w:t>
      </w:r>
      <w:r>
        <w:t>T</w:t>
      </w:r>
      <w:r w:rsidRPr="00092E0F">
        <w:t xml:space="preserve">he extent and pace of the introduction of competitive tendering varied between </w:t>
      </w:r>
      <w:r w:rsidR="00AF17F1">
        <w:t xml:space="preserve">the </w:t>
      </w:r>
      <w:r w:rsidRPr="00092E0F">
        <w:t>states and territories</w:t>
      </w:r>
      <w:r w:rsidR="00AF17F1">
        <w:t>,</w:t>
      </w:r>
      <w:r w:rsidRPr="00092E0F">
        <w:t xml:space="preserve"> but generally remained limited to a small proportion of the total government funds</w:t>
      </w:r>
      <w:r>
        <w:t>,</w:t>
      </w:r>
      <w:r w:rsidRPr="00092E0F">
        <w:t xml:space="preserve"> with disbursement related to skills need</w:t>
      </w:r>
      <w:r w:rsidR="00DC523B">
        <w:t>s</w:t>
      </w:r>
      <w:r w:rsidRPr="00092E0F">
        <w:t xml:space="preserve"> and government priorities. Competitive tendering sometimes extended to preferred supplier arrangements</w:t>
      </w:r>
      <w:r w:rsidR="00AF17F1">
        <w:t>,</w:t>
      </w:r>
      <w:r w:rsidRPr="00092E0F">
        <w:t xml:space="preserve"> with contracts awarded to successful providers on a longer-term basis</w:t>
      </w:r>
      <w:r>
        <w:t xml:space="preserve"> (</w:t>
      </w:r>
      <w:r w:rsidRPr="00E85E50">
        <w:t>Productivity Commission</w:t>
      </w:r>
      <w:r>
        <w:t xml:space="preserve"> 2008, section 5.12).</w:t>
      </w:r>
      <w:r>
        <w:rPr>
          <w:highlight w:val="green"/>
        </w:rPr>
        <w:t xml:space="preserve"> </w:t>
      </w:r>
    </w:p>
    <w:p w:rsidR="008641FE" w:rsidRPr="00287085" w:rsidRDefault="00064CCF" w:rsidP="008641FE">
      <w:pPr>
        <w:pStyle w:val="Heading4"/>
      </w:pPr>
      <w:r w:rsidRPr="00287085">
        <w:t xml:space="preserve">User choice </w:t>
      </w:r>
    </w:p>
    <w:p w:rsidR="00DC523B" w:rsidRDefault="00064CCF" w:rsidP="00B22176">
      <w:pPr>
        <w:pStyle w:val="Text"/>
      </w:pPr>
      <w:r w:rsidRPr="00287085">
        <w:t xml:space="preserve">User choice funding arrangements were introduced nationally from </w:t>
      </w:r>
      <w:r w:rsidRPr="00D22AE8">
        <w:t>1998 but</w:t>
      </w:r>
      <w:r w:rsidR="00AF17F1">
        <w:t xml:space="preserve"> were</w:t>
      </w:r>
      <w:r w:rsidRPr="00D22AE8">
        <w:t xml:space="preserve"> limited to the apprenticeship and traineeship component of the VET system. Under user choice the client (employers and their apprentices/trainees) choose the</w:t>
      </w:r>
      <w:r>
        <w:t>ir</w:t>
      </w:r>
      <w:r w:rsidRPr="00D22AE8">
        <w:t xml:space="preserve"> training provider and </w:t>
      </w:r>
    </w:p>
    <w:p w:rsidR="00DC523B" w:rsidRDefault="00DC523B">
      <w:pPr>
        <w:spacing w:before="0" w:line="240" w:lineRule="auto"/>
      </w:pPr>
      <w:r>
        <w:br w:type="page"/>
      </w:r>
    </w:p>
    <w:p w:rsidR="00DA315D" w:rsidRDefault="00064CCF" w:rsidP="00B22176">
      <w:pPr>
        <w:pStyle w:val="Text"/>
      </w:pPr>
      <w:proofErr w:type="gramStart"/>
      <w:r w:rsidRPr="00D22AE8">
        <w:lastRenderedPageBreak/>
        <w:t>negotiate</w:t>
      </w:r>
      <w:proofErr w:type="gramEnd"/>
      <w:r w:rsidRPr="00D22AE8">
        <w:t xml:space="preserve"> key aspects of the training. The purpose of user choice is to drive responsiveness in the training system by creating direct relationships between clients and training organisations. </w:t>
      </w:r>
      <w:r w:rsidR="00023C44" w:rsidRPr="00023C44">
        <w:t>User choice funding was a major conceptual shift, from governments' planning and purchasing training places to employers and their apprentices choosing their training place.</w:t>
      </w:r>
    </w:p>
    <w:p w:rsidR="00DA315D" w:rsidRDefault="00064CCF" w:rsidP="00B22176">
      <w:pPr>
        <w:pStyle w:val="Text"/>
      </w:pPr>
      <w:r w:rsidRPr="009657E2">
        <w:t xml:space="preserve">The introduction of user choice involved a range of pilot projects in 1996 and 1997. Evaluations of these pilots informed the eventual design of the arrangements and led to the endorsement </w:t>
      </w:r>
      <w:r w:rsidRPr="004A21C0">
        <w:t xml:space="preserve">by the Ministerial Council in May 1997 </w:t>
      </w:r>
      <w:r w:rsidRPr="009657E2">
        <w:t xml:space="preserve">of nine principles </w:t>
      </w:r>
      <w:r w:rsidR="0071579A">
        <w:t xml:space="preserve">to </w:t>
      </w:r>
      <w:r>
        <w:t>guide the</w:t>
      </w:r>
      <w:r w:rsidRPr="009657E2">
        <w:t xml:space="preserve"> implementation </w:t>
      </w:r>
      <w:r>
        <w:t xml:space="preserve">of user choice </w:t>
      </w:r>
      <w:r w:rsidRPr="009657E2">
        <w:t>nationally (</w:t>
      </w:r>
      <w:r w:rsidR="00023C44" w:rsidRPr="00023C44">
        <w:t xml:space="preserve">Selby Smith </w:t>
      </w:r>
      <w:r w:rsidR="00DC523B">
        <w:t>&amp;</w:t>
      </w:r>
      <w:r w:rsidR="00023C44" w:rsidRPr="00023C44">
        <w:t xml:space="preserve"> Ferrier 2001</w:t>
      </w:r>
      <w:r w:rsidRPr="009657E2">
        <w:t xml:space="preserve">). </w:t>
      </w:r>
    </w:p>
    <w:p w:rsidR="00DA315D" w:rsidRDefault="00064CCF" w:rsidP="00DA315D">
      <w:pPr>
        <w:pStyle w:val="Text"/>
      </w:pPr>
      <w:r>
        <w:t xml:space="preserve">The user choice principles were an aspect of the Statement on User Choice Policy endorsed by </w:t>
      </w:r>
      <w:r w:rsidR="0071579A">
        <w:t>m</w:t>
      </w:r>
      <w:r>
        <w:t xml:space="preserve">inisters in May 1997. The statement also contained sections on the objective, definitions and the operation of user choice. </w:t>
      </w:r>
      <w:r w:rsidRPr="00E418DB">
        <w:t>The principles</w:t>
      </w:r>
      <w:r w:rsidR="0071579A">
        <w:t>,</w:t>
      </w:r>
      <w:r w:rsidRPr="00E418DB">
        <w:t xml:space="preserve"> which underpin the implementation of </w:t>
      </w:r>
      <w:r w:rsidR="0071579A">
        <w:t>u</w:t>
      </w:r>
      <w:r w:rsidRPr="00E418DB">
        <w:t xml:space="preserve">ser </w:t>
      </w:r>
      <w:r w:rsidR="0071579A">
        <w:t>c</w:t>
      </w:r>
      <w:r w:rsidRPr="00E418DB">
        <w:t>hoice in New Apprenticeships from January 1998 (</w:t>
      </w:r>
      <w:r>
        <w:t>including</w:t>
      </w:r>
      <w:r w:rsidRPr="00E418DB">
        <w:t xml:space="preserve"> the amendments made in </w:t>
      </w:r>
      <w:proofErr w:type="gramStart"/>
      <w:r w:rsidRPr="00E418DB">
        <w:t>2000)</w:t>
      </w:r>
      <w:proofErr w:type="gramEnd"/>
      <w:r w:rsidRPr="00E418DB">
        <w:t xml:space="preserve"> are:</w:t>
      </w:r>
    </w:p>
    <w:p w:rsidR="00DA315D" w:rsidRDefault="00064CCF" w:rsidP="009640D6">
      <w:pPr>
        <w:pStyle w:val="Dotpoint1"/>
      </w:pPr>
      <w:r w:rsidRPr="00DA315D">
        <w:t>Clients are able to negotiate their publicly fun</w:t>
      </w:r>
      <w:r>
        <w:t>ded training needs, subject to s</w:t>
      </w:r>
      <w:r w:rsidRPr="00DA315D">
        <w:t xml:space="preserve">tate and </w:t>
      </w:r>
      <w:r>
        <w:t>t</w:t>
      </w:r>
      <w:r w:rsidRPr="00DA315D">
        <w:t>erritory decisions regarding the resourcing of New Apprenticeships</w:t>
      </w:r>
      <w:r>
        <w:t>.</w:t>
      </w:r>
    </w:p>
    <w:p w:rsidR="00DA315D" w:rsidRDefault="00064CCF" w:rsidP="009640D6">
      <w:pPr>
        <w:pStyle w:val="Dotpoint1"/>
      </w:pPr>
      <w:r w:rsidRPr="00DA315D">
        <w:t>Clients have the right of choice of registered provider and negotiations will cover choice over specific aspects of training.</w:t>
      </w:r>
    </w:p>
    <w:p w:rsidR="00DA315D" w:rsidRDefault="00064CCF" w:rsidP="009640D6">
      <w:pPr>
        <w:pStyle w:val="Dotpoint1"/>
      </w:pPr>
      <w:r w:rsidRPr="00DA315D">
        <w:t xml:space="preserve">User </w:t>
      </w:r>
      <w:r w:rsidR="00DC523B">
        <w:t>c</w:t>
      </w:r>
      <w:r w:rsidRPr="00DA315D">
        <w:t xml:space="preserve">hoice operates in a national training market not limited by </w:t>
      </w:r>
      <w:r>
        <w:t>s</w:t>
      </w:r>
      <w:r w:rsidRPr="00DA315D">
        <w:t xml:space="preserve">tate and </w:t>
      </w:r>
      <w:r>
        <w:t>t</w:t>
      </w:r>
      <w:r w:rsidRPr="00DA315D">
        <w:t xml:space="preserve">erritory boundaries. Therefore, </w:t>
      </w:r>
      <w:r w:rsidR="0071579A">
        <w:t>registered training organisation</w:t>
      </w:r>
      <w:r w:rsidRPr="00DA315D">
        <w:t xml:space="preserve">s will not be discriminated against under </w:t>
      </w:r>
      <w:r w:rsidR="0071579A">
        <w:t>u</w:t>
      </w:r>
      <w:r w:rsidRPr="00DA315D">
        <w:t xml:space="preserve">ser </w:t>
      </w:r>
      <w:r w:rsidR="0071579A">
        <w:t>c</w:t>
      </w:r>
      <w:r w:rsidRPr="00DA315D">
        <w:t xml:space="preserve">hoice on the basis of their location of primary registration. </w:t>
      </w:r>
    </w:p>
    <w:p w:rsidR="00DA315D" w:rsidRDefault="00064CCF" w:rsidP="009640D6">
      <w:pPr>
        <w:pStyle w:val="Dotpoint1"/>
      </w:pPr>
      <w:r w:rsidRPr="00DA315D">
        <w:t>The provision of accurate and timely information about training options is</w:t>
      </w:r>
      <w:r>
        <w:t xml:space="preserve"> necessary for informed choice.</w:t>
      </w:r>
    </w:p>
    <w:p w:rsidR="00DA315D" w:rsidRDefault="00064CCF" w:rsidP="009640D6">
      <w:pPr>
        <w:pStyle w:val="Dotpoint1"/>
      </w:pPr>
      <w:r w:rsidRPr="00DA315D">
        <w:t>P</w:t>
      </w:r>
      <w:r>
        <w:t>ricing of training programs by state/territory training a</w:t>
      </w:r>
      <w:r w:rsidRPr="00DA315D">
        <w:t xml:space="preserve">uthorities should </w:t>
      </w:r>
      <w:r>
        <w:t>be based on clearly identified state/t</w:t>
      </w:r>
      <w:r w:rsidRPr="00DA315D">
        <w:t>erritory unit costs benchmarks. Unit costs set for efficient provision may be increased by including a loading</w:t>
      </w:r>
      <w:r>
        <w:t xml:space="preserve"> for access and equity reasons.</w:t>
      </w:r>
    </w:p>
    <w:p w:rsidR="00DA315D" w:rsidRDefault="00064CCF" w:rsidP="009640D6">
      <w:pPr>
        <w:pStyle w:val="Dotpoint1"/>
      </w:pPr>
      <w:r w:rsidRPr="00DA315D">
        <w:t xml:space="preserve">Training over and above that which is essential to the qualification outcome for the apprentice or trainee, and is above that which is funded publicly, can be negotiated and purchased by the client. </w:t>
      </w:r>
    </w:p>
    <w:p w:rsidR="00DA315D" w:rsidRDefault="00064CCF" w:rsidP="009640D6">
      <w:pPr>
        <w:pStyle w:val="Dotpoint1"/>
      </w:pPr>
      <w:r w:rsidRPr="00DA315D">
        <w:t xml:space="preserve">User </w:t>
      </w:r>
      <w:r w:rsidR="0071579A">
        <w:t>c</w:t>
      </w:r>
      <w:r w:rsidRPr="00DA315D">
        <w:t xml:space="preserve">hoice would be harnessed to improve access and equity in the </w:t>
      </w:r>
      <w:r w:rsidR="0071579A">
        <w:t>VET</w:t>
      </w:r>
      <w:r w:rsidRPr="00DA315D">
        <w:t xml:space="preserve"> system and be integrated within existing initiatives.</w:t>
      </w:r>
    </w:p>
    <w:p w:rsidR="00DA315D" w:rsidRDefault="00064CCF" w:rsidP="009640D6">
      <w:pPr>
        <w:pStyle w:val="Dotpoint1"/>
      </w:pPr>
      <w:r w:rsidRPr="00DA315D">
        <w:t>Regulatory frameworks and administrative arrangements relating to vocational</w:t>
      </w:r>
      <w:r>
        <w:t xml:space="preserve"> education and training at the national, state and t</w:t>
      </w:r>
      <w:r w:rsidRPr="00DA315D">
        <w:t xml:space="preserve">erritory level are to be complementary to the achievement of the objectives of </w:t>
      </w:r>
      <w:r w:rsidR="0071579A">
        <w:t>u</w:t>
      </w:r>
      <w:r w:rsidRPr="00DA315D">
        <w:t xml:space="preserve">ser </w:t>
      </w:r>
      <w:r w:rsidR="0071579A">
        <w:t>c</w:t>
      </w:r>
      <w:r w:rsidRPr="00DA315D">
        <w:t xml:space="preserve">hoice. </w:t>
      </w:r>
    </w:p>
    <w:p w:rsidR="0071579A" w:rsidRDefault="00064CCF" w:rsidP="009640D6">
      <w:pPr>
        <w:pStyle w:val="Dotpoint1"/>
      </w:pPr>
      <w:r>
        <w:t xml:space="preserve">Evaluation of outcomes of </w:t>
      </w:r>
      <w:r w:rsidR="0071579A">
        <w:t>u</w:t>
      </w:r>
      <w:r w:rsidRPr="00DA315D">
        <w:t xml:space="preserve">ser </w:t>
      </w:r>
      <w:r w:rsidR="0071579A">
        <w:t>c</w:t>
      </w:r>
      <w:r w:rsidRPr="00DA315D">
        <w:t>hoice against objectives is an integral element of a program of continuous improvement. Innovation is required to achieve and maintain a best practice training system.</w:t>
      </w:r>
    </w:p>
    <w:p w:rsidR="00492F2A" w:rsidRPr="009657E2" w:rsidRDefault="00064CCF" w:rsidP="0071579A">
      <w:pPr>
        <w:pStyle w:val="Text"/>
        <w:spacing w:before="0"/>
        <w:jc w:val="right"/>
      </w:pPr>
      <w:r>
        <w:t>(Anderson 2006, p.226)</w:t>
      </w:r>
    </w:p>
    <w:p w:rsidR="008641FE" w:rsidRDefault="00064CCF" w:rsidP="008641FE">
      <w:pPr>
        <w:pStyle w:val="Heading4"/>
      </w:pPr>
      <w:r w:rsidRPr="00007D71">
        <w:t xml:space="preserve">Impacts of competitive tendering and user choice </w:t>
      </w:r>
    </w:p>
    <w:p w:rsidR="00ED0E28" w:rsidRDefault="00064CCF" w:rsidP="002B3770">
      <w:pPr>
        <w:pStyle w:val="Text"/>
      </w:pPr>
      <w:r w:rsidRPr="009657E2">
        <w:t>All early evaluation</w:t>
      </w:r>
      <w:r>
        <w:t>s</w:t>
      </w:r>
      <w:r w:rsidRPr="009657E2">
        <w:t xml:space="preserve"> of user choice w</w:t>
      </w:r>
      <w:r>
        <w:t>ere</w:t>
      </w:r>
      <w:r w:rsidRPr="009657E2">
        <w:t xml:space="preserve"> broadly supportive. The</w:t>
      </w:r>
      <w:r>
        <w:t>y f</w:t>
      </w:r>
      <w:r w:rsidRPr="009657E2">
        <w:t xml:space="preserve">ound </w:t>
      </w:r>
      <w:r>
        <w:t>it</w:t>
      </w:r>
      <w:r w:rsidRPr="009657E2">
        <w:t xml:space="preserve"> had promoted a stronger focus on client service</w:t>
      </w:r>
      <w:r>
        <w:t xml:space="preserve">, </w:t>
      </w:r>
      <w:r w:rsidRPr="009657E2">
        <w:t>and greater responsiveness</w:t>
      </w:r>
      <w:r>
        <w:t xml:space="preserve">, </w:t>
      </w:r>
      <w:r w:rsidRPr="009657E2">
        <w:t>flexib</w:t>
      </w:r>
      <w:r>
        <w:t>ility</w:t>
      </w:r>
      <w:r w:rsidRPr="009657E2">
        <w:t xml:space="preserve"> and innovation </w:t>
      </w:r>
      <w:r w:rsidRPr="00A15350">
        <w:t>(KPMG 1999</w:t>
      </w:r>
      <w:r w:rsidR="00DC523B">
        <w:t>;</w:t>
      </w:r>
      <w:r w:rsidRPr="00A15350">
        <w:t xml:space="preserve"> Schofield 1999, 2000).</w:t>
      </w:r>
      <w:r w:rsidRPr="009657E2">
        <w:t xml:space="preserve"> However</w:t>
      </w:r>
      <w:r>
        <w:t>,</w:t>
      </w:r>
      <w:r w:rsidRPr="009657E2">
        <w:t xml:space="preserve"> the</w:t>
      </w:r>
      <w:r>
        <w:t>se</w:t>
      </w:r>
      <w:r w:rsidRPr="00D22AE8">
        <w:t xml:space="preserve"> evaluations</w:t>
      </w:r>
      <w:r w:rsidRPr="009657E2">
        <w:t xml:space="preserve"> al</w:t>
      </w:r>
      <w:r>
        <w:t>so</w:t>
      </w:r>
      <w:r w:rsidRPr="009657E2">
        <w:t xml:space="preserve"> highlighted areas of concern and made recommendations for system improvements, particularly in relation to </w:t>
      </w:r>
      <w:r w:rsidRPr="009657E2">
        <w:lastRenderedPageBreak/>
        <w:t>the quality of training. Th</w:t>
      </w:r>
      <w:r>
        <w:t>e response</w:t>
      </w:r>
      <w:r w:rsidRPr="009657E2">
        <w:t xml:space="preserve"> was extensive national work to strengthen the quality framework for VET throughout Australia (see Quality frameworks for VET providers section). </w:t>
      </w:r>
    </w:p>
    <w:p w:rsidR="008641FE" w:rsidRPr="009657E2" w:rsidRDefault="00064CCF" w:rsidP="002B3770">
      <w:pPr>
        <w:pStyle w:val="Text"/>
      </w:pPr>
      <w:r w:rsidRPr="009657E2">
        <w:t>Although guidelines and implementation arrangements were nationally agreed in 1997, the extent and pace of the introduction of user choice varied between states and territories.</w:t>
      </w:r>
      <w:r w:rsidRPr="009657E2">
        <w:rPr>
          <w:rStyle w:val="FootnoteReference"/>
        </w:rPr>
        <w:footnoteReference w:id="27"/>
      </w:r>
      <w:r w:rsidRPr="009657E2">
        <w:t xml:space="preserve"> </w:t>
      </w:r>
      <w:r w:rsidRPr="00023C44">
        <w:t xml:space="preserve">Selby Smith </w:t>
      </w:r>
      <w:r w:rsidR="00023C44" w:rsidRPr="00023C44">
        <w:t>and Ferrier</w:t>
      </w:r>
      <w:r w:rsidRPr="00023C44">
        <w:t xml:space="preserve"> (2001) </w:t>
      </w:r>
      <w:r w:rsidRPr="0071579A">
        <w:t>found there were some significant differences in practice between</w:t>
      </w:r>
      <w:r w:rsidRPr="00CF7626">
        <w:t xml:space="preserve"> states and territories in relation to all user choice principles. The</w:t>
      </w:r>
      <w:r>
        <w:t xml:space="preserve">se researchers recommended </w:t>
      </w:r>
      <w:r w:rsidRPr="00CF7626">
        <w:t>additional effort in developing consistency</w:t>
      </w:r>
      <w:r>
        <w:t>, especially in</w:t>
      </w:r>
      <w:r w:rsidRPr="00CF7626">
        <w:t xml:space="preserve">: providing information to support choice and decreasing restrictions on choice; providing equity support; pricing and costings; </w:t>
      </w:r>
      <w:r>
        <w:t>and</w:t>
      </w:r>
      <w:r w:rsidRPr="00CF7626">
        <w:t xml:space="preserve"> quality and continuous improvement (Selby Smith </w:t>
      </w:r>
      <w:r w:rsidR="00DC523B">
        <w:t>&amp;</w:t>
      </w:r>
      <w:r w:rsidR="00A15350">
        <w:t xml:space="preserve"> Ferrier</w:t>
      </w:r>
      <w:r w:rsidRPr="00CF7626">
        <w:t xml:space="preserve"> 2001</w:t>
      </w:r>
      <w:r>
        <w:t>,</w:t>
      </w:r>
      <w:r w:rsidRPr="00CF7626">
        <w:t xml:space="preserve"> p</w:t>
      </w:r>
      <w:r>
        <w:t>.</w:t>
      </w:r>
      <w:r w:rsidRPr="00CF7626">
        <w:t>21).</w:t>
      </w:r>
    </w:p>
    <w:p w:rsidR="008641FE" w:rsidRDefault="00064CCF" w:rsidP="00577146">
      <w:pPr>
        <w:pStyle w:val="Text"/>
      </w:pPr>
      <w:r w:rsidRPr="00C304A8">
        <w:t>Five years on, Anderson (2006) undertook a thorough analysis of competitive tendering and user choice. One of the challenges faced by Anderson in developing his analysis was ‘to discover the purposes intended to be achieved by market-based policies’ (Ryan 2011, p</w:t>
      </w:r>
      <w:r>
        <w:t>.</w:t>
      </w:r>
      <w:r w:rsidRPr="00C304A8">
        <w:t>19). Anderson used the intermediate objectives of the national VET system (</w:t>
      </w:r>
      <w:r w:rsidRPr="0071579A">
        <w:t>identified on p.</w:t>
      </w:r>
      <w:r w:rsidR="00DC523B">
        <w:t>1</w:t>
      </w:r>
      <w:r w:rsidR="0071579A" w:rsidRPr="0071579A">
        <w:t>6</w:t>
      </w:r>
      <w:r w:rsidRPr="0071579A">
        <w:t xml:space="preserve"> of this report) to gauge performance. On the weight of the available evidence</w:t>
      </w:r>
      <w:r w:rsidR="0071579A" w:rsidRPr="0071579A">
        <w:t>,</w:t>
      </w:r>
      <w:r w:rsidRPr="0071579A">
        <w:t xml:space="preserve"> the</w:t>
      </w:r>
      <w:r w:rsidRPr="009657E2">
        <w:t xml:space="preserve"> outcomes appear</w:t>
      </w:r>
      <w:r>
        <w:t>ed</w:t>
      </w:r>
      <w:r w:rsidRPr="009657E2">
        <w:t xml:space="preserve"> to be positive in relation to choice, diversity </w:t>
      </w:r>
      <w:r>
        <w:t xml:space="preserve">and </w:t>
      </w:r>
      <w:r w:rsidRPr="009657E2">
        <w:t>responsiveness to medium and large enterprises and fee</w:t>
      </w:r>
      <w:r>
        <w:t>-</w:t>
      </w:r>
      <w:r w:rsidRPr="009657E2">
        <w:t xml:space="preserve">paying students, while flexibility and innovation were </w:t>
      </w:r>
      <w:r>
        <w:t>poor</w:t>
      </w:r>
      <w:r w:rsidRPr="009657E2">
        <w:t xml:space="preserve"> in relation to responsiveness to small enterprises, local communities in thin markets and government</w:t>
      </w:r>
      <w:r>
        <w:t>-</w:t>
      </w:r>
      <w:r w:rsidRPr="009657E2">
        <w:t>funded students, quality</w:t>
      </w:r>
      <w:r>
        <w:t>,</w:t>
      </w:r>
      <w:r w:rsidRPr="009657E2">
        <w:t xml:space="preserve"> access and equity</w:t>
      </w:r>
      <w:r>
        <w:t>,</w:t>
      </w:r>
      <w:r w:rsidRPr="009657E2">
        <w:t xml:space="preserve"> and efficiency (the latter due largely to high transaction costs and complexity).</w:t>
      </w:r>
      <w:r>
        <w:t xml:space="preserve"> </w:t>
      </w:r>
      <w:r w:rsidRPr="009657E2">
        <w:t xml:space="preserve">The lack of a significant focus on access and equity in competitive tendering and user choice was </w:t>
      </w:r>
      <w:r w:rsidRPr="00B97277">
        <w:t xml:space="preserve">also </w:t>
      </w:r>
      <w:r w:rsidRPr="00C304A8">
        <w:t>highlighted</w:t>
      </w:r>
      <w:r w:rsidRPr="00B97277">
        <w:t xml:space="preserve"> in</w:t>
      </w:r>
      <w:r w:rsidRPr="009657E2">
        <w:t xml:space="preserve"> </w:t>
      </w:r>
      <w:r>
        <w:t xml:space="preserve">a 2011 report on competitive tendering and contestable funding in </w:t>
      </w:r>
      <w:r w:rsidR="0071579A">
        <w:t>vocational education and training</w:t>
      </w:r>
      <w:r>
        <w:t xml:space="preserve"> (</w:t>
      </w:r>
      <w:r w:rsidRPr="009657E2">
        <w:t>Allen Consulting Group 2011</w:t>
      </w:r>
      <w:r>
        <w:t>).</w:t>
      </w:r>
    </w:p>
    <w:p w:rsidR="008641FE" w:rsidRPr="00C304A8" w:rsidRDefault="00064CCF" w:rsidP="008641FE">
      <w:pPr>
        <w:pStyle w:val="Heading4"/>
        <w:rPr>
          <w:i w:val="0"/>
        </w:rPr>
      </w:pPr>
      <w:r>
        <w:t xml:space="preserve">An interlude </w:t>
      </w:r>
    </w:p>
    <w:p w:rsidR="008641FE" w:rsidRDefault="0071579A" w:rsidP="002B3770">
      <w:pPr>
        <w:pStyle w:val="Text"/>
      </w:pPr>
      <w:r>
        <w:t>For the ten</w:t>
      </w:r>
      <w:r w:rsidR="00064CCF">
        <w:t xml:space="preserve"> years from 1998, </w:t>
      </w:r>
      <w:r w:rsidR="00064CCF" w:rsidRPr="008C7DF3">
        <w:t xml:space="preserve">public funding </w:t>
      </w:r>
      <w:r w:rsidR="00064CCF">
        <w:t>was a combination of profile, competitive tendering and user</w:t>
      </w:r>
      <w:r>
        <w:t xml:space="preserve"> </w:t>
      </w:r>
      <w:r w:rsidR="00064CCF">
        <w:t>choice arrangements. In 2005, Adams recorded the split between the three types of resource allocation mechanisms to be: general profile delivery (70</w:t>
      </w:r>
      <w:r>
        <w:t>—80%</w:t>
      </w:r>
      <w:r w:rsidR="00064CCF">
        <w:t>); competitive funding (5</w:t>
      </w:r>
      <w:r>
        <w:t>—</w:t>
      </w:r>
      <w:r w:rsidR="00064CCF">
        <w:t>10</w:t>
      </w:r>
      <w:r>
        <w:t>%</w:t>
      </w:r>
      <w:r w:rsidR="00064CCF">
        <w:t>); and user choice (10</w:t>
      </w:r>
      <w:r>
        <w:t>—</w:t>
      </w:r>
      <w:r w:rsidR="00064CCF">
        <w:t>20</w:t>
      </w:r>
      <w:r>
        <w:t>%</w:t>
      </w:r>
      <w:r w:rsidR="00064CCF">
        <w:t xml:space="preserve">). Adams also found that: </w:t>
      </w:r>
    </w:p>
    <w:p w:rsidR="008641FE" w:rsidRDefault="00064CCF" w:rsidP="002B3770">
      <w:pPr>
        <w:pStyle w:val="Quote"/>
      </w:pPr>
      <w:r>
        <w:t>while there are different organisational and structural arrangements and relationships between state training authorities, training departments and the training providers across the states and territories, the overall conclusion is that their basic policies, principles and practices for financial resources needs determination, allocation and management are nevertheless largely consistent</w:t>
      </w:r>
      <w:r w:rsidR="0071579A">
        <w:t>.</w:t>
      </w:r>
      <w:r>
        <w:t xml:space="preserve"> </w:t>
      </w:r>
      <w:r w:rsidR="0071579A">
        <w:tab/>
      </w:r>
      <w:r>
        <w:t>(Adams 2005, p.26)</w:t>
      </w:r>
    </w:p>
    <w:p w:rsidR="00172403" w:rsidRPr="005861F4" w:rsidRDefault="00064CCF" w:rsidP="00172403">
      <w:pPr>
        <w:pStyle w:val="Text"/>
      </w:pPr>
      <w:r w:rsidRPr="00172403">
        <w:t>There were also some reports at this time comparing relevant aspects of the Australian system with similar countries (Cully et al</w:t>
      </w:r>
      <w:r w:rsidR="0071579A">
        <w:t>.</w:t>
      </w:r>
      <w:r w:rsidRPr="00172403">
        <w:t xml:space="preserve"> 2009</w:t>
      </w:r>
      <w:r w:rsidR="0071579A">
        <w:t>;</w:t>
      </w:r>
      <w:r w:rsidRPr="00172403">
        <w:t xml:space="preserve"> Keating 2008</w:t>
      </w:r>
      <w:r w:rsidR="0071579A">
        <w:t>;</w:t>
      </w:r>
      <w:r w:rsidRPr="00172403">
        <w:t xml:space="preserve"> European Training Foundation 2012).</w:t>
      </w:r>
      <w:r>
        <w:t xml:space="preserve"> </w:t>
      </w:r>
      <w:r w:rsidRPr="00172403">
        <w:t>These reports noted that Australia has a major strength in its highly integrated model of national skills standards and national framework for awarding qualifications. However, there were weaknesses in terms of matching supply and demand in VET</w:t>
      </w:r>
      <w:r w:rsidR="0071579A">
        <w:t>,</w:t>
      </w:r>
      <w:r w:rsidRPr="00172403">
        <w:t xml:space="preserve"> including limitations in the capacity of the sector to be demand</w:t>
      </w:r>
      <w:r w:rsidR="00762948">
        <w:t>-</w:t>
      </w:r>
      <w:r w:rsidRPr="00172403">
        <w:t>responsive and innovative. An additional weakness identified by Keating was the limited impact of market principles across the sector (Keating 2008</w:t>
      </w:r>
      <w:r w:rsidR="00762948">
        <w:t>,</w:t>
      </w:r>
      <w:r w:rsidRPr="00172403">
        <w:t xml:space="preserve"> p</w:t>
      </w:r>
      <w:r w:rsidR="00762948">
        <w:t>p.</w:t>
      </w:r>
      <w:r w:rsidRPr="00172403">
        <w:t>7</w:t>
      </w:r>
      <w:r w:rsidR="00762948">
        <w:t>—</w:t>
      </w:r>
      <w:r w:rsidRPr="00172403">
        <w:t>8).</w:t>
      </w:r>
    </w:p>
    <w:p w:rsidR="008641FE" w:rsidRPr="00002368" w:rsidRDefault="00725A5F" w:rsidP="00DC523B">
      <w:pPr>
        <w:pStyle w:val="Heading4"/>
      </w:pPr>
      <w:r>
        <w:br w:type="page"/>
      </w:r>
      <w:r w:rsidR="00064CCF" w:rsidRPr="00002368">
        <w:lastRenderedPageBreak/>
        <w:t xml:space="preserve">Co-enterprise and public funding </w:t>
      </w:r>
    </w:p>
    <w:p w:rsidR="008641FE" w:rsidRPr="002B3770" w:rsidRDefault="00064CCF" w:rsidP="002B3770">
      <w:pPr>
        <w:pStyle w:val="Text"/>
      </w:pPr>
      <w:r w:rsidRPr="002B3770">
        <w:t xml:space="preserve">It was from 2009 that another type of contestable funding arrangement was introduced under the </w:t>
      </w:r>
      <w:r w:rsidR="00762948">
        <w:t>National Partnership Agreement</w:t>
      </w:r>
      <w:r w:rsidRPr="002B3770">
        <w:t xml:space="preserve"> Productivity Places Program. This program was aimed at reducing skills shortages and increas</w:t>
      </w:r>
      <w:r>
        <w:t>ing</w:t>
      </w:r>
      <w:r w:rsidRPr="002B3770">
        <w:t xml:space="preserve"> the productivity of</w:t>
      </w:r>
      <w:r>
        <w:t xml:space="preserve"> </w:t>
      </w:r>
      <w:r w:rsidRPr="002B3770">
        <w:t>industry and enterprises</w:t>
      </w:r>
      <w:r>
        <w:t>.</w:t>
      </w:r>
      <w:r w:rsidRPr="002B3770">
        <w:t xml:space="preserve"> The existing worker component of the program </w:t>
      </w:r>
      <w:r>
        <w:t>required</w:t>
      </w:r>
      <w:r w:rsidRPr="002B3770">
        <w:t xml:space="preserve"> funding of </w:t>
      </w:r>
      <w:r>
        <w:br/>
      </w:r>
      <w:r w:rsidRPr="002B3770">
        <w:t>50</w:t>
      </w:r>
      <w:r w:rsidR="00DC523B">
        <w:t>%</w:t>
      </w:r>
      <w:r w:rsidRPr="002B3770">
        <w:t xml:space="preserve"> by the Commonwealth, 40</w:t>
      </w:r>
      <w:r w:rsidR="00762948">
        <w:t>%</w:t>
      </w:r>
      <w:r w:rsidRPr="002B3770">
        <w:t xml:space="preserve"> by the state and 10</w:t>
      </w:r>
      <w:r w:rsidR="00762948">
        <w:t>%</w:t>
      </w:r>
      <w:r w:rsidRPr="002B3770">
        <w:t xml:space="preserve"> by enterprise. </w:t>
      </w:r>
      <w:r>
        <w:t>T</w:t>
      </w:r>
      <w:r w:rsidRPr="002B3770">
        <w:t>he program was soon replaced</w:t>
      </w:r>
      <w:r>
        <w:t xml:space="preserve">, </w:t>
      </w:r>
      <w:r w:rsidRPr="002B3770">
        <w:t xml:space="preserve">before </w:t>
      </w:r>
      <w:r>
        <w:t>its impacts were measured,</w:t>
      </w:r>
      <w:r w:rsidRPr="002B3770">
        <w:t xml:space="preserve"> by the Enterprise</w:t>
      </w:r>
      <w:r>
        <w:t>-</w:t>
      </w:r>
      <w:r w:rsidRPr="002B3770">
        <w:t>Based Productivity Places Program (EBPPP)</w:t>
      </w:r>
      <w:r>
        <w:t xml:space="preserve">. </w:t>
      </w:r>
      <w:r w:rsidRPr="004D6C7F">
        <w:t xml:space="preserve">However, an </w:t>
      </w:r>
      <w:r w:rsidR="004D6C7F" w:rsidRPr="004D6C7F">
        <w:t>Allen Consulting Group</w:t>
      </w:r>
      <w:r w:rsidRPr="004D6C7F">
        <w:t xml:space="preserve"> mid-term review in</w:t>
      </w:r>
      <w:r w:rsidRPr="00974D27">
        <w:t xml:space="preserve"> November 2010 </w:t>
      </w:r>
      <w:r w:rsidRPr="002B3770">
        <w:t xml:space="preserve">of the National Partnership Agreement for the Productivity Places Program identified many of the issues we have come across </w:t>
      </w:r>
      <w:r>
        <w:t>in terms of</w:t>
      </w:r>
      <w:r w:rsidRPr="002B3770">
        <w:t xml:space="preserve"> balancing local with national needs </w:t>
      </w:r>
      <w:r>
        <w:t xml:space="preserve">when </w:t>
      </w:r>
      <w:r w:rsidRPr="002B3770">
        <w:t>allocati</w:t>
      </w:r>
      <w:r>
        <w:t>ng training</w:t>
      </w:r>
      <w:r w:rsidRPr="002B3770">
        <w:t xml:space="preserve"> places</w:t>
      </w:r>
      <w:r>
        <w:t>. The</w:t>
      </w:r>
      <w:r w:rsidRPr="002B3770">
        <w:t xml:space="preserve"> </w:t>
      </w:r>
      <w:r w:rsidR="00762948" w:rsidRPr="002B3770">
        <w:t>Enterprise</w:t>
      </w:r>
      <w:r w:rsidR="00762948">
        <w:t>-</w:t>
      </w:r>
      <w:r w:rsidR="00762948" w:rsidRPr="002B3770">
        <w:t>Based Productivity Places Program</w:t>
      </w:r>
      <w:r w:rsidRPr="002B3770">
        <w:t xml:space="preserve"> and then the Critical Investment Program (CIP) continued the co-enterprise and public funding model. The</w:t>
      </w:r>
      <w:r>
        <w:t>y</w:t>
      </w:r>
      <w:r w:rsidRPr="002B3770">
        <w:t xml:space="preserve"> </w:t>
      </w:r>
      <w:r>
        <w:t>were designed to l</w:t>
      </w:r>
      <w:r w:rsidRPr="002B3770">
        <w:t xml:space="preserve">everage Commonwealth </w:t>
      </w:r>
      <w:r w:rsidR="00DC523B">
        <w:t>G</w:t>
      </w:r>
      <w:r w:rsidRPr="002B3770">
        <w:t>overnment spending and encourage greater financial and othe</w:t>
      </w:r>
      <w:r>
        <w:t>r contributions from employers.</w:t>
      </w:r>
    </w:p>
    <w:p w:rsidR="008641FE" w:rsidRPr="00962199" w:rsidRDefault="00064CCF" w:rsidP="002B3770">
      <w:pPr>
        <w:pStyle w:val="Text"/>
      </w:pPr>
      <w:r>
        <w:t>T</w:t>
      </w:r>
      <w:r w:rsidRPr="00962199">
        <w:t xml:space="preserve">he </w:t>
      </w:r>
      <w:r>
        <w:t xml:space="preserve">next initiative, the </w:t>
      </w:r>
      <w:r w:rsidRPr="00962199">
        <w:t xml:space="preserve">National Workforce Development Fund </w:t>
      </w:r>
      <w:r>
        <w:t>(</w:t>
      </w:r>
      <w:r w:rsidRPr="00962199">
        <w:t>2011</w:t>
      </w:r>
      <w:r w:rsidR="008015B9">
        <w:t>—</w:t>
      </w:r>
      <w:r w:rsidRPr="00962199">
        <w:t>12</w:t>
      </w:r>
      <w:r>
        <w:t>), boosted</w:t>
      </w:r>
      <w:r w:rsidRPr="00962199">
        <w:t xml:space="preserve"> </w:t>
      </w:r>
      <w:r>
        <w:t>t</w:t>
      </w:r>
      <w:r w:rsidRPr="00CB3D11">
        <w:t>he levels of public funding available</w:t>
      </w:r>
      <w:r>
        <w:t xml:space="preserve"> to employers to upskill their existing workers. </w:t>
      </w:r>
      <w:r w:rsidRPr="00962199">
        <w:t xml:space="preserve">Access to the </w:t>
      </w:r>
      <w:r>
        <w:t>f</w:t>
      </w:r>
      <w:r w:rsidRPr="00962199">
        <w:t xml:space="preserve">und was via a competitive application process through the relevant national </w:t>
      </w:r>
      <w:r>
        <w:t>i</w:t>
      </w:r>
      <w:r w:rsidRPr="00962199">
        <w:t xml:space="preserve">ndustry </w:t>
      </w:r>
      <w:r>
        <w:t>s</w:t>
      </w:r>
      <w:r w:rsidRPr="00962199">
        <w:t>kills</w:t>
      </w:r>
      <w:r>
        <w:t xml:space="preserve"> c</w:t>
      </w:r>
      <w:r w:rsidRPr="00962199">
        <w:t>ouncil</w:t>
      </w:r>
      <w:r>
        <w:t>. It</w:t>
      </w:r>
      <w:r w:rsidRPr="00962199">
        <w:t xml:space="preserve"> required the enterprise(s) to have a workforce development plan </w:t>
      </w:r>
      <w:r>
        <w:t>showing that</w:t>
      </w:r>
      <w:r w:rsidRPr="00962199">
        <w:t xml:space="preserve"> the </w:t>
      </w:r>
      <w:r>
        <w:t xml:space="preserve">proposed </w:t>
      </w:r>
      <w:r w:rsidRPr="00962199">
        <w:t>training was aligned to the company</w:t>
      </w:r>
      <w:r>
        <w:t>’s long-term</w:t>
      </w:r>
      <w:r w:rsidRPr="00962199">
        <w:t xml:space="preserve"> workforce deve</w:t>
      </w:r>
      <w:r>
        <w:t>lopment needs.</w:t>
      </w:r>
    </w:p>
    <w:p w:rsidR="008641FE" w:rsidRDefault="00064CCF" w:rsidP="002B3770">
      <w:pPr>
        <w:pStyle w:val="Text"/>
      </w:pPr>
      <w:r w:rsidRPr="00962199">
        <w:t>The latest version of the Commonwealth co-enterprise and public funding arrangement is the Industry Skills Fund</w:t>
      </w:r>
      <w:r>
        <w:t>. It</w:t>
      </w:r>
      <w:r w:rsidRPr="00962199">
        <w:t xml:space="preserve"> commenced in 2015 </w:t>
      </w:r>
      <w:r>
        <w:t xml:space="preserve">to </w:t>
      </w:r>
      <w:r w:rsidRPr="00962199">
        <w:t xml:space="preserve">support the Coalition </w:t>
      </w:r>
      <w:r w:rsidR="008015B9">
        <w:t>G</w:t>
      </w:r>
      <w:r w:rsidRPr="00962199">
        <w:t xml:space="preserve">overnment’s </w:t>
      </w:r>
      <w:r>
        <w:t>n</w:t>
      </w:r>
      <w:r w:rsidRPr="00962199">
        <w:t xml:space="preserve">ational </w:t>
      </w:r>
      <w:r>
        <w:t>i</w:t>
      </w:r>
      <w:r w:rsidRPr="00962199">
        <w:t xml:space="preserve">ndustry </w:t>
      </w:r>
      <w:r>
        <w:t>i</w:t>
      </w:r>
      <w:r w:rsidRPr="00962199">
        <w:t xml:space="preserve">nvestment and </w:t>
      </w:r>
      <w:r>
        <w:t>c</w:t>
      </w:r>
      <w:r w:rsidRPr="00962199">
        <w:t xml:space="preserve">ompetitiveness </w:t>
      </w:r>
      <w:r>
        <w:t>a</w:t>
      </w:r>
      <w:r w:rsidRPr="00962199">
        <w:t>genda (</w:t>
      </w:r>
      <w:r w:rsidR="008015B9">
        <w:t>Australian</w:t>
      </w:r>
      <w:r w:rsidRPr="00962199">
        <w:t xml:space="preserve"> Department of Industry 2014). It is smaller in scale </w:t>
      </w:r>
      <w:r>
        <w:t>than</w:t>
      </w:r>
      <w:r w:rsidRPr="00962199">
        <w:t xml:space="preserve"> the National Workforce Development Fund and closely aligned with priorit</w:t>
      </w:r>
      <w:r>
        <w:t>ies in</w:t>
      </w:r>
      <w:r w:rsidRPr="00962199">
        <w:t xml:space="preserve"> industry restructuring</w:t>
      </w:r>
      <w:r>
        <w:t>.</w:t>
      </w:r>
      <w:r w:rsidRPr="00962199">
        <w:t xml:space="preserve"> </w:t>
      </w:r>
      <w:r>
        <w:t xml:space="preserve">It aims to </w:t>
      </w:r>
      <w:r w:rsidRPr="00962199">
        <w:t xml:space="preserve">assist industry </w:t>
      </w:r>
      <w:r w:rsidR="008015B9">
        <w:t xml:space="preserve">to </w:t>
      </w:r>
      <w:r w:rsidRPr="00962199">
        <w:t>invest in training and support services and develop innovative tr</w:t>
      </w:r>
      <w:r>
        <w:t>aining solutions.</w:t>
      </w:r>
    </w:p>
    <w:p w:rsidR="00BF5E39" w:rsidRDefault="00064CCF" w:rsidP="00BF5E39">
      <w:pPr>
        <w:pStyle w:val="Text"/>
      </w:pPr>
      <w:r w:rsidRPr="002F71BA">
        <w:t>Some s</w:t>
      </w:r>
      <w:r>
        <w:t xml:space="preserve">tates have their own enterprise </w:t>
      </w:r>
      <w:r w:rsidRPr="002F71BA">
        <w:t>co-contribution funding programs</w:t>
      </w:r>
      <w:r w:rsidR="008015B9">
        <w:t>,</w:t>
      </w:r>
      <w:r w:rsidRPr="002F71BA">
        <w:t xml:space="preserve"> </w:t>
      </w:r>
      <w:r w:rsidR="008015B9">
        <w:t>which</w:t>
      </w:r>
      <w:r>
        <w:t xml:space="preserve"> provide them </w:t>
      </w:r>
      <w:r w:rsidR="00DC523B">
        <w:t xml:space="preserve">with </w:t>
      </w:r>
      <w:r>
        <w:t xml:space="preserve">the flexibility to </w:t>
      </w:r>
      <w:r w:rsidRPr="002F71BA">
        <w:t xml:space="preserve">focus on </w:t>
      </w:r>
      <w:r>
        <w:t>s</w:t>
      </w:r>
      <w:r w:rsidRPr="002F71BA">
        <w:t>tate priorities.</w:t>
      </w:r>
    </w:p>
    <w:p w:rsidR="008641FE" w:rsidRDefault="00064CCF" w:rsidP="00BF5E39">
      <w:pPr>
        <w:pStyle w:val="Heading4"/>
      </w:pPr>
      <w:r w:rsidRPr="00263552">
        <w:t xml:space="preserve">National Training Entitlement (to at </w:t>
      </w:r>
      <w:r>
        <w:t xml:space="preserve">least a first </w:t>
      </w:r>
      <w:r w:rsidR="008015B9">
        <w:t>c</w:t>
      </w:r>
      <w:r>
        <w:t>ertificate III)</w:t>
      </w:r>
    </w:p>
    <w:p w:rsidR="008015B9" w:rsidRDefault="008015B9" w:rsidP="008015B9">
      <w:pPr>
        <w:pStyle w:val="Text"/>
      </w:pPr>
      <w:r>
        <w:t>In response to the Global Financial Crisis, in 2009 the Council of Australian Governments agreed to implement two forms of training entitlement through the Compact with Young Australians (Council of Australian Governments 2009</w:t>
      </w:r>
      <w:r w:rsidR="00DC523B">
        <w:t>b</w:t>
      </w:r>
      <w:r>
        <w:t>) and the Compact with Retrenched Workers (Council of Australian Governments 2009</w:t>
      </w:r>
      <w:r w:rsidR="00DC523B">
        <w:t>c</w:t>
      </w:r>
      <w:r>
        <w:t xml:space="preserve">). The Compact with Young Australians entitled young people aged 15—19 years to an education or training place for any government-subsidised qualification, and people aged 20—24 years to an education and training place for any government-subsidised qualification that would result in the individual attaining a higher qualification (both subject to admission requirements and course availability). The Compact with Retrenched </w:t>
      </w:r>
      <w:r w:rsidR="00DC523B">
        <w:t>W</w:t>
      </w:r>
      <w:r>
        <w:t>orkers entitled workers aged 25 years and over to a training place for a government</w:t>
      </w:r>
      <w:r w:rsidR="00BC0620">
        <w:t>-</w:t>
      </w:r>
      <w:r>
        <w:t xml:space="preserve">subsidised VET qualification </w:t>
      </w:r>
      <w:r w:rsidR="00BC0620">
        <w:t>that</w:t>
      </w:r>
      <w:r>
        <w:t xml:space="preserve"> would result in the individual achieving a higher qualification. </w:t>
      </w:r>
    </w:p>
    <w:p w:rsidR="00F15C73" w:rsidRDefault="008015B9" w:rsidP="008015B9">
      <w:pPr>
        <w:pStyle w:val="Text"/>
      </w:pPr>
      <w:r>
        <w:t>Following these</w:t>
      </w:r>
      <w:r w:rsidR="00BC0620">
        <w:t xml:space="preserve"> initiatives</w:t>
      </w:r>
      <w:r>
        <w:t>, i</w:t>
      </w:r>
      <w:r w:rsidRPr="00407E4F">
        <w:t xml:space="preserve">n 2012, </w:t>
      </w:r>
      <w:r w:rsidR="00BC0620">
        <w:t>the Council of Australian Governments</w:t>
      </w:r>
      <w:r w:rsidRPr="00407E4F">
        <w:t xml:space="preserve"> agreed to a </w:t>
      </w:r>
      <w:r w:rsidRPr="00C304A8">
        <w:t>fourth contestable type of funding arrangement</w:t>
      </w:r>
      <w:r w:rsidR="00BC0620">
        <w:t xml:space="preserve"> as part of </w:t>
      </w:r>
      <w:r w:rsidR="00BC0620" w:rsidRPr="00407E4F">
        <w:t xml:space="preserve">the National Partnership Agreement on Skills Reform </w:t>
      </w:r>
      <w:r>
        <w:t>―</w:t>
      </w:r>
      <w:r w:rsidR="00BC0620">
        <w:t xml:space="preserve"> </w:t>
      </w:r>
      <w:r w:rsidRPr="00C304A8">
        <w:t>a national (minimum) training entitlement for students</w:t>
      </w:r>
      <w:r w:rsidR="00BC0620">
        <w:t xml:space="preserve"> </w:t>
      </w:r>
    </w:p>
    <w:p w:rsidR="00F15C73" w:rsidRDefault="00F15C73">
      <w:pPr>
        <w:spacing w:before="0" w:line="240" w:lineRule="auto"/>
      </w:pPr>
      <w:r>
        <w:br w:type="page"/>
      </w:r>
    </w:p>
    <w:p w:rsidR="008015B9" w:rsidRDefault="00BC0620" w:rsidP="008015B9">
      <w:pPr>
        <w:pStyle w:val="Text"/>
      </w:pPr>
      <w:proofErr w:type="gramStart"/>
      <w:r w:rsidRPr="00407E4F">
        <w:lastRenderedPageBreak/>
        <w:t>(</w:t>
      </w:r>
      <w:r>
        <w:t>Council of Australian Governments</w:t>
      </w:r>
      <w:r w:rsidRPr="00407E4F">
        <w:t xml:space="preserve"> 2012)</w:t>
      </w:r>
      <w:r w:rsidR="008015B9" w:rsidRPr="00C304A8">
        <w:t>.</w:t>
      </w:r>
      <w:proofErr w:type="gramEnd"/>
      <w:r w:rsidR="008015B9" w:rsidRPr="00C304A8">
        <w:t xml:space="preserve"> Th</w:t>
      </w:r>
      <w:r w:rsidR="008015B9">
        <w:t>is</w:t>
      </w:r>
      <w:r w:rsidR="008015B9" w:rsidRPr="00C304A8">
        <w:t xml:space="preserve"> entitlement </w:t>
      </w:r>
      <w:r>
        <w:t>offers</w:t>
      </w:r>
      <w:r w:rsidR="008015B9" w:rsidRPr="00C304A8">
        <w:t xml:space="preserve"> government</w:t>
      </w:r>
      <w:r>
        <w:t>-</w:t>
      </w:r>
      <w:r w:rsidRPr="00C304A8">
        <w:t xml:space="preserve">subsided </w:t>
      </w:r>
      <w:r>
        <w:t>training</w:t>
      </w:r>
      <w:r w:rsidR="008015B9" w:rsidRPr="00C304A8">
        <w:t xml:space="preserve"> </w:t>
      </w:r>
      <w:r>
        <w:t xml:space="preserve">places </w:t>
      </w:r>
      <w:r w:rsidR="008015B9" w:rsidRPr="00C304A8">
        <w:t xml:space="preserve">to a minimum of the first certificate III qualification for those working Australians </w:t>
      </w:r>
      <w:r w:rsidR="008015B9">
        <w:t>who</w:t>
      </w:r>
      <w:r w:rsidR="008015B9" w:rsidRPr="00C304A8">
        <w:t xml:space="preserve"> do not have a qualification to this level</w:t>
      </w:r>
      <w:r w:rsidR="008015B9">
        <w:t xml:space="preserve">. The entitlement can be delivered by </w:t>
      </w:r>
      <w:r w:rsidR="008015B9" w:rsidRPr="00C304A8">
        <w:t xml:space="preserve">any </w:t>
      </w:r>
      <w:r>
        <w:t>registered training organisation</w:t>
      </w:r>
      <w:r w:rsidR="008015B9" w:rsidRPr="00C304A8">
        <w:t xml:space="preserve"> </w:t>
      </w:r>
      <w:r w:rsidR="008015B9">
        <w:t>approved</w:t>
      </w:r>
      <w:r w:rsidR="008015B9" w:rsidRPr="00C304A8">
        <w:t xml:space="preserve"> by the jurisdiction to </w:t>
      </w:r>
      <w:r w:rsidR="008015B9">
        <w:t>do so</w:t>
      </w:r>
      <w:r w:rsidR="008015B9" w:rsidRPr="00C304A8">
        <w:t>. While the national training entitlement agreement has these essential criteria, it allows for variability in its detailed design and implementation</w:t>
      </w:r>
      <w:r w:rsidR="008015B9">
        <w:t xml:space="preserve"> ‘</w:t>
      </w:r>
      <w:r w:rsidR="008015B9" w:rsidRPr="00C304A8">
        <w:t>in recognition</w:t>
      </w:r>
      <w:r w:rsidR="008015B9">
        <w:t>’</w:t>
      </w:r>
      <w:r w:rsidR="00DC523B">
        <w:t xml:space="preserve">, with the agreement stating </w:t>
      </w:r>
      <w:r w:rsidR="008015B9">
        <w:t>enigmatically ‘</w:t>
      </w:r>
      <w:r w:rsidR="008015B9" w:rsidRPr="00C304A8">
        <w:t>that the jurisdictions are at different starting points and have different reform destinations</w:t>
      </w:r>
      <w:r w:rsidR="008015B9">
        <w:t>’ (</w:t>
      </w:r>
      <w:r w:rsidR="008015B9" w:rsidRPr="007D307F">
        <w:t>C</w:t>
      </w:r>
      <w:r w:rsidR="00DC523B">
        <w:t>ouncil of Australian Governments</w:t>
      </w:r>
      <w:r w:rsidR="008015B9" w:rsidRPr="007D307F">
        <w:t xml:space="preserve"> 2012 Clause 28(a) and Schedule 3).</w:t>
      </w:r>
    </w:p>
    <w:p w:rsidR="008641FE" w:rsidRPr="00C9708A" w:rsidRDefault="00064CCF" w:rsidP="002B3770">
      <w:pPr>
        <w:pStyle w:val="Text"/>
      </w:pPr>
      <w:r w:rsidRPr="00407E4F">
        <w:t xml:space="preserve">The objective </w:t>
      </w:r>
      <w:r>
        <w:t xml:space="preserve">of the </w:t>
      </w:r>
      <w:r w:rsidRPr="00D7434A">
        <w:t xml:space="preserve">national training entitlement </w:t>
      </w:r>
      <w:r w:rsidRPr="00407E4F">
        <w:t xml:space="preserve">is to improve participation and attainment in VET by those less skilled and </w:t>
      </w:r>
      <w:r>
        <w:t xml:space="preserve">thereby </w:t>
      </w:r>
      <w:r w:rsidRPr="00407E4F">
        <w:t xml:space="preserve">achieve better access and equity </w:t>
      </w:r>
      <w:r>
        <w:t>in the system</w:t>
      </w:r>
      <w:r w:rsidRPr="00407E4F">
        <w:t xml:space="preserve"> (</w:t>
      </w:r>
      <w:r w:rsidR="00F15C73">
        <w:t>Council of Australian Governments</w:t>
      </w:r>
      <w:r w:rsidRPr="00407E4F">
        <w:t xml:space="preserve"> 2012). Certificate III is the first level of post-school qualification demonstrated to have a positive impact on a person’s employment and earnings (Stanwick 2005). In some industries, it is emerging as the minimum qualification needed for entry</w:t>
      </w:r>
      <w:r>
        <w:t>-</w:t>
      </w:r>
      <w:r w:rsidRPr="00407E4F">
        <w:t>level jobs</w:t>
      </w:r>
      <w:r>
        <w:t xml:space="preserve">. </w:t>
      </w:r>
      <w:r w:rsidR="004D6C7F" w:rsidRPr="004D6C7F">
        <w:t>The then Ski</w:t>
      </w:r>
      <w:r w:rsidR="004D6C7F">
        <w:t>lls Australia predicted that a c</w:t>
      </w:r>
      <w:r w:rsidR="004D6C7F" w:rsidRPr="004D6C7F">
        <w:t>ertificate III is the first level of post</w:t>
      </w:r>
      <w:r w:rsidR="004D6C7F">
        <w:t>-</w:t>
      </w:r>
      <w:r w:rsidR="004D6C7F" w:rsidRPr="004D6C7F">
        <w:t>school education required to grow to meet skills demand to position Australia to compete globally (Skills Australia 2011, p.21).</w:t>
      </w:r>
    </w:p>
    <w:p w:rsidR="008641FE" w:rsidRDefault="00064CCF" w:rsidP="004628D2">
      <w:pPr>
        <w:pStyle w:val="Heading4"/>
      </w:pPr>
      <w:r>
        <w:t>Student l</w:t>
      </w:r>
      <w:r w:rsidRPr="00481191">
        <w:t>oans</w:t>
      </w:r>
    </w:p>
    <w:p w:rsidR="004628D2" w:rsidRDefault="00064CCF" w:rsidP="002B3770">
      <w:pPr>
        <w:pStyle w:val="Text"/>
      </w:pPr>
      <w:r>
        <w:t>A</w:t>
      </w:r>
      <w:r w:rsidRPr="00264937">
        <w:t xml:space="preserve">t the time </w:t>
      </w:r>
      <w:r>
        <w:t xml:space="preserve">the </w:t>
      </w:r>
      <w:r w:rsidRPr="007678F7">
        <w:t>national training entitlement</w:t>
      </w:r>
      <w:r>
        <w:t xml:space="preserve"> was agreed</w:t>
      </w:r>
      <w:r w:rsidR="004D3B64">
        <w:t>,</w:t>
      </w:r>
      <w:r>
        <w:t xml:space="preserve"> it was also agreed that </w:t>
      </w:r>
      <w:r w:rsidRPr="00264937">
        <w:t>income</w:t>
      </w:r>
      <w:r w:rsidR="004D3B64">
        <w:t>-</w:t>
      </w:r>
      <w:r w:rsidRPr="00264937">
        <w:t>contingent loans (VET FEE</w:t>
      </w:r>
      <w:r w:rsidR="004D3B64">
        <w:t>-</w:t>
      </w:r>
      <w:r w:rsidRPr="00264937">
        <w:t xml:space="preserve">HELP) </w:t>
      </w:r>
      <w:r>
        <w:t>would be</w:t>
      </w:r>
      <w:r w:rsidRPr="00264937">
        <w:t xml:space="preserve"> available </w:t>
      </w:r>
      <w:r>
        <w:t xml:space="preserve">through the Commonwealth </w:t>
      </w:r>
      <w:r w:rsidRPr="00264937">
        <w:t>for eligible (Commonwealth</w:t>
      </w:r>
      <w:r>
        <w:t>-</w:t>
      </w:r>
      <w:r w:rsidRPr="00264937">
        <w:t xml:space="preserve">determined) diploma and advanced diploma </w:t>
      </w:r>
      <w:r>
        <w:t xml:space="preserve">VET </w:t>
      </w:r>
      <w:r w:rsidRPr="00264937">
        <w:t>students</w:t>
      </w:r>
      <w:r w:rsidRPr="00264937">
        <w:rPr>
          <w:rStyle w:val="FootnoteReference"/>
        </w:rPr>
        <w:footnoteReference w:id="28"/>
      </w:r>
      <w:r w:rsidRPr="00264937">
        <w:t xml:space="preserve"> </w:t>
      </w:r>
      <w:r>
        <w:t xml:space="preserve">studying </w:t>
      </w:r>
      <w:r w:rsidRPr="00264937">
        <w:t xml:space="preserve">at </w:t>
      </w:r>
      <w:r>
        <w:t>a Commonwealth-</w:t>
      </w:r>
      <w:r w:rsidRPr="00C304A8">
        <w:t>approved</w:t>
      </w:r>
      <w:r>
        <w:t xml:space="preserve"> </w:t>
      </w:r>
      <w:r w:rsidR="004D3B64">
        <w:t>registered training organisation</w:t>
      </w:r>
      <w:r>
        <w:t xml:space="preserve">. This was to </w:t>
      </w:r>
      <w:r w:rsidRPr="00264937">
        <w:t>redu</w:t>
      </w:r>
      <w:r>
        <w:t>ce upfront costs and promote up</w:t>
      </w:r>
      <w:r w:rsidRPr="00264937">
        <w:t xml:space="preserve">skilling and </w:t>
      </w:r>
      <w:r>
        <w:t>achievement of higher</w:t>
      </w:r>
      <w:r w:rsidR="004D3B64">
        <w:t>-</w:t>
      </w:r>
      <w:r w:rsidRPr="00264937">
        <w:t xml:space="preserve">level </w:t>
      </w:r>
      <w:r>
        <w:t xml:space="preserve">VET </w:t>
      </w:r>
      <w:r w:rsidRPr="00264937">
        <w:t xml:space="preserve">qualifications </w:t>
      </w:r>
      <w:r w:rsidRPr="006503E4">
        <w:t>(C</w:t>
      </w:r>
      <w:r w:rsidR="004D3B64">
        <w:t xml:space="preserve">ouncil of Australian Governments </w:t>
      </w:r>
      <w:r w:rsidRPr="006503E4">
        <w:t>2012</w:t>
      </w:r>
      <w:r>
        <w:t>).</w:t>
      </w:r>
    </w:p>
    <w:p w:rsidR="008641FE" w:rsidRPr="00CB559F" w:rsidRDefault="00064CCF" w:rsidP="002B3770">
      <w:pPr>
        <w:pStyle w:val="Text"/>
      </w:pPr>
      <w:r>
        <w:t>Income</w:t>
      </w:r>
      <w:r w:rsidR="004D3B64">
        <w:t>-</w:t>
      </w:r>
      <w:r>
        <w:t xml:space="preserve">contingent loans have been available in the higher education sector since 1989 (as HECS and later FEE-HELP). These types of Commonwealth </w:t>
      </w:r>
      <w:r w:rsidR="004D3B64">
        <w:t>G</w:t>
      </w:r>
      <w:r>
        <w:t>overnment loans enable students to defer course fee payments until they reach a certain income threshold</w:t>
      </w:r>
      <w:r w:rsidR="004D3B64">
        <w:t>,</w:t>
      </w:r>
      <w:r>
        <w:t xml:space="preserve"> </w:t>
      </w:r>
      <w:r w:rsidR="00DC523B">
        <w:t>at which time</w:t>
      </w:r>
      <w:r>
        <w:t xml:space="preserve"> the loan is then gradually paid off through the income tax system. Eligibility requirements for VET FEE</w:t>
      </w:r>
      <w:r w:rsidR="009E5B73">
        <w:t>-</w:t>
      </w:r>
      <w:r>
        <w:t>HELP are national and relatively straightforward. Students may select any course from a Commonwealth-approved VET FEE</w:t>
      </w:r>
      <w:r w:rsidR="009E5B73">
        <w:t>-</w:t>
      </w:r>
      <w:r>
        <w:t>HELP provider. A state entitlement subsidy, depending on student and course eligibility, may be used to offset the full student fee</w:t>
      </w:r>
      <w:r>
        <w:rPr>
          <w:i/>
        </w:rPr>
        <w:t>.</w:t>
      </w:r>
    </w:p>
    <w:p w:rsidR="008641FE" w:rsidRDefault="00064CCF" w:rsidP="002B3770">
      <w:pPr>
        <w:pStyle w:val="Text"/>
      </w:pPr>
      <w:r>
        <w:t>Noonan and Pilcher (2015) have argued for a new and equitable financing framework for tertiary education. They propose a single integrated student entitlement across Australia’s tertiary education system (</w:t>
      </w:r>
      <w:proofErr w:type="spellStart"/>
      <w:r>
        <w:t>p.v</w:t>
      </w:r>
      <w:proofErr w:type="spellEnd"/>
      <w:r>
        <w:t>). They suggest a framework in which the Commonwealth funds all sub-degree and degree</w:t>
      </w:r>
      <w:r w:rsidR="009E5B73">
        <w:t>-</w:t>
      </w:r>
      <w:r>
        <w:t>level qualifications regardless of sector and provides income</w:t>
      </w:r>
      <w:r w:rsidR="009E5B73">
        <w:t>-</w:t>
      </w:r>
      <w:r>
        <w:t xml:space="preserve">contingent loans and income support on a needs basis. The states/territories would fund </w:t>
      </w:r>
      <w:r w:rsidR="009E5B73">
        <w:t>c</w:t>
      </w:r>
      <w:r>
        <w:t>ertificates III and IV (delivered at a tertiary level rather than in school)</w:t>
      </w:r>
      <w:r w:rsidR="009E5B73">
        <w:t>,</w:t>
      </w:r>
      <w:r>
        <w:t xml:space="preserve"> as well as </w:t>
      </w:r>
      <w:r w:rsidR="009E5B73">
        <w:t>c</w:t>
      </w:r>
      <w:r>
        <w:t>ertificates I and II, which they see as preparatory qualifications and outside the tertiary entitlement (</w:t>
      </w:r>
      <w:proofErr w:type="spellStart"/>
      <w:r>
        <w:t>p.v</w:t>
      </w:r>
      <w:proofErr w:type="spellEnd"/>
      <w:r>
        <w:t xml:space="preserve">). In making their case, Noonan and Pilcher </w:t>
      </w:r>
      <w:r w:rsidR="009E5B73">
        <w:t xml:space="preserve">(2015) </w:t>
      </w:r>
      <w:r>
        <w:t xml:space="preserve">draw attention to the wide variation in student eligibility and the kinds of qualifications covered in the jurisdictions’ VET student entitlements compared with the higher education sector. In </w:t>
      </w:r>
      <w:r>
        <w:lastRenderedPageBreak/>
        <w:t>higher education, access to a student entitlement comes through a demand-based funding system, which essentially guarantees a place and an income</w:t>
      </w:r>
      <w:r w:rsidR="009E5B73">
        <w:t>-</w:t>
      </w:r>
      <w:r>
        <w:t>contingent loan to all qualified applicants, wherever they live in Australia (p.5).</w:t>
      </w:r>
    </w:p>
    <w:p w:rsidR="008641FE" w:rsidRPr="004C40E9" w:rsidRDefault="00064CCF" w:rsidP="008641FE">
      <w:pPr>
        <w:pStyle w:val="Heading4"/>
        <w:rPr>
          <w:rFonts w:ascii="Arial" w:hAnsi="Arial" w:cs="Tahoma"/>
          <w:i w:val="0"/>
          <w:color w:val="000000"/>
          <w:sz w:val="24"/>
        </w:rPr>
      </w:pPr>
      <w:r w:rsidRPr="004C40E9">
        <w:rPr>
          <w:rFonts w:ascii="Arial" w:hAnsi="Arial" w:cs="Tahoma"/>
          <w:i w:val="0"/>
          <w:color w:val="000000"/>
          <w:sz w:val="24"/>
        </w:rPr>
        <w:t>Lessons from early versions of student entitlement funding</w:t>
      </w:r>
    </w:p>
    <w:p w:rsidR="008641FE" w:rsidRDefault="00064CCF" w:rsidP="002B3770">
      <w:pPr>
        <w:pStyle w:val="Text"/>
      </w:pPr>
      <w:r w:rsidRPr="004C40E9">
        <w:t>Two jurisdictions implemented a student training entitlement ahead of the N</w:t>
      </w:r>
      <w:r w:rsidR="009E5B73">
        <w:t>ational Partnership Agreement on Skills Reform</w:t>
      </w:r>
      <w:r w:rsidRPr="004C40E9">
        <w:t xml:space="preserve"> 2012</w:t>
      </w:r>
      <w:r w:rsidR="009E5B73">
        <w:t>—</w:t>
      </w:r>
      <w:r>
        <w:t>16</w:t>
      </w:r>
      <w:r w:rsidRPr="00C304A8">
        <w:t xml:space="preserve">: Victoria in </w:t>
      </w:r>
      <w:r w:rsidRPr="00E34C9C">
        <w:t>2009 (Victorian</w:t>
      </w:r>
      <w:r w:rsidRPr="00C304A8">
        <w:t xml:space="preserve"> Training Guarantee </w:t>
      </w:r>
      <w:r w:rsidR="009E5B73">
        <w:t>[</w:t>
      </w:r>
      <w:r w:rsidRPr="00C304A8">
        <w:t>VTG</w:t>
      </w:r>
      <w:r w:rsidR="009E5B73">
        <w:t>]</w:t>
      </w:r>
      <w:r>
        <w:t xml:space="preserve"> July 2009 to January 2011) </w:t>
      </w:r>
      <w:r w:rsidRPr="00C304A8">
        <w:t xml:space="preserve">and South Australia </w:t>
      </w:r>
      <w:r w:rsidRPr="009E5B73">
        <w:t>(Skills for All)</w:t>
      </w:r>
      <w:r w:rsidRPr="00C304A8">
        <w:t xml:space="preserve"> </w:t>
      </w:r>
      <w:r>
        <w:t xml:space="preserve">implemented from early 2012. </w:t>
      </w:r>
      <w:r w:rsidRPr="00C304A8">
        <w:t xml:space="preserve">These </w:t>
      </w:r>
      <w:r>
        <w:t>were</w:t>
      </w:r>
      <w:r w:rsidRPr="00C304A8">
        <w:t xml:space="preserve"> pilots in training entitlement funding</w:t>
      </w:r>
      <w:r>
        <w:t>, from which</w:t>
      </w:r>
      <w:r w:rsidRPr="00C304A8">
        <w:t xml:space="preserve"> </w:t>
      </w:r>
      <w:r>
        <w:t>they and other</w:t>
      </w:r>
      <w:r w:rsidRPr="00C304A8">
        <w:t xml:space="preserve"> states and territories </w:t>
      </w:r>
      <w:r>
        <w:t>drew lessons</w:t>
      </w:r>
      <w:r w:rsidRPr="00C304A8">
        <w:t>. The</w:t>
      </w:r>
      <w:r>
        <w:t>se</w:t>
      </w:r>
      <w:r w:rsidRPr="00C304A8">
        <w:t xml:space="preserve"> early versions of student entitlement funding were expansive in terms of who was eligible</w:t>
      </w:r>
      <w:r>
        <w:t xml:space="preserve"> and</w:t>
      </w:r>
      <w:r w:rsidRPr="00C304A8">
        <w:t xml:space="preserve"> the number of training places </w:t>
      </w:r>
      <w:r>
        <w:t xml:space="preserve">available, </w:t>
      </w:r>
      <w:r w:rsidRPr="00C304A8">
        <w:t>in effect offering students training guarantees</w:t>
      </w:r>
      <w:r>
        <w:t>. E</w:t>
      </w:r>
      <w:r w:rsidRPr="00C304A8">
        <w:t xml:space="preserve">ligible students were able to choose their course from any approved </w:t>
      </w:r>
      <w:r w:rsidR="009E5B73">
        <w:t>registered training organisation</w:t>
      </w:r>
      <w:r>
        <w:t>, public or private</w:t>
      </w:r>
      <w:r w:rsidRPr="00C304A8">
        <w:t>. Turbulence resulted. Large increases in VET enrolments and participation in upskilling occurred</w:t>
      </w:r>
      <w:r w:rsidR="009E5B73">
        <w:t>,</w:t>
      </w:r>
      <w:r w:rsidRPr="00C304A8">
        <w:t xml:space="preserve"> as both states </w:t>
      </w:r>
      <w:r>
        <w:t>had, at least in the first years, intended. H</w:t>
      </w:r>
      <w:r w:rsidRPr="00C304A8">
        <w:t>owever</w:t>
      </w:r>
      <w:r w:rsidR="009E5B73">
        <w:t>,</w:t>
      </w:r>
      <w:r w:rsidRPr="00C304A8">
        <w:t xml:space="preserve"> there were </w:t>
      </w:r>
      <w:r>
        <w:t xml:space="preserve">also </w:t>
      </w:r>
      <w:r w:rsidRPr="00C304A8">
        <w:t>some unintended consequences of these fully demand</w:t>
      </w:r>
      <w:r>
        <w:t>-</w:t>
      </w:r>
      <w:r w:rsidRPr="00C304A8">
        <w:t>driven student training entitlement models</w:t>
      </w:r>
      <w:r>
        <w:t xml:space="preserve">. </w:t>
      </w:r>
    </w:p>
    <w:p w:rsidR="008641FE" w:rsidRPr="00C304A8" w:rsidDel="009F440F" w:rsidRDefault="00064CCF" w:rsidP="002B3770">
      <w:pPr>
        <w:pStyle w:val="Text"/>
      </w:pPr>
      <w:r>
        <w:t>In Victoria the</w:t>
      </w:r>
      <w:r w:rsidRPr="0092707D">
        <w:t xml:space="preserve"> </w:t>
      </w:r>
      <w:r>
        <w:t>unintende</w:t>
      </w:r>
      <w:r w:rsidRPr="0092707D">
        <w:t xml:space="preserve">d consequences </w:t>
      </w:r>
      <w:r>
        <w:t>included:</w:t>
      </w:r>
    </w:p>
    <w:p w:rsidR="008641FE" w:rsidRPr="00C304A8" w:rsidRDefault="009E5B73" w:rsidP="009640D6">
      <w:pPr>
        <w:pStyle w:val="Dotpoint1"/>
      </w:pPr>
      <w:r w:rsidRPr="00DC523B">
        <w:rPr>
          <w:i/>
        </w:rPr>
        <w:t>S</w:t>
      </w:r>
      <w:r w:rsidR="00064CCF" w:rsidRPr="00DC523B">
        <w:rPr>
          <w:i/>
        </w:rPr>
        <w:t>ubstantial budget overruns as student demand and places outpaced the available budgets</w:t>
      </w:r>
      <w:r w:rsidR="00DC523B">
        <w:rPr>
          <w:i/>
        </w:rPr>
        <w:t>:</w:t>
      </w:r>
      <w:r w:rsidR="00064CCF">
        <w:t xml:space="preserve"> </w:t>
      </w:r>
      <w:r w:rsidR="00DC523B">
        <w:t>b</w:t>
      </w:r>
      <w:r w:rsidR="00064CCF" w:rsidRPr="0035469D">
        <w:t xml:space="preserve">efore the introduction of entitlement funding the Victorian </w:t>
      </w:r>
      <w:r>
        <w:t>G</w:t>
      </w:r>
      <w:r w:rsidR="00064CCF" w:rsidRPr="0035469D">
        <w:t>overnment spent about $800</w:t>
      </w:r>
      <w:r w:rsidR="00064CCF">
        <w:t xml:space="preserve"> million per annum</w:t>
      </w:r>
      <w:r w:rsidR="00064CCF" w:rsidRPr="0035469D">
        <w:t xml:space="preserve"> on training subsidies. The introduction of entitlement funding was expected to result in a modest increase in these e</w:t>
      </w:r>
      <w:r w:rsidR="00064CCF">
        <w:t>xpenditure levels to about $900 million</w:t>
      </w:r>
      <w:r w:rsidR="00064CCF" w:rsidRPr="0035469D">
        <w:t xml:space="preserve"> each year, but in the 2011</w:t>
      </w:r>
      <w:r>
        <w:t>—</w:t>
      </w:r>
      <w:r w:rsidR="00064CCF" w:rsidRPr="0035469D">
        <w:t>12 financial year expenditure exceeded $1.3 billi</w:t>
      </w:r>
      <w:r w:rsidR="00064CCF">
        <w:t>on</w:t>
      </w:r>
      <w:r>
        <w:t xml:space="preserve"> </w:t>
      </w:r>
      <w:r w:rsidR="00064CCF">
        <w:t>―</w:t>
      </w:r>
      <w:r>
        <w:t xml:space="preserve"> </w:t>
      </w:r>
      <w:r w:rsidR="00064CCF">
        <w:t>an increase of around 45</w:t>
      </w:r>
      <w:r>
        <w:t>%</w:t>
      </w:r>
      <w:r w:rsidR="00064CCF">
        <w:t xml:space="preserve"> </w:t>
      </w:r>
      <w:r w:rsidR="00064CCF" w:rsidRPr="0035469D">
        <w:t>(Victoria</w:t>
      </w:r>
      <w:r>
        <w:t>n Department of Education and Early Childhood Development</w:t>
      </w:r>
      <w:r w:rsidR="00064CCF" w:rsidRPr="0035469D">
        <w:t xml:space="preserve"> 2012).</w:t>
      </w:r>
      <w:r w:rsidR="00064CCF">
        <w:t xml:space="preserve"> Likewise, e</w:t>
      </w:r>
      <w:r w:rsidR="00064CCF" w:rsidRPr="0092707D">
        <w:t>nrolments grew rapidly between 2008 and 2011,</w:t>
      </w:r>
      <w:r w:rsidR="00064CCF">
        <w:t xml:space="preserve"> and </w:t>
      </w:r>
      <w:r w:rsidR="00064CCF" w:rsidRPr="0092707D">
        <w:t>reached wh</w:t>
      </w:r>
      <w:r w:rsidR="00064CCF">
        <w:t xml:space="preserve">at the </w:t>
      </w:r>
      <w:r>
        <w:t xml:space="preserve">Victorian </w:t>
      </w:r>
      <w:r w:rsidR="00064CCF">
        <w:t>Government described as ‘</w:t>
      </w:r>
      <w:r w:rsidR="00064CCF" w:rsidRPr="0092707D">
        <w:t>unsustainable levels</w:t>
      </w:r>
      <w:r w:rsidR="00064CCF">
        <w:t>’, with a lack of focus</w:t>
      </w:r>
      <w:r w:rsidR="00064CCF" w:rsidRPr="0092707D">
        <w:t xml:space="preserve"> in some cases (</w:t>
      </w:r>
      <w:r w:rsidRPr="0035469D">
        <w:t>Victoria</w:t>
      </w:r>
      <w:r>
        <w:t>n Department of Education and Early Childhood Development</w:t>
      </w:r>
      <w:r w:rsidRPr="0092707D">
        <w:t xml:space="preserve"> </w:t>
      </w:r>
      <w:r w:rsidR="00064CCF" w:rsidRPr="0092707D">
        <w:t>2012).</w:t>
      </w:r>
    </w:p>
    <w:p w:rsidR="008641FE" w:rsidRDefault="00064CCF" w:rsidP="009640D6">
      <w:pPr>
        <w:pStyle w:val="Dotpoint2"/>
      </w:pPr>
      <w:r>
        <w:t>T</w:t>
      </w:r>
      <w:r w:rsidRPr="00C304A8">
        <w:t xml:space="preserve">he amount of funding available </w:t>
      </w:r>
      <w:r>
        <w:t xml:space="preserve">has traditionally </w:t>
      </w:r>
      <w:r w:rsidRPr="00C304A8">
        <w:t>govern</w:t>
      </w:r>
      <w:r>
        <w:t>ed</w:t>
      </w:r>
      <w:r w:rsidRPr="00C304A8">
        <w:t xml:space="preserve"> the publicly funded VET system, </w:t>
      </w:r>
      <w:r>
        <w:t>not</w:t>
      </w:r>
      <w:r w:rsidRPr="00C304A8">
        <w:t xml:space="preserve"> the level of demand. Under a fully demand</w:t>
      </w:r>
      <w:r>
        <w:t>-</w:t>
      </w:r>
      <w:r w:rsidRPr="00C304A8">
        <w:t>driven model, the government cannot directly control the volume of students flowing into the system, and therefore cannot contro</w:t>
      </w:r>
      <w:r>
        <w:t>l the call on government funds.</w:t>
      </w:r>
    </w:p>
    <w:p w:rsidR="008641FE" w:rsidRPr="00273F87" w:rsidRDefault="009E5B73" w:rsidP="009640D6">
      <w:pPr>
        <w:pStyle w:val="Dotpoint1"/>
      </w:pPr>
      <w:r w:rsidRPr="00DC523B">
        <w:rPr>
          <w:i/>
        </w:rPr>
        <w:t>S</w:t>
      </w:r>
      <w:r w:rsidR="00064CCF" w:rsidRPr="00DC523B">
        <w:rPr>
          <w:i/>
        </w:rPr>
        <w:t>trong growth in some areas of training</w:t>
      </w:r>
      <w:r w:rsidRPr="00DC523B">
        <w:rPr>
          <w:i/>
        </w:rPr>
        <w:t>,</w:t>
      </w:r>
      <w:r w:rsidR="00064CCF" w:rsidRPr="00DC523B">
        <w:rPr>
          <w:i/>
        </w:rPr>
        <w:t xml:space="preserve"> which was misaligned with the skills needs of businesses</w:t>
      </w:r>
      <w:r w:rsidR="00DC523B">
        <w:t>: t</w:t>
      </w:r>
      <w:r w:rsidR="00064CCF" w:rsidRPr="00273F87">
        <w:t>his put at risk the vocational outcomes for students and contradicted the public</w:t>
      </w:r>
      <w:r>
        <w:t>-</w:t>
      </w:r>
      <w:r w:rsidR="00064CCF" w:rsidRPr="00273F87">
        <w:t>value or benefit principle for government funding decisions. Indeed, there was excessive training in some industry sectors deemed to be of lower vocational benefit. Confirming this, Service Skills Australia (2014, p.13) reported that betwe</w:t>
      </w:r>
      <w:r>
        <w:t>en 2010 and 2012 enrolments in s</w:t>
      </w:r>
      <w:r w:rsidR="00064CCF" w:rsidRPr="00273F87">
        <w:t xml:space="preserve">ervice </w:t>
      </w:r>
      <w:r>
        <w:t>s</w:t>
      </w:r>
      <w:r w:rsidR="00064CCF" w:rsidRPr="00273F87">
        <w:t>kills qualifications increased by 40.6</w:t>
      </w:r>
      <w:r>
        <w:t>%</w:t>
      </w:r>
      <w:r w:rsidR="00064CCF" w:rsidRPr="00273F87">
        <w:t xml:space="preserve"> in Victoria</w:t>
      </w:r>
      <w:r>
        <w:t>,</w:t>
      </w:r>
      <w:r w:rsidR="00064CCF" w:rsidRPr="00273F87">
        <w:t xml:space="preserve"> whereas the increase across all other states and territories for the same period was 3.6</w:t>
      </w:r>
      <w:r>
        <w:t>%</w:t>
      </w:r>
      <w:r w:rsidR="00064CCF" w:rsidRPr="00273F87">
        <w:t xml:space="preserve"> (Guthrie</w:t>
      </w:r>
      <w:r>
        <w:t xml:space="preserve"> et al. 2014</w:t>
      </w:r>
      <w:r w:rsidR="00064CCF" w:rsidRPr="00273F87">
        <w:t>, p.37). At the same time, some industries still reported ‘persistent skill shortages and a lack of take up of training places’ (</w:t>
      </w:r>
      <w:r w:rsidRPr="0035469D">
        <w:t>Victoria</w:t>
      </w:r>
      <w:r>
        <w:t>n Department of Education and Early Childhood Development</w:t>
      </w:r>
      <w:r w:rsidRPr="00273F87">
        <w:t xml:space="preserve"> </w:t>
      </w:r>
      <w:r w:rsidR="00064CCF" w:rsidRPr="00273F87">
        <w:t>2012, p.4).</w:t>
      </w:r>
    </w:p>
    <w:p w:rsidR="00F15C73" w:rsidRDefault="00064CCF" w:rsidP="009640D6">
      <w:pPr>
        <w:pStyle w:val="Dotpoint2"/>
      </w:pPr>
      <w:r>
        <w:t>T</w:t>
      </w:r>
      <w:r w:rsidRPr="00C304A8">
        <w:t xml:space="preserve">he </w:t>
      </w:r>
      <w:r>
        <w:t xml:space="preserve">principle </w:t>
      </w:r>
      <w:r w:rsidR="009E5B73">
        <w:t>of</w:t>
      </w:r>
      <w:r>
        <w:t xml:space="preserve"> public-</w:t>
      </w:r>
      <w:r w:rsidRPr="00C304A8">
        <w:t xml:space="preserve">value funding is that government investment in vocational training should reflect demand for skills in particular industries or occupations that will produce employment outcomes and </w:t>
      </w:r>
      <w:r w:rsidR="009E5B73">
        <w:t>which</w:t>
      </w:r>
      <w:r w:rsidRPr="00C304A8">
        <w:t xml:space="preserve"> are of strategic importance to the </w:t>
      </w:r>
      <w:r>
        <w:t>s</w:t>
      </w:r>
      <w:r w:rsidRPr="00C304A8">
        <w:t xml:space="preserve">tate. If left largely to the decisions of individuals, training providers and enterprises, </w:t>
      </w:r>
    </w:p>
    <w:p w:rsidR="00F15C73" w:rsidRDefault="00F15C73">
      <w:pPr>
        <w:spacing w:before="0" w:line="240" w:lineRule="auto"/>
        <w:rPr>
          <w:color w:val="000000"/>
          <w:lang w:val="en-GB"/>
        </w:rPr>
      </w:pPr>
      <w:r>
        <w:br w:type="page"/>
      </w:r>
    </w:p>
    <w:p w:rsidR="008641FE" w:rsidRDefault="00064CCF" w:rsidP="009640D6">
      <w:pPr>
        <w:pStyle w:val="Dotpoint2"/>
      </w:pPr>
      <w:proofErr w:type="gramStart"/>
      <w:r w:rsidRPr="00C304A8">
        <w:lastRenderedPageBreak/>
        <w:t>the</w:t>
      </w:r>
      <w:proofErr w:type="gramEnd"/>
      <w:r w:rsidRPr="00C304A8">
        <w:t xml:space="preserve"> state investment could lead to skills shortages in the medium</w:t>
      </w:r>
      <w:r w:rsidR="00EB4FB3">
        <w:t>-</w:t>
      </w:r>
      <w:r w:rsidRPr="00C304A8">
        <w:t>to</w:t>
      </w:r>
      <w:r w:rsidR="00EB4FB3">
        <w:t>-</w:t>
      </w:r>
      <w:r w:rsidRPr="00C304A8">
        <w:t>longer term, or a mismatch between the skills available in the labour force and the skills required by industry and enterprises. These effects could lead to unemployment and under-competitiveness of firms in the longer term as undesirable consequences.</w:t>
      </w:r>
    </w:p>
    <w:p w:rsidR="008641FE" w:rsidRPr="00470C3E" w:rsidRDefault="00EB4FB3" w:rsidP="009640D6">
      <w:pPr>
        <w:pStyle w:val="Dotpoint1"/>
      </w:pPr>
      <w:r w:rsidRPr="00DC523B">
        <w:rPr>
          <w:i/>
        </w:rPr>
        <w:t>E</w:t>
      </w:r>
      <w:r w:rsidR="00064CCF" w:rsidRPr="00DC523B">
        <w:rPr>
          <w:i/>
        </w:rPr>
        <w:t>merging quality concerns that undermined public confidence in vocational training</w:t>
      </w:r>
      <w:r w:rsidR="00DC523B">
        <w:t>: t</w:t>
      </w:r>
      <w:r w:rsidR="00064CCF" w:rsidRPr="00470C3E">
        <w:t xml:space="preserve">his was a result of </w:t>
      </w:r>
      <w:r>
        <w:t xml:space="preserve">the involvement of </w:t>
      </w:r>
      <w:r w:rsidR="00064CCF" w:rsidRPr="00470C3E">
        <w:t>a small minority of providers that did not aspire to deliver high</w:t>
      </w:r>
      <w:r>
        <w:t>-</w:t>
      </w:r>
      <w:r w:rsidR="00064CCF" w:rsidRPr="00470C3E">
        <w:t>quality training (Victorian Department of Education and Early Childhood Development 201</w:t>
      </w:r>
      <w:r>
        <w:t>2</w:t>
      </w:r>
      <w:r w:rsidR="00064CCF" w:rsidRPr="00470C3E">
        <w:t>). Indeed, quality was raised repeatedly during the consultations for the Victorian Essential Services Commission’s VET Fee and Funding Review of 2011</w:t>
      </w:r>
      <w:r>
        <w:t xml:space="preserve"> (2011a, 2011b</w:t>
      </w:r>
      <w:r w:rsidR="00285F69">
        <w:t>)</w:t>
      </w:r>
      <w:r w:rsidR="00064CCF" w:rsidRPr="00470C3E">
        <w:t>. Concerns were expressed about the quality of teaching and training; course content, design and delivery; and student outcomes</w:t>
      </w:r>
      <w:r w:rsidR="00064CCF">
        <w:t>.</w:t>
      </w:r>
    </w:p>
    <w:p w:rsidR="008641FE" w:rsidRPr="00470C3E" w:rsidRDefault="00064CCF" w:rsidP="009640D6">
      <w:pPr>
        <w:pStyle w:val="Dotpoint2"/>
      </w:pPr>
      <w:r w:rsidRPr="00470C3E">
        <w:t>The Victorian Essential Services Commission noted that the then upfront</w:t>
      </w:r>
      <w:r>
        <w:t>-</w:t>
      </w:r>
      <w:r w:rsidRPr="00470C3E">
        <w:t xml:space="preserve">focused regulatory framework (at both the state and national levels) </w:t>
      </w:r>
      <w:r>
        <w:t>was</w:t>
      </w:r>
      <w:r w:rsidRPr="00470C3E">
        <w:t xml:space="preserve"> based on the premise that, if the operational policies and procedures of training providers </w:t>
      </w:r>
      <w:r>
        <w:t>we</w:t>
      </w:r>
      <w:r w:rsidRPr="00470C3E">
        <w:t>re approved and audited, then good</w:t>
      </w:r>
      <w:r w:rsidR="00EB4FB3">
        <w:t>-</w:t>
      </w:r>
      <w:r w:rsidRPr="00470C3E">
        <w:t xml:space="preserve">quality outcomes </w:t>
      </w:r>
      <w:r>
        <w:t>would</w:t>
      </w:r>
      <w:r w:rsidRPr="00470C3E">
        <w:t xml:space="preserve"> follow. </w:t>
      </w:r>
      <w:r>
        <w:t>T</w:t>
      </w:r>
      <w:r w:rsidRPr="00470C3E">
        <w:t xml:space="preserve">he </w:t>
      </w:r>
      <w:r w:rsidR="00EB4FB3">
        <w:t>c</w:t>
      </w:r>
      <w:r w:rsidRPr="00470C3E">
        <w:t xml:space="preserve">ommission suggested that </w:t>
      </w:r>
      <w:r>
        <w:t>t</w:t>
      </w:r>
      <w:r w:rsidRPr="00470C3E">
        <w:t xml:space="preserve">ransparency about such quality parameters </w:t>
      </w:r>
      <w:r>
        <w:t>wa</w:t>
      </w:r>
      <w:r w:rsidRPr="00470C3E">
        <w:t xml:space="preserve">s essential </w:t>
      </w:r>
      <w:r>
        <w:t>in</w:t>
      </w:r>
      <w:r w:rsidRPr="00470C3E">
        <w:t xml:space="preserve"> a competitive, market-based system for delivering VET services (</w:t>
      </w:r>
      <w:r w:rsidR="00EB4FB3">
        <w:t xml:space="preserve">Essential Services </w:t>
      </w:r>
      <w:r w:rsidR="00EB4FB3" w:rsidRPr="004D6C7F">
        <w:t>Commission 2011</w:t>
      </w:r>
      <w:r w:rsidR="004D6C7F" w:rsidRPr="004D6C7F">
        <w:t>a</w:t>
      </w:r>
      <w:r w:rsidR="00EB4FB3" w:rsidRPr="004D6C7F">
        <w:t xml:space="preserve">, </w:t>
      </w:r>
      <w:r w:rsidRPr="004D6C7F">
        <w:t>p.17</w:t>
      </w:r>
      <w:r w:rsidRPr="00470C3E">
        <w:t>). The Victorian Auditor</w:t>
      </w:r>
      <w:r w:rsidR="00EB4FB3">
        <w:t>-</w:t>
      </w:r>
      <w:r w:rsidRPr="00470C3E">
        <w:t>General (2010) supported this view in its review of the V</w:t>
      </w:r>
      <w:r>
        <w:t>ictorian Registration and Qualifications Authority (VRQ</w:t>
      </w:r>
      <w:r w:rsidRPr="00470C3E">
        <w:t>A</w:t>
      </w:r>
      <w:r>
        <w:t>)</w:t>
      </w:r>
      <w:r w:rsidR="00DC523B">
        <w:t>,</w:t>
      </w:r>
      <w:r w:rsidRPr="00470C3E">
        <w:t xml:space="preserve"> tabled in Parliament on 7 October 2010. It stated that </w:t>
      </w:r>
      <w:r w:rsidRPr="00470C3E">
        <w:rPr>
          <w:lang w:val="en-US"/>
        </w:rPr>
        <w:t xml:space="preserve">VRQA and the quality of its processes were </w:t>
      </w:r>
      <w:r>
        <w:rPr>
          <w:rFonts w:cs="Trebuchet MS"/>
          <w:color w:val="262626"/>
          <w:lang w:val="en-US"/>
        </w:rPr>
        <w:t>‘</w:t>
      </w:r>
      <w:r w:rsidRPr="00470C3E">
        <w:rPr>
          <w:lang w:val="en-US"/>
        </w:rPr>
        <w:t>pivotal to the maintenance of quality and standards</w:t>
      </w:r>
      <w:r>
        <w:rPr>
          <w:lang w:val="en-US"/>
        </w:rPr>
        <w:t>’</w:t>
      </w:r>
      <w:r w:rsidRPr="00470C3E">
        <w:rPr>
          <w:lang w:val="en-US"/>
        </w:rPr>
        <w:t xml:space="preserve"> (Victorian Auditor</w:t>
      </w:r>
      <w:r w:rsidR="00F15C73">
        <w:rPr>
          <w:lang w:val="en-US"/>
        </w:rPr>
        <w:t>-</w:t>
      </w:r>
      <w:r w:rsidRPr="00470C3E">
        <w:rPr>
          <w:lang w:val="en-US"/>
        </w:rPr>
        <w:t xml:space="preserve">General 2010, </w:t>
      </w:r>
      <w:proofErr w:type="spellStart"/>
      <w:r w:rsidRPr="00470C3E">
        <w:rPr>
          <w:lang w:val="en-US"/>
        </w:rPr>
        <w:t>p.vii</w:t>
      </w:r>
      <w:proofErr w:type="spellEnd"/>
      <w:r w:rsidRPr="00470C3E">
        <w:rPr>
          <w:lang w:val="en-US"/>
        </w:rPr>
        <w:t>) but that the VRQA c</w:t>
      </w:r>
      <w:r>
        <w:rPr>
          <w:lang w:val="en-US"/>
        </w:rPr>
        <w:t>ould</w:t>
      </w:r>
      <w:r w:rsidRPr="00470C3E">
        <w:rPr>
          <w:lang w:val="en-US"/>
        </w:rPr>
        <w:t xml:space="preserve"> </w:t>
      </w:r>
      <w:r>
        <w:rPr>
          <w:lang w:val="en-US"/>
        </w:rPr>
        <w:t xml:space="preserve">not </w:t>
      </w:r>
      <w:r w:rsidRPr="00470C3E">
        <w:rPr>
          <w:lang w:val="en-US"/>
        </w:rPr>
        <w:t>reliably assure that it ha</w:t>
      </w:r>
      <w:r>
        <w:rPr>
          <w:lang w:val="en-US"/>
        </w:rPr>
        <w:t>d</w:t>
      </w:r>
      <w:r w:rsidRPr="00470C3E">
        <w:rPr>
          <w:lang w:val="en-US"/>
        </w:rPr>
        <w:t xml:space="preserve"> effectively regulated VET providers (Victorian Auditor</w:t>
      </w:r>
      <w:r w:rsidR="00EB4FB3">
        <w:rPr>
          <w:lang w:val="en-US"/>
        </w:rPr>
        <w:t>-</w:t>
      </w:r>
      <w:r w:rsidRPr="00470C3E">
        <w:rPr>
          <w:lang w:val="en-US"/>
        </w:rPr>
        <w:t>General 2010</w:t>
      </w:r>
      <w:r>
        <w:rPr>
          <w:lang w:val="en-US"/>
        </w:rPr>
        <w:t>,</w:t>
      </w:r>
      <w:r w:rsidRPr="00470C3E">
        <w:rPr>
          <w:lang w:val="en-US"/>
        </w:rPr>
        <w:t xml:space="preserve"> p</w:t>
      </w:r>
      <w:r>
        <w:rPr>
          <w:lang w:val="en-US"/>
        </w:rPr>
        <w:t>.</w:t>
      </w:r>
      <w:r w:rsidRPr="00470C3E">
        <w:rPr>
          <w:lang w:val="en-US"/>
        </w:rPr>
        <w:t>17)</w:t>
      </w:r>
      <w:r>
        <w:rPr>
          <w:lang w:val="en-US"/>
        </w:rPr>
        <w:t>.</w:t>
      </w:r>
    </w:p>
    <w:p w:rsidR="008641FE" w:rsidRPr="00470C3E" w:rsidRDefault="00725A5F" w:rsidP="009640D6">
      <w:pPr>
        <w:pStyle w:val="Dotpoint1"/>
      </w:pPr>
      <w:r w:rsidRPr="00DC523B">
        <w:rPr>
          <w:i/>
        </w:rPr>
        <w:t>T</w:t>
      </w:r>
      <w:r w:rsidR="00064CCF" w:rsidRPr="00DC523B">
        <w:rPr>
          <w:i/>
        </w:rPr>
        <w:t>raining increasingly occurring outside the public providers (TAFEs) between 2009 and 2012</w:t>
      </w:r>
      <w:r w:rsidR="00DC523B">
        <w:t>:</w:t>
      </w:r>
      <w:r w:rsidR="00064CCF">
        <w:t xml:space="preserve"> </w:t>
      </w:r>
      <w:r w:rsidR="00DC523B">
        <w:t>t</w:t>
      </w:r>
      <w:r w:rsidR="00064CCF">
        <w:t>his</w:t>
      </w:r>
      <w:r w:rsidR="00064CCF" w:rsidRPr="00470C3E">
        <w:t xml:space="preserve"> combined</w:t>
      </w:r>
      <w:r w:rsidR="00910D19">
        <w:t>,</w:t>
      </w:r>
      <w:r w:rsidR="00064CCF" w:rsidRPr="00470C3E">
        <w:t xml:space="preserve"> with </w:t>
      </w:r>
      <w:r w:rsidR="00064CCF">
        <w:t xml:space="preserve">the </w:t>
      </w:r>
      <w:r w:rsidR="00064CCF" w:rsidRPr="00470C3E">
        <w:t>TAFEs</w:t>
      </w:r>
      <w:r w:rsidR="00064CCF">
        <w:t>’ loss</w:t>
      </w:r>
      <w:r w:rsidR="00064CCF" w:rsidRPr="00470C3E">
        <w:t xml:space="preserve"> of funding </w:t>
      </w:r>
      <w:r w:rsidR="00064CCF" w:rsidRPr="00000D1B">
        <w:t>to cover ‘obligations as a public provider</w:t>
      </w:r>
      <w:r w:rsidR="00064CCF">
        <w:t>’</w:t>
      </w:r>
      <w:r w:rsidR="00064CCF" w:rsidRPr="00000D1B">
        <w:t xml:space="preserve"> </w:t>
      </w:r>
      <w:r w:rsidR="00064CCF" w:rsidRPr="00470C3E">
        <w:t xml:space="preserve">from 2012, caused a financial crisis </w:t>
      </w:r>
      <w:r w:rsidR="00064CCF">
        <w:t>with</w:t>
      </w:r>
      <w:r w:rsidR="00064CCF" w:rsidRPr="00470C3E">
        <w:t xml:space="preserve"> widespread job losses, course cuts and campus and facility downgrades, especially in regional areas</w:t>
      </w:r>
      <w:r w:rsidR="00DC523B">
        <w:t xml:space="preserve"> </w:t>
      </w:r>
      <w:r w:rsidR="00064CCF" w:rsidRPr="007E16FA">
        <w:t>(Noonan 2014).</w:t>
      </w:r>
    </w:p>
    <w:p w:rsidR="008641FE" w:rsidRPr="00470C3E" w:rsidRDefault="00064CCF" w:rsidP="009640D6">
      <w:pPr>
        <w:pStyle w:val="Dotpoint2"/>
      </w:pPr>
      <w:r w:rsidRPr="00470C3E">
        <w:t xml:space="preserve">TAFEs </w:t>
      </w:r>
      <w:r>
        <w:t>have a public role</w:t>
      </w:r>
      <w:r w:rsidRPr="00470C3E">
        <w:t xml:space="preserve"> that often means offering a wide range of courses even when there is low demand</w:t>
      </w:r>
      <w:r w:rsidR="00910D19">
        <w:t>;</w:t>
      </w:r>
      <w:r w:rsidRPr="00470C3E">
        <w:t xml:space="preserve"> maintaining campuses and opening new campuses in areas of high population growth</w:t>
      </w:r>
      <w:r w:rsidR="00910D19">
        <w:t>;</w:t>
      </w:r>
      <w:r w:rsidRPr="00470C3E">
        <w:t xml:space="preserve"> enrolling students from diverse education and socio-economic backgrounds</w:t>
      </w:r>
      <w:r w:rsidR="00910D19">
        <w:t>;</w:t>
      </w:r>
      <w:r w:rsidRPr="00470C3E">
        <w:t xml:space="preserve"> providing specialist training in niche industry areas, providing counselling and library services, student facilities and meeting specific policy objectives of government</w:t>
      </w:r>
      <w:r w:rsidR="00DC523B">
        <w:t>;</w:t>
      </w:r>
      <w:r w:rsidRPr="00470C3E">
        <w:t xml:space="preserve"> for example</w:t>
      </w:r>
      <w:r w:rsidR="00910D19">
        <w:t>,</w:t>
      </w:r>
      <w:r w:rsidRPr="00470C3E">
        <w:t xml:space="preserve"> retraining workers in manufacturing industries. Other providers, however, while they may provide some or many of these roles and services can opt in or out of them as they see fit. Most private providers also operate a very low</w:t>
      </w:r>
      <w:r>
        <w:t>-</w:t>
      </w:r>
      <w:r w:rsidRPr="00470C3E">
        <w:t xml:space="preserve">cost delivery model, </w:t>
      </w:r>
      <w:r>
        <w:t>offering</w:t>
      </w:r>
      <w:r w:rsidRPr="00470C3E">
        <w:t xml:space="preserve"> qualifications </w:t>
      </w:r>
      <w:r w:rsidRPr="00084BF6">
        <w:t xml:space="preserve">that need far less infrastructure </w:t>
      </w:r>
      <w:r w:rsidRPr="00470C3E">
        <w:t xml:space="preserve">and </w:t>
      </w:r>
      <w:r>
        <w:t xml:space="preserve">serving </w:t>
      </w:r>
      <w:r w:rsidRPr="00470C3E">
        <w:t xml:space="preserve">demographics </w:t>
      </w:r>
      <w:proofErr w:type="gramStart"/>
      <w:r>
        <w:t>who</w:t>
      </w:r>
      <w:proofErr w:type="gramEnd"/>
      <w:r>
        <w:t xml:space="preserve"> need</w:t>
      </w:r>
      <w:r w:rsidRPr="00470C3E">
        <w:t xml:space="preserve"> fewer services (Noonan 2014). </w:t>
      </w:r>
    </w:p>
    <w:p w:rsidR="008641FE" w:rsidRDefault="00910D19" w:rsidP="009640D6">
      <w:pPr>
        <w:pStyle w:val="Dotpoint1"/>
      </w:pPr>
      <w:r w:rsidRPr="00DC523B">
        <w:rPr>
          <w:i/>
        </w:rPr>
        <w:t>C</w:t>
      </w:r>
      <w:r w:rsidR="00064CCF" w:rsidRPr="00DC523B">
        <w:rPr>
          <w:i/>
        </w:rPr>
        <w:t>oncerns about equity</w:t>
      </w:r>
      <w:r w:rsidR="00DC523B">
        <w:t>:</w:t>
      </w:r>
      <w:r w:rsidR="00064CCF">
        <w:t xml:space="preserve"> </w:t>
      </w:r>
      <w:r w:rsidR="00DC523B">
        <w:t>t</w:t>
      </w:r>
      <w:r w:rsidR="00064CCF">
        <w:t>he r</w:t>
      </w:r>
      <w:r w:rsidR="00064CCF" w:rsidRPr="00470C3E">
        <w:t xml:space="preserve">esults </w:t>
      </w:r>
      <w:r w:rsidR="00064CCF">
        <w:t xml:space="preserve">from early evaluations of </w:t>
      </w:r>
      <w:r w:rsidR="00064CCF" w:rsidRPr="00BB5FAE">
        <w:t xml:space="preserve">the Victorian Training Guarantee </w:t>
      </w:r>
      <w:r w:rsidR="00064CCF" w:rsidRPr="00084BF6">
        <w:t xml:space="preserve">showed </w:t>
      </w:r>
      <w:r w:rsidR="00064CCF">
        <w:t xml:space="preserve">it could </w:t>
      </w:r>
      <w:r w:rsidR="00064CCF" w:rsidRPr="00084BF6">
        <w:t>improve access for key equity groups although not to the same extent as for non-equity groups</w:t>
      </w:r>
      <w:r w:rsidR="00064CCF" w:rsidRPr="00BB5FAE">
        <w:t xml:space="preserve"> </w:t>
      </w:r>
      <w:r w:rsidR="00064CCF">
        <w:t>(L</w:t>
      </w:r>
      <w:r w:rsidR="00064CCF" w:rsidRPr="00BB5FAE">
        <w:t>eung</w:t>
      </w:r>
      <w:r w:rsidR="00064CCF">
        <w:t xml:space="preserve"> et al</w:t>
      </w:r>
      <w:r>
        <w:t>.</w:t>
      </w:r>
      <w:r w:rsidR="00064CCF">
        <w:t xml:space="preserve"> </w:t>
      </w:r>
      <w:r w:rsidR="00064CCF" w:rsidRPr="00BB5FAE">
        <w:t>2014</w:t>
      </w:r>
      <w:r w:rsidR="00064CCF">
        <w:t>).</w:t>
      </w:r>
    </w:p>
    <w:p w:rsidR="008641FE" w:rsidRDefault="00064CCF" w:rsidP="009640D6">
      <w:pPr>
        <w:pStyle w:val="Dotpoint2"/>
      </w:pPr>
      <w:r>
        <w:t xml:space="preserve">Extra </w:t>
      </w:r>
      <w:r w:rsidRPr="007E16FA">
        <w:t>support for</w:t>
      </w:r>
      <w:r>
        <w:t xml:space="preserve"> equity groups is often needed to help them </w:t>
      </w:r>
      <w:r w:rsidR="00910D19">
        <w:t>to</w:t>
      </w:r>
      <w:r>
        <w:t xml:space="preserve"> access VET and achieve good outcomes. VET providers working with these groups need either additional loadings or community service obligation funding.</w:t>
      </w:r>
    </w:p>
    <w:p w:rsidR="008641FE" w:rsidRDefault="00064CCF" w:rsidP="002B3770">
      <w:pPr>
        <w:pStyle w:val="Text"/>
        <w:rPr>
          <w:lang w:val="en-US"/>
        </w:rPr>
      </w:pPr>
      <w:r>
        <w:rPr>
          <w:lang w:val="en-US"/>
        </w:rPr>
        <w:t xml:space="preserve">South Australia commissioned an </w:t>
      </w:r>
      <w:r w:rsidRPr="00AF290B">
        <w:rPr>
          <w:lang w:val="en-US"/>
        </w:rPr>
        <w:t>external evaluation</w:t>
      </w:r>
      <w:r>
        <w:rPr>
          <w:lang w:val="en-US"/>
        </w:rPr>
        <w:t xml:space="preserve"> of the </w:t>
      </w:r>
      <w:r w:rsidRPr="00AF290B">
        <w:rPr>
          <w:lang w:val="en-US"/>
        </w:rPr>
        <w:t xml:space="preserve">progress </w:t>
      </w:r>
      <w:r>
        <w:rPr>
          <w:lang w:val="en-US"/>
        </w:rPr>
        <w:t xml:space="preserve">made on its </w:t>
      </w:r>
      <w:r w:rsidRPr="00910D19">
        <w:rPr>
          <w:lang w:val="en-US"/>
        </w:rPr>
        <w:t>Skills for All</w:t>
      </w:r>
      <w:r w:rsidRPr="00AF290B">
        <w:rPr>
          <w:lang w:val="en-US"/>
        </w:rPr>
        <w:t xml:space="preserve"> </w:t>
      </w:r>
      <w:r>
        <w:rPr>
          <w:lang w:val="en-US"/>
        </w:rPr>
        <w:t xml:space="preserve">entitlement </w:t>
      </w:r>
      <w:r w:rsidRPr="00AF290B">
        <w:rPr>
          <w:lang w:val="en-US"/>
        </w:rPr>
        <w:t>objectives</w:t>
      </w:r>
      <w:r w:rsidR="00910D19">
        <w:rPr>
          <w:lang w:val="en-US"/>
        </w:rPr>
        <w:t>,</w:t>
      </w:r>
      <w:r>
        <w:rPr>
          <w:lang w:val="en-US"/>
        </w:rPr>
        <w:t xml:space="preserve"> </w:t>
      </w:r>
      <w:r w:rsidRPr="00CE01E9">
        <w:rPr>
          <w:lang w:val="en-US"/>
        </w:rPr>
        <w:t>covering the first two years</w:t>
      </w:r>
      <w:r>
        <w:rPr>
          <w:lang w:val="en-US"/>
        </w:rPr>
        <w:t xml:space="preserve"> (2012</w:t>
      </w:r>
      <w:r w:rsidR="00910D19">
        <w:rPr>
          <w:lang w:val="en-US"/>
        </w:rPr>
        <w:t>—</w:t>
      </w:r>
      <w:r>
        <w:rPr>
          <w:lang w:val="en-US"/>
        </w:rPr>
        <w:t xml:space="preserve">13). The evaluation </w:t>
      </w:r>
      <w:r w:rsidRPr="00DF6B68">
        <w:rPr>
          <w:lang w:val="en-US"/>
        </w:rPr>
        <w:t xml:space="preserve">(ACIL </w:t>
      </w:r>
      <w:r w:rsidRPr="00DF6B68">
        <w:rPr>
          <w:lang w:val="en-US"/>
        </w:rPr>
        <w:lastRenderedPageBreak/>
        <w:t>Allen Consulting 2015)</w:t>
      </w:r>
      <w:r>
        <w:rPr>
          <w:lang w:val="en-US"/>
        </w:rPr>
        <w:t xml:space="preserve"> also examined the impacts of contestability and choice on the </w:t>
      </w:r>
      <w:r w:rsidRPr="00AF290B">
        <w:rPr>
          <w:lang w:val="en-US"/>
        </w:rPr>
        <w:t xml:space="preserve">VET </w:t>
      </w:r>
      <w:r>
        <w:rPr>
          <w:lang w:val="en-US"/>
        </w:rPr>
        <w:t>system and the overall cost and efficiency of the initiative. It found:</w:t>
      </w:r>
    </w:p>
    <w:p w:rsidR="008641FE" w:rsidRDefault="00064CCF" w:rsidP="009640D6">
      <w:pPr>
        <w:pStyle w:val="Dotpoint1"/>
      </w:pPr>
      <w:r w:rsidRPr="008C0079">
        <w:t>The reforms resulted in a 60</w:t>
      </w:r>
      <w:r w:rsidR="00910D19">
        <w:t>%</w:t>
      </w:r>
      <w:r w:rsidRPr="008C0079">
        <w:t xml:space="preserve"> increase in enrolments in VET qualifications in 2013 and an expansion of the VET </w:t>
      </w:r>
      <w:proofErr w:type="gramStart"/>
      <w:r w:rsidRPr="008C0079">
        <w:t>market,</w:t>
      </w:r>
      <w:proofErr w:type="gramEnd"/>
      <w:r w:rsidRPr="008C0079">
        <w:t xml:space="preserve"> with greater choice of course provision delivered through TAFE SA and private </w:t>
      </w:r>
      <w:r w:rsidR="00910D19">
        <w:t>registered training organisations</w:t>
      </w:r>
      <w:r>
        <w:t>.</w:t>
      </w:r>
    </w:p>
    <w:p w:rsidR="008641FE" w:rsidRPr="008C0079" w:rsidRDefault="00064CCF" w:rsidP="009640D6">
      <w:pPr>
        <w:pStyle w:val="Dotpoint1"/>
        <w:rPr>
          <w:szCs w:val="19"/>
        </w:rPr>
      </w:pPr>
      <w:r w:rsidRPr="008C0079">
        <w:t>VET students in S</w:t>
      </w:r>
      <w:r>
        <w:t xml:space="preserve">outh </w:t>
      </w:r>
      <w:r w:rsidRPr="008C0079">
        <w:t>A</w:t>
      </w:r>
      <w:r>
        <w:t>ustralia had</w:t>
      </w:r>
      <w:r w:rsidRPr="008C0079">
        <w:t xml:space="preserve"> a greater choice of providers. Market competition ha</w:t>
      </w:r>
      <w:r>
        <w:t>d</w:t>
      </w:r>
      <w:r w:rsidRPr="008C0079">
        <w:t xml:space="preserve"> increased, with market concentration reducing by around 20</w:t>
      </w:r>
      <w:r w:rsidR="00910D19">
        <w:t>%</w:t>
      </w:r>
      <w:r w:rsidRPr="008C0079">
        <w:t xml:space="preserve"> between 2012 and 2013. This </w:t>
      </w:r>
      <w:r>
        <w:t>wa</w:t>
      </w:r>
      <w:r w:rsidRPr="008C0079">
        <w:t xml:space="preserve">s largely due to growth in </w:t>
      </w:r>
      <w:r w:rsidR="00A82CBA">
        <w:t xml:space="preserve">the </w:t>
      </w:r>
      <w:r w:rsidRPr="008C0079">
        <w:t xml:space="preserve">market share of non-TAFE </w:t>
      </w:r>
      <w:r w:rsidRPr="008C0079">
        <w:rPr>
          <w:szCs w:val="19"/>
        </w:rPr>
        <w:t>providers.</w:t>
      </w:r>
    </w:p>
    <w:p w:rsidR="008641FE" w:rsidRDefault="00064CCF" w:rsidP="009640D6">
      <w:pPr>
        <w:pStyle w:val="Dotpoint1"/>
      </w:pPr>
      <w:r w:rsidRPr="00FA301A">
        <w:t>Data suggest</w:t>
      </w:r>
      <w:r>
        <w:t>ed</w:t>
      </w:r>
      <w:r w:rsidRPr="00FA301A">
        <w:t xml:space="preserve"> an alignment between enrolments and industry demand, but training volume exceed</w:t>
      </w:r>
      <w:r>
        <w:t>ed</w:t>
      </w:r>
      <w:r w:rsidRPr="00FA301A">
        <w:t xml:space="preserve"> projected industry requirements in some areas. </w:t>
      </w:r>
      <w:r>
        <w:t>S</w:t>
      </w:r>
      <w:r w:rsidRPr="00FA301A">
        <w:t xml:space="preserve">takeholders </w:t>
      </w:r>
      <w:r>
        <w:t xml:space="preserve">were concerned </w:t>
      </w:r>
      <w:r w:rsidRPr="00FA301A">
        <w:t xml:space="preserve">that </w:t>
      </w:r>
      <w:r w:rsidRPr="00910D19">
        <w:t>Skills for All</w:t>
      </w:r>
      <w:r>
        <w:t>-funded VET activity had</w:t>
      </w:r>
      <w:r w:rsidRPr="00FA301A">
        <w:t xml:space="preserve"> not always targeted areas with the greatest industry need or employment opportunities</w:t>
      </w:r>
      <w:r w:rsidR="00910D19">
        <w:t xml:space="preserve"> </w:t>
      </w:r>
      <w:r w:rsidRPr="00FA301A">
        <w:t>—</w:t>
      </w:r>
      <w:r w:rsidR="00910D19">
        <w:t xml:space="preserve"> </w:t>
      </w:r>
      <w:r w:rsidRPr="00FA301A">
        <w:t>either because enrolments were not sufficient to mee</w:t>
      </w:r>
      <w:r>
        <w:t>t industry needs in some sector</w:t>
      </w:r>
      <w:r w:rsidRPr="00FA301A">
        <w:t>, or because enrolments were well in excess of industry needs in other sectors</w:t>
      </w:r>
      <w:r>
        <w:t>. C</w:t>
      </w:r>
      <w:r w:rsidRPr="00FA301A">
        <w:t>aps were introduced to address this issue.</w:t>
      </w:r>
    </w:p>
    <w:p w:rsidR="00D750F4" w:rsidRDefault="00064CCF" w:rsidP="009640D6">
      <w:pPr>
        <w:pStyle w:val="Dotpoint1"/>
      </w:pPr>
      <w:r w:rsidRPr="00FA301A">
        <w:t xml:space="preserve">There </w:t>
      </w:r>
      <w:r>
        <w:t>wa</w:t>
      </w:r>
      <w:r w:rsidRPr="00FA301A">
        <w:t>s some evidence of school-age students delayi</w:t>
      </w:r>
      <w:r>
        <w:t>ng enrolment in VET until they we</w:t>
      </w:r>
      <w:r w:rsidRPr="00FA301A">
        <w:t xml:space="preserve">re </w:t>
      </w:r>
      <w:r w:rsidR="00910D19">
        <w:t xml:space="preserve">aged </w:t>
      </w:r>
      <w:r w:rsidRPr="00FA301A">
        <w:t xml:space="preserve">16 in order to qualify for </w:t>
      </w:r>
      <w:r w:rsidRPr="00910D19">
        <w:rPr>
          <w:iCs/>
        </w:rPr>
        <w:t xml:space="preserve">Skills for </w:t>
      </w:r>
      <w:proofErr w:type="gramStart"/>
      <w:r w:rsidRPr="00910D19">
        <w:rPr>
          <w:iCs/>
        </w:rPr>
        <w:t>All</w:t>
      </w:r>
      <w:proofErr w:type="gramEnd"/>
      <w:r w:rsidRPr="00FA301A">
        <w:rPr>
          <w:i/>
          <w:iCs/>
        </w:rPr>
        <w:t xml:space="preserve"> </w:t>
      </w:r>
      <w:r w:rsidRPr="00FA301A">
        <w:t>funding</w:t>
      </w:r>
      <w:r>
        <w:t>.</w:t>
      </w:r>
      <w:r w:rsidRPr="00FA301A">
        <w:t xml:space="preserve"> </w:t>
      </w:r>
    </w:p>
    <w:p w:rsidR="008641FE" w:rsidRDefault="00064CCF" w:rsidP="009640D6">
      <w:pPr>
        <w:pStyle w:val="Dotpoint1"/>
      </w:pPr>
      <w:r w:rsidRPr="00FA301A">
        <w:t xml:space="preserve">Some enterprise </w:t>
      </w:r>
      <w:r w:rsidR="00910D19">
        <w:t>registered training organisation</w:t>
      </w:r>
      <w:r w:rsidRPr="00FA301A">
        <w:t xml:space="preserve">s </w:t>
      </w:r>
      <w:r>
        <w:t>reported</w:t>
      </w:r>
      <w:r w:rsidRPr="00FA301A">
        <w:t xml:space="preserve"> a four-fold increase in subsidised enrolments, some of which m</w:t>
      </w:r>
      <w:r>
        <w:t>ight</w:t>
      </w:r>
      <w:r w:rsidRPr="00FA301A">
        <w:t xml:space="preserve"> previously </w:t>
      </w:r>
      <w:r>
        <w:t xml:space="preserve">have </w:t>
      </w:r>
      <w:r w:rsidRPr="00FA301A">
        <w:t>been provided on a fee-for-service basis</w:t>
      </w:r>
      <w:r>
        <w:t>.</w:t>
      </w:r>
    </w:p>
    <w:p w:rsidR="008641FE" w:rsidRDefault="00064CCF" w:rsidP="009640D6">
      <w:pPr>
        <w:pStyle w:val="Dotpoint1"/>
      </w:pPr>
      <w:r w:rsidRPr="00FA301A">
        <w:t>The quality of training in S</w:t>
      </w:r>
      <w:r>
        <w:t xml:space="preserve">outh </w:t>
      </w:r>
      <w:r w:rsidRPr="00FA301A">
        <w:t>A</w:t>
      </w:r>
      <w:r>
        <w:t>ustralia</w:t>
      </w:r>
      <w:r w:rsidRPr="00FA301A">
        <w:t xml:space="preserve"> appear</w:t>
      </w:r>
      <w:r>
        <w:t>ed</w:t>
      </w:r>
      <w:r w:rsidRPr="00FA301A">
        <w:t xml:space="preserve"> to have been maintained</w:t>
      </w:r>
      <w:r>
        <w:t xml:space="preserve"> due to the m</w:t>
      </w:r>
      <w:r w:rsidRPr="00FA301A">
        <w:t xml:space="preserve">onitoring and enforcement activities of </w:t>
      </w:r>
      <w:r>
        <w:t xml:space="preserve">the state </w:t>
      </w:r>
      <w:r w:rsidR="00910D19">
        <w:t xml:space="preserve">government </w:t>
      </w:r>
      <w:r>
        <w:t>department</w:t>
      </w:r>
      <w:r w:rsidR="00910D19">
        <w:t xml:space="preserve"> responsible</w:t>
      </w:r>
      <w:r>
        <w:t>. These</w:t>
      </w:r>
      <w:r w:rsidRPr="00FA301A">
        <w:t xml:space="preserve"> addressed concerns raised in the early rollout of </w:t>
      </w:r>
      <w:r>
        <w:t xml:space="preserve">entitlements under </w:t>
      </w:r>
      <w:r w:rsidRPr="00910D19">
        <w:t>Skills for All</w:t>
      </w:r>
      <w:r w:rsidRPr="00FA301A">
        <w:t xml:space="preserve"> regarding student churn and inappropriate course delivery methods, such as short tuition hours and limited or no work-based training component.</w:t>
      </w:r>
      <w:r>
        <w:t xml:space="preserve"> S</w:t>
      </w:r>
      <w:r w:rsidRPr="00FA301A">
        <w:t xml:space="preserve">ome stakeholders </w:t>
      </w:r>
      <w:r>
        <w:t>were still concerned about</w:t>
      </w:r>
      <w:r w:rsidRPr="00FA301A">
        <w:t xml:space="preserve"> inappropriate course delivery methods. An</w:t>
      </w:r>
      <w:r w:rsidR="00910D19">
        <w:t xml:space="preserve"> an</w:t>
      </w:r>
      <w:r w:rsidRPr="00FA301A">
        <w:t>alysis of training data show</w:t>
      </w:r>
      <w:r>
        <w:t>ed</w:t>
      </w:r>
      <w:r w:rsidRPr="00FA301A">
        <w:t xml:space="preserve"> some courses where the duration appear</w:t>
      </w:r>
      <w:r>
        <w:t>ed</w:t>
      </w:r>
      <w:r w:rsidRPr="00FA301A">
        <w:t xml:space="preserve"> to be well below the aver</w:t>
      </w:r>
      <w:r>
        <w:t>age. Notwithstanding this, it was</w:t>
      </w:r>
      <w:r w:rsidRPr="00FA301A">
        <w:t xml:space="preserve"> gen</w:t>
      </w:r>
      <w:r>
        <w:t>erally acknowledged that there we</w:t>
      </w:r>
      <w:r w:rsidRPr="00FA301A">
        <w:t>re robust provider contract monitoring and quality assurance processes in place to identify, investigate and address such practices</w:t>
      </w:r>
      <w:r>
        <w:t>.</w:t>
      </w:r>
    </w:p>
    <w:p w:rsidR="008641FE" w:rsidRDefault="00064CCF" w:rsidP="009640D6">
      <w:pPr>
        <w:pStyle w:val="Dotpoint1"/>
      </w:pPr>
      <w:r w:rsidRPr="00FA301A">
        <w:t>The impo</w:t>
      </w:r>
      <w:r>
        <w:t>rtance of the role of TAFE SA was</w:t>
      </w:r>
      <w:r w:rsidRPr="00FA301A">
        <w:t xml:space="preserve"> widely acknowledged, particularly its community service activities, but a more consistent and accepted definition of its pre</w:t>
      </w:r>
      <w:r>
        <w:t>cise role(s) and funding model wa</w:t>
      </w:r>
      <w:r w:rsidRPr="00FA301A">
        <w:t>s required.</w:t>
      </w:r>
    </w:p>
    <w:p w:rsidR="008641FE" w:rsidRDefault="00064CCF" w:rsidP="009640D6">
      <w:pPr>
        <w:pStyle w:val="Dotpoint1"/>
      </w:pPr>
      <w:r w:rsidRPr="00FA301A">
        <w:t>Publ</w:t>
      </w:r>
      <w:r>
        <w:t>ic funding per training hour had</w:t>
      </w:r>
      <w:r w:rsidRPr="00FA301A">
        <w:t xml:space="preserve"> fallen by $1.15 per hour, reinforcing the longer</w:t>
      </w:r>
      <w:r w:rsidR="00910D19">
        <w:t>-</w:t>
      </w:r>
      <w:r w:rsidRPr="00FA301A">
        <w:t>term trend</w:t>
      </w:r>
      <w:r>
        <w:t>. T</w:t>
      </w:r>
      <w:r w:rsidRPr="00FA301A">
        <w:t>he majority of th</w:t>
      </w:r>
      <w:r>
        <w:t xml:space="preserve">at </w:t>
      </w:r>
      <w:r w:rsidRPr="00FA301A">
        <w:t xml:space="preserve">reduction </w:t>
      </w:r>
      <w:r>
        <w:t xml:space="preserve">was </w:t>
      </w:r>
      <w:r w:rsidRPr="00FA301A">
        <w:t xml:space="preserve">due to the shift </w:t>
      </w:r>
      <w:r w:rsidRPr="00CD3F12">
        <w:t>in overall public subsidy between 2012</w:t>
      </w:r>
      <w:r w:rsidR="00910D19">
        <w:t>—</w:t>
      </w:r>
      <w:r w:rsidRPr="00CD3F12">
        <w:t>13 and 2013</w:t>
      </w:r>
      <w:r w:rsidR="00910D19">
        <w:t>—</w:t>
      </w:r>
      <w:r w:rsidRPr="00CD3F12">
        <w:t xml:space="preserve">14 </w:t>
      </w:r>
      <w:r w:rsidRPr="00FA301A">
        <w:t>from TAFE SA to non-TAFE private providers</w:t>
      </w:r>
      <w:r>
        <w:t>. This</w:t>
      </w:r>
      <w:r w:rsidRPr="00FA301A">
        <w:t xml:space="preserve"> in effect ha</w:t>
      </w:r>
      <w:r>
        <w:t>d</w:t>
      </w:r>
      <w:r w:rsidRPr="00FA301A">
        <w:t xml:space="preserve"> led to </w:t>
      </w:r>
      <w:r>
        <w:t xml:space="preserve">more </w:t>
      </w:r>
      <w:r w:rsidRPr="00FA301A">
        <w:t>training places being offered than woul</w:t>
      </w:r>
      <w:r>
        <w:t xml:space="preserve">d otherwise have been the case. </w:t>
      </w:r>
      <w:r w:rsidRPr="00FA301A">
        <w:t xml:space="preserve">Public funding per hour of training is around 2.5 times higher for TAFE SA compared </w:t>
      </w:r>
      <w:r w:rsidR="00910D19">
        <w:t>with</w:t>
      </w:r>
      <w:r w:rsidRPr="00FA301A">
        <w:t xml:space="preserve"> private </w:t>
      </w:r>
      <w:r w:rsidR="00910D19">
        <w:t>registered training organisation</w:t>
      </w:r>
      <w:r w:rsidRPr="00FA301A">
        <w:t>s. While many private providers suggest</w:t>
      </w:r>
      <w:r>
        <w:t>ed</w:t>
      </w:r>
      <w:r w:rsidRPr="00FA301A">
        <w:t xml:space="preserve"> that this could allow TAFE SA to set lower tuition fees, </w:t>
      </w:r>
      <w:r w:rsidR="00910D19">
        <w:t xml:space="preserve">an </w:t>
      </w:r>
      <w:r w:rsidRPr="00FA301A">
        <w:t>analysis of the training data d</w:t>
      </w:r>
      <w:r>
        <w:t>id</w:t>
      </w:r>
      <w:r w:rsidRPr="00FA301A">
        <w:t xml:space="preserve"> not bear this out. While there </w:t>
      </w:r>
      <w:r>
        <w:t>we</w:t>
      </w:r>
      <w:r w:rsidRPr="00FA301A">
        <w:t xml:space="preserve">re instances where TAFE SA fees </w:t>
      </w:r>
      <w:r>
        <w:t>we</w:t>
      </w:r>
      <w:r w:rsidRPr="00FA301A">
        <w:t xml:space="preserve">re lower than private </w:t>
      </w:r>
      <w:r w:rsidR="00910D19">
        <w:t>registered training organisations</w:t>
      </w:r>
      <w:r w:rsidR="00A82CBA">
        <w:t>’</w:t>
      </w:r>
      <w:r w:rsidRPr="00FA301A">
        <w:t xml:space="preserve"> fees, this </w:t>
      </w:r>
      <w:r>
        <w:t>wa</w:t>
      </w:r>
      <w:r w:rsidRPr="00FA301A">
        <w:t>s not widespread</w:t>
      </w:r>
      <w:r w:rsidR="00910D19">
        <w:t>,</w:t>
      </w:r>
      <w:r w:rsidRPr="00FA301A">
        <w:t xml:space="preserve"> with the median private </w:t>
      </w:r>
      <w:r w:rsidR="00910D19">
        <w:t>training organisation</w:t>
      </w:r>
      <w:r w:rsidRPr="00FA301A">
        <w:t xml:space="preserve"> fees lower than th</w:t>
      </w:r>
      <w:r w:rsidR="00910D19">
        <w:t>ose</w:t>
      </w:r>
      <w:r w:rsidRPr="00FA301A">
        <w:t xml:space="preserve"> of TAFE SA fees.</w:t>
      </w:r>
    </w:p>
    <w:p w:rsidR="008641FE" w:rsidRDefault="00064CCF" w:rsidP="002B3770">
      <w:pPr>
        <w:pStyle w:val="Text"/>
      </w:pPr>
      <w:r>
        <w:t>Overall</w:t>
      </w:r>
      <w:r w:rsidR="00910D19">
        <w:t>,</w:t>
      </w:r>
      <w:r>
        <w:t xml:space="preserve"> t</w:t>
      </w:r>
      <w:r w:rsidRPr="00FA301A">
        <w:t>he external evaluation identified areas that ha</w:t>
      </w:r>
      <w:r>
        <w:t>d</w:t>
      </w:r>
      <w:r w:rsidRPr="00FA301A">
        <w:t xml:space="preserve"> worked well and </w:t>
      </w:r>
      <w:r w:rsidR="00910D19">
        <w:t>those</w:t>
      </w:r>
      <w:r w:rsidRPr="00FA301A">
        <w:t xml:space="preserve"> where improvement or further attention </w:t>
      </w:r>
      <w:r>
        <w:t>wa</w:t>
      </w:r>
      <w:r w:rsidRPr="00FA301A">
        <w:t>s required</w:t>
      </w:r>
      <w:r>
        <w:t xml:space="preserve">. </w:t>
      </w:r>
      <w:r w:rsidR="00910D19">
        <w:t>The evaluation</w:t>
      </w:r>
      <w:r>
        <w:t xml:space="preserve"> offered </w:t>
      </w:r>
      <w:r w:rsidRPr="00FA301A">
        <w:t xml:space="preserve">the following lessons or principles to help </w:t>
      </w:r>
      <w:r w:rsidR="00910D19">
        <w:t xml:space="preserve">to </w:t>
      </w:r>
      <w:r w:rsidRPr="00FA301A">
        <w:t xml:space="preserve">inform </w:t>
      </w:r>
      <w:r>
        <w:t>future</w:t>
      </w:r>
      <w:r w:rsidRPr="00FA301A">
        <w:t xml:space="preserve"> design.</w:t>
      </w:r>
    </w:p>
    <w:p w:rsidR="008641FE" w:rsidRPr="00A8726F" w:rsidRDefault="00064CCF" w:rsidP="009640D6">
      <w:pPr>
        <w:pStyle w:val="Dotpoint1"/>
      </w:pPr>
      <w:r w:rsidRPr="00A8726F">
        <w:lastRenderedPageBreak/>
        <w:t xml:space="preserve">The core design elements of </w:t>
      </w:r>
      <w:r w:rsidRPr="00AF24DD">
        <w:t>Skills for All</w:t>
      </w:r>
      <w:r w:rsidRPr="00A8726F">
        <w:t xml:space="preserve"> in relation to funding </w:t>
      </w:r>
      <w:r w:rsidR="00930ED6">
        <w:t xml:space="preserve">that are </w:t>
      </w:r>
      <w:r w:rsidRPr="00A8726F">
        <w:t xml:space="preserve">aligned with greater student and employer choice remain sound. </w:t>
      </w:r>
      <w:r>
        <w:t>C</w:t>
      </w:r>
      <w:r w:rsidRPr="00A8726F">
        <w:t>onsideration needs to be given to how student and employer choice can best be met in a tight fiscal environment.</w:t>
      </w:r>
    </w:p>
    <w:p w:rsidR="008641FE" w:rsidRPr="00A8726F" w:rsidRDefault="00064CCF" w:rsidP="009640D6">
      <w:pPr>
        <w:pStyle w:val="Dotpoint1"/>
      </w:pPr>
      <w:r w:rsidRPr="00A8726F">
        <w:t xml:space="preserve">Employers and industry need to play a strong role to help achieve the appropriate employment outcomes from </w:t>
      </w:r>
      <w:r w:rsidRPr="00AF24DD">
        <w:t>Skills for All</w:t>
      </w:r>
      <w:r w:rsidRPr="00A8726F">
        <w:t xml:space="preserve"> training.</w:t>
      </w:r>
    </w:p>
    <w:p w:rsidR="008641FE" w:rsidRPr="00A8726F" w:rsidRDefault="00064CCF" w:rsidP="009640D6">
      <w:pPr>
        <w:pStyle w:val="Dotpoint1"/>
      </w:pPr>
      <w:r w:rsidRPr="00A8726F">
        <w:t>Training investment should involve co-contribution</w:t>
      </w:r>
      <w:r w:rsidR="00A82CBA">
        <w:t>s</w:t>
      </w:r>
      <w:r w:rsidRPr="00A8726F">
        <w:t xml:space="preserve"> from students, employers and government</w:t>
      </w:r>
      <w:r>
        <w:t>.</w:t>
      </w:r>
    </w:p>
    <w:p w:rsidR="008641FE" w:rsidRPr="00A8726F" w:rsidRDefault="00064CCF" w:rsidP="009640D6">
      <w:pPr>
        <w:pStyle w:val="Dotpoint1"/>
      </w:pPr>
      <w:r w:rsidRPr="00A8726F">
        <w:t>The public provider has multiple and key roles that need to be clearly specified.</w:t>
      </w:r>
    </w:p>
    <w:p w:rsidR="008641FE" w:rsidRPr="00A8726F" w:rsidRDefault="00064CCF" w:rsidP="009640D6">
      <w:pPr>
        <w:pStyle w:val="Dotpoint1"/>
      </w:pPr>
      <w:r w:rsidRPr="00A8726F">
        <w:t>Alignment with Commonwealth policies and programs is necessary to avoid cost shifting.</w:t>
      </w:r>
    </w:p>
    <w:p w:rsidR="008641FE" w:rsidRPr="00A8726F" w:rsidRDefault="00064CCF" w:rsidP="009640D6">
      <w:pPr>
        <w:pStyle w:val="Dotpoint1"/>
      </w:pPr>
      <w:r w:rsidRPr="00A8726F">
        <w:t>A training market oriented toward student or enterprise choice requires close monitoring.</w:t>
      </w:r>
    </w:p>
    <w:p w:rsidR="008641FE" w:rsidRPr="00A8726F" w:rsidRDefault="00064CCF" w:rsidP="009640D6">
      <w:pPr>
        <w:pStyle w:val="Dotpoint1"/>
      </w:pPr>
      <w:r w:rsidRPr="00A8726F">
        <w:t>The VET system needs to be both flexible and responsive to adapt to changing needs</w:t>
      </w:r>
      <w:r w:rsidR="00930ED6">
        <w:t>,</w:t>
      </w:r>
      <w:r w:rsidRPr="00A8726F">
        <w:t xml:space="preserve"> but in doing so needs to have streamlined and consistent market settings to give providers and students sufficient planning certainty</w:t>
      </w:r>
      <w:r>
        <w:t>.</w:t>
      </w:r>
    </w:p>
    <w:p w:rsidR="008641FE" w:rsidRDefault="00064CCF" w:rsidP="009640D6">
      <w:pPr>
        <w:pStyle w:val="Dotpoint1"/>
      </w:pPr>
      <w:r w:rsidRPr="00A8726F">
        <w:t>Communication with students and employers is essential to ensure that training market decisions and design are widely known and understood.</w:t>
      </w:r>
    </w:p>
    <w:p w:rsidR="00CD3F12" w:rsidRPr="00A8726F" w:rsidRDefault="00064CCF" w:rsidP="00CD3F12">
      <w:pPr>
        <w:pStyle w:val="Text"/>
      </w:pPr>
      <w:r>
        <w:t>These lessons highlight the persistent challenge in the national training system of balancing consistency and flexibility.</w:t>
      </w:r>
      <w:r w:rsidRPr="00A90674">
        <w:t xml:space="preserve"> Arguably, the development of a training market could not have occurred without rigorous, transparent and quality-assured national processes for developing and accrediting AQF qualifications on the one hand</w:t>
      </w:r>
      <w:r w:rsidR="00930ED6">
        <w:t>,</w:t>
      </w:r>
      <w:r w:rsidRPr="00A90674">
        <w:t xml:space="preserve"> and for the regulation of the providers and issuers of those qualifications on the other. Not all the work in the quality area had been done when student entitlement and demand-driven funding reforms first commenced in two states (Victoria and South Australia) in the 2009</w:t>
      </w:r>
      <w:r w:rsidR="00930ED6">
        <w:t>—</w:t>
      </w:r>
      <w:r w:rsidRPr="00A90674">
        <w:t xml:space="preserve">11 </w:t>
      </w:r>
      <w:proofErr w:type="gramStart"/>
      <w:r w:rsidRPr="00A90674">
        <w:t>period</w:t>
      </w:r>
      <w:proofErr w:type="gramEnd"/>
      <w:r w:rsidR="00930ED6">
        <w:t xml:space="preserve"> and</w:t>
      </w:r>
      <w:r w:rsidRPr="00A90674">
        <w:t xml:space="preserve"> followed by the other states post-2012, in accordance with the 2012 National Partnership Agreement on Skills Reform. As the 2012 Commonwealth </w:t>
      </w:r>
      <w:r w:rsidR="00930ED6">
        <w:t>G</w:t>
      </w:r>
      <w:r w:rsidRPr="00A90674">
        <w:t xml:space="preserve">overnment policy document </w:t>
      </w:r>
      <w:r w:rsidRPr="00DF6B68">
        <w:rPr>
          <w:i/>
        </w:rPr>
        <w:t xml:space="preserve">Skills for </w:t>
      </w:r>
      <w:r w:rsidR="00A82CBA">
        <w:rPr>
          <w:i/>
        </w:rPr>
        <w:t>a</w:t>
      </w:r>
      <w:r w:rsidRPr="00DF6B68">
        <w:rPr>
          <w:i/>
        </w:rPr>
        <w:t>ll Australians</w:t>
      </w:r>
      <w:r w:rsidRPr="00A90674">
        <w:t xml:space="preserve"> admitted: ‘there is more to do to lift quality as the next wave of reform is implemented’ (</w:t>
      </w:r>
      <w:r w:rsidRPr="00023C44">
        <w:t>Department of the Prime Minister and Cabinet 2012,</w:t>
      </w:r>
      <w:r>
        <w:t xml:space="preserve"> p.12).</w:t>
      </w:r>
    </w:p>
    <w:p w:rsidR="008641FE" w:rsidRDefault="00064CCF" w:rsidP="002B3770">
      <w:pPr>
        <w:pStyle w:val="Text"/>
      </w:pPr>
      <w:r w:rsidRPr="00C304A8">
        <w:t>Both Victoria and South Australia have made changes on several occasions to their student entitlement models to overcome the issues outlined above</w:t>
      </w:r>
      <w:r>
        <w:t>. T</w:t>
      </w:r>
      <w:r w:rsidRPr="00C304A8">
        <w:t xml:space="preserve">he other jurisdictions have taken heed when developing their entitlement </w:t>
      </w:r>
      <w:r w:rsidRPr="00686258">
        <w:t>models (</w:t>
      </w:r>
      <w:r>
        <w:t>s</w:t>
      </w:r>
      <w:r w:rsidRPr="00686258">
        <w:t xml:space="preserve">ee Bowman </w:t>
      </w:r>
      <w:r w:rsidR="00930ED6">
        <w:t>&amp;</w:t>
      </w:r>
      <w:r w:rsidRPr="00686258">
        <w:t xml:space="preserve"> </w:t>
      </w:r>
      <w:r w:rsidRPr="00BF5E39">
        <w:t xml:space="preserve">McKenna </w:t>
      </w:r>
      <w:r w:rsidR="00A82CBA">
        <w:t>2016a</w:t>
      </w:r>
      <w:r w:rsidRPr="00686258">
        <w:t xml:space="preserve">). </w:t>
      </w:r>
      <w:r w:rsidRPr="00C304A8">
        <w:t>Indeed</w:t>
      </w:r>
      <w:r w:rsidR="00A82CBA">
        <w:t>,</w:t>
      </w:r>
      <w:r w:rsidRPr="00C304A8">
        <w:t xml:space="preserve"> the adjustments in Victoria and South Australia </w:t>
      </w:r>
      <w:r>
        <w:t xml:space="preserve">are perceived to be </w:t>
      </w:r>
      <w:r w:rsidRPr="00C304A8">
        <w:t>so extensive, wide</w:t>
      </w:r>
      <w:r w:rsidR="00930ED6">
        <w:t>-</w:t>
      </w:r>
      <w:r w:rsidRPr="00C304A8">
        <w:t>ranging and</w:t>
      </w:r>
      <w:r>
        <w:t>,</w:t>
      </w:r>
      <w:r w:rsidRPr="00C304A8">
        <w:t xml:space="preserve"> in some cases</w:t>
      </w:r>
      <w:r>
        <w:t>,</w:t>
      </w:r>
      <w:r w:rsidRPr="00C304A8">
        <w:t xml:space="preserve"> sudden that the</w:t>
      </w:r>
      <w:r>
        <w:t xml:space="preserve">y, </w:t>
      </w:r>
      <w:r w:rsidRPr="00C304A8">
        <w:t xml:space="preserve">coupled with systemic changes to </w:t>
      </w:r>
      <w:r>
        <w:t>an</w:t>
      </w:r>
      <w:r w:rsidRPr="00C304A8">
        <w:t>other element</w:t>
      </w:r>
      <w:r>
        <w:t xml:space="preserve"> of the training system</w:t>
      </w:r>
      <w:r w:rsidRPr="00C304A8">
        <w:t>, VET products</w:t>
      </w:r>
      <w:r>
        <w:t>,</w:t>
      </w:r>
      <w:r w:rsidRPr="00C304A8">
        <w:t xml:space="preserve"> </w:t>
      </w:r>
      <w:r>
        <w:t>amount to</w:t>
      </w:r>
      <w:r w:rsidRPr="00C304A8">
        <w:t xml:space="preserve"> an issue in </w:t>
      </w:r>
      <w:r>
        <w:t xml:space="preserve">their </w:t>
      </w:r>
      <w:r w:rsidRPr="00C304A8">
        <w:t>own right</w:t>
      </w:r>
      <w:r>
        <w:t>. An analysis of service skills provider responses in Guthrie et al</w:t>
      </w:r>
      <w:r w:rsidR="00930ED6">
        <w:t>.</w:t>
      </w:r>
      <w:r>
        <w:t xml:space="preserve"> (2014, p.8) gives the </w:t>
      </w:r>
      <w:r w:rsidR="00930ED6">
        <w:t>registered training organisation</w:t>
      </w:r>
      <w:r>
        <w:t xml:space="preserve"> perspective: </w:t>
      </w:r>
    </w:p>
    <w:p w:rsidR="008641FE" w:rsidRDefault="00064CCF" w:rsidP="00CD3F12">
      <w:pPr>
        <w:pStyle w:val="Quote"/>
      </w:pPr>
      <w:r w:rsidRPr="00CD3F12">
        <w:rPr>
          <w:rStyle w:val="QuoteChar"/>
        </w:rPr>
        <w:t>Service Skills providers of all types have found the present Victorian Government’s continual corrective actions have adversely affected one or more of the following: their business viability, the viability of some of their Service Skills programs and the range of Service Skills qualifications they are able to provide, their staffing numbers and expertise and the levels of support services they are able</w:t>
      </w:r>
      <w:r>
        <w:rPr>
          <w:rStyle w:val="QuoteChar"/>
        </w:rPr>
        <w:t xml:space="preserve"> to provide students in need.</w:t>
      </w:r>
    </w:p>
    <w:p w:rsidR="004077E2" w:rsidRDefault="004077E2">
      <w:pPr>
        <w:spacing w:before="0" w:line="240" w:lineRule="auto"/>
        <w:rPr>
          <w:rStyle w:val="Heading5Char"/>
          <w:rFonts w:ascii="Arial" w:hAnsi="Arial" w:cs="Tahoma"/>
          <w:b w:val="0"/>
          <w:color w:val="000000"/>
          <w:sz w:val="24"/>
        </w:rPr>
      </w:pPr>
      <w:r>
        <w:rPr>
          <w:rStyle w:val="Heading5Char"/>
          <w:rFonts w:ascii="Arial" w:hAnsi="Arial"/>
          <w:b w:val="0"/>
          <w:sz w:val="24"/>
        </w:rPr>
        <w:br w:type="page"/>
      </w:r>
    </w:p>
    <w:p w:rsidR="008641FE" w:rsidRPr="003C0118" w:rsidRDefault="00064CCF" w:rsidP="00F25E75">
      <w:pPr>
        <w:pStyle w:val="Heading3"/>
        <w:rPr>
          <w:rStyle w:val="Heading5Char"/>
          <w:rFonts w:cs="Times New Roman"/>
          <w:color w:val="auto"/>
        </w:rPr>
      </w:pPr>
      <w:r w:rsidRPr="003C0118">
        <w:rPr>
          <w:rStyle w:val="Heading5Char"/>
          <w:rFonts w:ascii="Arial" w:hAnsi="Arial"/>
          <w:b w:val="0"/>
          <w:sz w:val="24"/>
        </w:rPr>
        <w:lastRenderedPageBreak/>
        <w:t xml:space="preserve">Clear key principles for market reform </w:t>
      </w:r>
    </w:p>
    <w:p w:rsidR="008641FE" w:rsidRDefault="00064CCF" w:rsidP="002B3770">
      <w:pPr>
        <w:pStyle w:val="Text"/>
      </w:pPr>
      <w:r w:rsidRPr="00C304A8">
        <w:t xml:space="preserve">Taylor, in his </w:t>
      </w:r>
      <w:r w:rsidR="00A82CBA">
        <w:t>199</w:t>
      </w:r>
      <w:r w:rsidRPr="00C304A8">
        <w:t xml:space="preserve">6 report on the Review of the ANTA Agreement, suggested </w:t>
      </w:r>
      <w:r w:rsidR="00676FB5">
        <w:t xml:space="preserve">that </w:t>
      </w:r>
      <w:r w:rsidRPr="00C304A8">
        <w:t xml:space="preserve">key principles </w:t>
      </w:r>
      <w:r>
        <w:t xml:space="preserve">be developed for the </w:t>
      </w:r>
      <w:r w:rsidRPr="0079150C">
        <w:t xml:space="preserve">regulatory framework </w:t>
      </w:r>
      <w:r>
        <w:t>and the market techniques needed to</w:t>
      </w:r>
      <w:r w:rsidRPr="0079150C">
        <w:t xml:space="preserve"> stimulate competition </w:t>
      </w:r>
      <w:r>
        <w:t xml:space="preserve">in </w:t>
      </w:r>
      <w:r w:rsidR="00676FB5">
        <w:t xml:space="preserve">vocational education </w:t>
      </w:r>
      <w:r w:rsidR="00A82CBA">
        <w:t xml:space="preserve">and </w:t>
      </w:r>
      <w:r w:rsidR="00676FB5">
        <w:t>training</w:t>
      </w:r>
      <w:r>
        <w:t>. These</w:t>
      </w:r>
      <w:r w:rsidRPr="00C304A8">
        <w:t xml:space="preserve"> should be</w:t>
      </w:r>
      <w:r>
        <w:t xml:space="preserve"> developed and endorsed by all m</w:t>
      </w:r>
      <w:r w:rsidRPr="00C304A8">
        <w:t xml:space="preserve">inisters of </w:t>
      </w:r>
      <w:r>
        <w:t>training and</w:t>
      </w:r>
      <w:r w:rsidRPr="00C304A8">
        <w:t xml:space="preserve"> form the basis </w:t>
      </w:r>
      <w:r>
        <w:t>for reforms implemented by the states and t</w:t>
      </w:r>
      <w:r w:rsidRPr="00C304A8">
        <w:t>erritories</w:t>
      </w:r>
      <w:r>
        <w:t>. The</w:t>
      </w:r>
      <w:r w:rsidRPr="00C304A8">
        <w:t xml:space="preserve"> key principles should be regularly reviewed (</w:t>
      </w:r>
      <w:r>
        <w:t>Taylor</w:t>
      </w:r>
      <w:r w:rsidR="00A82CBA">
        <w:t xml:space="preserve"> 1996,</w:t>
      </w:r>
      <w:r>
        <w:t xml:space="preserve"> </w:t>
      </w:r>
      <w:r w:rsidRPr="00C304A8">
        <w:t>p</w:t>
      </w:r>
      <w:r>
        <w:t>.</w:t>
      </w:r>
      <w:r w:rsidRPr="00C304A8">
        <w:t xml:space="preserve">124). </w:t>
      </w:r>
      <w:r>
        <w:t>No</w:t>
      </w:r>
      <w:r w:rsidRPr="00C304A8">
        <w:t xml:space="preserve"> such principles have been developed, except in relation to user choice but, as mentioned previously, the user choice principles have been applied differently by each jurisdiction</w:t>
      </w:r>
      <w:r>
        <w:t>.</w:t>
      </w:r>
    </w:p>
    <w:p w:rsidR="008641FE" w:rsidRDefault="00064CCF" w:rsidP="002B3770">
      <w:pPr>
        <w:pStyle w:val="Text"/>
      </w:pPr>
      <w:r w:rsidRPr="005E06E6">
        <w:t>On market design for VET</w:t>
      </w:r>
      <w:r w:rsidR="00F61538">
        <w:t>,</w:t>
      </w:r>
      <w:r w:rsidRPr="005E06E6">
        <w:t xml:space="preserve"> </w:t>
      </w:r>
      <w:proofErr w:type="spellStart"/>
      <w:r w:rsidR="00F61538">
        <w:t>Karmel</w:t>
      </w:r>
      <w:proofErr w:type="spellEnd"/>
      <w:r w:rsidRPr="005E06E6">
        <w:t xml:space="preserve"> </w:t>
      </w:r>
      <w:r w:rsidRPr="003C0118">
        <w:t>(</w:t>
      </w:r>
      <w:r w:rsidR="00676FB5">
        <w:t xml:space="preserve">in </w:t>
      </w:r>
      <w:proofErr w:type="spellStart"/>
      <w:r w:rsidR="00676FB5">
        <w:t>Karmel</w:t>
      </w:r>
      <w:proofErr w:type="spellEnd"/>
      <w:r w:rsidR="00676FB5">
        <w:t xml:space="preserve">, </w:t>
      </w:r>
      <w:proofErr w:type="spellStart"/>
      <w:r w:rsidR="00676FB5">
        <w:t>Beddie</w:t>
      </w:r>
      <w:proofErr w:type="spellEnd"/>
      <w:r w:rsidR="00676FB5">
        <w:t xml:space="preserve"> &amp; Dawe [</w:t>
      </w:r>
      <w:proofErr w:type="spellStart"/>
      <w:proofErr w:type="gramStart"/>
      <w:r w:rsidR="00676FB5">
        <w:t>eds</w:t>
      </w:r>
      <w:proofErr w:type="spellEnd"/>
      <w:proofErr w:type="gramEnd"/>
      <w:r w:rsidR="00676FB5">
        <w:t>]</w:t>
      </w:r>
      <w:r w:rsidRPr="003C0118">
        <w:t xml:space="preserve"> 2009</w:t>
      </w:r>
      <w:r>
        <w:t>,</w:t>
      </w:r>
      <w:r w:rsidRPr="003C0118">
        <w:t xml:space="preserve"> p</w:t>
      </w:r>
      <w:r>
        <w:t>.16) a</w:t>
      </w:r>
      <w:r w:rsidR="00F61538">
        <w:t>rgues</w:t>
      </w:r>
      <w:r w:rsidRPr="005E06E6">
        <w:t xml:space="preserve"> for a careful and coherent approach</w:t>
      </w:r>
      <w:r>
        <w:t xml:space="preserve"> involving the following considerations:</w:t>
      </w:r>
    </w:p>
    <w:p w:rsidR="008641FE" w:rsidRDefault="00064CCF" w:rsidP="00676FB5">
      <w:pPr>
        <w:pStyle w:val="Quote"/>
        <w:numPr>
          <w:ilvl w:val="0"/>
          <w:numId w:val="30"/>
        </w:numPr>
        <w:rPr>
          <w:lang w:val="en-US"/>
        </w:rPr>
      </w:pPr>
      <w:r w:rsidRPr="005E06E6">
        <w:rPr>
          <w:i/>
          <w:iCs/>
          <w:lang w:val="en-US"/>
        </w:rPr>
        <w:t xml:space="preserve">Clear goals: </w:t>
      </w:r>
      <w:r w:rsidRPr="005E06E6">
        <w:rPr>
          <w:lang w:val="en-US"/>
        </w:rPr>
        <w:t>is VET about meeting the needs of individuals or employers? What should be the balance between general education and more</w:t>
      </w:r>
      <w:r>
        <w:rPr>
          <w:lang w:val="en-US"/>
        </w:rPr>
        <w:t xml:space="preserve"> narrowly vocational education?</w:t>
      </w:r>
    </w:p>
    <w:p w:rsidR="008641FE" w:rsidRDefault="00064CCF" w:rsidP="00676FB5">
      <w:pPr>
        <w:pStyle w:val="Quote"/>
        <w:numPr>
          <w:ilvl w:val="0"/>
          <w:numId w:val="30"/>
        </w:numPr>
        <w:rPr>
          <w:lang w:val="en-US"/>
        </w:rPr>
      </w:pPr>
      <w:r w:rsidRPr="005E06E6">
        <w:rPr>
          <w:i/>
          <w:iCs/>
          <w:lang w:val="en-US"/>
        </w:rPr>
        <w:t xml:space="preserve">Planning: </w:t>
      </w:r>
      <w:r w:rsidRPr="005E06E6">
        <w:rPr>
          <w:lang w:val="en-US"/>
        </w:rPr>
        <w:t>what is the place of planning? How can this be effective, given our limited ability to forecast skills needs? Should it therefore focus on ensuring that students and employers have adequate information on which to make sound choices about training, rather than determining how many student places should be provided in particular course</w:t>
      </w:r>
      <w:r>
        <w:rPr>
          <w:lang w:val="en-US"/>
        </w:rPr>
        <w:t>?</w:t>
      </w:r>
    </w:p>
    <w:p w:rsidR="008641FE" w:rsidRDefault="00064CCF" w:rsidP="00676FB5">
      <w:pPr>
        <w:pStyle w:val="Quote"/>
        <w:numPr>
          <w:ilvl w:val="0"/>
          <w:numId w:val="30"/>
        </w:numPr>
        <w:rPr>
          <w:lang w:val="en-US"/>
        </w:rPr>
      </w:pPr>
      <w:r w:rsidRPr="005E06E6">
        <w:rPr>
          <w:i/>
          <w:iCs/>
          <w:lang w:val="en-US"/>
        </w:rPr>
        <w:t xml:space="preserve">A clear basis for government subsidy: </w:t>
      </w:r>
      <w:r w:rsidRPr="005E06E6">
        <w:rPr>
          <w:lang w:val="en-US"/>
        </w:rPr>
        <w:t xml:space="preserve">for example, why should mature people be </w:t>
      </w:r>
      <w:proofErr w:type="spellStart"/>
      <w:r w:rsidRPr="005E06E6">
        <w:rPr>
          <w:lang w:val="en-US"/>
        </w:rPr>
        <w:t>subsidised</w:t>
      </w:r>
      <w:proofErr w:type="spellEnd"/>
      <w:r w:rsidRPr="005E06E6">
        <w:rPr>
          <w:lang w:val="en-US"/>
        </w:rPr>
        <w:t xml:space="preserve"> exactly the same as young people? Here, we need to be more explicit about how we allocate funds between the early, middle and later stages of people’s lives. </w:t>
      </w:r>
    </w:p>
    <w:p w:rsidR="008641FE" w:rsidRDefault="00064CCF" w:rsidP="00676FB5">
      <w:pPr>
        <w:pStyle w:val="Quote"/>
        <w:numPr>
          <w:ilvl w:val="0"/>
          <w:numId w:val="30"/>
        </w:numPr>
        <w:rPr>
          <w:lang w:val="en-US"/>
        </w:rPr>
      </w:pPr>
      <w:r>
        <w:rPr>
          <w:i/>
          <w:iCs/>
          <w:lang w:val="en-US"/>
        </w:rPr>
        <w:t>C</w:t>
      </w:r>
      <w:r w:rsidRPr="005E06E6">
        <w:rPr>
          <w:i/>
          <w:iCs/>
          <w:lang w:val="en-US"/>
        </w:rPr>
        <w:t xml:space="preserve">onsideration of the role of public providers: </w:t>
      </w:r>
      <w:r w:rsidRPr="005E06E6">
        <w:rPr>
          <w:lang w:val="en-US"/>
        </w:rPr>
        <w:t>should they be treated any differently from private providers, and if so, why?</w:t>
      </w:r>
    </w:p>
    <w:p w:rsidR="008641FE" w:rsidRDefault="00064CCF" w:rsidP="00676FB5">
      <w:pPr>
        <w:pStyle w:val="Quote"/>
        <w:numPr>
          <w:ilvl w:val="0"/>
          <w:numId w:val="30"/>
        </w:numPr>
        <w:rPr>
          <w:lang w:val="en-US"/>
        </w:rPr>
      </w:pPr>
      <w:r w:rsidRPr="005E06E6">
        <w:rPr>
          <w:i/>
          <w:iCs/>
          <w:lang w:val="en-US"/>
        </w:rPr>
        <w:t xml:space="preserve">A clear basis for regulation: </w:t>
      </w:r>
      <w:r w:rsidRPr="005E06E6">
        <w:rPr>
          <w:lang w:val="en-US"/>
        </w:rPr>
        <w:t>quality assurance is particularly important because of the nature of training. You can</w:t>
      </w:r>
      <w:r>
        <w:rPr>
          <w:lang w:val="en-US"/>
        </w:rPr>
        <w:t>not</w:t>
      </w:r>
      <w:r w:rsidRPr="005E06E6">
        <w:rPr>
          <w:lang w:val="en-US"/>
        </w:rPr>
        <w:t xml:space="preserve"> feel the quality and width of training before purchasing and reputation is not very useful where there are many small players.</w:t>
      </w:r>
    </w:p>
    <w:p w:rsidR="003B551F" w:rsidRPr="003B551F" w:rsidRDefault="00064CCF" w:rsidP="00676FB5">
      <w:pPr>
        <w:pStyle w:val="Quote"/>
        <w:numPr>
          <w:ilvl w:val="0"/>
          <w:numId w:val="30"/>
        </w:numPr>
      </w:pPr>
      <w:r w:rsidRPr="003C0118">
        <w:rPr>
          <w:i/>
          <w:iCs/>
          <w:lang w:val="en-US"/>
        </w:rPr>
        <w:t xml:space="preserve">Public support for the provision of information about courses and providers: </w:t>
      </w:r>
      <w:r w:rsidRPr="003C0118">
        <w:rPr>
          <w:iCs/>
          <w:lang w:val="en-US"/>
        </w:rPr>
        <w:t>there should</w:t>
      </w:r>
      <w:r w:rsidRPr="00A61E0A">
        <w:rPr>
          <w:iCs/>
          <w:lang w:val="en-US"/>
        </w:rPr>
        <w:t xml:space="preserve"> be</w:t>
      </w:r>
      <w:r w:rsidRPr="00A61E0A">
        <w:rPr>
          <w:i/>
          <w:iCs/>
          <w:lang w:val="en-US"/>
        </w:rPr>
        <w:t xml:space="preserve"> </w:t>
      </w:r>
      <w:r w:rsidRPr="00A61E0A">
        <w:rPr>
          <w:lang w:val="en-US"/>
        </w:rPr>
        <w:t>obligations on accredited providers (noting that providers are free to operate in the unaccredited part of the training market</w:t>
      </w:r>
      <w:r w:rsidRPr="00CB5B03">
        <w:rPr>
          <w:lang w:val="en-US"/>
        </w:rPr>
        <w:t xml:space="preserve">) to provide data </w:t>
      </w:r>
      <w:r w:rsidRPr="005333E3">
        <w:rPr>
          <w:lang w:val="en-US"/>
        </w:rPr>
        <w:t>to potential students and national data systems</w:t>
      </w:r>
      <w:r>
        <w:rPr>
          <w:lang w:val="en-US"/>
        </w:rPr>
        <w:t>.</w:t>
      </w:r>
    </w:p>
    <w:p w:rsidR="008641FE" w:rsidRPr="002E0A55" w:rsidRDefault="00064CCF" w:rsidP="00676FB5">
      <w:pPr>
        <w:pStyle w:val="Quote"/>
        <w:numPr>
          <w:ilvl w:val="0"/>
          <w:numId w:val="30"/>
        </w:numPr>
      </w:pPr>
      <w:r w:rsidRPr="003C0118">
        <w:rPr>
          <w:i/>
          <w:iCs/>
          <w:lang w:val="en-US"/>
        </w:rPr>
        <w:t>A careful analysis of market-like mechanisms</w:t>
      </w:r>
      <w:r w:rsidRPr="003C0118">
        <w:rPr>
          <w:iCs/>
          <w:lang w:val="en-US"/>
        </w:rPr>
        <w:t xml:space="preserve">: </w:t>
      </w:r>
      <w:r>
        <w:rPr>
          <w:iCs/>
          <w:lang w:val="en-US"/>
        </w:rPr>
        <w:t xml:space="preserve">including of </w:t>
      </w:r>
      <w:r w:rsidRPr="003C0118">
        <w:rPr>
          <w:lang w:val="en-US"/>
        </w:rPr>
        <w:t>those that governments have used in the past or might use in the future.</w:t>
      </w:r>
    </w:p>
    <w:p w:rsidR="008641FE" w:rsidRDefault="00903D99" w:rsidP="00CB5B03">
      <w:pPr>
        <w:pStyle w:val="Text"/>
        <w:rPr>
          <w:rStyle w:val="Heading5Char"/>
          <w:color w:val="000000"/>
        </w:rPr>
      </w:pPr>
      <w:r w:rsidRPr="00903D99">
        <w:t>In terms of achieving a balance between consistency and flexibility in the national training system, the design of the market(s) (</w:t>
      </w:r>
      <w:r w:rsidR="00A82CBA">
        <w:t>that is,</w:t>
      </w:r>
      <w:r w:rsidRPr="00903D99">
        <w:t xml:space="preserve"> government intervention in the market, which is what the entitlement models are all about) needs to take account of the role of public funding in ensuring that the right mix and quality of skills are produced to meet industry needs nationally, regionally and locally, as well as assist graduates to obtain jobs </w:t>
      </w:r>
      <w:r>
        <w:t>and/or move to further learning</w:t>
      </w:r>
      <w:r w:rsidR="00064CCF">
        <w:rPr>
          <w:rStyle w:val="Heading5Char"/>
          <w:rFonts w:ascii="Trebuchet MS" w:hAnsi="Trebuchet MS"/>
          <w:b w:val="0"/>
        </w:rPr>
        <w:t>. This will result in different calibrations of the entitlement across the nation. Nevertheless, n</w:t>
      </w:r>
      <w:r w:rsidR="00064CCF" w:rsidRPr="00CB5B03">
        <w:rPr>
          <w:rStyle w:val="Heading5Char"/>
          <w:rFonts w:ascii="Trebuchet MS" w:hAnsi="Trebuchet MS"/>
          <w:b w:val="0"/>
        </w:rPr>
        <w:t xml:space="preserve">ational coherence </w:t>
      </w:r>
      <w:r w:rsidR="00064CCF">
        <w:rPr>
          <w:rStyle w:val="Heading5Char"/>
          <w:rFonts w:ascii="Trebuchet MS" w:hAnsi="Trebuchet MS"/>
          <w:b w:val="0"/>
        </w:rPr>
        <w:t xml:space="preserve">can still be achieved if there are consistent principles </w:t>
      </w:r>
      <w:r w:rsidR="00F61538">
        <w:rPr>
          <w:rStyle w:val="Heading5Char"/>
          <w:rFonts w:ascii="Trebuchet MS" w:hAnsi="Trebuchet MS"/>
          <w:b w:val="0"/>
        </w:rPr>
        <w:t>for</w:t>
      </w:r>
      <w:r w:rsidR="00064CCF">
        <w:rPr>
          <w:rStyle w:val="Heading5Char"/>
          <w:rFonts w:ascii="Trebuchet MS" w:hAnsi="Trebuchet MS"/>
          <w:b w:val="0"/>
        </w:rPr>
        <w:t xml:space="preserve"> determin</w:t>
      </w:r>
      <w:r w:rsidR="00F61538">
        <w:rPr>
          <w:rStyle w:val="Heading5Char"/>
          <w:rFonts w:ascii="Trebuchet MS" w:hAnsi="Trebuchet MS"/>
          <w:b w:val="0"/>
        </w:rPr>
        <w:t xml:space="preserve">ing </w:t>
      </w:r>
      <w:r w:rsidR="00064CCF">
        <w:rPr>
          <w:rStyle w:val="Heading5Char"/>
          <w:rFonts w:ascii="Trebuchet MS" w:hAnsi="Trebuchet MS"/>
          <w:b w:val="0"/>
        </w:rPr>
        <w:t xml:space="preserve">eligibility for subsidies and loans, funding levels and the provision of consumer </w:t>
      </w:r>
      <w:r w:rsidR="00064CCF" w:rsidRPr="00CB5B03">
        <w:rPr>
          <w:rStyle w:val="Heading5Char"/>
          <w:rFonts w:ascii="Trebuchet MS" w:hAnsi="Trebuchet MS"/>
          <w:b w:val="0"/>
        </w:rPr>
        <w:t>information</w:t>
      </w:r>
      <w:r w:rsidR="00064CCF">
        <w:rPr>
          <w:rStyle w:val="Heading5Char"/>
          <w:rFonts w:ascii="Trebuchet MS" w:hAnsi="Trebuchet MS"/>
          <w:b w:val="0"/>
        </w:rPr>
        <w:t>.</w:t>
      </w:r>
    </w:p>
    <w:p w:rsidR="004077E2" w:rsidRDefault="004077E2">
      <w:pPr>
        <w:spacing w:before="0" w:line="240" w:lineRule="auto"/>
        <w:rPr>
          <w:rStyle w:val="Heading5Char"/>
          <w:rFonts w:ascii="Arial" w:hAnsi="Arial" w:cs="Tahoma"/>
          <w:b w:val="0"/>
          <w:color w:val="000000"/>
          <w:sz w:val="24"/>
        </w:rPr>
      </w:pPr>
      <w:r>
        <w:rPr>
          <w:rStyle w:val="Heading5Char"/>
          <w:rFonts w:ascii="Arial" w:hAnsi="Arial"/>
          <w:b w:val="0"/>
          <w:sz w:val="24"/>
        </w:rPr>
        <w:br w:type="page"/>
      </w:r>
    </w:p>
    <w:p w:rsidR="008641FE" w:rsidRPr="003C0118" w:rsidRDefault="00064CCF" w:rsidP="003C0118">
      <w:pPr>
        <w:pStyle w:val="Heading3"/>
        <w:rPr>
          <w:rStyle w:val="Heading5Char"/>
          <w:rFonts w:cs="Times New Roman"/>
          <w:color w:val="auto"/>
        </w:rPr>
      </w:pPr>
      <w:r w:rsidRPr="003C0118">
        <w:rPr>
          <w:rStyle w:val="Heading5Char"/>
          <w:rFonts w:ascii="Arial" w:hAnsi="Arial"/>
          <w:b w:val="0"/>
          <w:sz w:val="24"/>
        </w:rPr>
        <w:lastRenderedPageBreak/>
        <w:t>New roles for government</w:t>
      </w:r>
    </w:p>
    <w:p w:rsidR="00A9188F" w:rsidRDefault="00064CCF" w:rsidP="00273F87">
      <w:pPr>
        <w:pStyle w:val="Text"/>
        <w:rPr>
          <w:rFonts w:ascii="Tahoma" w:hAnsi="Tahoma"/>
          <w:b/>
          <w:sz w:val="17"/>
          <w:szCs w:val="24"/>
        </w:rPr>
      </w:pPr>
      <w:r>
        <w:t>In a more market-</w:t>
      </w:r>
      <w:r w:rsidRPr="00C304A8">
        <w:t>based VET system the government role changes from the traditional roles of planner, funder and provider of VET</w:t>
      </w:r>
      <w:r w:rsidR="00F61538">
        <w:t>,</w:t>
      </w:r>
      <w:r w:rsidRPr="00C304A8">
        <w:t xml:space="preserve"> to that of purchaser of programs and services on behalf of individual students. When competitive tendering was introduced</w:t>
      </w:r>
      <w:r>
        <w:t xml:space="preserve">, </w:t>
      </w:r>
      <w:r w:rsidRPr="00C304A8">
        <w:t xml:space="preserve">to avoid </w:t>
      </w:r>
      <w:r>
        <w:t xml:space="preserve">a </w:t>
      </w:r>
      <w:r w:rsidRPr="00C304A8">
        <w:t>conflict of interest</w:t>
      </w:r>
      <w:r w:rsidR="00F61538">
        <w:t>,</w:t>
      </w:r>
      <w:r w:rsidRPr="00C304A8">
        <w:t xml:space="preserve"> a separation of the ‘purchaser’ and ‘provider’ functions of the government began to be implemented in all jurisdictions</w:t>
      </w:r>
      <w:r w:rsidR="00F61538">
        <w:t xml:space="preserve"> </w:t>
      </w:r>
      <w:r>
        <w:t>―</w:t>
      </w:r>
      <w:r w:rsidR="00F61538">
        <w:t xml:space="preserve"> </w:t>
      </w:r>
      <w:r w:rsidRPr="00C304A8">
        <w:t>but at uneven rates. With the introduction of ‘demand driven’ or ‘user buys direct from the provider’ arrangements</w:t>
      </w:r>
      <w:r>
        <w:t>, the g</w:t>
      </w:r>
      <w:r w:rsidRPr="00C304A8">
        <w:t>overnment</w:t>
      </w:r>
      <w:r>
        <w:t>’</w:t>
      </w:r>
      <w:r w:rsidRPr="00C304A8">
        <w:t>s role shifts again</w:t>
      </w:r>
      <w:r w:rsidR="00F61538">
        <w:t xml:space="preserve"> </w:t>
      </w:r>
      <w:r>
        <w:t>―</w:t>
      </w:r>
      <w:r w:rsidR="00F61538">
        <w:t xml:space="preserve"> </w:t>
      </w:r>
      <w:r>
        <w:t>to one m</w:t>
      </w:r>
      <w:r w:rsidRPr="00C304A8">
        <w:t xml:space="preserve">ainly of market designer, facilitator and regulator. </w:t>
      </w:r>
      <w:r w:rsidR="00F61538">
        <w:t>T</w:t>
      </w:r>
      <w:r w:rsidRPr="00C304A8">
        <w:t>abl</w:t>
      </w:r>
      <w:r>
        <w:t>e 3 sets out the main forms of g</w:t>
      </w:r>
      <w:r w:rsidRPr="00C304A8">
        <w:t>overnment involvement under a demand</w:t>
      </w:r>
      <w:r>
        <w:t>-</w:t>
      </w:r>
      <w:r w:rsidRPr="00C304A8">
        <w:t xml:space="preserve">driven market-based approach </w:t>
      </w:r>
      <w:r>
        <w:t>to</w:t>
      </w:r>
      <w:r w:rsidRPr="00C304A8">
        <w:t xml:space="preserve"> the national training system.</w:t>
      </w:r>
      <w:r>
        <w:t xml:space="preserve"> </w:t>
      </w:r>
    </w:p>
    <w:p w:rsidR="008641FE" w:rsidRPr="00135504" w:rsidRDefault="00064CCF" w:rsidP="00D521E3">
      <w:pPr>
        <w:pStyle w:val="tabletitle0"/>
      </w:pPr>
      <w:bookmarkStart w:id="68" w:name="_Toc434998580"/>
      <w:r w:rsidRPr="00135504">
        <w:t xml:space="preserve">Table 3 </w:t>
      </w:r>
      <w:r w:rsidR="0008528C">
        <w:tab/>
      </w:r>
      <w:r w:rsidRPr="00135504">
        <w:t>Forms of government involvement in a market-based approach</w:t>
      </w:r>
      <w:r w:rsidR="00A82CBA">
        <w:t>,</w:t>
      </w:r>
      <w:r w:rsidRPr="00135504">
        <w:t xml:space="preserve"> by objectives of the national training system</w:t>
      </w:r>
      <w:bookmarkEnd w:id="68"/>
      <w:r w:rsidRPr="00135504">
        <w:t xml:space="preserve"> </w:t>
      </w:r>
    </w:p>
    <w:tbl>
      <w:tblPr>
        <w:tblW w:w="0" w:type="auto"/>
        <w:tblLook w:val="04A0" w:firstRow="1" w:lastRow="0" w:firstColumn="1" w:lastColumn="0" w:noHBand="0" w:noVBand="1"/>
      </w:tblPr>
      <w:tblGrid>
        <w:gridCol w:w="1846"/>
        <w:gridCol w:w="6308"/>
      </w:tblGrid>
      <w:tr w:rsidR="008641FE" w:rsidTr="00A9188F">
        <w:tc>
          <w:tcPr>
            <w:tcW w:w="1951" w:type="dxa"/>
            <w:tcBorders>
              <w:top w:val="single" w:sz="4" w:space="0" w:color="auto"/>
              <w:bottom w:val="single" w:sz="4" w:space="0" w:color="auto"/>
            </w:tcBorders>
          </w:tcPr>
          <w:p w:rsidR="008641FE" w:rsidRPr="00FA301A" w:rsidRDefault="00064CCF" w:rsidP="00A9188F">
            <w:pPr>
              <w:pStyle w:val="Tablehead1"/>
            </w:pPr>
            <w:r w:rsidRPr="00FA301A">
              <w:t xml:space="preserve">Objective </w:t>
            </w:r>
          </w:p>
        </w:tc>
        <w:tc>
          <w:tcPr>
            <w:tcW w:w="7053" w:type="dxa"/>
            <w:tcBorders>
              <w:top w:val="single" w:sz="4" w:space="0" w:color="auto"/>
              <w:bottom w:val="single" w:sz="4" w:space="0" w:color="auto"/>
            </w:tcBorders>
          </w:tcPr>
          <w:p w:rsidR="008641FE" w:rsidRPr="00FA301A" w:rsidRDefault="00064CCF" w:rsidP="00A9188F">
            <w:pPr>
              <w:pStyle w:val="Tablehead1"/>
            </w:pPr>
            <w:r w:rsidRPr="00FA301A">
              <w:t>Government involvement in a market-based national training system</w:t>
            </w:r>
          </w:p>
        </w:tc>
      </w:tr>
      <w:tr w:rsidR="008641FE" w:rsidTr="00A9188F">
        <w:tc>
          <w:tcPr>
            <w:tcW w:w="1951" w:type="dxa"/>
            <w:tcBorders>
              <w:top w:val="single" w:sz="4" w:space="0" w:color="auto"/>
            </w:tcBorders>
          </w:tcPr>
          <w:p w:rsidR="008641FE" w:rsidRPr="00FA301A" w:rsidRDefault="00064CCF" w:rsidP="00751B2A">
            <w:pPr>
              <w:pStyle w:val="Tabletext"/>
            </w:pPr>
            <w:r w:rsidRPr="00FA301A">
              <w:t>Efficient and responsive provision of training</w:t>
            </w:r>
          </w:p>
        </w:tc>
        <w:tc>
          <w:tcPr>
            <w:tcW w:w="7053" w:type="dxa"/>
            <w:tcBorders>
              <w:top w:val="single" w:sz="4" w:space="0" w:color="auto"/>
            </w:tcBorders>
          </w:tcPr>
          <w:p w:rsidR="008641FE" w:rsidRPr="00FA301A" w:rsidRDefault="00064CCF" w:rsidP="00751B2A">
            <w:pPr>
              <w:pStyle w:val="Tabletext"/>
            </w:pPr>
            <w:r w:rsidRPr="00FA301A">
              <w:t>Design and manage a strong market that operates with maximum choice and competition, and enables all participants to pursue their objectives. Where necessary, pursue specific interventions that encourage students, businesses and providers to deliver desired vocational training outcomes (public benefit)</w:t>
            </w:r>
            <w:r w:rsidR="00A82CBA">
              <w:t>.</w:t>
            </w:r>
          </w:p>
        </w:tc>
      </w:tr>
      <w:tr w:rsidR="008641FE">
        <w:tc>
          <w:tcPr>
            <w:tcW w:w="1951" w:type="dxa"/>
          </w:tcPr>
          <w:p w:rsidR="008641FE" w:rsidRPr="00FA301A" w:rsidRDefault="00064CCF" w:rsidP="00751B2A">
            <w:pPr>
              <w:pStyle w:val="Tabletext"/>
            </w:pPr>
            <w:r w:rsidRPr="00FA301A">
              <w:t>Fair access to training opportunities</w:t>
            </w:r>
          </w:p>
        </w:tc>
        <w:tc>
          <w:tcPr>
            <w:tcW w:w="7053" w:type="dxa"/>
          </w:tcPr>
          <w:p w:rsidR="008641FE" w:rsidRPr="00FA301A" w:rsidRDefault="00064CCF" w:rsidP="00751B2A">
            <w:pPr>
              <w:pStyle w:val="Tabletext"/>
            </w:pPr>
            <w:r w:rsidRPr="00FA301A">
              <w:t>Promote and assist access to vocational training by providing additional financial assistance (such as higher subsidies, fee concessions or income-contingent loans) to individuals who face significant financial barriers to participation</w:t>
            </w:r>
            <w:r w:rsidR="00A82CBA">
              <w:t>.</w:t>
            </w:r>
          </w:p>
          <w:p w:rsidR="008641FE" w:rsidRPr="00FA301A" w:rsidRDefault="00064CCF" w:rsidP="00751B2A">
            <w:pPr>
              <w:pStyle w:val="Tabletext"/>
            </w:pPr>
            <w:r w:rsidRPr="00FA301A">
              <w:t>Ensure (through subsidy) an adequate supply of places</w:t>
            </w:r>
            <w:r w:rsidR="00A82CBA">
              <w:t>.</w:t>
            </w:r>
          </w:p>
        </w:tc>
      </w:tr>
      <w:tr w:rsidR="008641FE" w:rsidTr="00A9188F">
        <w:tc>
          <w:tcPr>
            <w:tcW w:w="1951" w:type="dxa"/>
          </w:tcPr>
          <w:p w:rsidR="008641FE" w:rsidRPr="00FA301A" w:rsidRDefault="00064CCF" w:rsidP="00751B2A">
            <w:pPr>
              <w:pStyle w:val="Tabletext"/>
            </w:pPr>
            <w:r w:rsidRPr="00FA301A">
              <w:rPr>
                <w:rFonts w:cs="Meta Plus Normal"/>
                <w:color w:val="000000"/>
              </w:rPr>
              <w:t xml:space="preserve">Ensure public value or benefit derives from public funding </w:t>
            </w:r>
          </w:p>
        </w:tc>
        <w:tc>
          <w:tcPr>
            <w:tcW w:w="7053" w:type="dxa"/>
          </w:tcPr>
          <w:p w:rsidR="008641FE" w:rsidRPr="00FA301A" w:rsidRDefault="00064CCF" w:rsidP="00751B2A">
            <w:pPr>
              <w:pStyle w:val="Tabletext"/>
            </w:pPr>
            <w:r w:rsidRPr="00FA301A">
              <w:t>Invest in vocational training through public subsidy, sharing the cost with private beneficiaries (students and businesses)</w:t>
            </w:r>
            <w:r w:rsidR="00A82CBA">
              <w:t>.</w:t>
            </w:r>
          </w:p>
        </w:tc>
      </w:tr>
      <w:tr w:rsidR="008641FE" w:rsidTr="00A9188F">
        <w:tc>
          <w:tcPr>
            <w:tcW w:w="1951" w:type="dxa"/>
            <w:tcBorders>
              <w:bottom w:val="single" w:sz="4" w:space="0" w:color="auto"/>
            </w:tcBorders>
          </w:tcPr>
          <w:p w:rsidR="008641FE" w:rsidRPr="00FA301A" w:rsidRDefault="00064CCF" w:rsidP="00751B2A">
            <w:pPr>
              <w:pStyle w:val="Tabletext"/>
            </w:pPr>
            <w:r w:rsidRPr="00FA301A">
              <w:rPr>
                <w:rFonts w:cs="Meta Plus Normal"/>
                <w:color w:val="000000"/>
              </w:rPr>
              <w:t>Ensure quality training is delivered</w:t>
            </w:r>
          </w:p>
        </w:tc>
        <w:tc>
          <w:tcPr>
            <w:tcW w:w="7053" w:type="dxa"/>
            <w:tcBorders>
              <w:bottom w:val="single" w:sz="4" w:space="0" w:color="auto"/>
            </w:tcBorders>
          </w:tcPr>
          <w:p w:rsidR="008641FE" w:rsidRPr="00FA301A" w:rsidRDefault="00064CCF" w:rsidP="00751B2A">
            <w:pPr>
              <w:pStyle w:val="Tabletext"/>
            </w:pPr>
            <w:r w:rsidRPr="00FA301A">
              <w:t>Strengthen quality assurance frameworks</w:t>
            </w:r>
            <w:r w:rsidR="00A82CBA">
              <w:t>.</w:t>
            </w:r>
            <w:r w:rsidRPr="00FA301A">
              <w:t xml:space="preserve"> </w:t>
            </w:r>
          </w:p>
          <w:p w:rsidR="008641FE" w:rsidRPr="00FA301A" w:rsidRDefault="00064CCF" w:rsidP="00751B2A">
            <w:pPr>
              <w:pStyle w:val="Tabletext"/>
            </w:pPr>
            <w:r w:rsidRPr="00FA301A">
              <w:t>Improve availability and quality of training information to support better decision-making</w:t>
            </w:r>
            <w:r w:rsidR="00A82CBA">
              <w:t>.</w:t>
            </w:r>
          </w:p>
        </w:tc>
      </w:tr>
    </w:tbl>
    <w:p w:rsidR="008641FE" w:rsidRDefault="00064CCF" w:rsidP="0008528C">
      <w:pPr>
        <w:pStyle w:val="Source"/>
      </w:pPr>
      <w:r>
        <w:t>Source:</w:t>
      </w:r>
      <w:r w:rsidRPr="007951FB">
        <w:t xml:space="preserve"> </w:t>
      </w:r>
      <w:r w:rsidR="0008528C">
        <w:tab/>
      </w:r>
      <w:r w:rsidR="0008528C">
        <w:tab/>
      </w:r>
      <w:r w:rsidR="00AB28C3">
        <w:t xml:space="preserve">Victorian </w:t>
      </w:r>
      <w:r w:rsidRPr="007951FB">
        <w:t xml:space="preserve">Department of Education and Early Childhood </w:t>
      </w:r>
      <w:r w:rsidRPr="0007493C">
        <w:t xml:space="preserve">Development </w:t>
      </w:r>
      <w:r w:rsidR="00F61538">
        <w:t>(</w:t>
      </w:r>
      <w:r w:rsidRPr="0007493C">
        <w:t>2012</w:t>
      </w:r>
      <w:r w:rsidR="00F61538">
        <w:t>, t</w:t>
      </w:r>
      <w:r w:rsidRPr="0007493C">
        <w:t>able</w:t>
      </w:r>
      <w:r w:rsidRPr="007951FB">
        <w:t xml:space="preserve"> 1</w:t>
      </w:r>
      <w:r w:rsidR="00F61538">
        <w:t>,</w:t>
      </w:r>
      <w:r w:rsidRPr="007951FB">
        <w:t xml:space="preserve"> p</w:t>
      </w:r>
      <w:r>
        <w:t>.</w:t>
      </w:r>
      <w:r w:rsidRPr="007951FB">
        <w:t>4</w:t>
      </w:r>
      <w:r w:rsidR="00F61538">
        <w:t>).</w:t>
      </w:r>
    </w:p>
    <w:p w:rsidR="008641FE" w:rsidRPr="002E0A55" w:rsidRDefault="00064CCF" w:rsidP="002B3770">
      <w:pPr>
        <w:pStyle w:val="Text"/>
        <w:rPr>
          <w:lang w:val="en-US"/>
        </w:rPr>
      </w:pPr>
      <w:r w:rsidRPr="002E0A55">
        <w:rPr>
          <w:lang w:val="en-US"/>
        </w:rPr>
        <w:t>Toner (</w:t>
      </w:r>
      <w:r w:rsidRPr="005B0DA7">
        <w:rPr>
          <w:lang w:val="en-US"/>
        </w:rPr>
        <w:t>in Guthrie et al</w:t>
      </w:r>
      <w:r w:rsidR="00F61538">
        <w:rPr>
          <w:lang w:val="en-US"/>
        </w:rPr>
        <w:t>.</w:t>
      </w:r>
      <w:r w:rsidRPr="005B0DA7">
        <w:rPr>
          <w:lang w:val="en-US"/>
        </w:rPr>
        <w:t xml:space="preserve"> 2014</w:t>
      </w:r>
      <w:r>
        <w:rPr>
          <w:lang w:val="en-US"/>
        </w:rPr>
        <w:t>,</w:t>
      </w:r>
      <w:r w:rsidRPr="005B0DA7">
        <w:rPr>
          <w:lang w:val="en-US"/>
        </w:rPr>
        <w:t xml:space="preserve"> p</w:t>
      </w:r>
      <w:r>
        <w:rPr>
          <w:lang w:val="en-US"/>
        </w:rPr>
        <w:t>.</w:t>
      </w:r>
      <w:r w:rsidRPr="005B0DA7">
        <w:rPr>
          <w:lang w:val="en-US"/>
        </w:rPr>
        <w:t>11)</w:t>
      </w:r>
      <w:r>
        <w:rPr>
          <w:lang w:val="en-US"/>
        </w:rPr>
        <w:t xml:space="preserve"> </w:t>
      </w:r>
      <w:r w:rsidRPr="002E0A55">
        <w:rPr>
          <w:lang w:val="en-US"/>
        </w:rPr>
        <w:t>highlights some of the issue</w:t>
      </w:r>
      <w:r>
        <w:rPr>
          <w:lang w:val="en-US"/>
        </w:rPr>
        <w:t>s associated with contracting out public VET funds:</w:t>
      </w:r>
    </w:p>
    <w:p w:rsidR="008641FE" w:rsidRPr="002E0A55" w:rsidRDefault="00A82CBA" w:rsidP="009640D6">
      <w:pPr>
        <w:pStyle w:val="Dotpoint1"/>
      </w:pPr>
      <w:r>
        <w:t xml:space="preserve">recognising </w:t>
      </w:r>
      <w:r w:rsidR="00F61538">
        <w:t>t</w:t>
      </w:r>
      <w:r w:rsidR="00064CCF" w:rsidRPr="002E0A55">
        <w:t>he difficulty of establishing objective measures of inputs, outputs and quality to a</w:t>
      </w:r>
      <w:r w:rsidR="00064CCF">
        <w:t>dvise the government’s contracting processes</w:t>
      </w:r>
      <w:r>
        <w:t>,</w:t>
      </w:r>
      <w:r w:rsidR="00064CCF">
        <w:t xml:space="preserve"> as well as</w:t>
      </w:r>
      <w:r w:rsidR="00064CCF" w:rsidRPr="002E0A55">
        <w:t xml:space="preserve"> those using their entitlements and making purchasing decisions</w:t>
      </w:r>
      <w:r w:rsidR="00064CCF">
        <w:t>, and</w:t>
      </w:r>
      <w:r w:rsidR="00064CCF" w:rsidRPr="002E0A55">
        <w:t xml:space="preserve"> those charged with assessing and regulating contract compliance</w:t>
      </w:r>
    </w:p>
    <w:p w:rsidR="008641FE" w:rsidRPr="005B0DA7" w:rsidRDefault="00F61538" w:rsidP="009640D6">
      <w:pPr>
        <w:pStyle w:val="Dotpoint1"/>
      </w:pPr>
      <w:proofErr w:type="gramStart"/>
      <w:r>
        <w:t>c</w:t>
      </w:r>
      <w:r w:rsidR="00064CCF" w:rsidRPr="005B0DA7">
        <w:t>ontrolling</w:t>
      </w:r>
      <w:proofErr w:type="gramEnd"/>
      <w:r w:rsidR="00064CCF" w:rsidRPr="005B0DA7">
        <w:t xml:space="preserve"> market entry to ensure that those qualifications which require more minimal investment in human and physical assets, or which yie</w:t>
      </w:r>
      <w:r w:rsidR="00064CCF" w:rsidRPr="00A61E0A">
        <w:t xml:space="preserve">ld a high return for minimal investment, are </w:t>
      </w:r>
      <w:r w:rsidR="00064CCF">
        <w:t xml:space="preserve">not </w:t>
      </w:r>
      <w:r w:rsidR="00064CCF" w:rsidRPr="005B0DA7">
        <w:t>over-delivered</w:t>
      </w:r>
      <w:r w:rsidR="00064CCF">
        <w:t>. A</w:t>
      </w:r>
      <w:r w:rsidR="00064CCF" w:rsidRPr="005B0DA7">
        <w:t>llowing only those providers that place an appropriate emphasis on serving the needs of their students, industry and the public good, rather than act solely</w:t>
      </w:r>
      <w:r w:rsidR="00064CCF" w:rsidRPr="00A61E0A">
        <w:t xml:space="preserve"> in their own interests to enter the market</w:t>
      </w:r>
    </w:p>
    <w:p w:rsidR="003E6F0B" w:rsidRDefault="00F61538" w:rsidP="009640D6">
      <w:pPr>
        <w:pStyle w:val="Dotpoint1"/>
      </w:pPr>
      <w:r>
        <w:t>a</w:t>
      </w:r>
      <w:r w:rsidR="00064CCF" w:rsidRPr="005B0DA7">
        <w:t>ssuming that students will be rational consumers and will use their entitlement wisely, and not be unduly influenced through inappropriate inducements to undertake a particular qualification</w:t>
      </w:r>
    </w:p>
    <w:p w:rsidR="00751B2A" w:rsidRPr="00751B2A" w:rsidRDefault="00F61538" w:rsidP="009640D6">
      <w:pPr>
        <w:pStyle w:val="Dotpoint1"/>
      </w:pPr>
      <w:r>
        <w:t>b</w:t>
      </w:r>
      <w:r w:rsidR="00064CCF" w:rsidRPr="005B0DA7">
        <w:t xml:space="preserve">eing clear about the principal client in the purchasing decision </w:t>
      </w:r>
      <w:r w:rsidR="00064CCF" w:rsidRPr="00A61E0A">
        <w:t>to address potential conflicts between the perceived interests of govern</w:t>
      </w:r>
      <w:r w:rsidR="00064CCF" w:rsidRPr="00CB5B03">
        <w:t>ment (as the subsidiser of</w:t>
      </w:r>
      <w:r w:rsidR="00064CCF" w:rsidRPr="00794DF5">
        <w:t xml:space="preserve"> training), </w:t>
      </w:r>
      <w:r w:rsidR="0026561D">
        <w:t xml:space="preserve">and those </w:t>
      </w:r>
      <w:r w:rsidR="00064CCF" w:rsidRPr="0026561D">
        <w:t>of industry</w:t>
      </w:r>
      <w:r w:rsidR="00064CCF" w:rsidRPr="005333E3">
        <w:t xml:space="preserve"> or the student as purchaser/contributor and entitlement user</w:t>
      </w:r>
    </w:p>
    <w:p w:rsidR="008641FE" w:rsidRDefault="00A82CBA" w:rsidP="009640D6">
      <w:pPr>
        <w:pStyle w:val="Dotpoint1"/>
      </w:pPr>
      <w:proofErr w:type="gramStart"/>
      <w:r>
        <w:t>ensuring</w:t>
      </w:r>
      <w:proofErr w:type="gramEnd"/>
      <w:r>
        <w:t xml:space="preserve"> </w:t>
      </w:r>
      <w:r w:rsidR="00F61538">
        <w:t>s</w:t>
      </w:r>
      <w:r w:rsidR="00064CCF">
        <w:t>trong quality assurance of providers.</w:t>
      </w:r>
    </w:p>
    <w:p w:rsidR="004077E2" w:rsidRDefault="004077E2">
      <w:pPr>
        <w:spacing w:before="0" w:line="240" w:lineRule="auto"/>
      </w:pPr>
      <w:r>
        <w:br w:type="page"/>
      </w:r>
    </w:p>
    <w:p w:rsidR="00894D8F" w:rsidRDefault="00064CCF" w:rsidP="002B3770">
      <w:pPr>
        <w:pStyle w:val="Text"/>
      </w:pPr>
      <w:r>
        <w:lastRenderedPageBreak/>
        <w:t>To address these issues governments must:</w:t>
      </w:r>
    </w:p>
    <w:p w:rsidR="008641FE" w:rsidRPr="00C304A8" w:rsidRDefault="00D1254E" w:rsidP="009640D6">
      <w:pPr>
        <w:pStyle w:val="Dotpoint1"/>
      </w:pPr>
      <w:r w:rsidRPr="00D1254E">
        <w:rPr>
          <w:i/>
        </w:rPr>
        <w:t>H</w:t>
      </w:r>
      <w:r w:rsidR="00064CCF" w:rsidRPr="00D1254E">
        <w:rPr>
          <w:i/>
        </w:rPr>
        <w:t>ave strong accountability mechanisms</w:t>
      </w:r>
      <w:r w:rsidRPr="00D1254E">
        <w:rPr>
          <w:i/>
        </w:rPr>
        <w:t>:</w:t>
      </w:r>
      <w:r w:rsidR="00064CCF" w:rsidRPr="00C304A8">
        <w:t xml:space="preserve"> </w:t>
      </w:r>
      <w:r>
        <w:t>a</w:t>
      </w:r>
      <w:r w:rsidR="00064CCF" w:rsidRPr="00C304A8">
        <w:t xml:space="preserve">ccountability revolves around the provider, whether public or private, satisfying certain performance criteria, </w:t>
      </w:r>
      <w:r w:rsidR="00064CCF">
        <w:t>either</w:t>
      </w:r>
      <w:r w:rsidR="00064CCF" w:rsidRPr="00C304A8">
        <w:t xml:space="preserve"> to maintain </w:t>
      </w:r>
      <w:r>
        <w:t>registered training organisation</w:t>
      </w:r>
      <w:r w:rsidR="00064CCF" w:rsidRPr="00C304A8">
        <w:t xml:space="preserve"> status or to fulfil a st</w:t>
      </w:r>
      <w:r w:rsidR="00064CCF">
        <w:t>ate’s contractual requirements.</w:t>
      </w:r>
    </w:p>
    <w:p w:rsidR="002E38F4" w:rsidRDefault="00D1254E" w:rsidP="009640D6">
      <w:pPr>
        <w:pStyle w:val="Dotpoint1"/>
      </w:pPr>
      <w:r w:rsidRPr="00D1254E">
        <w:rPr>
          <w:i/>
        </w:rPr>
        <w:t>M</w:t>
      </w:r>
      <w:r w:rsidR="00064CCF" w:rsidRPr="00D1254E">
        <w:rPr>
          <w:i/>
        </w:rPr>
        <w:t>onitor quality</w:t>
      </w:r>
      <w:r>
        <w:t>:</w:t>
      </w:r>
      <w:r w:rsidR="00064CCF" w:rsidRPr="00C304A8">
        <w:t xml:space="preserve"> </w:t>
      </w:r>
      <w:r>
        <w:t>a</w:t>
      </w:r>
      <w:r w:rsidR="00064CCF">
        <w:t xml:space="preserve">s </w:t>
      </w:r>
      <w:r w:rsidR="00064CCF" w:rsidRPr="00C304A8">
        <w:t>Skills Australia warned in its recommendation to governments in 2009</w:t>
      </w:r>
      <w:r>
        <w:t>,</w:t>
      </w:r>
      <w:r w:rsidR="00064CCF" w:rsidRPr="00C304A8">
        <w:t xml:space="preserve"> ‘the national introduction of student and employer demand-based funding should not occur until the quality provisions</w:t>
      </w:r>
      <w:r>
        <w:t xml:space="preserve"> </w:t>
      </w:r>
      <w:r w:rsidR="00064CCF" w:rsidRPr="00C304A8">
        <w:t>…</w:t>
      </w:r>
      <w:r>
        <w:t xml:space="preserve"> </w:t>
      </w:r>
      <w:r w:rsidR="00064CCF" w:rsidRPr="00C304A8">
        <w:t>are in place to ensure quality of delivery is reinforced’ (Skills Australia 2009</w:t>
      </w:r>
      <w:r w:rsidR="00064CCF">
        <w:t>,</w:t>
      </w:r>
      <w:r w:rsidR="00064CCF" w:rsidRPr="00C304A8">
        <w:t xml:space="preserve"> p</w:t>
      </w:r>
      <w:r w:rsidR="00064CCF">
        <w:t>.</w:t>
      </w:r>
      <w:r w:rsidR="00064CCF" w:rsidRPr="00C304A8">
        <w:t xml:space="preserve">10). </w:t>
      </w:r>
      <w:r w:rsidR="00064CCF">
        <w:t>In 2012, the</w:t>
      </w:r>
      <w:r w:rsidR="00064CCF" w:rsidRPr="00C304A8">
        <w:t xml:space="preserve"> Productivity Commission anticipate</w:t>
      </w:r>
      <w:r w:rsidR="00064CCF">
        <w:t>d</w:t>
      </w:r>
      <w:r w:rsidR="00064CCF" w:rsidRPr="00C304A8">
        <w:t xml:space="preserve"> </w:t>
      </w:r>
      <w:r w:rsidR="00064CCF">
        <w:t>‘</w:t>
      </w:r>
      <w:r w:rsidR="00064CCF" w:rsidRPr="00C304A8">
        <w:t xml:space="preserve">that, over time, there would be a gain in moving from a regulated and supply driven system to a demand driven contestable market, </w:t>
      </w:r>
      <w:r w:rsidR="00064CCF" w:rsidRPr="00894D8F">
        <w:rPr>
          <w:i/>
        </w:rPr>
        <w:t>provided quality is maintained</w:t>
      </w:r>
      <w:r w:rsidR="00064CCF">
        <w:t xml:space="preserve"> [author</w:t>
      </w:r>
      <w:r w:rsidR="00A82CBA">
        <w:t>’</w:t>
      </w:r>
      <w:r w:rsidR="00064CCF">
        <w:t>s emphasis]’</w:t>
      </w:r>
      <w:r w:rsidR="00064CCF" w:rsidRPr="00C304A8">
        <w:t xml:space="preserve"> (p</w:t>
      </w:r>
      <w:r w:rsidR="00064CCF">
        <w:t>.</w:t>
      </w:r>
      <w:r w:rsidR="00064CCF" w:rsidRPr="00C304A8">
        <w:t>105).</w:t>
      </w:r>
    </w:p>
    <w:p w:rsidR="00172403" w:rsidRDefault="00D1254E" w:rsidP="009640D6">
      <w:pPr>
        <w:pStyle w:val="Dotpoint1"/>
      </w:pPr>
      <w:r w:rsidRPr="00D1254E">
        <w:rPr>
          <w:i/>
        </w:rPr>
        <w:t>E</w:t>
      </w:r>
      <w:r w:rsidR="00064CCF" w:rsidRPr="00D1254E">
        <w:rPr>
          <w:i/>
        </w:rPr>
        <w:t>nsure the availability of the information critical to the operation of a demand-driven training market</w:t>
      </w:r>
      <w:r>
        <w:t>: i</w:t>
      </w:r>
      <w:r w:rsidR="00064CCF">
        <w:t>ndividuals and enterprises must know whether the training they are choosing represents value for money and whether the provider they choose can deliver quality training. Providers also need to know individuals’ VET history in order to determine their eligibility for entitlements.</w:t>
      </w:r>
      <w:r w:rsidR="00064CCF" w:rsidRPr="00ED0174">
        <w:t xml:space="preserve"> </w:t>
      </w:r>
      <w:r w:rsidR="00064CCF">
        <w:t xml:space="preserve">Information for students </w:t>
      </w:r>
      <w:r w:rsidR="00064CCF" w:rsidRPr="00C304A8">
        <w:t>might include: completion rates, student satisfaction measures and post-study outcomes.</w:t>
      </w:r>
      <w:r w:rsidR="00064CCF">
        <w:t xml:space="preserve"> Providers, on the other hand, need to </w:t>
      </w:r>
      <w:r w:rsidR="00064CCF" w:rsidRPr="00C304A8">
        <w:t>be able to assess the eligibility of students for the VET entitlement</w:t>
      </w:r>
      <w:r>
        <w:t xml:space="preserve"> by</w:t>
      </w:r>
      <w:r w:rsidR="00064CCF">
        <w:t xml:space="preserve"> using d</w:t>
      </w:r>
      <w:r w:rsidR="00064CCF" w:rsidRPr="00C304A8">
        <w:t xml:space="preserve">ata on individual students’ previous VET achievements. </w:t>
      </w:r>
      <w:r w:rsidR="00064CCF">
        <w:t>T</w:t>
      </w:r>
      <w:r w:rsidR="00064CCF" w:rsidRPr="00C304A8">
        <w:t xml:space="preserve">he </w:t>
      </w:r>
      <w:r>
        <w:t>u</w:t>
      </w:r>
      <w:r w:rsidR="00064CCF" w:rsidRPr="00C304A8">
        <w:t xml:space="preserve">nique </w:t>
      </w:r>
      <w:r>
        <w:t>student i</w:t>
      </w:r>
      <w:r w:rsidR="00064CCF" w:rsidRPr="00C304A8">
        <w:t>dentifier</w:t>
      </w:r>
      <w:r>
        <w:t>,</w:t>
      </w:r>
      <w:r w:rsidR="00064CCF">
        <w:rPr>
          <w:rStyle w:val="FootnoteReference"/>
        </w:rPr>
        <w:footnoteReference w:id="29"/>
      </w:r>
      <w:r w:rsidR="00064CCF">
        <w:t xml:space="preserve"> introduced f</w:t>
      </w:r>
      <w:r w:rsidR="00064CCF" w:rsidRPr="00C304A8">
        <w:t>rom 1 January 2015</w:t>
      </w:r>
      <w:r w:rsidR="00064CCF">
        <w:t xml:space="preserve">, will make this possible in the future. </w:t>
      </w:r>
    </w:p>
    <w:p w:rsidR="0011717B" w:rsidRPr="002E38F4" w:rsidRDefault="00064CCF" w:rsidP="00172403">
      <w:pPr>
        <w:pStyle w:val="Text"/>
      </w:pPr>
      <w:r w:rsidRPr="00172403">
        <w:t>That initiatives and safeguards, such as those described above</w:t>
      </w:r>
      <w:r>
        <w:t>,</w:t>
      </w:r>
      <w:r w:rsidR="00D1254E">
        <w:t xml:space="preserve"> are required in more market-</w:t>
      </w:r>
      <w:r w:rsidRPr="00172403">
        <w:t xml:space="preserve">based VET systems was noted in a 2009 </w:t>
      </w:r>
      <w:proofErr w:type="spellStart"/>
      <w:r w:rsidRPr="00172403">
        <w:t>Cedefop</w:t>
      </w:r>
      <w:proofErr w:type="spellEnd"/>
      <w:r w:rsidRPr="00172403">
        <w:t xml:space="preserve"> publication</w:t>
      </w:r>
      <w:r w:rsidR="00D1254E">
        <w:t xml:space="preserve">, </w:t>
      </w:r>
      <w:r w:rsidRPr="00D1254E">
        <w:rPr>
          <w:i/>
        </w:rPr>
        <w:t>Individual learning</w:t>
      </w:r>
      <w:r w:rsidRPr="00172403">
        <w:t xml:space="preserve"> </w:t>
      </w:r>
      <w:r w:rsidRPr="00D1254E">
        <w:rPr>
          <w:i/>
        </w:rPr>
        <w:t>accounts</w:t>
      </w:r>
      <w:r w:rsidR="00D1254E">
        <w:t>. By 2009, small-</w:t>
      </w:r>
      <w:r w:rsidRPr="00172403">
        <w:t>scale trial</w:t>
      </w:r>
      <w:r>
        <w:t xml:space="preserve">s of </w:t>
      </w:r>
      <w:r w:rsidR="00D1254E">
        <w:t>individual learning accounts</w:t>
      </w:r>
      <w:r w:rsidRPr="00172403">
        <w:t xml:space="preserve"> were in place across Europe, the USA and Canada. </w:t>
      </w:r>
      <w:r w:rsidR="00D1254E">
        <w:t xml:space="preserve">The </w:t>
      </w:r>
      <w:proofErr w:type="spellStart"/>
      <w:r w:rsidR="00D1254E">
        <w:t>Cedefop</w:t>
      </w:r>
      <w:proofErr w:type="spellEnd"/>
      <w:r w:rsidRPr="00172403">
        <w:t xml:space="preserve"> publication provides an extensive review of their implementation and is the only extant review with a broad scope. </w:t>
      </w:r>
      <w:r>
        <w:br w:type="page"/>
      </w:r>
    </w:p>
    <w:p w:rsidR="0011717B" w:rsidRDefault="007C7B0B" w:rsidP="00135504">
      <w:pPr>
        <w:pStyle w:val="Heading1"/>
      </w:pPr>
      <w:bookmarkStart w:id="69" w:name="_Toc434998563"/>
      <w:r w:rsidRPr="007C7B0B">
        <w:rPr>
          <w:noProof/>
          <w:lang w:eastAsia="en-AU"/>
        </w:rPr>
        <w:lastRenderedPageBreak/>
        <w:drawing>
          <wp:anchor distT="0" distB="0" distL="114300" distR="114300" simplePos="0" relativeHeight="252040192" behindDoc="1" locked="0" layoutInCell="1" allowOverlap="1" wp14:anchorId="693ECCF8" wp14:editId="294A2F98">
            <wp:simplePos x="0" y="0"/>
            <wp:positionH relativeFrom="column">
              <wp:posOffset>-6985</wp:posOffset>
            </wp:positionH>
            <wp:positionV relativeFrom="paragraph">
              <wp:posOffset>-34290</wp:posOffset>
            </wp:positionV>
            <wp:extent cx="427355" cy="427355"/>
            <wp:effectExtent l="0" t="0" r="0" b="0"/>
            <wp:wrapTight wrapText="bothSides">
              <wp:wrapPolygon edited="0">
                <wp:start x="4814" y="0"/>
                <wp:lineTo x="0" y="4814"/>
                <wp:lineTo x="0" y="16368"/>
                <wp:lineTo x="4814" y="20220"/>
                <wp:lineTo x="5777" y="20220"/>
                <wp:lineTo x="14443" y="20220"/>
                <wp:lineTo x="15406" y="20220"/>
                <wp:lineTo x="20220" y="16368"/>
                <wp:lineTo x="20220" y="4814"/>
                <wp:lineTo x="15406" y="0"/>
                <wp:lineTo x="4814" y="0"/>
              </wp:wrapPolygon>
            </wp:wrapTight>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nces_Green.emf"/>
                    <pic:cNvPicPr/>
                  </pic:nvPicPr>
                  <pic:blipFill>
                    <a:blip r:embed="rId38">
                      <a:extLst>
                        <a:ext uri="{28A0092B-C50C-407E-A947-70E740481C1C}">
                          <a14:useLocalDpi xmlns:a14="http://schemas.microsoft.com/office/drawing/2010/main" val="0"/>
                        </a:ext>
                      </a:extLst>
                    </a:blip>
                    <a:stretch>
                      <a:fillRect/>
                    </a:stretch>
                  </pic:blipFill>
                  <pic:spPr>
                    <a:xfrm>
                      <a:off x="0" y="0"/>
                      <a:ext cx="427355" cy="427355"/>
                    </a:xfrm>
                    <a:prstGeom prst="rect">
                      <a:avLst/>
                    </a:prstGeom>
                  </pic:spPr>
                </pic:pic>
              </a:graphicData>
            </a:graphic>
            <wp14:sizeRelH relativeFrom="page">
              <wp14:pctWidth>0</wp14:pctWidth>
            </wp14:sizeRelH>
            <wp14:sizeRelV relativeFrom="page">
              <wp14:pctHeight>0</wp14:pctHeight>
            </wp14:sizeRelV>
          </wp:anchor>
        </w:drawing>
      </w:r>
      <w:r w:rsidR="00064CCF">
        <w:t>Conclusion</w:t>
      </w:r>
      <w:bookmarkEnd w:id="69"/>
    </w:p>
    <w:p w:rsidR="0011717B" w:rsidRDefault="00064CCF" w:rsidP="00135504">
      <w:pPr>
        <w:pStyle w:val="Text"/>
      </w:pPr>
      <w:r>
        <w:t>This examination of the development of the national training system has allowed us to articulate the purpose, objectives and key elements of the system</w:t>
      </w:r>
      <w:r w:rsidR="00D1254E">
        <w:t xml:space="preserve"> by drawing on the many statements made on these matters in the various national VET agreements and national VET strategies developed since 1992</w:t>
      </w:r>
      <w:r>
        <w:t xml:space="preserve">. Such articulation </w:t>
      </w:r>
      <w:r w:rsidR="00D1254E">
        <w:t>may</w:t>
      </w:r>
      <w:r>
        <w:t xml:space="preserve"> assist in determining</w:t>
      </w:r>
      <w:r w:rsidR="008716B0">
        <w:t xml:space="preserve"> the</w:t>
      </w:r>
      <w:r>
        <w:t xml:space="preserve"> future reforms</w:t>
      </w:r>
      <w:r w:rsidR="008716B0">
        <w:t xml:space="preserve"> to be</w:t>
      </w:r>
      <w:r>
        <w:t xml:space="preserve"> undertaken jointly by the Commonwealth and the states and territories.</w:t>
      </w:r>
    </w:p>
    <w:p w:rsidR="0011717B" w:rsidRDefault="00064CCF" w:rsidP="00135504">
      <w:pPr>
        <w:pStyle w:val="Heading2"/>
      </w:pPr>
      <w:bookmarkStart w:id="70" w:name="_Toc434998564"/>
      <w:r>
        <w:t>Purpose of a nation</w:t>
      </w:r>
      <w:r w:rsidR="00D1254E">
        <w:t>al</w:t>
      </w:r>
      <w:r>
        <w:t xml:space="preserve"> training system</w:t>
      </w:r>
      <w:bookmarkEnd w:id="70"/>
    </w:p>
    <w:p w:rsidR="0011717B" w:rsidRDefault="00064CCF" w:rsidP="00135504">
      <w:pPr>
        <w:pStyle w:val="Text"/>
      </w:pPr>
      <w:r w:rsidRPr="0011717B">
        <w:t>The purpose of developing a national VET system was and continues to be to achieve portability of quality VET skills nationally, to enable individuals with VET skills to benefit from their training anywhere in Australia and</w:t>
      </w:r>
      <w:r w:rsidR="008716B0">
        <w:t>,</w:t>
      </w:r>
      <w:r w:rsidRPr="0011717B">
        <w:t xml:space="preserve"> similarly, for enterprises to confidently recruit graduates of VET from across the nation.</w:t>
      </w:r>
    </w:p>
    <w:p w:rsidR="002172E9" w:rsidRDefault="00064CCF" w:rsidP="00135504">
      <w:pPr>
        <w:pStyle w:val="Heading2"/>
      </w:pPr>
      <w:bookmarkStart w:id="71" w:name="_Toc434998565"/>
      <w:r>
        <w:t>Its objectives</w:t>
      </w:r>
      <w:bookmarkEnd w:id="71"/>
    </w:p>
    <w:p w:rsidR="0011717B" w:rsidRDefault="00064CCF" w:rsidP="0011717B">
      <w:pPr>
        <w:pStyle w:val="Text"/>
      </w:pPr>
      <w:r>
        <w:t xml:space="preserve">Various objectives have also shaped the national VET system. These focus on how the system itself is to operate and </w:t>
      </w:r>
      <w:r w:rsidR="00D1254E">
        <w:t xml:space="preserve">they </w:t>
      </w:r>
      <w:r>
        <w:t xml:space="preserve">have been consistently used to gauge the performance of the various national training reform initiatives undertaken (Allen Consulting 1994). Our analysis finds that for the past 25 years the following are the objectives that all </w:t>
      </w:r>
      <w:r w:rsidR="008716B0">
        <w:t xml:space="preserve">the </w:t>
      </w:r>
      <w:r>
        <w:t xml:space="preserve">initiatives have set out to </w:t>
      </w:r>
      <w:r w:rsidRPr="0026561D">
        <w:t>achieve:</w:t>
      </w:r>
      <w:r w:rsidR="00D1254E" w:rsidRPr="00D1254E">
        <w:rPr>
          <w:noProof/>
          <w:lang w:eastAsia="en-AU"/>
        </w:rPr>
        <w:t xml:space="preserve"> </w:t>
      </w:r>
    </w:p>
    <w:p w:rsidR="0011717B" w:rsidRDefault="00D1254E" w:rsidP="009640D6">
      <w:pPr>
        <w:pStyle w:val="Dotpoint1"/>
      </w:pPr>
      <w:r>
        <w:t>r</w:t>
      </w:r>
      <w:r w:rsidR="00064CCF">
        <w:t>esponsiveness</w:t>
      </w:r>
      <w:r>
        <w:t xml:space="preserve">: </w:t>
      </w:r>
      <w:r w:rsidR="00064CCF">
        <w:t>to industry, individual and community needs so VET skills gained are used</w:t>
      </w:r>
    </w:p>
    <w:p w:rsidR="0011717B" w:rsidRDefault="00D1254E" w:rsidP="009640D6">
      <w:pPr>
        <w:pStyle w:val="Dotpoint1"/>
      </w:pPr>
      <w:r>
        <w:t xml:space="preserve">equity: </w:t>
      </w:r>
      <w:r w:rsidR="00064CCF">
        <w:t xml:space="preserve">of access, participation and outcomes for individuals </w:t>
      </w:r>
    </w:p>
    <w:p w:rsidR="0011717B" w:rsidRDefault="00D1254E" w:rsidP="009640D6">
      <w:pPr>
        <w:pStyle w:val="Dotpoint1"/>
      </w:pPr>
      <w:r>
        <w:t>quality:</w:t>
      </w:r>
      <w:r w:rsidR="00064CCF">
        <w:t xml:space="preserve"> in training delivery and learning outcomes</w:t>
      </w:r>
    </w:p>
    <w:p w:rsidR="0011717B" w:rsidRDefault="00064CCF" w:rsidP="009640D6">
      <w:pPr>
        <w:pStyle w:val="Dotpoint1"/>
      </w:pPr>
      <w:r>
        <w:t>efficiency and public value</w:t>
      </w:r>
      <w:r w:rsidR="00D1254E">
        <w:t>:</w:t>
      </w:r>
      <w:r>
        <w:t xml:space="preserve"> for government-funded VET to be efficiently priced and steered to skills areas that support job outcomes and where this would not be the case if left entirely to enterprises and individuals</w:t>
      </w:r>
    </w:p>
    <w:p w:rsidR="0011717B" w:rsidRDefault="00064CCF" w:rsidP="009640D6">
      <w:pPr>
        <w:pStyle w:val="Dotpoint1"/>
      </w:pPr>
      <w:r>
        <w:t>sustainability</w:t>
      </w:r>
      <w:r w:rsidR="00A51334">
        <w:t>:</w:t>
      </w:r>
      <w:r>
        <w:t xml:space="preserve"> by funding the VET system through shared investment by governments (where there is public value), enterprises (private value) and individuals (private value)</w:t>
      </w:r>
    </w:p>
    <w:p w:rsidR="0011717B" w:rsidRDefault="00064CCF" w:rsidP="009640D6">
      <w:pPr>
        <w:pStyle w:val="Dotpoint1"/>
      </w:pPr>
      <w:proofErr w:type="gramStart"/>
      <w:r>
        <w:t>t</w:t>
      </w:r>
      <w:r w:rsidR="00A51334">
        <w:t>ransparency</w:t>
      </w:r>
      <w:proofErr w:type="gramEnd"/>
      <w:r w:rsidR="00A51334">
        <w:t>:</w:t>
      </w:r>
      <w:r w:rsidRPr="0011717B">
        <w:t xml:space="preserve"> to enable better understanding of the VET system among clients so they are able to navigate the system and make informed decisions.</w:t>
      </w:r>
    </w:p>
    <w:p w:rsidR="002172E9" w:rsidRDefault="00064CCF" w:rsidP="00135504">
      <w:pPr>
        <w:pStyle w:val="Heading2"/>
      </w:pPr>
      <w:bookmarkStart w:id="72" w:name="_Toc434998566"/>
      <w:r>
        <w:t>Its key elements</w:t>
      </w:r>
      <w:bookmarkEnd w:id="72"/>
    </w:p>
    <w:p w:rsidR="0011717B" w:rsidRDefault="00064CCF" w:rsidP="0011717B">
      <w:pPr>
        <w:pStyle w:val="Text"/>
      </w:pPr>
      <w:r>
        <w:t xml:space="preserve">The key elements of the national VET system that have been cooperatively and iteratively developed since 1992 by the nine governments of Australia have </w:t>
      </w:r>
      <w:r w:rsidR="00A51334">
        <w:t>maintained</w:t>
      </w:r>
      <w:r>
        <w:t xml:space="preserve"> a focus on achieving the right balance between consistency and flexibility in the system. These elements are:</w:t>
      </w:r>
    </w:p>
    <w:p w:rsidR="0011717B" w:rsidRDefault="00064CCF" w:rsidP="009640D6">
      <w:pPr>
        <w:pStyle w:val="Dotpoint1"/>
      </w:pPr>
      <w:r w:rsidRPr="00A51334">
        <w:rPr>
          <w:i/>
        </w:rPr>
        <w:t>National standards for VET products</w:t>
      </w:r>
      <w:r w:rsidR="00A51334">
        <w:t xml:space="preserve">: </w:t>
      </w:r>
      <w:r>
        <w:t>training packages and accredited courses that are competency</w:t>
      </w:r>
      <w:r w:rsidR="008716B0">
        <w:t>-</w:t>
      </w:r>
      <w:r>
        <w:t>based and specify the skills, knowledge and attributes</w:t>
      </w:r>
      <w:r w:rsidR="008716B0">
        <w:t xml:space="preserve"> that</w:t>
      </w:r>
      <w:r>
        <w:t xml:space="preserve"> industry requires of VET graduates. These standards seek to achieve consistent quality training outcomes that are relevant to current and future jobs, but with flexibility </w:t>
      </w:r>
      <w:r w:rsidR="008716B0">
        <w:t>over</w:t>
      </w:r>
      <w:r>
        <w:t xml:space="preserve"> how VET providers deliver the training products and individuals achieve their specified outcomes.</w:t>
      </w:r>
    </w:p>
    <w:p w:rsidR="00F61A42" w:rsidRDefault="0026561D" w:rsidP="009640D6">
      <w:pPr>
        <w:pStyle w:val="Dotpoint1"/>
      </w:pPr>
      <w:r w:rsidRPr="0026561D">
        <w:rPr>
          <w:i/>
          <w:noProof/>
          <w:lang w:eastAsia="en-AU"/>
        </w:rPr>
        <w:lastRenderedPageBreak/>
        <w:t>National standards for VET products and providers</w:t>
      </w:r>
      <w:r w:rsidRPr="0026561D">
        <w:rPr>
          <w:noProof/>
          <w:lang w:eastAsia="en-AU"/>
        </w:rPr>
        <w:t xml:space="preserve"> </w:t>
      </w:r>
      <w:r w:rsidR="00064CCF" w:rsidRPr="0026561D">
        <w:rPr>
          <w:i/>
        </w:rPr>
        <w:t>(and registering agencies)</w:t>
      </w:r>
      <w:r w:rsidR="00A51334" w:rsidRPr="0026561D">
        <w:t>:</w:t>
      </w:r>
      <w:r w:rsidR="00064CCF">
        <w:t xml:space="preserve"> </w:t>
      </w:r>
      <w:r w:rsidR="00A51334">
        <w:t>these</w:t>
      </w:r>
      <w:r w:rsidR="00064CCF">
        <w:t xml:space="preserve"> are consistent thresholds for provider entry into the nationally recognised training market. These standards seek to assure quality training delivery and outcomes for its students. They build in flexibility for providers who have </w:t>
      </w:r>
      <w:r w:rsidR="00A51334">
        <w:t>registered training organisation</w:t>
      </w:r>
      <w:r w:rsidR="00064CCF">
        <w:t xml:space="preserve"> status to pursue even higher standards so as to differentiate themselves in quality terms. </w:t>
      </w:r>
    </w:p>
    <w:p w:rsidR="002172E9" w:rsidRDefault="00064CCF" w:rsidP="009640D6">
      <w:pPr>
        <w:pStyle w:val="Dotpoint1"/>
      </w:pPr>
      <w:r>
        <w:t xml:space="preserve">These two national standards seek to </w:t>
      </w:r>
      <w:r w:rsidR="00A51334">
        <w:t>produce</w:t>
      </w:r>
      <w:r>
        <w:t xml:space="preserve"> VET qualifications of trusted quality </w:t>
      </w:r>
      <w:r w:rsidR="008716B0">
        <w:t>and which</w:t>
      </w:r>
      <w:r>
        <w:t xml:space="preserve"> are portable nationally. They have, in turn, enabled the development of a training market.</w:t>
      </w:r>
    </w:p>
    <w:p w:rsidR="002172E9" w:rsidRDefault="00064CCF" w:rsidP="009640D6">
      <w:pPr>
        <w:pStyle w:val="Dotpoint1"/>
      </w:pPr>
      <w:r w:rsidRPr="002172E9">
        <w:t>The reason for developing a training market ha</w:t>
      </w:r>
      <w:r w:rsidRPr="00D44034">
        <w:t xml:space="preserve">s been to open up government funding to the full range of </w:t>
      </w:r>
      <w:r w:rsidR="00A51334">
        <w:t>registered training organisations</w:t>
      </w:r>
      <w:r w:rsidRPr="00D44034">
        <w:t xml:space="preserve">, </w:t>
      </w:r>
      <w:r w:rsidRPr="00B76FD2">
        <w:t xml:space="preserve">both public and private, to stimulate the efficient allocation of </w:t>
      </w:r>
      <w:r w:rsidRPr="00135504">
        <w:t xml:space="preserve">the public training dollar. </w:t>
      </w:r>
      <w:r w:rsidRPr="00D521E3">
        <w:t xml:space="preserve"> </w:t>
      </w:r>
    </w:p>
    <w:p w:rsidR="00D819DA" w:rsidRDefault="00064CCF" w:rsidP="000B3138">
      <w:pPr>
        <w:pStyle w:val="Heading2"/>
      </w:pPr>
      <w:bookmarkStart w:id="73" w:name="_Toc434998567"/>
      <w:r>
        <w:t>The balancing act</w:t>
      </w:r>
      <w:bookmarkEnd w:id="73"/>
    </w:p>
    <w:p w:rsidR="00D44034" w:rsidRDefault="00064CCF">
      <w:pPr>
        <w:pStyle w:val="Text"/>
      </w:pPr>
      <w:r>
        <w:t xml:space="preserve">Introducing market-based approaches into the </w:t>
      </w:r>
      <w:r w:rsidRPr="00D44034">
        <w:t xml:space="preserve">Australian training system </w:t>
      </w:r>
      <w:r>
        <w:t>has been</w:t>
      </w:r>
      <w:r w:rsidRPr="00D44034">
        <w:t xml:space="preserve"> a complex undertaking. How the </w:t>
      </w:r>
      <w:r>
        <w:t>state and territory g</w:t>
      </w:r>
      <w:r w:rsidRPr="00D44034">
        <w:t xml:space="preserve">overnments are </w:t>
      </w:r>
      <w:r>
        <w:t>managing one element of these reforms, the</w:t>
      </w:r>
      <w:r w:rsidRPr="00D44034">
        <w:t xml:space="preserve"> student training entitlement</w:t>
      </w:r>
      <w:r>
        <w:t>,</w:t>
      </w:r>
      <w:r w:rsidRPr="00D44034">
        <w:t xml:space="preserve"> is discussed in an associated report: </w:t>
      </w:r>
      <w:r w:rsidRPr="00751B2A">
        <w:rPr>
          <w:i/>
        </w:rPr>
        <w:t>Jurisdictional approaches to student entitlements: an analysis of commonalities and differences</w:t>
      </w:r>
      <w:r w:rsidRPr="00751B2A">
        <w:t xml:space="preserve"> (Bowman </w:t>
      </w:r>
      <w:r w:rsidR="00A51334">
        <w:t>&amp;</w:t>
      </w:r>
      <w:r w:rsidRPr="00751B2A">
        <w:t xml:space="preserve"> </w:t>
      </w:r>
      <w:r w:rsidRPr="009F44A7">
        <w:t xml:space="preserve">McKenna </w:t>
      </w:r>
      <w:r w:rsidR="009F44A7" w:rsidRPr="009F44A7">
        <w:t>201</w:t>
      </w:r>
      <w:r w:rsidR="008716B0">
        <w:t>6</w:t>
      </w:r>
      <w:r w:rsidR="009F44A7" w:rsidRPr="009F44A7">
        <w:t>a</w:t>
      </w:r>
      <w:r w:rsidRPr="009F44A7">
        <w:t>).</w:t>
      </w:r>
    </w:p>
    <w:p w:rsidR="00CC1FBD" w:rsidRPr="00701A6F" w:rsidRDefault="00064CCF" w:rsidP="00CC1FBD">
      <w:pPr>
        <w:pStyle w:val="Text"/>
      </w:pPr>
      <w:r w:rsidRPr="00CC1FBD">
        <w:t xml:space="preserve">Australia’s integrated model of national skills standards and a national framework for awarding qualifications </w:t>
      </w:r>
      <w:r w:rsidR="00A51334">
        <w:t>are</w:t>
      </w:r>
      <w:r w:rsidRPr="00CC1FBD">
        <w:t xml:space="preserve"> major strength</w:t>
      </w:r>
      <w:r w:rsidR="00A51334">
        <w:t>s</w:t>
      </w:r>
      <w:r w:rsidRPr="00CC1FBD">
        <w:t xml:space="preserve"> of the system</w:t>
      </w:r>
      <w:r w:rsidR="00A51334">
        <w:t>,</w:t>
      </w:r>
      <w:r w:rsidR="00CC1FBD">
        <w:t xml:space="preserve"> </w:t>
      </w:r>
      <w:r w:rsidR="00CC1FBD" w:rsidRPr="00701A6F">
        <w:t xml:space="preserve">but a weakness </w:t>
      </w:r>
      <w:r w:rsidR="00CC1FBD">
        <w:t xml:space="preserve">has been demonstrated </w:t>
      </w:r>
      <w:r w:rsidR="00A51334">
        <w:t>as more open-market-</w:t>
      </w:r>
      <w:r w:rsidR="00CC1FBD" w:rsidRPr="00701A6F">
        <w:t xml:space="preserve">oriented funding arrangements have been implemented by the jurisdictions. Lessons from early models of student entitlements show that appropriate adjustments are required in the national standards to maintain consistency of quality outcomes in the national system. </w:t>
      </w:r>
    </w:p>
    <w:p w:rsidR="00CC1FBD" w:rsidRPr="00701A6F" w:rsidRDefault="00CC1FBD" w:rsidP="00CC1FBD">
      <w:pPr>
        <w:pStyle w:val="Text"/>
      </w:pPr>
      <w:r w:rsidRPr="00701A6F">
        <w:t>Responsiveness to local, regional and national supply and demand needs for VET skills</w:t>
      </w:r>
      <w:r w:rsidR="008716B0">
        <w:t>,</w:t>
      </w:r>
      <w:r w:rsidRPr="00701A6F">
        <w:t xml:space="preserve"> as well as equity of access to an </w:t>
      </w:r>
      <w:proofErr w:type="gramStart"/>
      <w:r w:rsidRPr="00701A6F">
        <w:t>entitlement</w:t>
      </w:r>
      <w:r w:rsidR="00A51334">
        <w:t>,</w:t>
      </w:r>
      <w:proofErr w:type="gramEnd"/>
      <w:r w:rsidRPr="00701A6F">
        <w:t xml:space="preserve"> require approaches and allocations that are sufficient and flexible. Greater national coherence can be achieved in student entitlements if nationally consistent principles are developed </w:t>
      </w:r>
      <w:r w:rsidR="00A51334">
        <w:t>for determining</w:t>
      </w:r>
      <w:r w:rsidRPr="00701A6F">
        <w:t xml:space="preserve"> eligibility for subsidies and loans</w:t>
      </w:r>
      <w:r w:rsidR="00A51334">
        <w:t>,</w:t>
      </w:r>
      <w:r w:rsidRPr="00701A6F">
        <w:t xml:space="preserve"> </w:t>
      </w:r>
      <w:r w:rsidR="00A51334">
        <w:t xml:space="preserve">and to </w:t>
      </w:r>
      <w:r w:rsidRPr="00701A6F">
        <w:t>aid market design and the provision of consumer information.</w:t>
      </w:r>
    </w:p>
    <w:p w:rsidR="008641FE" w:rsidRDefault="008641FE">
      <w:pPr>
        <w:pStyle w:val="Text"/>
      </w:pPr>
    </w:p>
    <w:p w:rsidR="000B3138" w:rsidRDefault="00064CCF">
      <w:pPr>
        <w:spacing w:before="0" w:line="240" w:lineRule="auto"/>
      </w:pPr>
      <w:bookmarkStart w:id="74" w:name="_Toc413750928"/>
      <w:bookmarkStart w:id="75" w:name="_Toc431305757"/>
      <w:bookmarkStart w:id="76" w:name="_Toc406059797"/>
      <w:bookmarkStart w:id="77" w:name="_Toc406060078"/>
      <w:r>
        <w:br w:type="page"/>
      </w:r>
    </w:p>
    <w:p w:rsidR="008641FE" w:rsidRDefault="007C7B0B" w:rsidP="008641FE">
      <w:pPr>
        <w:pStyle w:val="Heading1"/>
      </w:pPr>
      <w:bookmarkStart w:id="78" w:name="_Toc434998568"/>
      <w:r w:rsidRPr="007C7B0B">
        <w:rPr>
          <w:noProof/>
          <w:lang w:eastAsia="en-AU"/>
        </w:rPr>
        <w:lastRenderedPageBreak/>
        <w:drawing>
          <wp:anchor distT="0" distB="0" distL="114300" distR="114300" simplePos="0" relativeHeight="252042240" behindDoc="1" locked="0" layoutInCell="1" allowOverlap="1" wp14:anchorId="1B56C114" wp14:editId="6A39EDDC">
            <wp:simplePos x="0" y="0"/>
            <wp:positionH relativeFrom="column">
              <wp:posOffset>-6745</wp:posOffset>
            </wp:positionH>
            <wp:positionV relativeFrom="paragraph">
              <wp:posOffset>-51135</wp:posOffset>
            </wp:positionV>
            <wp:extent cx="427355" cy="427355"/>
            <wp:effectExtent l="0" t="0" r="0" b="0"/>
            <wp:wrapTight wrapText="bothSides">
              <wp:wrapPolygon edited="0">
                <wp:start x="4814" y="0"/>
                <wp:lineTo x="0" y="4814"/>
                <wp:lineTo x="0" y="16368"/>
                <wp:lineTo x="4814" y="20220"/>
                <wp:lineTo x="5777" y="20220"/>
                <wp:lineTo x="14443" y="20220"/>
                <wp:lineTo x="15406" y="20220"/>
                <wp:lineTo x="20220" y="16368"/>
                <wp:lineTo x="20220" y="4814"/>
                <wp:lineTo x="15406" y="0"/>
                <wp:lineTo x="4814" y="0"/>
              </wp:wrapPolygon>
            </wp:wrapTight>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nces_Green.emf"/>
                    <pic:cNvPicPr/>
                  </pic:nvPicPr>
                  <pic:blipFill>
                    <a:blip r:embed="rId39">
                      <a:extLst>
                        <a:ext uri="{28A0092B-C50C-407E-A947-70E740481C1C}">
                          <a14:useLocalDpi xmlns:a14="http://schemas.microsoft.com/office/drawing/2010/main" val="0"/>
                        </a:ext>
                      </a:extLst>
                    </a:blip>
                    <a:stretch>
                      <a:fillRect/>
                    </a:stretch>
                  </pic:blipFill>
                  <pic:spPr>
                    <a:xfrm>
                      <a:off x="0" y="0"/>
                      <a:ext cx="427355" cy="427355"/>
                    </a:xfrm>
                    <a:prstGeom prst="rect">
                      <a:avLst/>
                    </a:prstGeom>
                  </pic:spPr>
                </pic:pic>
              </a:graphicData>
            </a:graphic>
            <wp14:sizeRelH relativeFrom="page">
              <wp14:pctWidth>0</wp14:pctWidth>
            </wp14:sizeRelH>
            <wp14:sizeRelV relativeFrom="page">
              <wp14:pctHeight>0</wp14:pctHeight>
            </wp14:sizeRelV>
          </wp:anchor>
        </w:drawing>
      </w:r>
      <w:r w:rsidR="00064CCF">
        <w:t>References</w:t>
      </w:r>
      <w:bookmarkEnd w:id="74"/>
      <w:bookmarkEnd w:id="75"/>
      <w:bookmarkEnd w:id="78"/>
    </w:p>
    <w:p w:rsidR="008641FE" w:rsidRDefault="00064CCF" w:rsidP="007C17B7">
      <w:pPr>
        <w:pStyle w:val="References"/>
      </w:pPr>
      <w:r>
        <w:t xml:space="preserve">ACIL Allen Consulting 2015, </w:t>
      </w:r>
      <w:r w:rsidR="007C17B7">
        <w:rPr>
          <w:i/>
        </w:rPr>
        <w:t>Evaluation of Skills for All:</w:t>
      </w:r>
      <w:r w:rsidRPr="0067410F">
        <w:rPr>
          <w:i/>
        </w:rPr>
        <w:t xml:space="preserve"> </w:t>
      </w:r>
      <w:r w:rsidR="007C17B7">
        <w:rPr>
          <w:i/>
        </w:rPr>
        <w:t>r</w:t>
      </w:r>
      <w:r w:rsidRPr="0067410F">
        <w:rPr>
          <w:i/>
        </w:rPr>
        <w:t xml:space="preserve">eview of the </w:t>
      </w:r>
      <w:r w:rsidR="007C17B7">
        <w:rPr>
          <w:i/>
        </w:rPr>
        <w:t>f</w:t>
      </w:r>
      <w:r w:rsidRPr="0067410F">
        <w:rPr>
          <w:i/>
        </w:rPr>
        <w:t xml:space="preserve">irst </w:t>
      </w:r>
      <w:r w:rsidR="007C17B7">
        <w:rPr>
          <w:i/>
        </w:rPr>
        <w:t>p</w:t>
      </w:r>
      <w:r w:rsidRPr="0067410F">
        <w:rPr>
          <w:i/>
        </w:rPr>
        <w:t xml:space="preserve">hase of </w:t>
      </w:r>
      <w:r w:rsidR="007C17B7">
        <w:rPr>
          <w:i/>
        </w:rPr>
        <w:t>i</w:t>
      </w:r>
      <w:r w:rsidRPr="0067410F">
        <w:rPr>
          <w:i/>
        </w:rPr>
        <w:t>mplementation</w:t>
      </w:r>
      <w:r w:rsidR="007C17B7">
        <w:t>,</w:t>
      </w:r>
      <w:r w:rsidRPr="0067410F">
        <w:rPr>
          <w:i/>
        </w:rPr>
        <w:t xml:space="preserve"> </w:t>
      </w:r>
      <w:r w:rsidRPr="00686F5C">
        <w:t xml:space="preserve">Final </w:t>
      </w:r>
      <w:r w:rsidR="007C17B7">
        <w:t>r</w:t>
      </w:r>
      <w:r w:rsidRPr="00686F5C">
        <w:t>eport to the Department of State Development</w:t>
      </w:r>
      <w:r w:rsidR="0025244F">
        <w:t>, Melbourne.</w:t>
      </w:r>
    </w:p>
    <w:p w:rsidR="002006B4" w:rsidRDefault="002006B4" w:rsidP="007C17B7">
      <w:pPr>
        <w:pStyle w:val="References"/>
      </w:pPr>
      <w:proofErr w:type="gramStart"/>
      <w:r>
        <w:t xml:space="preserve">Adams, R 2005, </w:t>
      </w:r>
      <w:r w:rsidRPr="002006B4">
        <w:rPr>
          <w:i/>
        </w:rPr>
        <w:t>Allocation of VET funding by state training authorities</w:t>
      </w:r>
      <w:r>
        <w:t>, NCVER, Adelaide</w:t>
      </w:r>
      <w:r w:rsidR="00A82034">
        <w:t>.</w:t>
      </w:r>
      <w:proofErr w:type="gramEnd"/>
    </w:p>
    <w:p w:rsidR="007C17B7" w:rsidRDefault="007C17B7" w:rsidP="007C17B7">
      <w:pPr>
        <w:pStyle w:val="References"/>
      </w:pPr>
      <w:r w:rsidRPr="007D307F">
        <w:t xml:space="preserve">Allen Consulting Group (ACG) </w:t>
      </w:r>
      <w:r>
        <w:t xml:space="preserve">1994, </w:t>
      </w:r>
      <w:r w:rsidRPr="0067410F">
        <w:rPr>
          <w:i/>
        </w:rPr>
        <w:t xml:space="preserve">Successful </w:t>
      </w:r>
      <w:r>
        <w:rPr>
          <w:i/>
        </w:rPr>
        <w:t>r</w:t>
      </w:r>
      <w:r w:rsidRPr="0067410F">
        <w:rPr>
          <w:i/>
        </w:rPr>
        <w:t xml:space="preserve">eform: </w:t>
      </w:r>
      <w:r>
        <w:rPr>
          <w:i/>
        </w:rPr>
        <w:t>c</w:t>
      </w:r>
      <w:r w:rsidRPr="0067410F">
        <w:rPr>
          <w:i/>
        </w:rPr>
        <w:t xml:space="preserve">ompetitive </w:t>
      </w:r>
      <w:r>
        <w:rPr>
          <w:i/>
        </w:rPr>
        <w:t>s</w:t>
      </w:r>
      <w:r w:rsidRPr="0067410F">
        <w:rPr>
          <w:i/>
        </w:rPr>
        <w:t xml:space="preserve">kills for Australians and Australian </w:t>
      </w:r>
      <w:r>
        <w:rPr>
          <w:i/>
        </w:rPr>
        <w:t>e</w:t>
      </w:r>
      <w:r w:rsidRPr="0067410F">
        <w:rPr>
          <w:i/>
        </w:rPr>
        <w:t>nterprises</w:t>
      </w:r>
      <w:r>
        <w:t>, ANTA, Brisbane.</w:t>
      </w:r>
    </w:p>
    <w:p w:rsidR="004D6C7F" w:rsidRPr="004B226C" w:rsidRDefault="004D6C7F" w:rsidP="007C17B7">
      <w:pPr>
        <w:pStyle w:val="References"/>
      </w:pPr>
      <w:r>
        <w:t>——</w:t>
      </w:r>
      <w:r w:rsidRPr="007C17B7">
        <w:t xml:space="preserve"> </w:t>
      </w:r>
      <w:r w:rsidRPr="004D6C7F">
        <w:t xml:space="preserve">2010, </w:t>
      </w:r>
      <w:r>
        <w:rPr>
          <w:i/>
        </w:rPr>
        <w:t>Mid-t</w:t>
      </w:r>
      <w:r w:rsidRPr="004D6C7F">
        <w:rPr>
          <w:i/>
        </w:rPr>
        <w:t xml:space="preserve">erm </w:t>
      </w:r>
      <w:r>
        <w:rPr>
          <w:i/>
        </w:rPr>
        <w:t>r</w:t>
      </w:r>
      <w:r w:rsidRPr="004D6C7F">
        <w:rPr>
          <w:i/>
        </w:rPr>
        <w:t xml:space="preserve">eview of the </w:t>
      </w:r>
      <w:r>
        <w:rPr>
          <w:i/>
        </w:rPr>
        <w:t>p</w:t>
      </w:r>
      <w:r w:rsidRPr="004D6C7F">
        <w:rPr>
          <w:i/>
        </w:rPr>
        <w:t xml:space="preserve">artnership </w:t>
      </w:r>
      <w:r>
        <w:rPr>
          <w:i/>
        </w:rPr>
        <w:t>a</w:t>
      </w:r>
      <w:r w:rsidRPr="004D6C7F">
        <w:rPr>
          <w:i/>
        </w:rPr>
        <w:t xml:space="preserve">greement for the </w:t>
      </w:r>
      <w:r>
        <w:rPr>
          <w:i/>
        </w:rPr>
        <w:t>productivity p</w:t>
      </w:r>
      <w:r w:rsidRPr="004D6C7F">
        <w:rPr>
          <w:i/>
        </w:rPr>
        <w:t xml:space="preserve">laces </w:t>
      </w:r>
      <w:r>
        <w:rPr>
          <w:i/>
        </w:rPr>
        <w:t>p</w:t>
      </w:r>
      <w:r w:rsidRPr="004D6C7F">
        <w:rPr>
          <w:i/>
        </w:rPr>
        <w:t>rogram</w:t>
      </w:r>
      <w:r w:rsidRPr="004D6C7F">
        <w:t>, Department of Education, Employment and Workplace Relations</w:t>
      </w:r>
      <w:r>
        <w:t xml:space="preserve">, </w:t>
      </w:r>
      <w:r w:rsidRPr="004D6C7F">
        <w:t>Canberra</w:t>
      </w:r>
      <w:r>
        <w:t>.</w:t>
      </w:r>
    </w:p>
    <w:p w:rsidR="007D307F" w:rsidRDefault="007C17B7" w:rsidP="007C17B7">
      <w:pPr>
        <w:pStyle w:val="References"/>
      </w:pPr>
      <w:r>
        <w:t>——</w:t>
      </w:r>
      <w:r w:rsidRPr="007C17B7">
        <w:t xml:space="preserve"> </w:t>
      </w:r>
      <w:r w:rsidR="00064CCF">
        <w:t xml:space="preserve">2011, </w:t>
      </w:r>
      <w:r w:rsidR="00064CCF" w:rsidRPr="0067410F">
        <w:rPr>
          <w:i/>
        </w:rPr>
        <w:t xml:space="preserve">Competitive tendering and contestable funding in VET: approaches to supporting access and equity: </w:t>
      </w:r>
      <w:r w:rsidR="0025244F">
        <w:rPr>
          <w:i/>
        </w:rPr>
        <w:t>p</w:t>
      </w:r>
      <w:r w:rsidR="00064CCF" w:rsidRPr="0067410F">
        <w:rPr>
          <w:i/>
        </w:rPr>
        <w:t>olicy research paper</w:t>
      </w:r>
      <w:r w:rsidR="00064CCF">
        <w:t>,</w:t>
      </w:r>
      <w:r w:rsidR="00064CCF" w:rsidRPr="007D307F">
        <w:t xml:space="preserve"> </w:t>
      </w:r>
      <w:r w:rsidR="0025244F">
        <w:t>r</w:t>
      </w:r>
      <w:r w:rsidR="00064CCF" w:rsidRPr="007D307F">
        <w:t xml:space="preserve">eport to National VET Equity Advisory </w:t>
      </w:r>
      <w:r w:rsidR="00064CCF" w:rsidRPr="0081598B">
        <w:t>Council,</w:t>
      </w:r>
      <w:r w:rsidR="0025244F" w:rsidRPr="0081598B">
        <w:t xml:space="preserve"> </w:t>
      </w:r>
      <w:r w:rsidR="0081598B" w:rsidRPr="0081598B">
        <w:t>Melbourne</w:t>
      </w:r>
      <w:r w:rsidR="0057463C" w:rsidRPr="0081598B">
        <w:t>.</w:t>
      </w:r>
    </w:p>
    <w:p w:rsidR="008641FE" w:rsidRDefault="00064CCF" w:rsidP="007C17B7">
      <w:pPr>
        <w:pStyle w:val="References"/>
      </w:pPr>
      <w:r>
        <w:t>Anderson</w:t>
      </w:r>
      <w:r w:rsidR="0025244F">
        <w:t>,</w:t>
      </w:r>
      <w:r>
        <w:t xml:space="preserve"> D 2006, </w:t>
      </w:r>
      <w:r w:rsidRPr="0067410F">
        <w:rPr>
          <w:i/>
        </w:rPr>
        <w:t xml:space="preserve">Trading places: </w:t>
      </w:r>
      <w:r w:rsidR="007C17B7">
        <w:rPr>
          <w:i/>
        </w:rPr>
        <w:t>t</w:t>
      </w:r>
      <w:r w:rsidRPr="0067410F">
        <w:rPr>
          <w:i/>
        </w:rPr>
        <w:t>he impact and outcomes of market reform in vocational education and training</w:t>
      </w:r>
      <w:r>
        <w:t>, NCVER, Adelaide</w:t>
      </w:r>
      <w:r w:rsidR="0025244F">
        <w:t>.</w:t>
      </w:r>
    </w:p>
    <w:p w:rsidR="0021622F" w:rsidRDefault="0025244F" w:rsidP="007C17B7">
      <w:pPr>
        <w:pStyle w:val="References"/>
      </w:pPr>
      <w:r>
        <w:t>ANTA (Australian National Training Authority) 199</w:t>
      </w:r>
      <w:r w:rsidR="00064CCF">
        <w:t xml:space="preserve">6, </w:t>
      </w:r>
      <w:proofErr w:type="gramStart"/>
      <w:r w:rsidR="00064CCF" w:rsidRPr="0021622F">
        <w:rPr>
          <w:i/>
        </w:rPr>
        <w:t>Developing</w:t>
      </w:r>
      <w:proofErr w:type="gramEnd"/>
      <w:r w:rsidR="00064CCF" w:rsidRPr="0021622F">
        <w:rPr>
          <w:i/>
        </w:rPr>
        <w:t xml:space="preserve"> the training market of the future</w:t>
      </w:r>
      <w:r>
        <w:rPr>
          <w:i/>
        </w:rPr>
        <w:t>: a consultation paper</w:t>
      </w:r>
      <w:r w:rsidR="00064CCF" w:rsidRPr="0021622F">
        <w:t>, ANTA, Brisbane</w:t>
      </w:r>
      <w:r w:rsidR="00064CCF">
        <w:t>.</w:t>
      </w:r>
    </w:p>
    <w:p w:rsidR="00C855DC" w:rsidRDefault="0025244F" w:rsidP="007C17B7">
      <w:pPr>
        <w:pStyle w:val="References"/>
      </w:pPr>
      <w:proofErr w:type="gramStart"/>
      <w:r>
        <w:t xml:space="preserve">—— </w:t>
      </w:r>
      <w:r w:rsidR="00064CCF">
        <w:t xml:space="preserve">1998, </w:t>
      </w:r>
      <w:r w:rsidR="00064CCF">
        <w:rPr>
          <w:i/>
        </w:rPr>
        <w:t>A br</w:t>
      </w:r>
      <w:r w:rsidR="008B13C1">
        <w:rPr>
          <w:i/>
        </w:rPr>
        <w:t>idge to the future</w:t>
      </w:r>
      <w:r w:rsidR="007C17B7">
        <w:rPr>
          <w:i/>
        </w:rPr>
        <w:t xml:space="preserve"> </w:t>
      </w:r>
      <w:r w:rsidR="008B13C1">
        <w:rPr>
          <w:i/>
        </w:rPr>
        <w:t>―</w:t>
      </w:r>
      <w:r w:rsidR="007C17B7">
        <w:rPr>
          <w:i/>
        </w:rPr>
        <w:t xml:space="preserve"> </w:t>
      </w:r>
      <w:r w:rsidR="008B13C1">
        <w:rPr>
          <w:i/>
        </w:rPr>
        <w:t>1998—</w:t>
      </w:r>
      <w:r w:rsidR="00064CCF">
        <w:rPr>
          <w:i/>
        </w:rPr>
        <w:t>2003 National strategy for VET</w:t>
      </w:r>
      <w:r w:rsidR="00064CCF">
        <w:t>, ANTA, Brisbane</w:t>
      </w:r>
      <w:r>
        <w:t>.</w:t>
      </w:r>
      <w:proofErr w:type="gramEnd"/>
    </w:p>
    <w:p w:rsidR="008641FE" w:rsidRDefault="0025244F" w:rsidP="007C17B7">
      <w:pPr>
        <w:pStyle w:val="References"/>
      </w:pPr>
      <w:proofErr w:type="gramStart"/>
      <w:r>
        <w:t xml:space="preserve">—— </w:t>
      </w:r>
      <w:r w:rsidR="00064CCF" w:rsidRPr="00605001">
        <w:t xml:space="preserve">1999, </w:t>
      </w:r>
      <w:r w:rsidR="00064CCF" w:rsidRPr="00605001">
        <w:rPr>
          <w:i/>
        </w:rPr>
        <w:t>Australian Recognition Framework Arrangements</w:t>
      </w:r>
      <w:r w:rsidR="00064CCF" w:rsidRPr="00605001">
        <w:t>, ANTA, Brisbane</w:t>
      </w:r>
      <w:r>
        <w:t>.</w:t>
      </w:r>
      <w:proofErr w:type="gramEnd"/>
    </w:p>
    <w:p w:rsidR="0025244F" w:rsidRDefault="0025244F" w:rsidP="007C17B7">
      <w:pPr>
        <w:pStyle w:val="References"/>
      </w:pPr>
      <w:r>
        <w:t xml:space="preserve">Australian Committee on Technical and Further Education (ACOTAFE) 1974, </w:t>
      </w:r>
      <w:r w:rsidRPr="00B12832">
        <w:rPr>
          <w:i/>
        </w:rPr>
        <w:t xml:space="preserve">TAFE in Australia: </w:t>
      </w:r>
      <w:r>
        <w:rPr>
          <w:i/>
        </w:rPr>
        <w:t>r</w:t>
      </w:r>
      <w:r w:rsidRPr="00B12832">
        <w:rPr>
          <w:i/>
        </w:rPr>
        <w:t xml:space="preserve">eport on the needs in technical and further </w:t>
      </w:r>
      <w:r w:rsidRPr="00C769F0">
        <w:rPr>
          <w:i/>
        </w:rPr>
        <w:t>education (</w:t>
      </w:r>
      <w:proofErr w:type="spellStart"/>
      <w:r w:rsidRPr="00C769F0">
        <w:rPr>
          <w:i/>
        </w:rPr>
        <w:t>Kangan</w:t>
      </w:r>
      <w:proofErr w:type="spellEnd"/>
      <w:r w:rsidRPr="00C769F0">
        <w:rPr>
          <w:i/>
        </w:rPr>
        <w:t xml:space="preserve"> report),</w:t>
      </w:r>
      <w:r>
        <w:t xml:space="preserve"> volume 1, AGPS, Canberra.</w:t>
      </w:r>
    </w:p>
    <w:p w:rsidR="008641FE" w:rsidRDefault="00064CCF" w:rsidP="007C17B7">
      <w:pPr>
        <w:pStyle w:val="References"/>
      </w:pPr>
      <w:r>
        <w:t xml:space="preserve">Australian Council of Trade Unions &amp; Trade Development Council 1987, </w:t>
      </w:r>
      <w:r w:rsidRPr="00B12832">
        <w:rPr>
          <w:i/>
        </w:rPr>
        <w:t xml:space="preserve">Australia </w:t>
      </w:r>
      <w:r w:rsidR="007C17B7">
        <w:rPr>
          <w:i/>
        </w:rPr>
        <w:t>r</w:t>
      </w:r>
      <w:r w:rsidRPr="00B12832">
        <w:rPr>
          <w:i/>
        </w:rPr>
        <w:t>econstructed,</w:t>
      </w:r>
      <w:r>
        <w:t xml:space="preserve"> ACTU/TDC mission to Western Europe report, AGPS, Canberra.</w:t>
      </w:r>
    </w:p>
    <w:p w:rsidR="007C17B7" w:rsidRDefault="007C17B7" w:rsidP="007C17B7">
      <w:pPr>
        <w:pStyle w:val="References"/>
      </w:pPr>
      <w:r>
        <w:t xml:space="preserve">Australian Department of Industry 2014, </w:t>
      </w:r>
      <w:r w:rsidRPr="00B12832">
        <w:rPr>
          <w:i/>
        </w:rPr>
        <w:t>Establishment of the Industry Skills Fund</w:t>
      </w:r>
      <w:r>
        <w:rPr>
          <w:i/>
        </w:rPr>
        <w:t>:</w:t>
      </w:r>
      <w:r w:rsidRPr="00B12832">
        <w:rPr>
          <w:i/>
        </w:rPr>
        <w:t xml:space="preserve"> </w:t>
      </w:r>
      <w:r>
        <w:rPr>
          <w:i/>
        </w:rPr>
        <w:t>d</w:t>
      </w:r>
      <w:r w:rsidRPr="00B12832">
        <w:rPr>
          <w:i/>
        </w:rPr>
        <w:t xml:space="preserve">iscussion </w:t>
      </w:r>
      <w:r>
        <w:rPr>
          <w:i/>
        </w:rPr>
        <w:t>p</w:t>
      </w:r>
      <w:r w:rsidRPr="00B12832">
        <w:rPr>
          <w:i/>
        </w:rPr>
        <w:t>aper,</w:t>
      </w:r>
      <w:r>
        <w:t xml:space="preserve"> Canberra.</w:t>
      </w:r>
    </w:p>
    <w:p w:rsidR="0081598B" w:rsidRDefault="0081598B" w:rsidP="007C17B7">
      <w:pPr>
        <w:pStyle w:val="References"/>
      </w:pPr>
      <w:r>
        <w:t xml:space="preserve">Australian Government 1992, </w:t>
      </w:r>
      <w:proofErr w:type="gramStart"/>
      <w:r w:rsidRPr="0081598B">
        <w:rPr>
          <w:i/>
        </w:rPr>
        <w:t>One</w:t>
      </w:r>
      <w:proofErr w:type="gramEnd"/>
      <w:r w:rsidRPr="0081598B">
        <w:rPr>
          <w:i/>
        </w:rPr>
        <w:t xml:space="preserve"> nation: statement by the Pr</w:t>
      </w:r>
      <w:r w:rsidR="007C17B7">
        <w:rPr>
          <w:i/>
        </w:rPr>
        <w:t>ime Minister, the Honourable P.</w:t>
      </w:r>
      <w:r w:rsidRPr="0081598B">
        <w:rPr>
          <w:i/>
        </w:rPr>
        <w:t>J. Keating MP, 26 February</w:t>
      </w:r>
      <w:r w:rsidRPr="0081598B">
        <w:t>, Australian Governme</w:t>
      </w:r>
      <w:r>
        <w:t>nt Publishing Service, Canberra.</w:t>
      </w:r>
    </w:p>
    <w:p w:rsidR="00C769F0" w:rsidRDefault="007C17B7" w:rsidP="007C17B7">
      <w:pPr>
        <w:pStyle w:val="References"/>
      </w:pPr>
      <w:proofErr w:type="spellStart"/>
      <w:r>
        <w:t>Beddie</w:t>
      </w:r>
      <w:proofErr w:type="spellEnd"/>
      <w:r>
        <w:t>, F &amp;</w:t>
      </w:r>
      <w:r w:rsidR="00C769F0">
        <w:t xml:space="preserve"> Curtin, </w:t>
      </w:r>
      <w:r w:rsidR="00C769F0" w:rsidRPr="00C769F0">
        <w:t>P</w:t>
      </w:r>
      <w:r w:rsidR="00C769F0">
        <w:t xml:space="preserve"> </w:t>
      </w:r>
      <w:r w:rsidR="00C769F0" w:rsidRPr="00C769F0">
        <w:t>(</w:t>
      </w:r>
      <w:proofErr w:type="spellStart"/>
      <w:proofErr w:type="gramStart"/>
      <w:r w:rsidR="00C769F0" w:rsidRPr="00C769F0">
        <w:t>eds</w:t>
      </w:r>
      <w:proofErr w:type="spellEnd"/>
      <w:proofErr w:type="gramEnd"/>
      <w:r w:rsidR="00C769F0" w:rsidRPr="00C769F0">
        <w:t>)</w:t>
      </w:r>
      <w:r w:rsidR="00C769F0">
        <w:t xml:space="preserve"> </w:t>
      </w:r>
      <w:r w:rsidR="00C769F0" w:rsidRPr="00C769F0">
        <w:t>2010</w:t>
      </w:r>
      <w:r w:rsidR="00C769F0">
        <w:t xml:space="preserve">, </w:t>
      </w:r>
      <w:r w:rsidR="00C769F0" w:rsidRPr="00C769F0">
        <w:rPr>
          <w:i/>
        </w:rPr>
        <w:t>The future of VET: a medley of views</w:t>
      </w:r>
      <w:r w:rsidR="00C769F0">
        <w:t>, NCVER, Adelaide.</w:t>
      </w:r>
    </w:p>
    <w:p w:rsidR="008641FE" w:rsidRPr="0035469D" w:rsidRDefault="00064CCF" w:rsidP="007C17B7">
      <w:pPr>
        <w:pStyle w:val="References"/>
      </w:pPr>
      <w:r w:rsidRPr="0035469D">
        <w:t>Bowman</w:t>
      </w:r>
      <w:r w:rsidR="0025244F">
        <w:t>,</w:t>
      </w:r>
      <w:r w:rsidRPr="0035469D">
        <w:t xml:space="preserve"> K</w:t>
      </w:r>
      <w:r w:rsidR="0025244F">
        <w:t xml:space="preserve"> &amp;</w:t>
      </w:r>
      <w:r w:rsidRPr="0035469D">
        <w:t xml:space="preserve"> McKenna</w:t>
      </w:r>
      <w:r w:rsidR="007C17B7">
        <w:t>,</w:t>
      </w:r>
      <w:r w:rsidRPr="0035469D">
        <w:t xml:space="preserve"> S 201</w:t>
      </w:r>
      <w:r w:rsidR="007C17B7">
        <w:t>6</w:t>
      </w:r>
      <w:r w:rsidR="009F44A7">
        <w:t>a</w:t>
      </w:r>
      <w:r w:rsidRPr="0035469D">
        <w:t xml:space="preserve">, </w:t>
      </w:r>
      <w:r w:rsidRPr="00AA64C0">
        <w:rPr>
          <w:i/>
        </w:rPr>
        <w:t xml:space="preserve">Jurisdictional approaches to student </w:t>
      </w:r>
      <w:r w:rsidR="009F44A7">
        <w:rPr>
          <w:i/>
        </w:rPr>
        <w:t xml:space="preserve">training </w:t>
      </w:r>
      <w:r w:rsidRPr="00AA64C0">
        <w:rPr>
          <w:i/>
        </w:rPr>
        <w:t>entitlements</w:t>
      </w:r>
      <w:r w:rsidR="009F44A7">
        <w:rPr>
          <w:i/>
        </w:rPr>
        <w:t>:</w:t>
      </w:r>
      <w:r w:rsidRPr="00AA64C0">
        <w:rPr>
          <w:i/>
        </w:rPr>
        <w:t xml:space="preserve"> commonalities and differences</w:t>
      </w:r>
      <w:r w:rsidRPr="0035469D">
        <w:t>, NCVER</w:t>
      </w:r>
      <w:r>
        <w:t>,</w:t>
      </w:r>
      <w:r w:rsidRPr="0035469D">
        <w:t xml:space="preserve"> Adelaide</w:t>
      </w:r>
      <w:r w:rsidR="0025244F">
        <w:t>.</w:t>
      </w:r>
    </w:p>
    <w:p w:rsidR="008641FE" w:rsidRPr="00AA64C0" w:rsidRDefault="00C769F0" w:rsidP="007C17B7">
      <w:pPr>
        <w:pStyle w:val="References"/>
      </w:pPr>
      <w:proofErr w:type="gramStart"/>
      <w:r>
        <w:t>——</w:t>
      </w:r>
      <w:r w:rsidR="007C17B7">
        <w:t xml:space="preserve">2016b, </w:t>
      </w:r>
      <w:r w:rsidR="009F44A7">
        <w:rPr>
          <w:i/>
        </w:rPr>
        <w:t>Student entitlement models in Australia’s national training system</w:t>
      </w:r>
      <w:r w:rsidR="00317621">
        <w:rPr>
          <w:i/>
        </w:rPr>
        <w:t>:</w:t>
      </w:r>
      <w:r w:rsidR="0025244F">
        <w:rPr>
          <w:i/>
        </w:rPr>
        <w:t xml:space="preserve"> </w:t>
      </w:r>
      <w:r w:rsidR="00064CCF" w:rsidRPr="00AA64C0">
        <w:rPr>
          <w:i/>
        </w:rPr>
        <w:t>expert views</w:t>
      </w:r>
      <w:r w:rsidR="00064CCF">
        <w:rPr>
          <w:i/>
        </w:rPr>
        <w:t xml:space="preserve">, </w:t>
      </w:r>
      <w:r w:rsidR="00064CCF" w:rsidRPr="00AA64C0">
        <w:t>NCVER, Adelaide</w:t>
      </w:r>
      <w:r w:rsidR="0025244F">
        <w:t>.</w:t>
      </w:r>
      <w:proofErr w:type="gramEnd"/>
    </w:p>
    <w:p w:rsidR="00C769F0" w:rsidRDefault="00C769F0" w:rsidP="007C17B7">
      <w:pPr>
        <w:pStyle w:val="References"/>
      </w:pPr>
      <w:r>
        <w:t xml:space="preserve">Bradley, D, Noonan, P, Nugent, H &amp; Scales, B 2008, </w:t>
      </w:r>
      <w:r w:rsidRPr="008E18CF">
        <w:rPr>
          <w:i/>
        </w:rPr>
        <w:t xml:space="preserve">Review of Australian </w:t>
      </w:r>
      <w:r w:rsidR="007C17B7">
        <w:rPr>
          <w:i/>
        </w:rPr>
        <w:t>h</w:t>
      </w:r>
      <w:r w:rsidRPr="008E18CF">
        <w:rPr>
          <w:i/>
        </w:rPr>
        <w:t xml:space="preserve">igher </w:t>
      </w:r>
      <w:r w:rsidR="007C17B7">
        <w:rPr>
          <w:i/>
        </w:rPr>
        <w:t>e</w:t>
      </w:r>
      <w:r w:rsidRPr="008E18CF">
        <w:rPr>
          <w:i/>
        </w:rPr>
        <w:t>ducation: final report</w:t>
      </w:r>
      <w:r>
        <w:rPr>
          <w:i/>
        </w:rPr>
        <w:t xml:space="preserve"> (Bradley Review)</w:t>
      </w:r>
      <w:r>
        <w:t>, Commonwealth of Australia, Canberra.</w:t>
      </w:r>
    </w:p>
    <w:p w:rsidR="008641FE" w:rsidRPr="00C304A8" w:rsidRDefault="00064CCF" w:rsidP="007C17B7">
      <w:pPr>
        <w:pStyle w:val="References"/>
      </w:pPr>
      <w:proofErr w:type="spellStart"/>
      <w:r w:rsidRPr="00C304A8">
        <w:t>Cedefop</w:t>
      </w:r>
      <w:proofErr w:type="spellEnd"/>
      <w:r w:rsidRPr="00C304A8">
        <w:t xml:space="preserve"> 2009</w:t>
      </w:r>
      <w:r w:rsidRPr="00C304A8">
        <w:rPr>
          <w:i/>
        </w:rPr>
        <w:t>, Individual learning accounts</w:t>
      </w:r>
      <w:r>
        <w:rPr>
          <w:i/>
        </w:rPr>
        <w:t>,</w:t>
      </w:r>
      <w:r w:rsidRPr="00C304A8">
        <w:rPr>
          <w:rFonts w:ascii="Times New Roman" w:hAnsi="Times New Roman"/>
          <w:sz w:val="22"/>
          <w:szCs w:val="22"/>
        </w:rPr>
        <w:t xml:space="preserve"> </w:t>
      </w:r>
      <w:proofErr w:type="spellStart"/>
      <w:r w:rsidRPr="00C304A8">
        <w:t>Cedefop</w:t>
      </w:r>
      <w:proofErr w:type="spellEnd"/>
      <w:r w:rsidRPr="00C304A8">
        <w:t xml:space="preserve"> Panorama series</w:t>
      </w:r>
      <w:r w:rsidR="00C769F0">
        <w:t xml:space="preserve"> </w:t>
      </w:r>
      <w:r w:rsidRPr="00C304A8">
        <w:t xml:space="preserve">163, Office for Official Publications of the European Communities, </w:t>
      </w:r>
      <w:r w:rsidRPr="00A30338">
        <w:t>Luxembourg</w:t>
      </w:r>
      <w:r w:rsidR="00C769F0">
        <w:t xml:space="preserve">, </w:t>
      </w:r>
      <w:r w:rsidR="00C769F0" w:rsidRPr="00C769F0">
        <w:t>viewed May 2015</w:t>
      </w:r>
      <w:r w:rsidR="00E5091F">
        <w:t>,</w:t>
      </w:r>
      <w:r w:rsidR="00C769F0">
        <w:br/>
      </w:r>
      <w:r w:rsidR="00C769F0">
        <w:rPr>
          <w:rFonts w:ascii="Times New Roman" w:hAnsi="Times New Roman"/>
          <w:sz w:val="22"/>
          <w:szCs w:val="22"/>
        </w:rPr>
        <w:t>&lt;</w:t>
      </w:r>
      <w:hyperlink r:id="rId46" w:history="1">
        <w:r w:rsidRPr="00C304A8">
          <w:rPr>
            <w:rStyle w:val="Hyperlink"/>
            <w:sz w:val="18"/>
            <w:szCs w:val="22"/>
          </w:rPr>
          <w:t>http://www.cedefop.europa.eu/en/publications-and-resources/publications/5192</w:t>
        </w:r>
      </w:hyperlink>
      <w:r w:rsidR="00C769F0">
        <w:rPr>
          <w:szCs w:val="22"/>
        </w:rPr>
        <w:t>&gt;</w:t>
      </w:r>
      <w:r w:rsidR="000F5179">
        <w:rPr>
          <w:szCs w:val="22"/>
        </w:rPr>
        <w:t>.</w:t>
      </w:r>
    </w:p>
    <w:p w:rsidR="00C769F0" w:rsidRDefault="00C769F0" w:rsidP="007C17B7">
      <w:pPr>
        <w:pStyle w:val="References"/>
      </w:pPr>
      <w:proofErr w:type="gramStart"/>
      <w:r>
        <w:t xml:space="preserve">Commonwealth of Australia 2014, </w:t>
      </w:r>
      <w:r w:rsidRPr="0067410F">
        <w:rPr>
          <w:i/>
        </w:rPr>
        <w:t>Standards for Registered Training Organisations (RTOs) 2015</w:t>
      </w:r>
      <w:r>
        <w:t>, Canberra</w:t>
      </w:r>
      <w:r w:rsidRPr="00C304A8">
        <w:t>.</w:t>
      </w:r>
      <w:proofErr w:type="gramEnd"/>
    </w:p>
    <w:p w:rsidR="00C769F0" w:rsidRDefault="00064CCF" w:rsidP="007C17B7">
      <w:pPr>
        <w:pStyle w:val="References"/>
      </w:pPr>
      <w:proofErr w:type="gramStart"/>
      <w:r w:rsidRPr="00593531">
        <w:t xml:space="preserve">Council of Australian Governments </w:t>
      </w:r>
      <w:r>
        <w:t xml:space="preserve">(COAG) </w:t>
      </w:r>
      <w:r w:rsidRPr="00593531">
        <w:t>20</w:t>
      </w:r>
      <w:r>
        <w:t>09</w:t>
      </w:r>
      <w:r w:rsidR="007C17B7">
        <w:t>a</w:t>
      </w:r>
      <w:r>
        <w:t>,</w:t>
      </w:r>
      <w:r w:rsidRPr="00593531">
        <w:t xml:space="preserve"> </w:t>
      </w:r>
      <w:r w:rsidRPr="0067410F">
        <w:rPr>
          <w:i/>
        </w:rPr>
        <w:t>National Partnership Agreement for Skills Reform</w:t>
      </w:r>
      <w:r w:rsidRPr="00593531">
        <w:t xml:space="preserve">, Department of </w:t>
      </w:r>
      <w:r w:rsidR="003945A3">
        <w:t>the Prime Minister and Cabinet, Canberra.</w:t>
      </w:r>
      <w:proofErr w:type="gramEnd"/>
    </w:p>
    <w:p w:rsidR="00A82034" w:rsidRDefault="00A82034" w:rsidP="007C17B7">
      <w:pPr>
        <w:pStyle w:val="References"/>
      </w:pPr>
      <w:r>
        <w:t>——</w:t>
      </w:r>
      <w:r w:rsidRPr="00AA64C0">
        <w:rPr>
          <w:i/>
        </w:rPr>
        <w:t xml:space="preserve"> </w:t>
      </w:r>
      <w:r>
        <w:t>2009</w:t>
      </w:r>
      <w:r w:rsidR="007C17B7">
        <w:t>b</w:t>
      </w:r>
      <w:r w:rsidRPr="00007990">
        <w:t xml:space="preserve">, </w:t>
      </w:r>
      <w:r>
        <w:rPr>
          <w:i/>
        </w:rPr>
        <w:t xml:space="preserve">Council of Australian Governments meeting communique 30 April 2009, </w:t>
      </w:r>
      <w:r w:rsidRPr="00A82034">
        <w:t>viewed</w:t>
      </w:r>
      <w:r>
        <w:t xml:space="preserve"> 26</w:t>
      </w:r>
      <w:r w:rsidRPr="00A82034">
        <w:t xml:space="preserve"> November 2015</w:t>
      </w:r>
      <w:r w:rsidRPr="00B12832">
        <w:t>,</w:t>
      </w:r>
      <w:r w:rsidRPr="00007990">
        <w:t xml:space="preserve"> </w:t>
      </w:r>
      <w:r>
        <w:t>&lt;https://www.coag.gov.au/sites/default/files/2009-04-30.pdf&gt;.</w:t>
      </w:r>
    </w:p>
    <w:p w:rsidR="00A82034" w:rsidRDefault="00A82034" w:rsidP="007C17B7">
      <w:pPr>
        <w:pStyle w:val="References"/>
      </w:pPr>
      <w:r>
        <w:t>——</w:t>
      </w:r>
      <w:r w:rsidRPr="00AA64C0">
        <w:rPr>
          <w:i/>
        </w:rPr>
        <w:t xml:space="preserve"> </w:t>
      </w:r>
      <w:r>
        <w:t>2009</w:t>
      </w:r>
      <w:r w:rsidR="007C17B7">
        <w:t>c</w:t>
      </w:r>
      <w:r w:rsidRPr="00007990">
        <w:t xml:space="preserve">, </w:t>
      </w:r>
      <w:r>
        <w:rPr>
          <w:i/>
        </w:rPr>
        <w:t xml:space="preserve">Council of Australian Governments meeting communique 2 July 2009, </w:t>
      </w:r>
      <w:r w:rsidRPr="00A82034">
        <w:t>viewed</w:t>
      </w:r>
      <w:r>
        <w:t xml:space="preserve"> 26</w:t>
      </w:r>
      <w:r w:rsidRPr="00A82034">
        <w:t xml:space="preserve"> November 2015</w:t>
      </w:r>
      <w:r w:rsidRPr="00B12832">
        <w:t>,</w:t>
      </w:r>
      <w:r w:rsidRPr="00007990">
        <w:t xml:space="preserve"> </w:t>
      </w:r>
      <w:r>
        <w:t>&lt;https://www.coag.gov.au/sites/default/files/2009-07-02.pdf&gt;.</w:t>
      </w:r>
    </w:p>
    <w:p w:rsidR="008641FE" w:rsidRDefault="003945A3" w:rsidP="007C17B7">
      <w:pPr>
        <w:pStyle w:val="References"/>
      </w:pPr>
      <w:proofErr w:type="gramStart"/>
      <w:r>
        <w:t>——</w:t>
      </w:r>
      <w:r w:rsidRPr="00AA64C0">
        <w:rPr>
          <w:i/>
        </w:rPr>
        <w:t xml:space="preserve"> </w:t>
      </w:r>
      <w:r w:rsidR="00064CCF" w:rsidRPr="00007990">
        <w:t xml:space="preserve">2012, </w:t>
      </w:r>
      <w:r w:rsidR="00064CCF" w:rsidRPr="0067410F">
        <w:rPr>
          <w:i/>
        </w:rPr>
        <w:t>National Partnership Agreement on Skills Reform</w:t>
      </w:r>
      <w:r w:rsidR="00064CCF" w:rsidRPr="00B12832">
        <w:t>,</w:t>
      </w:r>
      <w:r w:rsidR="00064CCF" w:rsidRPr="00007990">
        <w:t xml:space="preserve"> </w:t>
      </w:r>
      <w:r w:rsidR="00064CCF" w:rsidRPr="00593531">
        <w:t>Department of the Prime Minister and Cabinet</w:t>
      </w:r>
      <w:r>
        <w:t>, Canberra.</w:t>
      </w:r>
      <w:proofErr w:type="gramEnd"/>
    </w:p>
    <w:p w:rsidR="008641FE" w:rsidRDefault="003945A3" w:rsidP="007C17B7">
      <w:pPr>
        <w:pStyle w:val="References"/>
        <w:rPr>
          <w:rFonts w:ascii="Times" w:hAnsi="Times"/>
          <w:sz w:val="20"/>
          <w:lang w:val="en-US"/>
        </w:rPr>
      </w:pPr>
      <w:r>
        <w:t>Cully, M, Knight, B, Loveder,</w:t>
      </w:r>
      <w:r w:rsidR="00064CCF">
        <w:t xml:space="preserve"> P, </w:t>
      </w:r>
      <w:proofErr w:type="spellStart"/>
      <w:r w:rsidR="00064CCF">
        <w:t>Mazzachi</w:t>
      </w:r>
      <w:proofErr w:type="spellEnd"/>
      <w:r w:rsidR="00064CCF">
        <w:t xml:space="preserve">, R, Priest, S, &amp; Halliday </w:t>
      </w:r>
      <w:proofErr w:type="spellStart"/>
      <w:r w:rsidR="00064CCF">
        <w:t>Wynes</w:t>
      </w:r>
      <w:proofErr w:type="spellEnd"/>
      <w:r w:rsidR="00064CCF">
        <w:t xml:space="preserve">, S 2009 </w:t>
      </w:r>
      <w:r w:rsidR="00064CCF" w:rsidRPr="00C304A8">
        <w:rPr>
          <w:i/>
        </w:rPr>
        <w:t>Governance and architecture of Australia’s VET sector: country comparisons report prepared for Skills Austr</w:t>
      </w:r>
      <w:r w:rsidR="00064CCF">
        <w:rPr>
          <w:i/>
        </w:rPr>
        <w:t>a</w:t>
      </w:r>
      <w:r w:rsidR="00064CCF" w:rsidRPr="00C304A8">
        <w:rPr>
          <w:i/>
        </w:rPr>
        <w:t>lia</w:t>
      </w:r>
      <w:r w:rsidR="00064CCF">
        <w:t xml:space="preserve">, Skills Australia, Canberra, </w:t>
      </w:r>
      <w:r w:rsidRPr="004E119F">
        <w:t>viewed</w:t>
      </w:r>
      <w:r w:rsidR="00F662D3">
        <w:t xml:space="preserve"> May 2015</w:t>
      </w:r>
      <w:r w:rsidR="00E5091F">
        <w:t xml:space="preserve">, </w:t>
      </w:r>
      <w:r>
        <w:t>&lt;</w:t>
      </w:r>
      <w:hyperlink r:id="rId47" w:history="1">
        <w:r w:rsidR="00F662D3" w:rsidRPr="00585C71">
          <w:rPr>
            <w:rStyle w:val="Hyperlink"/>
            <w:sz w:val="18"/>
            <w:lang w:val="en-US"/>
          </w:rPr>
          <w:t>http://www.awpa.gov.au/our-work/tertiary-sector-reform/Documents/ NCVER72182REPORTfinal.pdf</w:t>
        </w:r>
      </w:hyperlink>
      <w:r>
        <w:rPr>
          <w:rStyle w:val="Hyperlink"/>
          <w:sz w:val="18"/>
          <w:lang w:val="en-US"/>
        </w:rPr>
        <w:t>&gt;</w:t>
      </w:r>
      <w:r w:rsidR="000F5179">
        <w:rPr>
          <w:rStyle w:val="Hyperlink"/>
          <w:sz w:val="18"/>
          <w:lang w:val="en-US"/>
        </w:rPr>
        <w:t>.</w:t>
      </w:r>
      <w:r w:rsidR="00064CCF">
        <w:rPr>
          <w:lang w:val="en-US"/>
        </w:rPr>
        <w:t xml:space="preserve"> </w:t>
      </w:r>
    </w:p>
    <w:p w:rsidR="004A46F0" w:rsidRDefault="004A46F0" w:rsidP="004A46F0">
      <w:pPr>
        <w:pStyle w:val="References"/>
      </w:pPr>
      <w:r w:rsidRPr="004A46F0">
        <w:t xml:space="preserve">Curran, P 2002, </w:t>
      </w:r>
      <w:r w:rsidRPr="004A46F0">
        <w:rPr>
          <w:i/>
        </w:rPr>
        <w:t>Report of ANTA Chief Executive Officers’ Committee Members’ perspectives on vision, future directions and priorities for VET for 2004—2010</w:t>
      </w:r>
      <w:r w:rsidRPr="004A46F0">
        <w:t>, ANTA, Brisbane.</w:t>
      </w:r>
    </w:p>
    <w:p w:rsidR="008641FE" w:rsidRDefault="00064CCF" w:rsidP="007C17B7">
      <w:pPr>
        <w:pStyle w:val="References"/>
      </w:pPr>
      <w:r w:rsidRPr="003A3AA5">
        <w:t>Dawkins</w:t>
      </w:r>
      <w:r w:rsidR="00D94157">
        <w:t>,</w:t>
      </w:r>
      <w:r w:rsidRPr="003A3AA5">
        <w:t xml:space="preserve"> JS 1986, </w:t>
      </w:r>
      <w:r w:rsidRPr="00281BC3">
        <w:rPr>
          <w:i/>
        </w:rPr>
        <w:t>Skills for Australia</w:t>
      </w:r>
      <w:r w:rsidRPr="00C304A8">
        <w:t xml:space="preserve">, </w:t>
      </w:r>
      <w:r w:rsidRPr="00C0385B">
        <w:t>Australian</w:t>
      </w:r>
      <w:r>
        <w:t xml:space="preserve"> </w:t>
      </w:r>
      <w:r w:rsidRPr="00C0385B">
        <w:t>Government Publishing</w:t>
      </w:r>
      <w:r>
        <w:t xml:space="preserve"> </w:t>
      </w:r>
      <w:r w:rsidRPr="00C0385B">
        <w:t>Service,</w:t>
      </w:r>
      <w:r>
        <w:t xml:space="preserve"> </w:t>
      </w:r>
      <w:r w:rsidRPr="00C0385B">
        <w:t>Canbe</w:t>
      </w:r>
      <w:r>
        <w:t>r</w:t>
      </w:r>
      <w:r w:rsidRPr="00C0385B">
        <w:t>ra.</w:t>
      </w:r>
      <w:r w:rsidRPr="00281BC3">
        <w:t xml:space="preserve"> </w:t>
      </w:r>
    </w:p>
    <w:p w:rsidR="008641FE" w:rsidRDefault="00D94157" w:rsidP="007C17B7">
      <w:pPr>
        <w:pStyle w:val="References"/>
      </w:pPr>
      <w:proofErr w:type="gramStart"/>
      <w:r>
        <w:t>——</w:t>
      </w:r>
      <w:r w:rsidRPr="00AA64C0">
        <w:rPr>
          <w:i/>
        </w:rPr>
        <w:t xml:space="preserve"> </w:t>
      </w:r>
      <w:r w:rsidR="00064CCF">
        <w:t xml:space="preserve">1988, </w:t>
      </w:r>
      <w:r w:rsidR="00064CCF" w:rsidRPr="00C304A8">
        <w:rPr>
          <w:i/>
        </w:rPr>
        <w:t>A changing workforce</w:t>
      </w:r>
      <w:r w:rsidR="00064CCF">
        <w:t>, Australian Government Publishing Service, Canberra.</w:t>
      </w:r>
      <w:proofErr w:type="gramEnd"/>
      <w:r w:rsidR="00064CCF">
        <w:t xml:space="preserve"> </w:t>
      </w:r>
    </w:p>
    <w:p w:rsidR="008641FE" w:rsidRDefault="00D94157" w:rsidP="007C17B7">
      <w:pPr>
        <w:pStyle w:val="References"/>
      </w:pPr>
      <w:r>
        <w:t>——</w:t>
      </w:r>
      <w:r w:rsidRPr="00AA64C0">
        <w:rPr>
          <w:i/>
        </w:rPr>
        <w:t xml:space="preserve"> </w:t>
      </w:r>
      <w:r w:rsidR="00064CCF">
        <w:t xml:space="preserve">1989, </w:t>
      </w:r>
      <w:r w:rsidR="00064CCF" w:rsidRPr="00C304A8">
        <w:rPr>
          <w:i/>
        </w:rPr>
        <w:t>Improving Australia’s training system</w:t>
      </w:r>
      <w:r w:rsidR="00064CCF">
        <w:t>, Australian Government Publishing Service, Canberra.</w:t>
      </w:r>
    </w:p>
    <w:p w:rsidR="008641FE" w:rsidRDefault="00D94157" w:rsidP="007C17B7">
      <w:pPr>
        <w:pStyle w:val="References"/>
      </w:pPr>
      <w:r>
        <w:lastRenderedPageBreak/>
        <w:t>——</w:t>
      </w:r>
      <w:r w:rsidRPr="00AA64C0">
        <w:rPr>
          <w:i/>
        </w:rPr>
        <w:t xml:space="preserve"> </w:t>
      </w:r>
      <w:r w:rsidR="00064CCF">
        <w:t xml:space="preserve">2010, </w:t>
      </w:r>
      <w:r w:rsidR="00064CCF" w:rsidRPr="00C304A8">
        <w:rPr>
          <w:i/>
        </w:rPr>
        <w:t>VET beyond 2010: next steps in reform</w:t>
      </w:r>
      <w:r>
        <w:t>, speech at TDA Conference, viewed 5 December 2014</w:t>
      </w:r>
      <w:r w:rsidR="00E5091F">
        <w:t xml:space="preserve">, </w:t>
      </w:r>
      <w:proofErr w:type="gramStart"/>
      <w:r w:rsidR="000F5179">
        <w:t>&lt;</w:t>
      </w:r>
      <w:hyperlink r:id="rId48" w:history="1">
        <w:r w:rsidR="000F5179" w:rsidRPr="00585C71">
          <w:rPr>
            <w:rStyle w:val="Hyperlink"/>
          </w:rPr>
          <w:t>http://www.tda.edu.au/resources/John%20Dawkins%20-%20VET%20Beyond%202010-Next%20Steps%20in%20Reform.pdf</w:t>
        </w:r>
      </w:hyperlink>
      <w:proofErr w:type="gramEnd"/>
      <w:r w:rsidR="000F5179">
        <w:t>&gt;.</w:t>
      </w:r>
    </w:p>
    <w:p w:rsidR="00585323" w:rsidRPr="00585323" w:rsidRDefault="00585323" w:rsidP="00585323">
      <w:pPr>
        <w:pStyle w:val="References"/>
      </w:pPr>
      <w:proofErr w:type="gramStart"/>
      <w:r w:rsidRPr="00585323">
        <w:t xml:space="preserve">Department of Employment, Education, and Training 1992, </w:t>
      </w:r>
      <w:r w:rsidRPr="00585323">
        <w:rPr>
          <w:i/>
        </w:rPr>
        <w:t xml:space="preserve">National </w:t>
      </w:r>
      <w:r>
        <w:rPr>
          <w:i/>
        </w:rPr>
        <w:t>goals for v</w:t>
      </w:r>
      <w:r w:rsidRPr="00585323">
        <w:rPr>
          <w:i/>
        </w:rPr>
        <w:t xml:space="preserve">ocational </w:t>
      </w:r>
      <w:r>
        <w:rPr>
          <w:i/>
        </w:rPr>
        <w:t>e</w:t>
      </w:r>
      <w:r w:rsidRPr="00585323">
        <w:rPr>
          <w:i/>
        </w:rPr>
        <w:t xml:space="preserve">ducation and </w:t>
      </w:r>
      <w:r>
        <w:rPr>
          <w:i/>
        </w:rPr>
        <w:t>t</w:t>
      </w:r>
      <w:r w:rsidRPr="00585323">
        <w:rPr>
          <w:i/>
        </w:rPr>
        <w:t>raining</w:t>
      </w:r>
      <w:r w:rsidRPr="00585323">
        <w:t xml:space="preserve">, </w:t>
      </w:r>
      <w:r>
        <w:t>Australian Government</w:t>
      </w:r>
      <w:r w:rsidRPr="00585323">
        <w:t xml:space="preserve"> Pub</w:t>
      </w:r>
      <w:r>
        <w:t>lishing</w:t>
      </w:r>
      <w:r w:rsidRPr="00585323">
        <w:t xml:space="preserve"> Service</w:t>
      </w:r>
      <w:r>
        <w:t>,</w:t>
      </w:r>
      <w:r w:rsidRPr="00585323">
        <w:t xml:space="preserve"> Canberra</w:t>
      </w:r>
      <w:r>
        <w:t>.</w:t>
      </w:r>
      <w:proofErr w:type="gramEnd"/>
      <w:r w:rsidRPr="00585323">
        <w:t xml:space="preserve"> </w:t>
      </w:r>
    </w:p>
    <w:p w:rsidR="00E4752A" w:rsidRDefault="00E4752A" w:rsidP="007C17B7">
      <w:pPr>
        <w:pStyle w:val="References"/>
      </w:pPr>
      <w:proofErr w:type="gramStart"/>
      <w:r w:rsidRPr="00E4752A">
        <w:t xml:space="preserve">Department of the Prime Minister and Cabinet 2012, </w:t>
      </w:r>
      <w:r w:rsidRPr="00E4752A">
        <w:rPr>
          <w:i/>
        </w:rPr>
        <w:t>Skills for all Australians,</w:t>
      </w:r>
      <w:r w:rsidRPr="00E4752A">
        <w:t xml:space="preserve"> Australian Government Publishing Service, Canberra.</w:t>
      </w:r>
      <w:proofErr w:type="gramEnd"/>
      <w:r w:rsidRPr="00E4752A">
        <w:t xml:space="preserve">  </w:t>
      </w:r>
    </w:p>
    <w:p w:rsidR="008641FE" w:rsidRDefault="00064CCF" w:rsidP="007C17B7">
      <w:pPr>
        <w:pStyle w:val="References"/>
      </w:pPr>
      <w:r w:rsidRPr="002006B4">
        <w:t>Depart</w:t>
      </w:r>
      <w:r w:rsidR="00E5091F" w:rsidRPr="002006B4">
        <w:t xml:space="preserve">ment of Industry 2015, </w:t>
      </w:r>
      <w:proofErr w:type="gramStart"/>
      <w:r w:rsidR="00E4752A" w:rsidRPr="00E4752A">
        <w:rPr>
          <w:i/>
        </w:rPr>
        <w:t>New</w:t>
      </w:r>
      <w:proofErr w:type="gramEnd"/>
      <w:r w:rsidR="00E4752A" w:rsidRPr="00E4752A">
        <w:rPr>
          <w:i/>
        </w:rPr>
        <w:t xml:space="preserve"> </w:t>
      </w:r>
      <w:r w:rsidR="007C17B7">
        <w:rPr>
          <w:i/>
        </w:rPr>
        <w:t>a</w:t>
      </w:r>
      <w:r w:rsidR="00E4752A" w:rsidRPr="00E4752A">
        <w:rPr>
          <w:i/>
        </w:rPr>
        <w:t xml:space="preserve">rrangements for </w:t>
      </w:r>
      <w:r w:rsidR="007C17B7">
        <w:rPr>
          <w:i/>
        </w:rPr>
        <w:t>t</w:t>
      </w:r>
      <w:r w:rsidR="00E4752A" w:rsidRPr="00E4752A">
        <w:rPr>
          <w:i/>
        </w:rPr>
        <w:t xml:space="preserve">raining </w:t>
      </w:r>
      <w:r w:rsidR="007C17B7">
        <w:rPr>
          <w:i/>
        </w:rPr>
        <w:t>p</w:t>
      </w:r>
      <w:r w:rsidR="00E4752A" w:rsidRPr="00E4752A">
        <w:rPr>
          <w:i/>
        </w:rPr>
        <w:t xml:space="preserve">roduct </w:t>
      </w:r>
      <w:r w:rsidR="007C17B7">
        <w:rPr>
          <w:i/>
        </w:rPr>
        <w:t>d</w:t>
      </w:r>
      <w:r w:rsidR="00E4752A" w:rsidRPr="00E4752A">
        <w:rPr>
          <w:i/>
        </w:rPr>
        <w:t xml:space="preserve">evelopment for Australian </w:t>
      </w:r>
      <w:r w:rsidR="007C17B7">
        <w:rPr>
          <w:i/>
        </w:rPr>
        <w:t>i</w:t>
      </w:r>
      <w:r w:rsidR="00E4752A" w:rsidRPr="00E4752A">
        <w:rPr>
          <w:i/>
        </w:rPr>
        <w:t>ndustry</w:t>
      </w:r>
      <w:r w:rsidR="002006B4">
        <w:t xml:space="preserve">, </w:t>
      </w:r>
      <w:r w:rsidR="00E5091F" w:rsidRPr="002006B4">
        <w:t xml:space="preserve">Canberra, </w:t>
      </w:r>
      <w:r w:rsidR="002006B4">
        <w:t>viewed</w:t>
      </w:r>
      <w:r w:rsidR="00E5091F" w:rsidRPr="002006B4">
        <w:t xml:space="preserve"> May 2015</w:t>
      </w:r>
      <w:r w:rsidR="002006B4">
        <w:t>,</w:t>
      </w:r>
      <w:r w:rsidRPr="002006B4">
        <w:t xml:space="preserve"> </w:t>
      </w:r>
      <w:r w:rsidR="002006B4" w:rsidRPr="002006B4">
        <w:t>&lt;</w:t>
      </w:r>
      <w:r w:rsidRPr="002006B4">
        <w:t>http</w:t>
      </w:r>
      <w:r w:rsidR="00E4752A">
        <w:t>s</w:t>
      </w:r>
      <w:r w:rsidRPr="002006B4">
        <w:t>://www.vetreform.industry.gov.au/new-arrangements-training-product-development-australian-industry</w:t>
      </w:r>
      <w:r w:rsidR="002006B4" w:rsidRPr="002006B4">
        <w:t>&gt;.</w:t>
      </w:r>
      <w:r w:rsidRPr="002006B4">
        <w:t xml:space="preserve"> </w:t>
      </w:r>
    </w:p>
    <w:p w:rsidR="008641FE" w:rsidRDefault="00064CCF" w:rsidP="007C17B7">
      <w:pPr>
        <w:pStyle w:val="References"/>
      </w:pPr>
      <w:proofErr w:type="spellStart"/>
      <w:r>
        <w:t>Deveson</w:t>
      </w:r>
      <w:proofErr w:type="spellEnd"/>
      <w:r w:rsidR="00E1347F">
        <w:t>,</w:t>
      </w:r>
      <w:r>
        <w:t xml:space="preserve"> I 1990, </w:t>
      </w:r>
      <w:r w:rsidRPr="00E1347F">
        <w:rPr>
          <w:i/>
        </w:rPr>
        <w:t>Training costs of award restructuring: report of the Training Costs Review Committee</w:t>
      </w:r>
      <w:r w:rsidR="00E1347F">
        <w:rPr>
          <w:i/>
        </w:rPr>
        <w:t>,</w:t>
      </w:r>
      <w:r w:rsidRPr="00E1347F">
        <w:rPr>
          <w:i/>
        </w:rPr>
        <w:t xml:space="preserve"> volume 1</w:t>
      </w:r>
      <w:r>
        <w:t xml:space="preserve">, AGPS, </w:t>
      </w:r>
      <w:proofErr w:type="gramStart"/>
      <w:r>
        <w:t>Canberra</w:t>
      </w:r>
      <w:proofErr w:type="gramEnd"/>
      <w:r w:rsidR="00E1347F">
        <w:t>.</w:t>
      </w:r>
      <w:r>
        <w:t xml:space="preserve"> </w:t>
      </w:r>
    </w:p>
    <w:p w:rsidR="008641FE" w:rsidRDefault="00064CCF" w:rsidP="007C17B7">
      <w:pPr>
        <w:pStyle w:val="References"/>
      </w:pPr>
      <w:proofErr w:type="gramStart"/>
      <w:r>
        <w:t xml:space="preserve">Employment and Skills Council 1992, </w:t>
      </w:r>
      <w:r w:rsidRPr="00C304A8">
        <w:rPr>
          <w:i/>
        </w:rPr>
        <w:t>The Au</w:t>
      </w:r>
      <w:r w:rsidRPr="00E1347F">
        <w:rPr>
          <w:i/>
        </w:rPr>
        <w:t xml:space="preserve">stralian Vocational Certificate Training System </w:t>
      </w:r>
      <w:r w:rsidR="00E1347F" w:rsidRPr="00E1347F">
        <w:rPr>
          <w:i/>
        </w:rPr>
        <w:t>(</w:t>
      </w:r>
      <w:r w:rsidRPr="00E1347F">
        <w:rPr>
          <w:i/>
        </w:rPr>
        <w:t xml:space="preserve">Carmichael report), </w:t>
      </w:r>
      <w:r>
        <w:t>National Board of Employment, Education and Training, Canberra</w:t>
      </w:r>
      <w:r w:rsidR="00E1347F">
        <w:t>.</w:t>
      </w:r>
      <w:proofErr w:type="gramEnd"/>
    </w:p>
    <w:p w:rsidR="0039765D" w:rsidRDefault="0039765D" w:rsidP="0039765D">
      <w:pPr>
        <w:pStyle w:val="References"/>
      </w:pPr>
      <w:r>
        <w:t xml:space="preserve">Essential Services Commission 2011a, </w:t>
      </w:r>
      <w:r w:rsidRPr="00C304A8">
        <w:rPr>
          <w:i/>
        </w:rPr>
        <w:t xml:space="preserve">VET </w:t>
      </w:r>
      <w:r>
        <w:rPr>
          <w:i/>
        </w:rPr>
        <w:t>f</w:t>
      </w:r>
      <w:r w:rsidRPr="00C304A8">
        <w:rPr>
          <w:i/>
        </w:rPr>
        <w:t xml:space="preserve">ee and </w:t>
      </w:r>
      <w:r>
        <w:rPr>
          <w:i/>
        </w:rPr>
        <w:t>f</w:t>
      </w:r>
      <w:r w:rsidRPr="00C304A8">
        <w:rPr>
          <w:i/>
        </w:rPr>
        <w:t xml:space="preserve">unding </w:t>
      </w:r>
      <w:r>
        <w:rPr>
          <w:i/>
        </w:rPr>
        <w:t>r</w:t>
      </w:r>
      <w:r w:rsidRPr="00C304A8">
        <w:rPr>
          <w:i/>
        </w:rPr>
        <w:t>eview</w:t>
      </w:r>
      <w:r>
        <w:rPr>
          <w:i/>
        </w:rPr>
        <w:t>,</w:t>
      </w:r>
      <w:r w:rsidRPr="00C304A8">
        <w:rPr>
          <w:i/>
        </w:rPr>
        <w:t xml:space="preserve"> </w:t>
      </w:r>
      <w:r>
        <w:rPr>
          <w:i/>
        </w:rPr>
        <w:t>v</w:t>
      </w:r>
      <w:r w:rsidRPr="00C304A8">
        <w:rPr>
          <w:i/>
        </w:rPr>
        <w:t xml:space="preserve">olume I: </w:t>
      </w:r>
      <w:r>
        <w:rPr>
          <w:i/>
        </w:rPr>
        <w:t>b</w:t>
      </w:r>
      <w:r w:rsidRPr="00C304A8">
        <w:rPr>
          <w:i/>
        </w:rPr>
        <w:t xml:space="preserve">lueprint for </w:t>
      </w:r>
      <w:r>
        <w:rPr>
          <w:i/>
        </w:rPr>
        <w:t>c</w:t>
      </w:r>
      <w:r w:rsidRPr="00C304A8">
        <w:rPr>
          <w:i/>
        </w:rPr>
        <w:t>hange</w:t>
      </w:r>
      <w:r>
        <w:t xml:space="preserve">, Melbourne. </w:t>
      </w:r>
    </w:p>
    <w:p w:rsidR="0039765D" w:rsidRDefault="0039765D" w:rsidP="0039765D">
      <w:pPr>
        <w:pStyle w:val="References"/>
      </w:pPr>
      <w:r>
        <w:t>——</w:t>
      </w:r>
      <w:r w:rsidRPr="00AA64C0">
        <w:rPr>
          <w:i/>
        </w:rPr>
        <w:t xml:space="preserve"> </w:t>
      </w:r>
      <w:r>
        <w:t xml:space="preserve">2011b, </w:t>
      </w:r>
      <w:r w:rsidRPr="00E1347F">
        <w:rPr>
          <w:i/>
        </w:rPr>
        <w:t>V</w:t>
      </w:r>
      <w:r w:rsidRPr="00C304A8">
        <w:rPr>
          <w:i/>
        </w:rPr>
        <w:t xml:space="preserve">ET </w:t>
      </w:r>
      <w:r>
        <w:rPr>
          <w:i/>
        </w:rPr>
        <w:t>f</w:t>
      </w:r>
      <w:r w:rsidRPr="00C304A8">
        <w:rPr>
          <w:i/>
        </w:rPr>
        <w:t xml:space="preserve">ee and </w:t>
      </w:r>
      <w:r>
        <w:rPr>
          <w:i/>
        </w:rPr>
        <w:t>f</w:t>
      </w:r>
      <w:r w:rsidRPr="00C304A8">
        <w:rPr>
          <w:i/>
        </w:rPr>
        <w:t xml:space="preserve">unding </w:t>
      </w:r>
      <w:r>
        <w:rPr>
          <w:i/>
        </w:rPr>
        <w:t>r</w:t>
      </w:r>
      <w:r w:rsidRPr="00C304A8">
        <w:rPr>
          <w:i/>
        </w:rPr>
        <w:t xml:space="preserve">eview, </w:t>
      </w:r>
      <w:r>
        <w:rPr>
          <w:i/>
        </w:rPr>
        <w:t>v</w:t>
      </w:r>
      <w:r w:rsidRPr="00C304A8">
        <w:rPr>
          <w:i/>
        </w:rPr>
        <w:t xml:space="preserve">olume 2: </w:t>
      </w:r>
      <w:r>
        <w:rPr>
          <w:i/>
        </w:rPr>
        <w:t>t</w:t>
      </w:r>
      <w:r w:rsidRPr="00C304A8">
        <w:rPr>
          <w:i/>
        </w:rPr>
        <w:t xml:space="preserve">echnical </w:t>
      </w:r>
      <w:r>
        <w:rPr>
          <w:i/>
        </w:rPr>
        <w:t>a</w:t>
      </w:r>
      <w:r w:rsidRPr="00C304A8">
        <w:rPr>
          <w:i/>
        </w:rPr>
        <w:t>nalysis</w:t>
      </w:r>
      <w:r>
        <w:t xml:space="preserve">, Melbourne. </w:t>
      </w:r>
    </w:p>
    <w:p w:rsidR="008641FE" w:rsidRDefault="00064CCF" w:rsidP="007C17B7">
      <w:pPr>
        <w:pStyle w:val="References"/>
      </w:pPr>
      <w:r>
        <w:t xml:space="preserve">European Training Foundation 2012, </w:t>
      </w:r>
      <w:r w:rsidRPr="00C304A8">
        <w:rPr>
          <w:i/>
        </w:rPr>
        <w:t>Qualifications frameworks: from concepts to implementation</w:t>
      </w:r>
      <w:r>
        <w:t>, Publications</w:t>
      </w:r>
      <w:r w:rsidR="000F5179">
        <w:t xml:space="preserve"> </w:t>
      </w:r>
      <w:r>
        <w:t>Office of the European Union, Luxembourg</w:t>
      </w:r>
      <w:r w:rsidR="000F5179">
        <w:t>, viewed June 2015</w:t>
      </w:r>
      <w:r w:rsidR="00E5091F">
        <w:t xml:space="preserve">, </w:t>
      </w:r>
      <w:r w:rsidR="000F5179">
        <w:t>&lt;</w:t>
      </w:r>
      <w:hyperlink r:id="rId49" w:history="1">
        <w:r w:rsidR="000F5179" w:rsidRPr="00585C71">
          <w:rPr>
            <w:rStyle w:val="Hyperlink"/>
          </w:rPr>
          <w:t>http://www.etf.europa.eu/webatt.nsf/0/A2033205B419F36FC1257A09002FE49E/$file/Qualifications%20frameworks.pdf</w:t>
        </w:r>
      </w:hyperlink>
      <w:r w:rsidR="000F5179">
        <w:t>&gt;.</w:t>
      </w:r>
    </w:p>
    <w:p w:rsidR="008641FE" w:rsidRDefault="00064CCF" w:rsidP="007C17B7">
      <w:pPr>
        <w:pStyle w:val="References"/>
      </w:pPr>
      <w:proofErr w:type="spellStart"/>
      <w:r w:rsidRPr="00750E56">
        <w:t>Goozee</w:t>
      </w:r>
      <w:proofErr w:type="spellEnd"/>
      <w:r w:rsidR="000F5179">
        <w:t>,</w:t>
      </w:r>
      <w:r w:rsidRPr="00750E56">
        <w:t xml:space="preserve"> G 2001</w:t>
      </w:r>
      <w:r>
        <w:t>,</w:t>
      </w:r>
      <w:r w:rsidR="009023F2">
        <w:t xml:space="preserve"> </w:t>
      </w:r>
      <w:proofErr w:type="gramStart"/>
      <w:r w:rsidRPr="00750E56">
        <w:rPr>
          <w:i/>
        </w:rPr>
        <w:t>The</w:t>
      </w:r>
      <w:proofErr w:type="gramEnd"/>
      <w:r w:rsidRPr="00750E56">
        <w:rPr>
          <w:i/>
        </w:rPr>
        <w:t xml:space="preserve"> development of TAFE in Australia</w:t>
      </w:r>
      <w:r w:rsidRPr="00750E56">
        <w:t>, 3</w:t>
      </w:r>
      <w:r w:rsidR="000F5179">
        <w:t xml:space="preserve">rd </w:t>
      </w:r>
      <w:proofErr w:type="spellStart"/>
      <w:r w:rsidR="000F5179">
        <w:t>edn</w:t>
      </w:r>
      <w:proofErr w:type="spellEnd"/>
      <w:r w:rsidR="000F5179">
        <w:t xml:space="preserve">, NCVER, </w:t>
      </w:r>
      <w:r w:rsidRPr="00750E56">
        <w:t>Adelaide</w:t>
      </w:r>
      <w:r w:rsidR="000F5179">
        <w:t>.</w:t>
      </w:r>
    </w:p>
    <w:p w:rsidR="008641FE" w:rsidRDefault="00064CCF" w:rsidP="007C17B7">
      <w:pPr>
        <w:pStyle w:val="References"/>
      </w:pPr>
      <w:r w:rsidRPr="00AB5D2E">
        <w:t>Guthrie, H</w:t>
      </w:r>
      <w:r w:rsidR="00430C23">
        <w:t>,</w:t>
      </w:r>
      <w:r w:rsidRPr="00AB5D2E">
        <w:t xml:space="preserve"> Smith, E</w:t>
      </w:r>
      <w:r w:rsidR="00430C23">
        <w:t>,</w:t>
      </w:r>
      <w:r w:rsidRPr="00AB5D2E">
        <w:t xml:space="preserve"> Burt, S </w:t>
      </w:r>
      <w:r w:rsidR="00430C23">
        <w:t xml:space="preserve">&amp; </w:t>
      </w:r>
      <w:r w:rsidRPr="00AB5D2E">
        <w:t xml:space="preserve">Every, P 2014, </w:t>
      </w:r>
      <w:r w:rsidRPr="00430C23">
        <w:rPr>
          <w:i/>
        </w:rPr>
        <w:t>Review of the effects of funding approaches on Service Skills qualifications and delivery in Victoria</w:t>
      </w:r>
      <w:r w:rsidRPr="00AB5D2E">
        <w:t>, Service Skills Victoria, Melbourne</w:t>
      </w:r>
      <w:r w:rsidR="00E5091F">
        <w:t>.</w:t>
      </w:r>
    </w:p>
    <w:p w:rsidR="008641FE" w:rsidRPr="00686F5C" w:rsidRDefault="00E5091F" w:rsidP="007C17B7">
      <w:pPr>
        <w:pStyle w:val="References"/>
      </w:pPr>
      <w:proofErr w:type="spellStart"/>
      <w:r w:rsidRPr="00E5091F">
        <w:t>Karmel</w:t>
      </w:r>
      <w:proofErr w:type="spellEnd"/>
      <w:r w:rsidRPr="00E5091F">
        <w:t xml:space="preserve">, T, </w:t>
      </w:r>
      <w:proofErr w:type="spellStart"/>
      <w:r w:rsidRPr="00E5091F">
        <w:t>Beddie</w:t>
      </w:r>
      <w:proofErr w:type="spellEnd"/>
      <w:r w:rsidRPr="00E5091F">
        <w:t>, F &amp; Dawe, S (</w:t>
      </w:r>
      <w:proofErr w:type="spellStart"/>
      <w:proofErr w:type="gramStart"/>
      <w:r w:rsidRPr="00E5091F">
        <w:t>eds</w:t>
      </w:r>
      <w:proofErr w:type="spellEnd"/>
      <w:proofErr w:type="gramEnd"/>
      <w:r w:rsidRPr="00E5091F">
        <w:t>)</w:t>
      </w:r>
      <w:r>
        <w:t xml:space="preserve"> </w:t>
      </w:r>
      <w:r w:rsidRPr="00E5091F">
        <w:t>2009</w:t>
      </w:r>
      <w:r w:rsidR="00064CCF" w:rsidRPr="00686F5C">
        <w:t xml:space="preserve">, </w:t>
      </w:r>
      <w:r w:rsidR="00064CCF" w:rsidRPr="00686F5C">
        <w:rPr>
          <w:i/>
        </w:rPr>
        <w:t xml:space="preserve">Competition in the </w:t>
      </w:r>
      <w:r w:rsidR="0039765D">
        <w:rPr>
          <w:i/>
        </w:rPr>
        <w:t>t</w:t>
      </w:r>
      <w:r w:rsidR="00064CCF" w:rsidRPr="00686F5C">
        <w:rPr>
          <w:i/>
        </w:rPr>
        <w:t xml:space="preserve">raining </w:t>
      </w:r>
      <w:r w:rsidR="0039765D">
        <w:rPr>
          <w:i/>
        </w:rPr>
        <w:t>m</w:t>
      </w:r>
      <w:r w:rsidR="00064CCF" w:rsidRPr="00686F5C">
        <w:rPr>
          <w:i/>
        </w:rPr>
        <w:t>arket</w:t>
      </w:r>
      <w:r>
        <w:t>, NCVER, Adelaide.</w:t>
      </w:r>
    </w:p>
    <w:p w:rsidR="008641FE" w:rsidRPr="00686F5C" w:rsidRDefault="00064CCF" w:rsidP="007C17B7">
      <w:pPr>
        <w:pStyle w:val="References"/>
      </w:pPr>
      <w:r w:rsidRPr="00686F5C">
        <w:t>Kearns</w:t>
      </w:r>
      <w:r w:rsidR="00E5091F">
        <w:t>,</w:t>
      </w:r>
      <w:r w:rsidRPr="00686F5C">
        <w:t xml:space="preserve"> P &amp; Hall</w:t>
      </w:r>
      <w:r w:rsidR="00E5091F">
        <w:t>,</w:t>
      </w:r>
      <w:r w:rsidRPr="00686F5C">
        <w:t xml:space="preserve"> W 1994, </w:t>
      </w:r>
      <w:proofErr w:type="spellStart"/>
      <w:r w:rsidRPr="00E5091F">
        <w:rPr>
          <w:i/>
        </w:rPr>
        <w:t>Kangan</w:t>
      </w:r>
      <w:proofErr w:type="spellEnd"/>
      <w:r w:rsidRPr="00E5091F">
        <w:rPr>
          <w:i/>
        </w:rPr>
        <w:t xml:space="preserve">: 20 years on: </w:t>
      </w:r>
      <w:r w:rsidR="00E5091F" w:rsidRPr="00E5091F">
        <w:rPr>
          <w:i/>
        </w:rPr>
        <w:t>a</w:t>
      </w:r>
      <w:r w:rsidRPr="00E5091F">
        <w:rPr>
          <w:i/>
        </w:rPr>
        <w:t xml:space="preserve"> commemoration:</w:t>
      </w:r>
      <w:r w:rsidR="00E5091F" w:rsidRPr="00E5091F">
        <w:rPr>
          <w:i/>
        </w:rPr>
        <w:t xml:space="preserve"> </w:t>
      </w:r>
      <w:r w:rsidRPr="00E5091F">
        <w:rPr>
          <w:i/>
        </w:rPr>
        <w:t>TAFE 1974</w:t>
      </w:r>
      <w:r w:rsidR="008B13C1">
        <w:rPr>
          <w:i/>
        </w:rPr>
        <w:t>—</w:t>
      </w:r>
      <w:r w:rsidRPr="00E5091F">
        <w:rPr>
          <w:i/>
        </w:rPr>
        <w:t>1994</w:t>
      </w:r>
      <w:r w:rsidRPr="00686F5C">
        <w:t>, NCVER, Adelaide.</w:t>
      </w:r>
    </w:p>
    <w:p w:rsidR="008641FE" w:rsidRDefault="00E5091F" w:rsidP="007C17B7">
      <w:pPr>
        <w:pStyle w:val="References"/>
      </w:pPr>
      <w:r>
        <w:t>Keating,</w:t>
      </w:r>
      <w:r w:rsidR="00064CCF" w:rsidRPr="00686F5C">
        <w:t xml:space="preserve"> J 2008, </w:t>
      </w:r>
      <w:r w:rsidR="00064CCF" w:rsidRPr="00686F5C">
        <w:rPr>
          <w:i/>
        </w:rPr>
        <w:t>Matching supply and demand for skills: international perspectives,</w:t>
      </w:r>
      <w:r w:rsidR="00064CCF" w:rsidRPr="00686F5C">
        <w:t xml:space="preserve"> NCVER, Adelaide,</w:t>
      </w:r>
      <w:r>
        <w:t xml:space="preserve"> </w:t>
      </w:r>
      <w:r w:rsidRPr="00C304A8">
        <w:t>viewed May 2015</w:t>
      </w:r>
      <w:r>
        <w:t>, &lt;</w:t>
      </w:r>
      <w:hyperlink r:id="rId50" w:history="1">
        <w:r w:rsidR="00064CCF" w:rsidRPr="00686F5C">
          <w:rPr>
            <w:rStyle w:val="Hyperlink"/>
          </w:rPr>
          <w:t>http://www.ncver.edu.au/publications/2000.html</w:t>
        </w:r>
      </w:hyperlink>
      <w:r>
        <w:t>&gt;.</w:t>
      </w:r>
    </w:p>
    <w:p w:rsidR="00E4752A" w:rsidRDefault="00E4752A" w:rsidP="007C17B7">
      <w:pPr>
        <w:pStyle w:val="References"/>
      </w:pPr>
      <w:r w:rsidRPr="00E4752A">
        <w:t xml:space="preserve">KPMG Consulting 1999, </w:t>
      </w:r>
      <w:r w:rsidRPr="00E4752A">
        <w:rPr>
          <w:i/>
        </w:rPr>
        <w:t xml:space="preserve">National </w:t>
      </w:r>
      <w:r w:rsidR="0039765D">
        <w:rPr>
          <w:i/>
        </w:rPr>
        <w:t>e</w:t>
      </w:r>
      <w:r w:rsidRPr="00E4752A">
        <w:rPr>
          <w:i/>
        </w:rPr>
        <w:t xml:space="preserve">valuation of </w:t>
      </w:r>
      <w:r w:rsidR="0039765D">
        <w:rPr>
          <w:i/>
        </w:rPr>
        <w:t>u</w:t>
      </w:r>
      <w:r w:rsidRPr="00E4752A">
        <w:rPr>
          <w:i/>
        </w:rPr>
        <w:t xml:space="preserve">ser </w:t>
      </w:r>
      <w:r w:rsidR="0039765D">
        <w:rPr>
          <w:i/>
        </w:rPr>
        <w:t>c</w:t>
      </w:r>
      <w:r w:rsidRPr="00E4752A">
        <w:rPr>
          <w:i/>
        </w:rPr>
        <w:t xml:space="preserve">hoice: </w:t>
      </w:r>
      <w:r w:rsidR="0039765D">
        <w:rPr>
          <w:i/>
        </w:rPr>
        <w:t>p</w:t>
      </w:r>
      <w:r w:rsidRPr="00E4752A">
        <w:rPr>
          <w:i/>
        </w:rPr>
        <w:t xml:space="preserve">hase 2 </w:t>
      </w:r>
      <w:r w:rsidR="0039765D">
        <w:rPr>
          <w:i/>
        </w:rPr>
        <w:t>o</w:t>
      </w:r>
      <w:r w:rsidRPr="00E4752A">
        <w:rPr>
          <w:i/>
        </w:rPr>
        <w:t xml:space="preserve">verview </w:t>
      </w:r>
      <w:proofErr w:type="gramStart"/>
      <w:r w:rsidRPr="00E4752A">
        <w:rPr>
          <w:i/>
        </w:rPr>
        <w:t>report</w:t>
      </w:r>
      <w:proofErr w:type="gramEnd"/>
      <w:r>
        <w:t>,</w:t>
      </w:r>
      <w:r w:rsidRPr="00E4752A">
        <w:t xml:space="preserve"> 20 September</w:t>
      </w:r>
      <w:r>
        <w:t>,</w:t>
      </w:r>
      <w:r w:rsidRPr="00E4752A">
        <w:t xml:space="preserve"> Australian National Training Authority, Brisbane</w:t>
      </w:r>
      <w:r>
        <w:t>.</w:t>
      </w:r>
    </w:p>
    <w:p w:rsidR="008641FE" w:rsidRDefault="00064CCF" w:rsidP="007C17B7">
      <w:pPr>
        <w:pStyle w:val="References"/>
      </w:pPr>
      <w:r>
        <w:t>Leung, F</w:t>
      </w:r>
      <w:r w:rsidR="00E5091F">
        <w:t>,</w:t>
      </w:r>
      <w:r>
        <w:t xml:space="preserve"> </w:t>
      </w:r>
      <w:proofErr w:type="spellStart"/>
      <w:r>
        <w:t>McVicar</w:t>
      </w:r>
      <w:proofErr w:type="spellEnd"/>
      <w:r>
        <w:t>, D</w:t>
      </w:r>
      <w:r w:rsidR="00E5091F">
        <w:t>,</w:t>
      </w:r>
      <w:r>
        <w:t xml:space="preserve"> </w:t>
      </w:r>
      <w:proofErr w:type="spellStart"/>
      <w:r>
        <w:t>Polidano</w:t>
      </w:r>
      <w:proofErr w:type="spellEnd"/>
      <w:r>
        <w:t>, C</w:t>
      </w:r>
      <w:r w:rsidR="00E5091F">
        <w:t xml:space="preserve"> &amp;</w:t>
      </w:r>
      <w:r>
        <w:t xml:space="preserve"> Zhang, R 2014, </w:t>
      </w:r>
      <w:r w:rsidRPr="00E5091F">
        <w:rPr>
          <w:i/>
        </w:rPr>
        <w:t>Early impacts of the Victorian Training Guarantee on VET enrolments and graduate outcomes</w:t>
      </w:r>
      <w:r>
        <w:t>, NCVER, Adelaide</w:t>
      </w:r>
      <w:r w:rsidR="00E5091F">
        <w:t>.</w:t>
      </w:r>
    </w:p>
    <w:p w:rsidR="008641FE" w:rsidRDefault="00064CCF" w:rsidP="007C17B7">
      <w:pPr>
        <w:pStyle w:val="References"/>
      </w:pPr>
      <w:r w:rsidRPr="00F22F2D">
        <w:t>Misko</w:t>
      </w:r>
      <w:r>
        <w:t>,</w:t>
      </w:r>
      <w:r w:rsidRPr="00F22F2D">
        <w:t xml:space="preserve"> J 1999, </w:t>
      </w:r>
      <w:r w:rsidRPr="00E5091F">
        <w:rPr>
          <w:i/>
        </w:rPr>
        <w:t>Competency based training; a review of the research</w:t>
      </w:r>
      <w:r w:rsidRPr="00F22F2D">
        <w:t xml:space="preserve">, NCVER, Adelaide. </w:t>
      </w:r>
    </w:p>
    <w:p w:rsidR="008641FE" w:rsidRDefault="00E5091F" w:rsidP="007C17B7">
      <w:pPr>
        <w:pStyle w:val="References"/>
      </w:pPr>
      <w:r>
        <w:t>——</w:t>
      </w:r>
      <w:r w:rsidRPr="00AA64C0">
        <w:rPr>
          <w:i/>
        </w:rPr>
        <w:t xml:space="preserve"> </w:t>
      </w:r>
      <w:r w:rsidR="00064CCF" w:rsidRPr="00C304A8">
        <w:t xml:space="preserve">2011, </w:t>
      </w:r>
      <w:r w:rsidR="00064CCF" w:rsidRPr="00E5091F">
        <w:rPr>
          <w:i/>
        </w:rPr>
        <w:t>Responding to changing skill demands: training packages and accredited courses</w:t>
      </w:r>
      <w:r w:rsidR="00064CCF" w:rsidRPr="00C304A8">
        <w:t>, NCVER</w:t>
      </w:r>
      <w:r w:rsidR="00064CCF">
        <w:t>,</w:t>
      </w:r>
      <w:r w:rsidR="00064CCF" w:rsidRPr="00C304A8">
        <w:t xml:space="preserve"> Adelaide</w:t>
      </w:r>
      <w:r>
        <w:t>.</w:t>
      </w:r>
    </w:p>
    <w:p w:rsidR="008641FE" w:rsidRDefault="00064CCF" w:rsidP="007C17B7">
      <w:pPr>
        <w:pStyle w:val="References"/>
      </w:pPr>
      <w:r>
        <w:t xml:space="preserve">National Commission of Audit 2014, </w:t>
      </w:r>
      <w:proofErr w:type="gramStart"/>
      <w:r w:rsidRPr="00C304A8">
        <w:rPr>
          <w:i/>
        </w:rPr>
        <w:t>Towards</w:t>
      </w:r>
      <w:proofErr w:type="gramEnd"/>
      <w:r w:rsidRPr="00C304A8">
        <w:rPr>
          <w:i/>
        </w:rPr>
        <w:t xml:space="preserve"> </w:t>
      </w:r>
      <w:r w:rsidR="003F3DCB">
        <w:rPr>
          <w:i/>
        </w:rPr>
        <w:t>r</w:t>
      </w:r>
      <w:r w:rsidRPr="00C304A8">
        <w:rPr>
          <w:i/>
        </w:rPr>
        <w:t xml:space="preserve">esponsible </w:t>
      </w:r>
      <w:r w:rsidR="003F3DCB">
        <w:rPr>
          <w:i/>
        </w:rPr>
        <w:t>g</w:t>
      </w:r>
      <w:r w:rsidRPr="00C304A8">
        <w:rPr>
          <w:i/>
        </w:rPr>
        <w:t xml:space="preserve">overnment </w:t>
      </w:r>
      <w:r w:rsidR="003F3DCB">
        <w:rPr>
          <w:i/>
        </w:rPr>
        <w:t>r</w:t>
      </w:r>
      <w:r w:rsidRPr="00C304A8">
        <w:rPr>
          <w:i/>
        </w:rPr>
        <w:t>eport</w:t>
      </w:r>
      <w:r w:rsidR="003F3DCB">
        <w:rPr>
          <w:i/>
        </w:rPr>
        <w:t>,</w:t>
      </w:r>
      <w:r>
        <w:t xml:space="preserve"> </w:t>
      </w:r>
      <w:r w:rsidR="003F3DCB">
        <w:t>A</w:t>
      </w:r>
      <w:r>
        <w:t xml:space="preserve">ppendix </w:t>
      </w:r>
      <w:r w:rsidR="003F3DCB">
        <w:t>volume 2, Chapter 10.7, viewed May 2015, &lt;</w:t>
      </w:r>
      <w:r>
        <w:t>http://www.ncoa.gov.au/report/docs/appendix_volume%202.pdf</w:t>
      </w:r>
      <w:r w:rsidR="003F3DCB">
        <w:t>&gt;.</w:t>
      </w:r>
    </w:p>
    <w:p w:rsidR="008641FE" w:rsidRPr="0039765D" w:rsidRDefault="00064CCF" w:rsidP="0039765D">
      <w:pPr>
        <w:pStyle w:val="References"/>
      </w:pPr>
      <w:proofErr w:type="gramStart"/>
      <w:r w:rsidRPr="0039765D">
        <w:t xml:space="preserve">National Quality Council 2010, </w:t>
      </w:r>
      <w:r w:rsidRPr="0039765D">
        <w:rPr>
          <w:i/>
        </w:rPr>
        <w:t xml:space="preserve">AQTF </w:t>
      </w:r>
      <w:r w:rsidR="003F3DCB" w:rsidRPr="0039765D">
        <w:rPr>
          <w:i/>
        </w:rPr>
        <w:t>e</w:t>
      </w:r>
      <w:r w:rsidRPr="0039765D">
        <w:rPr>
          <w:i/>
        </w:rPr>
        <w:t xml:space="preserve">ssential </w:t>
      </w:r>
      <w:r w:rsidR="003F3DCB" w:rsidRPr="0039765D">
        <w:rPr>
          <w:i/>
        </w:rPr>
        <w:t>c</w:t>
      </w:r>
      <w:r w:rsidRPr="0039765D">
        <w:rPr>
          <w:i/>
        </w:rPr>
        <w:t xml:space="preserve">onditions and </w:t>
      </w:r>
      <w:r w:rsidR="003F3DCB" w:rsidRPr="0039765D">
        <w:rPr>
          <w:i/>
        </w:rPr>
        <w:t>s</w:t>
      </w:r>
      <w:r w:rsidRPr="0039765D">
        <w:rPr>
          <w:i/>
        </w:rPr>
        <w:t xml:space="preserve">tandards for </w:t>
      </w:r>
      <w:r w:rsidR="003F3DCB" w:rsidRPr="0039765D">
        <w:rPr>
          <w:i/>
        </w:rPr>
        <w:t>c</w:t>
      </w:r>
      <w:r w:rsidRPr="0039765D">
        <w:rPr>
          <w:i/>
        </w:rPr>
        <w:t xml:space="preserve">ontinuing </w:t>
      </w:r>
      <w:r w:rsidR="003F3DCB" w:rsidRPr="0039765D">
        <w:rPr>
          <w:i/>
        </w:rPr>
        <w:t>r</w:t>
      </w:r>
      <w:r w:rsidRPr="0039765D">
        <w:rPr>
          <w:i/>
        </w:rPr>
        <w:t>egistration</w:t>
      </w:r>
      <w:r w:rsidR="003F3DCB" w:rsidRPr="0039765D">
        <w:t>, viewed 5 December 2014, &lt;</w:t>
      </w:r>
      <w:r w:rsidRPr="0039765D">
        <w:t>http://www.nssc.natese.gov.au/__data/assets/pdf_file/0008/69344/AQTF_Essential_Conditions_and_Standards_for_Continuing_Registration_-_publication_July_2013.pdf</w:t>
      </w:r>
      <w:r w:rsidR="003F3DCB" w:rsidRPr="0039765D">
        <w:t>&gt;.</w:t>
      </w:r>
      <w:proofErr w:type="gramEnd"/>
    </w:p>
    <w:p w:rsidR="008641FE" w:rsidRPr="0039765D" w:rsidRDefault="00064CCF" w:rsidP="0039765D">
      <w:pPr>
        <w:pStyle w:val="References"/>
      </w:pPr>
      <w:r w:rsidRPr="0039765D">
        <w:t xml:space="preserve">National Skills Standards Council 2012a, </w:t>
      </w:r>
      <w:r w:rsidRPr="0039765D">
        <w:rPr>
          <w:i/>
        </w:rPr>
        <w:t xml:space="preserve">Consultation </w:t>
      </w:r>
      <w:r w:rsidR="003F3DCB" w:rsidRPr="0039765D">
        <w:rPr>
          <w:i/>
        </w:rPr>
        <w:t>p</w:t>
      </w:r>
      <w:r w:rsidRPr="0039765D">
        <w:rPr>
          <w:i/>
        </w:rPr>
        <w:t xml:space="preserve">aper: </w:t>
      </w:r>
      <w:r w:rsidR="003F3DCB" w:rsidRPr="0039765D">
        <w:rPr>
          <w:i/>
        </w:rPr>
        <w:t>r</w:t>
      </w:r>
      <w:r w:rsidRPr="0039765D">
        <w:rPr>
          <w:i/>
        </w:rPr>
        <w:t xml:space="preserve">eview of the </w:t>
      </w:r>
      <w:r w:rsidR="003F3DCB" w:rsidRPr="0039765D">
        <w:rPr>
          <w:i/>
        </w:rPr>
        <w:t>s</w:t>
      </w:r>
      <w:r w:rsidRPr="0039765D">
        <w:rPr>
          <w:i/>
        </w:rPr>
        <w:t xml:space="preserve">tandards for the </w:t>
      </w:r>
      <w:r w:rsidR="003F3DCB" w:rsidRPr="0039765D">
        <w:rPr>
          <w:i/>
        </w:rPr>
        <w:t>r</w:t>
      </w:r>
      <w:r w:rsidRPr="0039765D">
        <w:rPr>
          <w:i/>
        </w:rPr>
        <w:t xml:space="preserve">egulation of </w:t>
      </w:r>
      <w:r w:rsidR="003F3DCB" w:rsidRPr="0039765D">
        <w:rPr>
          <w:i/>
        </w:rPr>
        <w:t>vocational e</w:t>
      </w:r>
      <w:r w:rsidRPr="0039765D">
        <w:rPr>
          <w:i/>
        </w:rPr>
        <w:t xml:space="preserve">ducation and </w:t>
      </w:r>
      <w:r w:rsidR="003F3DCB" w:rsidRPr="0039765D">
        <w:rPr>
          <w:i/>
        </w:rPr>
        <w:t>t</w:t>
      </w:r>
      <w:r w:rsidRPr="0039765D">
        <w:rPr>
          <w:i/>
        </w:rPr>
        <w:t>raining</w:t>
      </w:r>
      <w:r w:rsidRPr="0039765D">
        <w:t>, NATESE, Melbourne</w:t>
      </w:r>
      <w:r w:rsidR="003F3DCB" w:rsidRPr="0039765D">
        <w:t>.</w:t>
      </w:r>
    </w:p>
    <w:p w:rsidR="008641FE" w:rsidRPr="0039765D" w:rsidRDefault="003F3DCB" w:rsidP="0039765D">
      <w:pPr>
        <w:pStyle w:val="References"/>
      </w:pPr>
      <w:r w:rsidRPr="0039765D">
        <w:t xml:space="preserve">—— </w:t>
      </w:r>
      <w:r w:rsidR="00064CCF" w:rsidRPr="0039765D">
        <w:t xml:space="preserve">2012b, </w:t>
      </w:r>
      <w:r w:rsidR="00064CCF" w:rsidRPr="00FC0E2C">
        <w:rPr>
          <w:i/>
        </w:rPr>
        <w:t xml:space="preserve">Issues </w:t>
      </w:r>
      <w:r w:rsidR="0039765D" w:rsidRPr="00FC0E2C">
        <w:rPr>
          <w:i/>
        </w:rPr>
        <w:t>p</w:t>
      </w:r>
      <w:r w:rsidR="00064CCF" w:rsidRPr="00FC0E2C">
        <w:rPr>
          <w:i/>
        </w:rPr>
        <w:t xml:space="preserve">aper: </w:t>
      </w:r>
      <w:r w:rsidR="0039765D" w:rsidRPr="00FC0E2C">
        <w:rPr>
          <w:i/>
        </w:rPr>
        <w:t>r</w:t>
      </w:r>
      <w:r w:rsidR="00064CCF" w:rsidRPr="00FC0E2C">
        <w:rPr>
          <w:i/>
        </w:rPr>
        <w:t xml:space="preserve">eview of the </w:t>
      </w:r>
      <w:r w:rsidRPr="00FC0E2C">
        <w:rPr>
          <w:i/>
        </w:rPr>
        <w:t>s</w:t>
      </w:r>
      <w:r w:rsidR="00064CCF" w:rsidRPr="00FC0E2C">
        <w:rPr>
          <w:i/>
        </w:rPr>
        <w:t xml:space="preserve">tandards for the </w:t>
      </w:r>
      <w:r w:rsidRPr="00FC0E2C">
        <w:rPr>
          <w:i/>
        </w:rPr>
        <w:t>r</w:t>
      </w:r>
      <w:r w:rsidR="00064CCF" w:rsidRPr="00FC0E2C">
        <w:rPr>
          <w:i/>
        </w:rPr>
        <w:t xml:space="preserve">egulation of </w:t>
      </w:r>
      <w:r w:rsidRPr="00FC0E2C">
        <w:rPr>
          <w:i/>
        </w:rPr>
        <w:t>v</w:t>
      </w:r>
      <w:r w:rsidR="00064CCF" w:rsidRPr="00FC0E2C">
        <w:rPr>
          <w:i/>
        </w:rPr>
        <w:t xml:space="preserve">ocational </w:t>
      </w:r>
      <w:r w:rsidRPr="00FC0E2C">
        <w:rPr>
          <w:i/>
        </w:rPr>
        <w:t>e</w:t>
      </w:r>
      <w:r w:rsidR="00064CCF" w:rsidRPr="00FC0E2C">
        <w:rPr>
          <w:i/>
        </w:rPr>
        <w:t xml:space="preserve">ducation and </w:t>
      </w:r>
      <w:r w:rsidRPr="00FC0E2C">
        <w:rPr>
          <w:i/>
        </w:rPr>
        <w:t>t</w:t>
      </w:r>
      <w:r w:rsidR="00064CCF" w:rsidRPr="00FC0E2C">
        <w:rPr>
          <w:i/>
        </w:rPr>
        <w:t>raining</w:t>
      </w:r>
      <w:r w:rsidRPr="0039765D">
        <w:t>, NATESE, Melbourne.</w:t>
      </w:r>
    </w:p>
    <w:p w:rsidR="003F3DCB" w:rsidRDefault="003F3DCB" w:rsidP="007C17B7">
      <w:pPr>
        <w:pStyle w:val="References"/>
      </w:pPr>
      <w:r>
        <w:t>——</w:t>
      </w:r>
      <w:r w:rsidRPr="00AA64C0">
        <w:rPr>
          <w:i/>
        </w:rPr>
        <w:t xml:space="preserve"> </w:t>
      </w:r>
      <w:r>
        <w:t xml:space="preserve">2013, </w:t>
      </w:r>
      <w:r w:rsidRPr="003F3DCB">
        <w:rPr>
          <w:i/>
        </w:rPr>
        <w:t>Standards policy framework: improving vocational education and training: the Australian vocational qualifications system</w:t>
      </w:r>
      <w:r>
        <w:t xml:space="preserve">, </w:t>
      </w:r>
      <w:r w:rsidRPr="0057463C">
        <w:t>NATESE</w:t>
      </w:r>
      <w:r>
        <w:t xml:space="preserve">, Melbourne. </w:t>
      </w:r>
    </w:p>
    <w:p w:rsidR="00016FC9" w:rsidRPr="0039765D" w:rsidRDefault="00016FC9" w:rsidP="0039765D">
      <w:pPr>
        <w:pStyle w:val="References"/>
      </w:pPr>
      <w:proofErr w:type="gramStart"/>
      <w:r w:rsidRPr="0039765D">
        <w:t xml:space="preserve">Noonan, P 2014, </w:t>
      </w:r>
      <w:r w:rsidR="0039765D" w:rsidRPr="0039765D">
        <w:t>‘</w:t>
      </w:r>
      <w:r w:rsidRPr="0039765D">
        <w:t>Learning from Victoria's TAFE mistakes</w:t>
      </w:r>
      <w:r w:rsidR="0039765D" w:rsidRPr="0039765D">
        <w:t>’</w:t>
      </w:r>
      <w:r w:rsidRPr="0039765D">
        <w:t xml:space="preserve">, </w:t>
      </w:r>
      <w:r w:rsidRPr="0039765D">
        <w:rPr>
          <w:i/>
        </w:rPr>
        <w:t>The Conversation</w:t>
      </w:r>
      <w:r w:rsidRPr="0039765D">
        <w:t xml:space="preserve">, </w:t>
      </w:r>
      <w:r w:rsidR="00A42EC2" w:rsidRPr="0039765D">
        <w:t>viewed April 2015</w:t>
      </w:r>
      <w:r w:rsidRPr="0039765D">
        <w:t>, &lt;</w:t>
      </w:r>
      <w:hyperlink r:id="rId51" w:history="1">
        <w:r w:rsidRPr="0039765D">
          <w:rPr>
            <w:rStyle w:val="Hyperlink"/>
            <w:sz w:val="18"/>
          </w:rPr>
          <w:t>http://theconversation.com/learning-from-victorias-tafe-mistakes-34646</w:t>
        </w:r>
      </w:hyperlink>
      <w:r w:rsidRPr="0039765D">
        <w:t>&gt;.</w:t>
      </w:r>
      <w:proofErr w:type="gramEnd"/>
    </w:p>
    <w:p w:rsidR="008641FE" w:rsidRDefault="00064CCF" w:rsidP="007C17B7">
      <w:pPr>
        <w:pStyle w:val="References"/>
      </w:pPr>
      <w:r>
        <w:t xml:space="preserve">Noonan, P </w:t>
      </w:r>
      <w:r w:rsidR="000B325C">
        <w:t xml:space="preserve">&amp; Pilcher, S 2015, </w:t>
      </w:r>
      <w:proofErr w:type="gramStart"/>
      <w:r w:rsidRPr="000B325C">
        <w:rPr>
          <w:i/>
        </w:rPr>
        <w:t>Financing</w:t>
      </w:r>
      <w:proofErr w:type="gramEnd"/>
      <w:r w:rsidRPr="000B325C">
        <w:rPr>
          <w:i/>
        </w:rPr>
        <w:t xml:space="preserve"> tertiary education in Australia</w:t>
      </w:r>
      <w:r w:rsidR="0039765D">
        <w:rPr>
          <w:i/>
        </w:rPr>
        <w:t>:</w:t>
      </w:r>
      <w:r w:rsidRPr="000B325C">
        <w:rPr>
          <w:i/>
        </w:rPr>
        <w:t xml:space="preserve"> the reform imperative and rethinking student entitlements</w:t>
      </w:r>
      <w:r w:rsidR="007A0459">
        <w:rPr>
          <w:i/>
        </w:rPr>
        <w:t>,</w:t>
      </w:r>
      <w:r w:rsidR="000B325C" w:rsidRPr="000B325C">
        <w:rPr>
          <w:i/>
        </w:rPr>
        <w:t xml:space="preserve"> </w:t>
      </w:r>
      <w:r w:rsidR="000B325C" w:rsidRPr="007A0459">
        <w:t>i</w:t>
      </w:r>
      <w:r w:rsidRPr="007A0459">
        <w:t xml:space="preserve">ssues </w:t>
      </w:r>
      <w:r w:rsidR="000B325C" w:rsidRPr="007A0459">
        <w:t>p</w:t>
      </w:r>
      <w:r w:rsidRPr="007A0459">
        <w:t>aper</w:t>
      </w:r>
      <w:r>
        <w:t>, Mitchell Institute, Melbourne</w:t>
      </w:r>
      <w:r w:rsidR="000B325C">
        <w:t>.</w:t>
      </w:r>
    </w:p>
    <w:p w:rsidR="008641FE" w:rsidRPr="0035469D" w:rsidRDefault="00064CCF" w:rsidP="007C17B7">
      <w:pPr>
        <w:pStyle w:val="References"/>
      </w:pPr>
      <w:r w:rsidRPr="00750E56">
        <w:t>OECD</w:t>
      </w:r>
      <w:r w:rsidR="007A0459">
        <w:t xml:space="preserve"> (</w:t>
      </w:r>
      <w:r w:rsidR="007A0459" w:rsidRPr="007A0459">
        <w:t>Organisation for Economic Cooperation and Development</w:t>
      </w:r>
      <w:r w:rsidR="007A0459">
        <w:t>)</w:t>
      </w:r>
      <w:r w:rsidRPr="00750E56">
        <w:t xml:space="preserve"> </w:t>
      </w:r>
      <w:r>
        <w:t xml:space="preserve">2008, </w:t>
      </w:r>
      <w:r w:rsidRPr="007A0459">
        <w:rPr>
          <w:i/>
        </w:rPr>
        <w:t>VET in Australia</w:t>
      </w:r>
      <w:r w:rsidR="007A0459">
        <w:rPr>
          <w:i/>
        </w:rPr>
        <w:t>:</w:t>
      </w:r>
      <w:r w:rsidRPr="007A0459">
        <w:rPr>
          <w:i/>
        </w:rPr>
        <w:t xml:space="preserve"> </w:t>
      </w:r>
      <w:r w:rsidR="007A0459">
        <w:rPr>
          <w:i/>
        </w:rPr>
        <w:t>s</w:t>
      </w:r>
      <w:r w:rsidRPr="007A0459">
        <w:rPr>
          <w:i/>
        </w:rPr>
        <w:t xml:space="preserve">trengths, </w:t>
      </w:r>
      <w:r w:rsidR="007A0459">
        <w:rPr>
          <w:i/>
        </w:rPr>
        <w:t>challenges and r</w:t>
      </w:r>
      <w:r w:rsidRPr="007A0459">
        <w:rPr>
          <w:i/>
        </w:rPr>
        <w:t>ecommendations</w:t>
      </w:r>
      <w:r w:rsidR="007A0459" w:rsidRPr="007A0459">
        <w:rPr>
          <w:i/>
        </w:rPr>
        <w:t>,</w:t>
      </w:r>
      <w:r w:rsidR="007A0459">
        <w:t xml:space="preserve"> Paris.</w:t>
      </w:r>
    </w:p>
    <w:p w:rsidR="008641FE" w:rsidRDefault="00064CCF" w:rsidP="007C17B7">
      <w:pPr>
        <w:pStyle w:val="References"/>
      </w:pPr>
      <w:proofErr w:type="spellStart"/>
      <w:r>
        <w:t>Pickersgill</w:t>
      </w:r>
      <w:proofErr w:type="spellEnd"/>
      <w:r w:rsidR="007A0459">
        <w:t>,</w:t>
      </w:r>
      <w:r>
        <w:t xml:space="preserve"> R 2004, </w:t>
      </w:r>
      <w:r w:rsidR="007A0459">
        <w:t>‘</w:t>
      </w:r>
      <w:proofErr w:type="gramStart"/>
      <w:r w:rsidRPr="0039765D">
        <w:t>The</w:t>
      </w:r>
      <w:proofErr w:type="gramEnd"/>
      <w:r w:rsidRPr="0039765D">
        <w:t xml:space="preserve"> engagement of vocational education and training and innovation in Australia: Some historical perspectives</w:t>
      </w:r>
      <w:r w:rsidR="007A0459">
        <w:rPr>
          <w:i/>
        </w:rPr>
        <w:t>’,</w:t>
      </w:r>
      <w:r>
        <w:rPr>
          <w:i/>
        </w:rPr>
        <w:t xml:space="preserve"> </w:t>
      </w:r>
      <w:r w:rsidR="002F58D7">
        <w:t xml:space="preserve">S </w:t>
      </w:r>
      <w:r w:rsidR="002F58D7" w:rsidRPr="002B4B95">
        <w:t>Dawe</w:t>
      </w:r>
      <w:r w:rsidRPr="002B4B95">
        <w:t xml:space="preserve"> (</w:t>
      </w:r>
      <w:proofErr w:type="spellStart"/>
      <w:r w:rsidR="007A0459">
        <w:t>e</w:t>
      </w:r>
      <w:r w:rsidRPr="002B4B95">
        <w:t>d</w:t>
      </w:r>
      <w:proofErr w:type="spellEnd"/>
      <w:r w:rsidRPr="002B4B95">
        <w:t>)</w:t>
      </w:r>
      <w:r w:rsidR="007A0459">
        <w:t>,</w:t>
      </w:r>
      <w:r w:rsidRPr="002B4B95">
        <w:t xml:space="preserve"> </w:t>
      </w:r>
      <w:r w:rsidRPr="002F58D7">
        <w:rPr>
          <w:i/>
        </w:rPr>
        <w:t xml:space="preserve">Vocational education and training and innovation: </w:t>
      </w:r>
      <w:r w:rsidR="002F58D7">
        <w:rPr>
          <w:i/>
        </w:rPr>
        <w:t>r</w:t>
      </w:r>
      <w:r w:rsidRPr="002F58D7">
        <w:rPr>
          <w:i/>
        </w:rPr>
        <w:t xml:space="preserve">esearch </w:t>
      </w:r>
      <w:r w:rsidR="002F58D7">
        <w:rPr>
          <w:i/>
        </w:rPr>
        <w:t>r</w:t>
      </w:r>
      <w:r w:rsidRPr="002F58D7">
        <w:rPr>
          <w:i/>
        </w:rPr>
        <w:t>eadings</w:t>
      </w:r>
      <w:r w:rsidR="002F58D7">
        <w:rPr>
          <w:i/>
        </w:rPr>
        <w:t>,</w:t>
      </w:r>
      <w:r w:rsidRPr="002B4B95">
        <w:t xml:space="preserve"> NCVER</w:t>
      </w:r>
      <w:r w:rsidR="002F58D7">
        <w:t>,</w:t>
      </w:r>
      <w:r w:rsidRPr="002B4B95">
        <w:t xml:space="preserve"> Adelaide</w:t>
      </w:r>
      <w:r w:rsidR="002F58D7">
        <w:t>,</w:t>
      </w:r>
      <w:r w:rsidRPr="002B4B95">
        <w:t xml:space="preserve"> pp</w:t>
      </w:r>
      <w:r w:rsidR="002F58D7">
        <w:t>.</w:t>
      </w:r>
      <w:r w:rsidRPr="002B4B95">
        <w:t xml:space="preserve"> </w:t>
      </w:r>
      <w:r>
        <w:t>20</w:t>
      </w:r>
      <w:r w:rsidR="0039765D">
        <w:t>—</w:t>
      </w:r>
      <w:r>
        <w:t>41.</w:t>
      </w:r>
    </w:p>
    <w:p w:rsidR="008641FE" w:rsidRDefault="00064CCF" w:rsidP="007C17B7">
      <w:pPr>
        <w:pStyle w:val="References"/>
      </w:pPr>
      <w:r w:rsidRPr="00C304A8">
        <w:lastRenderedPageBreak/>
        <w:t xml:space="preserve">Productivity Commission 2008, </w:t>
      </w:r>
      <w:proofErr w:type="gramStart"/>
      <w:r w:rsidRPr="00C304A8">
        <w:rPr>
          <w:i/>
        </w:rPr>
        <w:t>The</w:t>
      </w:r>
      <w:proofErr w:type="gramEnd"/>
      <w:r w:rsidRPr="00C304A8">
        <w:rPr>
          <w:i/>
        </w:rPr>
        <w:t xml:space="preserve"> </w:t>
      </w:r>
      <w:r w:rsidR="002F58D7">
        <w:rPr>
          <w:i/>
        </w:rPr>
        <w:t>report on g</w:t>
      </w:r>
      <w:r w:rsidRPr="00C304A8">
        <w:rPr>
          <w:i/>
        </w:rPr>
        <w:t xml:space="preserve">overnment </w:t>
      </w:r>
      <w:r w:rsidR="002F58D7">
        <w:rPr>
          <w:i/>
        </w:rPr>
        <w:t>s</w:t>
      </w:r>
      <w:r w:rsidRPr="00C304A8">
        <w:rPr>
          <w:i/>
        </w:rPr>
        <w:t>ervices</w:t>
      </w:r>
      <w:r w:rsidRPr="00C304A8">
        <w:t>, Part B</w:t>
      </w:r>
      <w:r w:rsidR="002F58D7">
        <w:t>,</w:t>
      </w:r>
      <w:r w:rsidRPr="00C304A8">
        <w:t xml:space="preserve"> Section 5</w:t>
      </w:r>
      <w:r w:rsidR="002F58D7">
        <w:t>;</w:t>
      </w:r>
      <w:r w:rsidRPr="00C304A8">
        <w:t xml:space="preserve"> vocational education and training, Commonwealth of Australia, Canberra</w:t>
      </w:r>
      <w:r w:rsidR="002F58D7">
        <w:t>.</w:t>
      </w:r>
    </w:p>
    <w:p w:rsidR="008641FE" w:rsidRPr="00C470DE" w:rsidRDefault="002F58D7" w:rsidP="007C17B7">
      <w:pPr>
        <w:pStyle w:val="References"/>
      </w:pPr>
      <w:r>
        <w:t>——</w:t>
      </w:r>
      <w:r w:rsidRPr="00AA64C0">
        <w:rPr>
          <w:i/>
        </w:rPr>
        <w:t xml:space="preserve"> </w:t>
      </w:r>
      <w:r w:rsidR="00064CCF" w:rsidRPr="00C470DE">
        <w:t xml:space="preserve">2012, </w:t>
      </w:r>
      <w:r w:rsidR="00064CCF" w:rsidRPr="00C304A8">
        <w:rPr>
          <w:i/>
        </w:rPr>
        <w:t xml:space="preserve">Impacts of COAG </w:t>
      </w:r>
      <w:r w:rsidR="0039765D">
        <w:rPr>
          <w:i/>
        </w:rPr>
        <w:t>r</w:t>
      </w:r>
      <w:r w:rsidR="00064CCF" w:rsidRPr="00C304A8">
        <w:rPr>
          <w:i/>
        </w:rPr>
        <w:t xml:space="preserve">eforms: </w:t>
      </w:r>
      <w:r>
        <w:rPr>
          <w:i/>
        </w:rPr>
        <w:t>b</w:t>
      </w:r>
      <w:r w:rsidR="00064CCF" w:rsidRPr="00C304A8">
        <w:rPr>
          <w:i/>
        </w:rPr>
        <w:t xml:space="preserve">usiness </w:t>
      </w:r>
      <w:r>
        <w:rPr>
          <w:i/>
        </w:rPr>
        <w:t>r</w:t>
      </w:r>
      <w:r w:rsidR="00064CCF" w:rsidRPr="00C304A8">
        <w:rPr>
          <w:i/>
        </w:rPr>
        <w:t>egulation and VET,</w:t>
      </w:r>
      <w:r w:rsidR="00064CCF" w:rsidRPr="00C470DE">
        <w:t xml:space="preserve"> </w:t>
      </w:r>
      <w:r>
        <w:t>research r</w:t>
      </w:r>
      <w:r w:rsidR="00064CCF" w:rsidRPr="00C470DE">
        <w:t xml:space="preserve">eport, </w:t>
      </w:r>
      <w:r>
        <w:t>v</w:t>
      </w:r>
      <w:r w:rsidR="00064CCF" w:rsidRPr="00C470DE">
        <w:t>olume 1</w:t>
      </w:r>
      <w:r>
        <w:t>, o</w:t>
      </w:r>
      <w:r w:rsidR="00064CCF" w:rsidRPr="00C470DE">
        <w:t xml:space="preserve">verview, Canberra. </w:t>
      </w:r>
    </w:p>
    <w:p w:rsidR="008641FE" w:rsidRDefault="002F58D7" w:rsidP="007C17B7">
      <w:pPr>
        <w:pStyle w:val="References"/>
      </w:pPr>
      <w:r>
        <w:t>Ryan, R</w:t>
      </w:r>
      <w:r w:rsidR="00064CCF">
        <w:t xml:space="preserve"> 2011, </w:t>
      </w:r>
      <w:r w:rsidR="00064CCF" w:rsidRPr="002F58D7">
        <w:rPr>
          <w:i/>
        </w:rPr>
        <w:t>How VET responds: a historical policy perspective</w:t>
      </w:r>
      <w:r w:rsidR="00064CCF" w:rsidRPr="00F22F2D">
        <w:t>, NCVER, Adelaide.</w:t>
      </w:r>
    </w:p>
    <w:p w:rsidR="00DB7856" w:rsidRDefault="00FC0E2C" w:rsidP="007C17B7">
      <w:pPr>
        <w:pStyle w:val="References"/>
      </w:pPr>
      <w:r w:rsidRPr="00DB7856">
        <w:t>Schofield</w:t>
      </w:r>
      <w:r>
        <w:t>, K</w:t>
      </w:r>
      <w:r w:rsidRPr="00DB7856">
        <w:t xml:space="preserve"> </w:t>
      </w:r>
      <w:r w:rsidR="00DB7856" w:rsidRPr="00DB7856">
        <w:t xml:space="preserve">1999, </w:t>
      </w:r>
      <w:r w:rsidR="00DB7856" w:rsidRPr="00DB7856">
        <w:rPr>
          <w:i/>
        </w:rPr>
        <w:t xml:space="preserve">Independent </w:t>
      </w:r>
      <w:r w:rsidR="0039765D">
        <w:rPr>
          <w:i/>
        </w:rPr>
        <w:t>i</w:t>
      </w:r>
      <w:r w:rsidR="00DB7856" w:rsidRPr="00DB7856">
        <w:rPr>
          <w:i/>
        </w:rPr>
        <w:t xml:space="preserve">nvestigation of the </w:t>
      </w:r>
      <w:r w:rsidR="0039765D">
        <w:rPr>
          <w:i/>
        </w:rPr>
        <w:t>q</w:t>
      </w:r>
      <w:r w:rsidR="00DB7856" w:rsidRPr="00DB7856">
        <w:rPr>
          <w:i/>
        </w:rPr>
        <w:t xml:space="preserve">uality of </w:t>
      </w:r>
      <w:r w:rsidR="0039765D">
        <w:rPr>
          <w:i/>
        </w:rPr>
        <w:t>t</w:t>
      </w:r>
      <w:r w:rsidR="00DB7856" w:rsidRPr="00DB7856">
        <w:rPr>
          <w:i/>
        </w:rPr>
        <w:t xml:space="preserve">raining in Queensland’s </w:t>
      </w:r>
      <w:r w:rsidR="0039765D">
        <w:rPr>
          <w:i/>
        </w:rPr>
        <w:t>t</w:t>
      </w:r>
      <w:r w:rsidR="00DB7856" w:rsidRPr="00DB7856">
        <w:rPr>
          <w:i/>
        </w:rPr>
        <w:t xml:space="preserve">raineeship </w:t>
      </w:r>
      <w:r w:rsidR="0039765D">
        <w:rPr>
          <w:i/>
        </w:rPr>
        <w:t>s</w:t>
      </w:r>
      <w:r w:rsidR="00DB7856" w:rsidRPr="00DB7856">
        <w:rPr>
          <w:i/>
        </w:rPr>
        <w:t>ystem</w:t>
      </w:r>
      <w:r w:rsidR="00DB7856" w:rsidRPr="00DB7856">
        <w:t>, Vocational Education, Training and Employment Commission, Brisbane</w:t>
      </w:r>
      <w:r w:rsidR="00DB7856">
        <w:t>.</w:t>
      </w:r>
    </w:p>
    <w:p w:rsidR="00DB7856" w:rsidRPr="00F22F2D" w:rsidRDefault="00FC0E2C" w:rsidP="007C17B7">
      <w:pPr>
        <w:pStyle w:val="References"/>
      </w:pPr>
      <w:r>
        <w:t>——</w:t>
      </w:r>
      <w:r w:rsidRPr="00FC0E2C">
        <w:t xml:space="preserve"> </w:t>
      </w:r>
      <w:r w:rsidR="00DB7856" w:rsidRPr="00DB7856">
        <w:t>2000,</w:t>
      </w:r>
      <w:r w:rsidR="00DB7856">
        <w:t xml:space="preserve"> </w:t>
      </w:r>
      <w:r w:rsidR="0039765D" w:rsidRPr="0039765D">
        <w:t>‘</w:t>
      </w:r>
      <w:proofErr w:type="gramStart"/>
      <w:r w:rsidR="00DB7856" w:rsidRPr="0039765D">
        <w:t>The</w:t>
      </w:r>
      <w:proofErr w:type="gramEnd"/>
      <w:r w:rsidR="00DB7856" w:rsidRPr="0039765D">
        <w:t xml:space="preserve"> </w:t>
      </w:r>
      <w:r>
        <w:t>g</w:t>
      </w:r>
      <w:r w:rsidR="00DB7856" w:rsidRPr="0039765D">
        <w:t xml:space="preserve">ood, </w:t>
      </w:r>
      <w:r>
        <w:t>t</w:t>
      </w:r>
      <w:r w:rsidR="00DB7856" w:rsidRPr="0039765D">
        <w:t xml:space="preserve">he </w:t>
      </w:r>
      <w:r>
        <w:t>b</w:t>
      </w:r>
      <w:r w:rsidR="00DB7856" w:rsidRPr="0039765D">
        <w:t xml:space="preserve">ad and </w:t>
      </w:r>
      <w:r>
        <w:t>t</w:t>
      </w:r>
      <w:r w:rsidR="00DB7856" w:rsidRPr="0039765D">
        <w:t xml:space="preserve">he </w:t>
      </w:r>
      <w:r>
        <w:t>u</w:t>
      </w:r>
      <w:r w:rsidR="00DB7856" w:rsidRPr="0039765D">
        <w:t xml:space="preserve">gly: </w:t>
      </w:r>
      <w:r>
        <w:t>p</w:t>
      </w:r>
      <w:r w:rsidR="00DB7856" w:rsidRPr="0039765D">
        <w:t xml:space="preserve">erspectives from </w:t>
      </w:r>
      <w:r>
        <w:t>t</w:t>
      </w:r>
      <w:r w:rsidR="00DB7856" w:rsidRPr="0039765D">
        <w:t xml:space="preserve">hree </w:t>
      </w:r>
      <w:r>
        <w:t>s</w:t>
      </w:r>
      <w:r w:rsidR="00DB7856" w:rsidRPr="0039765D">
        <w:t xml:space="preserve">tates on the </w:t>
      </w:r>
      <w:r>
        <w:t>q</w:t>
      </w:r>
      <w:r w:rsidR="00DB7856" w:rsidRPr="0039765D">
        <w:t xml:space="preserve">uality of Australia’s </w:t>
      </w:r>
      <w:r>
        <w:t>a</w:t>
      </w:r>
      <w:r w:rsidR="00DB7856" w:rsidRPr="0039765D">
        <w:t xml:space="preserve">pprenticeship and </w:t>
      </w:r>
      <w:r>
        <w:t>t</w:t>
      </w:r>
      <w:r w:rsidR="00DB7856" w:rsidRPr="0039765D">
        <w:t xml:space="preserve">raineeship </w:t>
      </w:r>
      <w:r>
        <w:t>s</w:t>
      </w:r>
      <w:r w:rsidR="00DB7856" w:rsidRPr="0039765D">
        <w:t>ystem</w:t>
      </w:r>
      <w:r w:rsidR="0039765D" w:rsidRPr="0039765D">
        <w:t>’</w:t>
      </w:r>
      <w:r w:rsidR="00DB7856" w:rsidRPr="00DB7856">
        <w:t>, paper given at the 9th Annual VET Researchers’ Conference, Coffs Harbour, 4</w:t>
      </w:r>
      <w:r w:rsidR="00F15C73">
        <w:t>—</w:t>
      </w:r>
      <w:r w:rsidR="00DB7856" w:rsidRPr="00DB7856">
        <w:t>7 July.</w:t>
      </w:r>
    </w:p>
    <w:p w:rsidR="008641FE" w:rsidRDefault="00064CCF" w:rsidP="007C17B7">
      <w:pPr>
        <w:pStyle w:val="References"/>
      </w:pPr>
      <w:r w:rsidRPr="00F22F2D">
        <w:t>Schofield</w:t>
      </w:r>
      <w:r w:rsidR="002F58D7">
        <w:t>,</w:t>
      </w:r>
      <w:r w:rsidRPr="00F22F2D">
        <w:t xml:space="preserve"> K </w:t>
      </w:r>
      <w:r w:rsidR="002F58D7">
        <w:t>&amp;</w:t>
      </w:r>
      <w:r w:rsidRPr="00F22F2D">
        <w:t xml:space="preserve"> McDonald</w:t>
      </w:r>
      <w:r w:rsidR="002F58D7">
        <w:t>,</w:t>
      </w:r>
      <w:r w:rsidRPr="00F22F2D">
        <w:t xml:space="preserve"> R 2004, </w:t>
      </w:r>
      <w:proofErr w:type="gramStart"/>
      <w:r w:rsidRPr="002F58D7">
        <w:rPr>
          <w:i/>
        </w:rPr>
        <w:t>Moving</w:t>
      </w:r>
      <w:proofErr w:type="gramEnd"/>
      <w:r w:rsidRPr="002F58D7">
        <w:rPr>
          <w:i/>
        </w:rPr>
        <w:t xml:space="preserve"> on</w:t>
      </w:r>
      <w:r w:rsidR="002F58D7" w:rsidRPr="002F58D7">
        <w:rPr>
          <w:i/>
        </w:rPr>
        <w:t>: r</w:t>
      </w:r>
      <w:r w:rsidRPr="002F58D7">
        <w:rPr>
          <w:i/>
        </w:rPr>
        <w:t xml:space="preserve">eport of the </w:t>
      </w:r>
      <w:r w:rsidR="002F58D7" w:rsidRPr="002F58D7">
        <w:rPr>
          <w:i/>
        </w:rPr>
        <w:t>h</w:t>
      </w:r>
      <w:r w:rsidRPr="002F58D7">
        <w:rPr>
          <w:i/>
        </w:rPr>
        <w:t xml:space="preserve">igh </w:t>
      </w:r>
      <w:r w:rsidR="002F58D7" w:rsidRPr="002F58D7">
        <w:rPr>
          <w:i/>
        </w:rPr>
        <w:t>l</w:t>
      </w:r>
      <w:r w:rsidRPr="002F58D7">
        <w:rPr>
          <w:i/>
        </w:rPr>
        <w:t xml:space="preserve">evel </w:t>
      </w:r>
      <w:r w:rsidR="002F58D7" w:rsidRPr="002F58D7">
        <w:rPr>
          <w:i/>
        </w:rPr>
        <w:t>r</w:t>
      </w:r>
      <w:r w:rsidRPr="002F58D7">
        <w:rPr>
          <w:i/>
        </w:rPr>
        <w:t xml:space="preserve">eview of </w:t>
      </w:r>
      <w:r w:rsidR="002F58D7" w:rsidRPr="002F58D7">
        <w:rPr>
          <w:i/>
        </w:rPr>
        <w:t>t</w:t>
      </w:r>
      <w:r w:rsidRPr="002F58D7">
        <w:rPr>
          <w:i/>
        </w:rPr>
        <w:t xml:space="preserve">raining </w:t>
      </w:r>
      <w:r w:rsidR="002F58D7" w:rsidRPr="002F58D7">
        <w:rPr>
          <w:i/>
        </w:rPr>
        <w:t>p</w:t>
      </w:r>
      <w:r w:rsidRPr="002F58D7">
        <w:rPr>
          <w:i/>
        </w:rPr>
        <w:t xml:space="preserve">ackages, </w:t>
      </w:r>
      <w:r w:rsidRPr="00F22F2D">
        <w:t>ANTA</w:t>
      </w:r>
      <w:r>
        <w:t>,</w:t>
      </w:r>
      <w:r w:rsidRPr="00F22F2D">
        <w:t xml:space="preserve"> Melbourne</w:t>
      </w:r>
      <w:r w:rsidR="002F58D7">
        <w:t>.</w:t>
      </w:r>
    </w:p>
    <w:p w:rsidR="009E3597" w:rsidRDefault="009E3597" w:rsidP="007C17B7">
      <w:pPr>
        <w:pStyle w:val="References"/>
      </w:pPr>
      <w:r w:rsidRPr="009E3597">
        <w:t xml:space="preserve">Selby Smith, C &amp; Ferrier F 2001, </w:t>
      </w:r>
      <w:r w:rsidRPr="009E3597">
        <w:rPr>
          <w:i/>
        </w:rPr>
        <w:t xml:space="preserve">User </w:t>
      </w:r>
      <w:r>
        <w:rPr>
          <w:i/>
        </w:rPr>
        <w:t>c</w:t>
      </w:r>
      <w:r w:rsidRPr="009E3597">
        <w:rPr>
          <w:i/>
        </w:rPr>
        <w:t>hoice</w:t>
      </w:r>
      <w:r>
        <w:rPr>
          <w:i/>
        </w:rPr>
        <w:t>:</w:t>
      </w:r>
      <w:r w:rsidRPr="009E3597">
        <w:rPr>
          <w:i/>
        </w:rPr>
        <w:t xml:space="preserve"> </w:t>
      </w:r>
      <w:r w:rsidR="00FC0E2C">
        <w:rPr>
          <w:i/>
        </w:rPr>
        <w:t>t</w:t>
      </w:r>
      <w:r w:rsidRPr="009E3597">
        <w:rPr>
          <w:i/>
        </w:rPr>
        <w:t>he experience since 1998</w:t>
      </w:r>
      <w:r w:rsidRPr="009E3597">
        <w:t xml:space="preserve">, Working paper </w:t>
      </w:r>
      <w:r>
        <w:t>n</w:t>
      </w:r>
      <w:r w:rsidRPr="009E3597">
        <w:t>o</w:t>
      </w:r>
      <w:r>
        <w:t>.</w:t>
      </w:r>
      <w:r w:rsidRPr="009E3597">
        <w:t>36, The Centre for Economics o</w:t>
      </w:r>
      <w:r>
        <w:t>f Education and Training (CEET),</w:t>
      </w:r>
      <w:r w:rsidRPr="009E3597">
        <w:t xml:space="preserve"> Melbourne.</w:t>
      </w:r>
    </w:p>
    <w:p w:rsidR="005419DB" w:rsidRPr="0007493C" w:rsidRDefault="005419DB" w:rsidP="007C17B7">
      <w:pPr>
        <w:pStyle w:val="References"/>
      </w:pPr>
      <w:proofErr w:type="gramStart"/>
      <w:r w:rsidRPr="009306C2">
        <w:t xml:space="preserve">Service Skills Australia 2014, </w:t>
      </w:r>
      <w:r w:rsidRPr="005419DB">
        <w:rPr>
          <w:i/>
        </w:rPr>
        <w:t xml:space="preserve">Environmental </w:t>
      </w:r>
      <w:r w:rsidR="00FC0E2C">
        <w:rPr>
          <w:i/>
        </w:rPr>
        <w:t>s</w:t>
      </w:r>
      <w:r w:rsidRPr="005419DB">
        <w:rPr>
          <w:i/>
        </w:rPr>
        <w:t>can 2014</w:t>
      </w:r>
      <w:r w:rsidRPr="009306C2">
        <w:t>, Service Skills Australia</w:t>
      </w:r>
      <w:r>
        <w:t>, Sydney.</w:t>
      </w:r>
      <w:proofErr w:type="gramEnd"/>
    </w:p>
    <w:p w:rsidR="008641FE" w:rsidRPr="0007493C" w:rsidRDefault="00064CCF" w:rsidP="007C17B7">
      <w:pPr>
        <w:pStyle w:val="References"/>
      </w:pPr>
      <w:r w:rsidRPr="0007493C">
        <w:t xml:space="preserve">Skills Australia 2009, </w:t>
      </w:r>
      <w:r w:rsidRPr="002F58D7">
        <w:rPr>
          <w:i/>
        </w:rPr>
        <w:t xml:space="preserve">Foundations for the </w:t>
      </w:r>
      <w:r w:rsidR="002F58D7">
        <w:rPr>
          <w:i/>
        </w:rPr>
        <w:t>f</w:t>
      </w:r>
      <w:r w:rsidRPr="002F58D7">
        <w:rPr>
          <w:i/>
        </w:rPr>
        <w:t xml:space="preserve">uture, draft proposals for </w:t>
      </w:r>
      <w:r w:rsidR="002F58D7">
        <w:rPr>
          <w:i/>
        </w:rPr>
        <w:t>f</w:t>
      </w:r>
      <w:r w:rsidRPr="002F58D7">
        <w:rPr>
          <w:i/>
        </w:rPr>
        <w:t xml:space="preserve">uture </w:t>
      </w:r>
      <w:r w:rsidR="002F58D7">
        <w:rPr>
          <w:i/>
        </w:rPr>
        <w:t>g</w:t>
      </w:r>
      <w:r w:rsidRPr="002F58D7">
        <w:rPr>
          <w:i/>
        </w:rPr>
        <w:t xml:space="preserve">overnance, </w:t>
      </w:r>
      <w:r w:rsidR="002F58D7">
        <w:rPr>
          <w:i/>
        </w:rPr>
        <w:t>a</w:t>
      </w:r>
      <w:r w:rsidRPr="002F58D7">
        <w:rPr>
          <w:i/>
        </w:rPr>
        <w:t xml:space="preserve">rchitecture and </w:t>
      </w:r>
      <w:r w:rsidR="002F58D7">
        <w:rPr>
          <w:i/>
        </w:rPr>
        <w:t>m</w:t>
      </w:r>
      <w:r w:rsidRPr="002F58D7">
        <w:rPr>
          <w:i/>
        </w:rPr>
        <w:t xml:space="preserve">arket </w:t>
      </w:r>
      <w:r w:rsidR="002F58D7">
        <w:rPr>
          <w:i/>
        </w:rPr>
        <w:t>d</w:t>
      </w:r>
      <w:r w:rsidRPr="002F58D7">
        <w:rPr>
          <w:i/>
        </w:rPr>
        <w:t xml:space="preserve">esign for the </w:t>
      </w:r>
      <w:r w:rsidR="002F58D7">
        <w:rPr>
          <w:i/>
        </w:rPr>
        <w:t>n</w:t>
      </w:r>
      <w:r w:rsidRPr="002F58D7">
        <w:rPr>
          <w:i/>
        </w:rPr>
        <w:t xml:space="preserve">ational </w:t>
      </w:r>
      <w:r w:rsidR="002F58D7">
        <w:rPr>
          <w:i/>
        </w:rPr>
        <w:t>training s</w:t>
      </w:r>
      <w:r w:rsidRPr="002F58D7">
        <w:rPr>
          <w:i/>
        </w:rPr>
        <w:t>ystem</w:t>
      </w:r>
      <w:r w:rsidRPr="0007493C">
        <w:t>, Skills Australia,</w:t>
      </w:r>
      <w:r w:rsidR="002F58D7">
        <w:t xml:space="preserve"> Canberra.</w:t>
      </w:r>
    </w:p>
    <w:p w:rsidR="008641FE" w:rsidRDefault="002F58D7" w:rsidP="007C17B7">
      <w:pPr>
        <w:pStyle w:val="References"/>
      </w:pPr>
      <w:r>
        <w:t>——</w:t>
      </w:r>
      <w:r w:rsidRPr="00AA64C0">
        <w:rPr>
          <w:i/>
        </w:rPr>
        <w:t xml:space="preserve"> </w:t>
      </w:r>
      <w:r w:rsidR="00064CCF" w:rsidRPr="0007493C">
        <w:t xml:space="preserve">2011, </w:t>
      </w:r>
      <w:r w:rsidR="00064CCF" w:rsidRPr="002F58D7">
        <w:rPr>
          <w:i/>
        </w:rPr>
        <w:t>Skills for prosperity</w:t>
      </w:r>
      <w:r>
        <w:rPr>
          <w:i/>
        </w:rPr>
        <w:t>:</w:t>
      </w:r>
      <w:r w:rsidR="00064CCF" w:rsidRPr="002F58D7">
        <w:rPr>
          <w:i/>
        </w:rPr>
        <w:t xml:space="preserve"> a roadmap for vocational education and training</w:t>
      </w:r>
      <w:r w:rsidR="00064CCF" w:rsidRPr="0007493C">
        <w:t xml:space="preserve">, </w:t>
      </w:r>
      <w:r w:rsidRPr="0007493C">
        <w:t xml:space="preserve">Skills Australia, </w:t>
      </w:r>
      <w:r w:rsidR="00064CCF" w:rsidRPr="0007493C">
        <w:t>Canberra</w:t>
      </w:r>
      <w:r>
        <w:t>.</w:t>
      </w:r>
    </w:p>
    <w:p w:rsidR="002006B4" w:rsidRPr="0007493C" w:rsidRDefault="00F15C73" w:rsidP="007C17B7">
      <w:pPr>
        <w:pStyle w:val="References"/>
      </w:pPr>
      <w:r>
        <w:t>Stanwick, J</w:t>
      </w:r>
      <w:r w:rsidR="002006B4">
        <w:t xml:space="preserve"> 2005, </w:t>
      </w:r>
      <w:r w:rsidR="002006B4" w:rsidRPr="00A82034">
        <w:rPr>
          <w:i/>
        </w:rPr>
        <w:t>Australian Qualifications Framework lower-level qualifications: pathways to where for young people</w:t>
      </w:r>
      <w:proofErr w:type="gramStart"/>
      <w:r w:rsidR="002006B4" w:rsidRPr="00A82034">
        <w:rPr>
          <w:i/>
        </w:rPr>
        <w:t>?,</w:t>
      </w:r>
      <w:proofErr w:type="gramEnd"/>
      <w:r w:rsidR="002006B4" w:rsidRPr="00A82034">
        <w:rPr>
          <w:i/>
        </w:rPr>
        <w:t xml:space="preserve"> </w:t>
      </w:r>
      <w:r w:rsidR="002006B4" w:rsidRPr="002006B4">
        <w:t>NCVER, Adelaide</w:t>
      </w:r>
      <w:r w:rsidR="00A82034">
        <w:t>.</w:t>
      </w:r>
    </w:p>
    <w:p w:rsidR="008641FE" w:rsidRPr="0007493C" w:rsidRDefault="00064CCF" w:rsidP="007C17B7">
      <w:pPr>
        <w:pStyle w:val="References"/>
      </w:pPr>
      <w:r w:rsidRPr="0007493C">
        <w:t xml:space="preserve">TAFE Directors Australia 2011, </w:t>
      </w:r>
      <w:proofErr w:type="gramStart"/>
      <w:r w:rsidRPr="002F58D7">
        <w:rPr>
          <w:i/>
        </w:rPr>
        <w:t>The</w:t>
      </w:r>
      <w:proofErr w:type="gramEnd"/>
      <w:r w:rsidRPr="002F58D7">
        <w:rPr>
          <w:i/>
        </w:rPr>
        <w:t xml:space="preserve"> </w:t>
      </w:r>
      <w:r w:rsidR="002F58D7" w:rsidRPr="002F58D7">
        <w:rPr>
          <w:i/>
        </w:rPr>
        <w:t>c</w:t>
      </w:r>
      <w:r w:rsidRPr="002F58D7">
        <w:rPr>
          <w:i/>
        </w:rPr>
        <w:t xml:space="preserve">ase for a </w:t>
      </w:r>
      <w:r w:rsidR="002F58D7" w:rsidRPr="002F58D7">
        <w:rPr>
          <w:i/>
        </w:rPr>
        <w:t>n</w:t>
      </w:r>
      <w:r w:rsidRPr="002F58D7">
        <w:rPr>
          <w:i/>
        </w:rPr>
        <w:t xml:space="preserve">ational </w:t>
      </w:r>
      <w:r w:rsidR="002F58D7" w:rsidRPr="002F58D7">
        <w:rPr>
          <w:i/>
        </w:rPr>
        <w:t>charter for TAFE: it’s r</w:t>
      </w:r>
      <w:r w:rsidRPr="002F58D7">
        <w:rPr>
          <w:i/>
        </w:rPr>
        <w:t xml:space="preserve">ole in </w:t>
      </w:r>
      <w:r w:rsidR="002F58D7" w:rsidRPr="002F58D7">
        <w:rPr>
          <w:i/>
        </w:rPr>
        <w:t>p</w:t>
      </w:r>
      <w:r w:rsidRPr="002F58D7">
        <w:rPr>
          <w:i/>
        </w:rPr>
        <w:t xml:space="preserve">ublic </w:t>
      </w:r>
      <w:r w:rsidR="002F58D7" w:rsidRPr="002F58D7">
        <w:rPr>
          <w:i/>
        </w:rPr>
        <w:t>sector p</w:t>
      </w:r>
      <w:r w:rsidRPr="002F58D7">
        <w:rPr>
          <w:i/>
        </w:rPr>
        <w:t>rovision in Australia</w:t>
      </w:r>
      <w:r w:rsidR="002F58D7">
        <w:t xml:space="preserve">, </w:t>
      </w:r>
      <w:r w:rsidR="009E3597" w:rsidRPr="009E3597">
        <w:t>March 2015</w:t>
      </w:r>
      <w:r w:rsidR="002F58D7" w:rsidRPr="009E3597">
        <w:t>,</w:t>
      </w:r>
      <w:r w:rsidR="002F58D7">
        <w:t xml:space="preserve"> &lt;</w:t>
      </w:r>
      <w:hyperlink r:id="rId52" w:history="1">
        <w:r w:rsidR="002F58D7" w:rsidRPr="00585C71">
          <w:rPr>
            <w:rStyle w:val="Hyperlink"/>
          </w:rPr>
          <w:t>http://www.tda.edu.au/cb_pages/files/TDA-charter.pdf</w:t>
        </w:r>
      </w:hyperlink>
      <w:r w:rsidR="002F58D7">
        <w:t>&gt;.</w:t>
      </w:r>
    </w:p>
    <w:p w:rsidR="008641FE" w:rsidRDefault="00064CCF" w:rsidP="007C17B7">
      <w:pPr>
        <w:pStyle w:val="References"/>
      </w:pPr>
      <w:r w:rsidRPr="0007493C">
        <w:t>Taylor</w:t>
      </w:r>
      <w:r w:rsidR="002F58D7">
        <w:t>,</w:t>
      </w:r>
      <w:r w:rsidRPr="0007493C">
        <w:t xml:space="preserve"> R 1996, </w:t>
      </w:r>
      <w:r w:rsidRPr="00B8339B">
        <w:rPr>
          <w:i/>
        </w:rPr>
        <w:t xml:space="preserve">Report of the </w:t>
      </w:r>
      <w:r w:rsidR="00DA13F8">
        <w:rPr>
          <w:i/>
        </w:rPr>
        <w:t>r</w:t>
      </w:r>
      <w:r w:rsidRPr="00B8339B">
        <w:rPr>
          <w:i/>
        </w:rPr>
        <w:t>eview of the ANTA Agreement</w:t>
      </w:r>
      <w:r w:rsidRPr="0007493C">
        <w:t>, AGPS, Canberra</w:t>
      </w:r>
      <w:r w:rsidR="00B8339B">
        <w:t>.</w:t>
      </w:r>
    </w:p>
    <w:p w:rsidR="00285F69" w:rsidRDefault="00532F12" w:rsidP="007C17B7">
      <w:pPr>
        <w:pStyle w:val="References"/>
      </w:pPr>
      <w:r>
        <w:t>Victorian Auditor-</w:t>
      </w:r>
      <w:r w:rsidR="00285F69">
        <w:t xml:space="preserve">General 2010, </w:t>
      </w:r>
      <w:r w:rsidRPr="00532F12">
        <w:rPr>
          <w:i/>
        </w:rPr>
        <w:t xml:space="preserve">Victorian Auditor-General’s </w:t>
      </w:r>
      <w:r w:rsidR="00DA13F8">
        <w:rPr>
          <w:i/>
        </w:rPr>
        <w:t>r</w:t>
      </w:r>
      <w:r w:rsidRPr="00532F12">
        <w:rPr>
          <w:i/>
        </w:rPr>
        <w:t xml:space="preserve">eport: </w:t>
      </w:r>
      <w:r w:rsidR="00285F69" w:rsidRPr="00532F12">
        <w:rPr>
          <w:i/>
        </w:rPr>
        <w:t>Victorian Registration and Qualifications Authority,</w:t>
      </w:r>
      <w:r>
        <w:rPr>
          <w:i/>
        </w:rPr>
        <w:t xml:space="preserve"> </w:t>
      </w:r>
      <w:r>
        <w:t xml:space="preserve">Victorian Government Printer, </w:t>
      </w:r>
      <w:r w:rsidRPr="009E3597">
        <w:t>Melbourne,</w:t>
      </w:r>
      <w:r w:rsidR="00285F69" w:rsidRPr="009E3597">
        <w:t xml:space="preserve"> </w:t>
      </w:r>
      <w:r w:rsidR="009E3597" w:rsidRPr="009E3597">
        <w:t>March 2015</w:t>
      </w:r>
      <w:r w:rsidRPr="009E3597">
        <w:t>,</w:t>
      </w:r>
      <w:r>
        <w:t xml:space="preserve"> &lt;</w:t>
      </w:r>
      <w:r w:rsidRPr="00532F12">
        <w:t>http://www.audit.vic.gov.au/publications/2010-11/20100710-VRQA-report.pdf</w:t>
      </w:r>
      <w:r>
        <w:t>&gt;.</w:t>
      </w:r>
    </w:p>
    <w:p w:rsidR="005419DB" w:rsidRPr="005419DB" w:rsidRDefault="005419DB" w:rsidP="007C17B7">
      <w:pPr>
        <w:pStyle w:val="References"/>
      </w:pPr>
      <w:r w:rsidRPr="00BD3610">
        <w:t>Victoria</w:t>
      </w:r>
      <w:r>
        <w:t>n</w:t>
      </w:r>
      <w:r w:rsidRPr="00BD3610">
        <w:t xml:space="preserve"> Department of Education and Early Childhood Development 201</w:t>
      </w:r>
      <w:r>
        <w:t>2</w:t>
      </w:r>
      <w:r w:rsidRPr="00BD3610">
        <w:t xml:space="preserve">, </w:t>
      </w:r>
      <w:r>
        <w:rPr>
          <w:i/>
        </w:rPr>
        <w:t>Re</w:t>
      </w:r>
      <w:r w:rsidRPr="00687B15">
        <w:rPr>
          <w:i/>
        </w:rPr>
        <w:t xml:space="preserve">focusing </w:t>
      </w:r>
      <w:r>
        <w:rPr>
          <w:i/>
        </w:rPr>
        <w:t xml:space="preserve">vocational training in Victoria, </w:t>
      </w:r>
      <w:r w:rsidR="00DA13F8">
        <w:t>DEECD</w:t>
      </w:r>
      <w:r>
        <w:t>, Melbourne, viewed 25 November</w:t>
      </w:r>
      <w:r w:rsidRPr="00687B15">
        <w:t xml:space="preserve"> 201</w:t>
      </w:r>
      <w:r>
        <w:t>5,</w:t>
      </w:r>
      <w:r w:rsidR="009410B9">
        <w:t xml:space="preserve"> &lt;</w:t>
      </w:r>
      <w:r w:rsidRPr="005419DB">
        <w:t>https://www.eduweb.vic.gov.au/edulibrary/public/commrel/refocusing-vet-statement.pdf</w:t>
      </w:r>
      <w:r w:rsidR="009410B9">
        <w:t>&gt;.</w:t>
      </w:r>
    </w:p>
    <w:p w:rsidR="008641FE" w:rsidRDefault="00DA13F8" w:rsidP="007C17B7">
      <w:pPr>
        <w:pStyle w:val="References"/>
        <w:rPr>
          <w:spacing w:val="-4"/>
        </w:rPr>
      </w:pPr>
      <w:r>
        <w:t>——</w:t>
      </w:r>
      <w:r w:rsidRPr="00FC0E2C">
        <w:t xml:space="preserve"> </w:t>
      </w:r>
      <w:r w:rsidR="00064CCF" w:rsidRPr="00BD3610">
        <w:t xml:space="preserve">2013, </w:t>
      </w:r>
      <w:r w:rsidR="00064CCF" w:rsidRPr="00687B15">
        <w:rPr>
          <w:i/>
        </w:rPr>
        <w:t xml:space="preserve">Next steps for refocusing vocational training in Victoria: supporting a modern workforce, </w:t>
      </w:r>
      <w:r>
        <w:t>DEECD</w:t>
      </w:r>
      <w:r w:rsidR="00064CCF">
        <w:t xml:space="preserve">, Melbourne, viewed </w:t>
      </w:r>
      <w:r w:rsidR="00064CCF" w:rsidRPr="00687B15">
        <w:t>December 2014</w:t>
      </w:r>
      <w:r w:rsidR="00B8339B">
        <w:t xml:space="preserve">, </w:t>
      </w:r>
      <w:r w:rsidR="00064CCF" w:rsidRPr="00B8339B">
        <w:rPr>
          <w:spacing w:val="-2"/>
        </w:rPr>
        <w:t>&lt;</w:t>
      </w:r>
      <w:r w:rsidR="00064CCF" w:rsidRPr="00B8339B">
        <w:rPr>
          <w:spacing w:val="-4"/>
        </w:rPr>
        <w:t>http://www.education.vic.gov.au/Documents/about/department/modernworkforce.pdf&gt;.</w:t>
      </w:r>
    </w:p>
    <w:p w:rsidR="008641FE" w:rsidRPr="0007493C" w:rsidRDefault="00064CCF" w:rsidP="007C17B7">
      <w:pPr>
        <w:pStyle w:val="References"/>
      </w:pPr>
      <w:r w:rsidRPr="0007493C">
        <w:t>VOCED VET glossary</w:t>
      </w:r>
      <w:r w:rsidR="00B8339B">
        <w:t xml:space="preserve">, </w:t>
      </w:r>
      <w:proofErr w:type="gramStart"/>
      <w:r w:rsidR="00B8339B" w:rsidRPr="0088457E">
        <w:t xml:space="preserve">viewed </w:t>
      </w:r>
      <w:r w:rsidR="0088457E" w:rsidRPr="0088457E">
        <w:t xml:space="preserve"> November</w:t>
      </w:r>
      <w:proofErr w:type="gramEnd"/>
      <w:r w:rsidR="0088457E" w:rsidRPr="0088457E">
        <w:t xml:space="preserve"> 2014,</w:t>
      </w:r>
      <w:r w:rsidR="0088457E">
        <w:t xml:space="preserve"> </w:t>
      </w:r>
      <w:r w:rsidR="00B8339B">
        <w:t>&lt;</w:t>
      </w:r>
      <w:hyperlink r:id="rId53" w:history="1">
        <w:r w:rsidRPr="0007493C">
          <w:t>http://www.voced.edu.au/content/glossary-term-national-quality-council</w:t>
        </w:r>
      </w:hyperlink>
      <w:r w:rsidR="00B8339B">
        <w:t>&gt;.</w:t>
      </w:r>
    </w:p>
    <w:p w:rsidR="008641FE" w:rsidRPr="00A51334" w:rsidRDefault="00064CCF" w:rsidP="007C17B7">
      <w:pPr>
        <w:pStyle w:val="References"/>
      </w:pPr>
      <w:proofErr w:type="spellStart"/>
      <w:proofErr w:type="gramStart"/>
      <w:r w:rsidRPr="0007493C">
        <w:t>Wheelahan</w:t>
      </w:r>
      <w:proofErr w:type="spellEnd"/>
      <w:r w:rsidRPr="0007493C">
        <w:t>, L</w:t>
      </w:r>
      <w:r w:rsidR="00B8339B">
        <w:t>,</w:t>
      </w:r>
      <w:r w:rsidRPr="0007493C">
        <w:t xml:space="preserve"> Buchan</w:t>
      </w:r>
      <w:r w:rsidR="00B8339B">
        <w:t>a</w:t>
      </w:r>
      <w:r w:rsidRPr="0007493C">
        <w:t>n, J</w:t>
      </w:r>
      <w:r w:rsidR="00B8339B">
        <w:t xml:space="preserve"> &amp;</w:t>
      </w:r>
      <w:r w:rsidRPr="0007493C">
        <w:t xml:space="preserve"> Yu, S 2015</w:t>
      </w:r>
      <w:r w:rsidR="00B8339B">
        <w:t>,</w:t>
      </w:r>
      <w:r w:rsidRPr="0007493C">
        <w:t xml:space="preserve"> </w:t>
      </w:r>
      <w:r w:rsidRPr="00B8339B">
        <w:rPr>
          <w:i/>
        </w:rPr>
        <w:t>Linking qualifications and the labour market through capabilities and vocational streams</w:t>
      </w:r>
      <w:r>
        <w:t>, NCVER</w:t>
      </w:r>
      <w:r w:rsidR="00B8339B">
        <w:t>, Adelaide.</w:t>
      </w:r>
      <w:bookmarkEnd w:id="76"/>
      <w:bookmarkEnd w:id="77"/>
      <w:proofErr w:type="gramEnd"/>
      <w:r>
        <w:br w:type="page"/>
      </w:r>
    </w:p>
    <w:p w:rsidR="008641FE" w:rsidRPr="0015791B" w:rsidRDefault="007C7B0B" w:rsidP="007C7B0B">
      <w:pPr>
        <w:pStyle w:val="Heading1"/>
        <w:ind w:left="720"/>
      </w:pPr>
      <w:bookmarkStart w:id="79" w:name="_Toc431305758"/>
      <w:bookmarkStart w:id="80" w:name="_Toc434998569"/>
      <w:r w:rsidRPr="007C7B0B">
        <w:rPr>
          <w:noProof/>
          <w:lang w:eastAsia="en-AU"/>
        </w:rPr>
        <w:lastRenderedPageBreak/>
        <w:drawing>
          <wp:anchor distT="0" distB="0" distL="114300" distR="114300" simplePos="0" relativeHeight="252044288" behindDoc="1" locked="0" layoutInCell="1" allowOverlap="1" wp14:anchorId="4B6709B5" wp14:editId="4AEC371A">
            <wp:simplePos x="0" y="0"/>
            <wp:positionH relativeFrom="column">
              <wp:posOffset>-38100</wp:posOffset>
            </wp:positionH>
            <wp:positionV relativeFrom="paragraph">
              <wp:posOffset>-33655</wp:posOffset>
            </wp:positionV>
            <wp:extent cx="427355" cy="427355"/>
            <wp:effectExtent l="0" t="0" r="0" b="0"/>
            <wp:wrapTight wrapText="bothSides">
              <wp:wrapPolygon edited="0">
                <wp:start x="4814" y="0"/>
                <wp:lineTo x="0" y="4814"/>
                <wp:lineTo x="0" y="16368"/>
                <wp:lineTo x="4814" y="20220"/>
                <wp:lineTo x="5777" y="20220"/>
                <wp:lineTo x="14443" y="20220"/>
                <wp:lineTo x="15406" y="20220"/>
                <wp:lineTo x="20220" y="16368"/>
                <wp:lineTo x="20220" y="4814"/>
                <wp:lineTo x="15406" y="0"/>
                <wp:lineTo x="4814" y="0"/>
              </wp:wrapPolygon>
            </wp:wrapTight>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Clip_Purple.emf"/>
                    <pic:cNvPicPr/>
                  </pic:nvPicPr>
                  <pic:blipFill>
                    <a:blip r:embed="rId37">
                      <a:extLst>
                        <a:ext uri="{28A0092B-C50C-407E-A947-70E740481C1C}">
                          <a14:useLocalDpi xmlns:a14="http://schemas.microsoft.com/office/drawing/2010/main" val="0"/>
                        </a:ext>
                      </a:extLst>
                    </a:blip>
                    <a:stretch>
                      <a:fillRect/>
                    </a:stretch>
                  </pic:blipFill>
                  <pic:spPr>
                    <a:xfrm>
                      <a:off x="0" y="0"/>
                      <a:ext cx="427355" cy="427355"/>
                    </a:xfrm>
                    <a:prstGeom prst="rect">
                      <a:avLst/>
                    </a:prstGeom>
                  </pic:spPr>
                </pic:pic>
              </a:graphicData>
            </a:graphic>
            <wp14:sizeRelH relativeFrom="page">
              <wp14:pctWidth>0</wp14:pctWidth>
            </wp14:sizeRelH>
            <wp14:sizeRelV relativeFrom="page">
              <wp14:pctHeight>0</wp14:pctHeight>
            </wp14:sizeRelV>
          </wp:anchor>
        </w:drawing>
      </w:r>
      <w:r w:rsidR="00096628">
        <w:t>Appendix —</w:t>
      </w:r>
      <w:r w:rsidR="00064CCF" w:rsidRPr="0015791B">
        <w:t xml:space="preserve"> </w:t>
      </w:r>
      <w:r w:rsidR="00064CCF">
        <w:t>Australia’s n</w:t>
      </w:r>
      <w:r w:rsidR="00064CCF" w:rsidRPr="0015791B">
        <w:t xml:space="preserve">ational training system: goals, objectives and key elements 1992 to </w:t>
      </w:r>
      <w:r w:rsidR="00064CCF">
        <w:t>2015</w:t>
      </w:r>
      <w:bookmarkEnd w:id="79"/>
      <w:bookmarkEnd w:id="80"/>
    </w:p>
    <w:p w:rsidR="000B3138" w:rsidRDefault="00F71F52" w:rsidP="000B3138">
      <w:pPr>
        <w:pStyle w:val="Text"/>
      </w:pPr>
      <w:bookmarkStart w:id="81" w:name="_Toc316371590"/>
      <w:bookmarkEnd w:id="37"/>
      <w:r w:rsidRPr="00F71F52">
        <w:rPr>
          <w:noProof/>
          <w:lang w:eastAsia="en-AU"/>
        </w:rPr>
        <w:t>Here we record the goals and objectives (and key elements) of the national training system as adopted by all Australian governments since 1992 and set out in major reports, listed below</w:t>
      </w:r>
      <w:r w:rsidR="00DA13F8">
        <w:rPr>
          <w:noProof/>
          <w:lang w:eastAsia="en-AU"/>
        </w:rPr>
        <w:t>,</w:t>
      </w:r>
      <w:r w:rsidRPr="00F71F52">
        <w:rPr>
          <w:noProof/>
          <w:lang w:eastAsia="en-AU"/>
        </w:rPr>
        <w:t xml:space="preserve"> from which the excerpts have been taken.</w:t>
      </w:r>
    </w:p>
    <w:p w:rsidR="000B3138" w:rsidRDefault="00064CCF" w:rsidP="000B3138">
      <w:pPr>
        <w:pStyle w:val="Heading2"/>
      </w:pPr>
      <w:bookmarkStart w:id="82" w:name="_Toc433114297"/>
      <w:bookmarkStart w:id="83" w:name="_Toc434998570"/>
      <w:r>
        <w:t>1992: Common and agreed goals of training system reform</w:t>
      </w:r>
      <w:r>
        <w:rPr>
          <w:sz w:val="24"/>
        </w:rPr>
        <w:t xml:space="preserve"> </w:t>
      </w:r>
      <w:r>
        <w:t>adopted by all Australian governments</w:t>
      </w:r>
      <w:bookmarkEnd w:id="82"/>
      <w:bookmarkEnd w:id="83"/>
    </w:p>
    <w:p w:rsidR="000B3138" w:rsidRDefault="00064CCF" w:rsidP="009640D6">
      <w:pPr>
        <w:pStyle w:val="Dotpoint1"/>
      </w:pPr>
      <w:r>
        <w:t>Build a more effective, efficient and collaborative national training system</w:t>
      </w:r>
      <w:r w:rsidR="00096628">
        <w:t>.</w:t>
      </w:r>
    </w:p>
    <w:p w:rsidR="000B3138" w:rsidRDefault="00064CCF" w:rsidP="009640D6">
      <w:pPr>
        <w:pStyle w:val="Dotpoint1"/>
      </w:pPr>
      <w:r>
        <w:t>Improve the quality of the system</w:t>
      </w:r>
      <w:r w:rsidR="00096628">
        <w:t>.</w:t>
      </w:r>
    </w:p>
    <w:p w:rsidR="000B3138" w:rsidRDefault="00064CCF" w:rsidP="009640D6">
      <w:pPr>
        <w:pStyle w:val="Dotpoint1"/>
      </w:pPr>
      <w:r>
        <w:t>Improve opportunities and outcomes for individuals</w:t>
      </w:r>
      <w:r w:rsidR="00096628">
        <w:t>.</w:t>
      </w:r>
    </w:p>
    <w:p w:rsidR="000B3138" w:rsidRDefault="00064CCF" w:rsidP="009640D6">
      <w:pPr>
        <w:pStyle w:val="Dotpoint1"/>
      </w:pPr>
      <w:r>
        <w:t>Improve responsiveness to industry needs</w:t>
      </w:r>
      <w:r w:rsidR="00096628">
        <w:t>.</w:t>
      </w:r>
    </w:p>
    <w:p w:rsidR="000B3138" w:rsidRDefault="00064CCF" w:rsidP="009640D6">
      <w:pPr>
        <w:pStyle w:val="Dotpoint1"/>
      </w:pPr>
      <w:r>
        <w:t>Ensure equity within the system</w:t>
      </w:r>
      <w:r w:rsidR="00096628">
        <w:t>.</w:t>
      </w:r>
    </w:p>
    <w:p w:rsidR="000B3138" w:rsidRDefault="00064CCF" w:rsidP="009640D6">
      <w:pPr>
        <w:pStyle w:val="Dotpoint1"/>
      </w:pPr>
      <w:r>
        <w:t>Increase public recognition of the value of vocational education and training</w:t>
      </w:r>
      <w:r w:rsidR="00096628">
        <w:t>.</w:t>
      </w:r>
    </w:p>
    <w:p w:rsidR="000B3138" w:rsidRDefault="00064CCF" w:rsidP="000B3138">
      <w:pPr>
        <w:pStyle w:val="Text"/>
      </w:pPr>
      <w:r>
        <w:t>The Allen Consulting Group (Australia) (1994) notes these goals combine social and economic objectives with intermediate objectives for how well the vocational education and training system itself operates (p</w:t>
      </w:r>
      <w:r w:rsidR="00096628">
        <w:t>.</w:t>
      </w:r>
      <w:r>
        <w:t xml:space="preserve">2). </w:t>
      </w:r>
    </w:p>
    <w:p w:rsidR="000B3138" w:rsidRDefault="00096628" w:rsidP="000B3138">
      <w:pPr>
        <w:pStyle w:val="Heading2"/>
      </w:pPr>
      <w:bookmarkStart w:id="84" w:name="_Toc433114298"/>
      <w:bookmarkStart w:id="85" w:name="_Toc431305759"/>
      <w:bookmarkStart w:id="86" w:name="_Toc421610803"/>
      <w:bookmarkStart w:id="87" w:name="_Toc421609398"/>
      <w:bookmarkStart w:id="88" w:name="_Toc421192273"/>
      <w:bookmarkStart w:id="89" w:name="_Toc421177351"/>
      <w:bookmarkStart w:id="90" w:name="_Toc421176068"/>
      <w:bookmarkStart w:id="91" w:name="_Toc421022483"/>
      <w:bookmarkStart w:id="92" w:name="_Toc434998571"/>
      <w:r>
        <w:t>1992: ANTA Agreement o</w:t>
      </w:r>
      <w:r w:rsidR="00064CCF">
        <w:t>bjectives</w:t>
      </w:r>
      <w:bookmarkEnd w:id="84"/>
      <w:bookmarkEnd w:id="85"/>
      <w:bookmarkEnd w:id="86"/>
      <w:bookmarkEnd w:id="87"/>
      <w:bookmarkEnd w:id="88"/>
      <w:bookmarkEnd w:id="89"/>
      <w:bookmarkEnd w:id="90"/>
      <w:bookmarkEnd w:id="91"/>
      <w:bookmarkEnd w:id="92"/>
      <w:r w:rsidR="00064CCF">
        <w:t xml:space="preserve"> </w:t>
      </w:r>
    </w:p>
    <w:p w:rsidR="000B3138" w:rsidRDefault="00064CCF" w:rsidP="000B3138">
      <w:pPr>
        <w:autoSpaceDE w:val="0"/>
        <w:autoSpaceDN w:val="0"/>
        <w:adjustRightInd w:val="0"/>
        <w:spacing w:line="240" w:lineRule="auto"/>
        <w:rPr>
          <w:szCs w:val="19"/>
        </w:rPr>
      </w:pPr>
      <w:r>
        <w:rPr>
          <w:szCs w:val="19"/>
        </w:rPr>
        <w:t>These can be summarised as follows:</w:t>
      </w:r>
    </w:p>
    <w:p w:rsidR="000B3138" w:rsidRDefault="00064CCF" w:rsidP="009640D6">
      <w:pPr>
        <w:pStyle w:val="Dotpoint1"/>
      </w:pPr>
      <w:r>
        <w:t>a national vocational education and training system, with agreed objectives, priorities, funding, consistent national strategies and a network of providers delivering nationally recognised programs</w:t>
      </w:r>
    </w:p>
    <w:p w:rsidR="000B3138" w:rsidRDefault="00064CCF" w:rsidP="009640D6">
      <w:pPr>
        <w:pStyle w:val="Dotpoint1"/>
      </w:pPr>
      <w:r>
        <w:t>a close interaction between industry and VET providers so that the training system operates within a strategic plan that reflects industry needs</w:t>
      </w:r>
    </w:p>
    <w:p w:rsidR="000B3138" w:rsidRDefault="00064CCF" w:rsidP="009640D6">
      <w:pPr>
        <w:pStyle w:val="Dotpoint1"/>
      </w:pPr>
      <w:r>
        <w:t>an effective training market with public and private providers</w:t>
      </w:r>
    </w:p>
    <w:p w:rsidR="000B3138" w:rsidRDefault="00064CCF" w:rsidP="009640D6">
      <w:pPr>
        <w:pStyle w:val="Dotpoint1"/>
      </w:pPr>
      <w:r>
        <w:t>an efficient network of publicly funded providers</w:t>
      </w:r>
    </w:p>
    <w:p w:rsidR="000B3138" w:rsidRDefault="00064CCF" w:rsidP="009640D6">
      <w:pPr>
        <w:pStyle w:val="Dotpoint1"/>
      </w:pPr>
      <w:r>
        <w:t>an increase in opportunities for target groups</w:t>
      </w:r>
    </w:p>
    <w:p w:rsidR="000B3138" w:rsidRDefault="00064CCF" w:rsidP="009640D6">
      <w:pPr>
        <w:pStyle w:val="Dotpoint1"/>
      </w:pPr>
      <w:proofErr w:type="gramStart"/>
      <w:r>
        <w:t>an</w:t>
      </w:r>
      <w:proofErr w:type="gramEnd"/>
      <w:r>
        <w:t xml:space="preserve"> improvement in cross-sectoral links between schools, higher education and VET.</w:t>
      </w:r>
    </w:p>
    <w:p w:rsidR="000B3138" w:rsidRDefault="00064CCF" w:rsidP="000B3138">
      <w:pPr>
        <w:pStyle w:val="Text"/>
      </w:pPr>
      <w:r>
        <w:t>In reviewing these objectives, the Allen Consulting Group (1994) noted that the national VET system goals and objectives were presented differently in a range of ANTA papers. This possibly reflected developments in thinking on specific issues. The six objectives set out in paragraph one of the ANTA Agreement, which were agreed later in 1992 (as above), were taken to be the definitive statement of objectives for the purposes of the Allen Consulting Group review.</w:t>
      </w:r>
    </w:p>
    <w:p w:rsidR="000B3138" w:rsidRDefault="00064CCF" w:rsidP="000B3138">
      <w:pPr>
        <w:pStyle w:val="Heading2"/>
      </w:pPr>
      <w:bookmarkStart w:id="93" w:name="_Toc433114299"/>
      <w:bookmarkStart w:id="94" w:name="_Toc434998572"/>
      <w:r>
        <w:lastRenderedPageBreak/>
        <w:t xml:space="preserve">Mission statement for VET and underpinning objectives as expressed in the first national strategy for VET: </w:t>
      </w:r>
      <w:r>
        <w:rPr>
          <w:i/>
        </w:rPr>
        <w:t>A bridge to the future</w:t>
      </w:r>
      <w:r w:rsidR="008B13C1">
        <w:rPr>
          <w:i/>
        </w:rPr>
        <w:t xml:space="preserve"> </w:t>
      </w:r>
      <w:r>
        <w:rPr>
          <w:rFonts w:cs="Arial"/>
        </w:rPr>
        <w:t>—</w:t>
      </w:r>
      <w:r w:rsidR="008B13C1">
        <w:rPr>
          <w:rFonts w:cs="Arial"/>
        </w:rPr>
        <w:t xml:space="preserve"> </w:t>
      </w:r>
      <w:r>
        <w:t>1998</w:t>
      </w:r>
      <w:r w:rsidR="001D1E94">
        <w:t>—</w:t>
      </w:r>
      <w:r>
        <w:t>2003</w:t>
      </w:r>
      <w:bookmarkEnd w:id="93"/>
      <w:bookmarkEnd w:id="94"/>
    </w:p>
    <w:p w:rsidR="000B3138" w:rsidRDefault="00064CCF" w:rsidP="000B3138">
      <w:pPr>
        <w:pStyle w:val="Text"/>
      </w:pPr>
      <w:r>
        <w:t>In developing the Austral</w:t>
      </w:r>
      <w:r w:rsidR="001D1E94">
        <w:t xml:space="preserve">ian National Training Authority </w:t>
      </w:r>
      <w:r>
        <w:t xml:space="preserve">Agreement, the ANTA Ministerial Council established the following mission and objectives for VET: </w:t>
      </w:r>
    </w:p>
    <w:p w:rsidR="000B3138" w:rsidRDefault="00064CCF" w:rsidP="000B3138">
      <w:pPr>
        <w:pStyle w:val="Heading3"/>
      </w:pPr>
      <w:r>
        <w:t xml:space="preserve">Mission statement </w:t>
      </w:r>
    </w:p>
    <w:p w:rsidR="000B3138" w:rsidRDefault="00064CCF" w:rsidP="000B3138">
      <w:pPr>
        <w:pStyle w:val="Text"/>
      </w:pPr>
      <w:r>
        <w:t>To ensure that the skills of the Australian labour force are sufficient to support internationally competitive commerce and industry and to provide individuals with opportunities to optimise their potential</w:t>
      </w:r>
    </w:p>
    <w:p w:rsidR="001D1E94" w:rsidRDefault="00064CCF" w:rsidP="001D1E94">
      <w:pPr>
        <w:pStyle w:val="Heading3"/>
      </w:pPr>
      <w:r>
        <w:t>Objectives</w:t>
      </w:r>
    </w:p>
    <w:p w:rsidR="000B3138" w:rsidRPr="001D1E94" w:rsidRDefault="00064CCF" w:rsidP="001D1E94">
      <w:pPr>
        <w:pStyle w:val="Text"/>
      </w:pPr>
      <w:r>
        <w:t xml:space="preserve">The ANTA Ministerial Council </w:t>
      </w:r>
      <w:r w:rsidR="001D1E94">
        <w:t xml:space="preserve">(1998) </w:t>
      </w:r>
      <w:r>
        <w:t>identified five objectives to underpin the mission statement:</w:t>
      </w:r>
    </w:p>
    <w:p w:rsidR="000B3138" w:rsidRDefault="00064CCF" w:rsidP="009640D6">
      <w:pPr>
        <w:pStyle w:val="Dotpoint1"/>
      </w:pPr>
      <w:r>
        <w:t>equipping Australians for the world of work</w:t>
      </w:r>
    </w:p>
    <w:p w:rsidR="000B3138" w:rsidRDefault="00064CCF" w:rsidP="009640D6">
      <w:pPr>
        <w:pStyle w:val="Dotpoint1"/>
      </w:pPr>
      <w:r>
        <w:t>enhancing mobility in the labour market</w:t>
      </w:r>
    </w:p>
    <w:p w:rsidR="000B3138" w:rsidRDefault="00064CCF" w:rsidP="009640D6">
      <w:pPr>
        <w:pStyle w:val="Dotpoint1"/>
      </w:pPr>
      <w:r>
        <w:t>achieving equitable outcomes in vocational education and training</w:t>
      </w:r>
    </w:p>
    <w:p w:rsidR="000B3138" w:rsidRDefault="00064CCF" w:rsidP="009640D6">
      <w:pPr>
        <w:pStyle w:val="Dotpoint1"/>
      </w:pPr>
      <w:r>
        <w:t>increasing investment in training</w:t>
      </w:r>
    </w:p>
    <w:p w:rsidR="000B3138" w:rsidRDefault="00064CCF" w:rsidP="009640D6">
      <w:pPr>
        <w:pStyle w:val="Dotpoint1"/>
      </w:pPr>
      <w:proofErr w:type="gramStart"/>
      <w:r>
        <w:t>maximising</w:t>
      </w:r>
      <w:proofErr w:type="gramEnd"/>
      <w:r>
        <w:t xml:space="preserve"> the value of public vocational education and training expenditure</w:t>
      </w:r>
      <w:r w:rsidR="001D1E94">
        <w:t>.</w:t>
      </w:r>
    </w:p>
    <w:p w:rsidR="000B3138" w:rsidRDefault="00064CCF" w:rsidP="000B3138">
      <w:pPr>
        <w:pStyle w:val="Heading2"/>
      </w:pPr>
      <w:bookmarkStart w:id="95" w:name="_Toc433114300"/>
      <w:bookmarkStart w:id="96" w:name="_Toc431305760"/>
      <w:bookmarkStart w:id="97" w:name="_Toc421610804"/>
      <w:bookmarkStart w:id="98" w:name="_Toc421609399"/>
      <w:bookmarkStart w:id="99" w:name="_Toc421192274"/>
      <w:bookmarkStart w:id="100" w:name="_Toc421177352"/>
      <w:bookmarkStart w:id="101" w:name="_Toc421176069"/>
      <w:bookmarkStart w:id="102" w:name="_Toc421022484"/>
      <w:bookmarkStart w:id="103" w:name="_Toc434998573"/>
      <w:r>
        <w:t xml:space="preserve">Amended ANTA Agreement 1 January 2001 </w:t>
      </w:r>
      <w:r w:rsidR="001D1E94">
        <w:rPr>
          <w:rFonts w:ascii="Times New Roman" w:hAnsi="Times New Roman" w:cs="Times New Roman"/>
        </w:rPr>
        <w:t>—</w:t>
      </w:r>
      <w:r>
        <w:t xml:space="preserve"> 30 June 2005</w:t>
      </w:r>
      <w:bookmarkEnd w:id="95"/>
      <w:bookmarkEnd w:id="96"/>
      <w:bookmarkEnd w:id="97"/>
      <w:bookmarkEnd w:id="98"/>
      <w:bookmarkEnd w:id="99"/>
      <w:bookmarkEnd w:id="100"/>
      <w:bookmarkEnd w:id="101"/>
      <w:bookmarkEnd w:id="102"/>
      <w:bookmarkEnd w:id="103"/>
    </w:p>
    <w:p w:rsidR="000B3138" w:rsidRPr="001D1E94" w:rsidRDefault="00064CCF" w:rsidP="00DA13F8">
      <w:pPr>
        <w:pStyle w:val="Quote"/>
        <w:rPr>
          <w:rFonts w:eastAsia="Calibri"/>
        </w:rPr>
      </w:pPr>
      <w:r w:rsidRPr="001D1E94">
        <w:rPr>
          <w:rFonts w:eastAsia="Calibri"/>
        </w:rPr>
        <w:t>At the heart of the ANTA Agreement</w:t>
      </w:r>
      <w:r w:rsidR="00DA13F8">
        <w:rPr>
          <w:rFonts w:eastAsia="Calibri"/>
        </w:rPr>
        <w:t>,</w:t>
      </w:r>
      <w:r w:rsidRPr="001D1E94">
        <w:rPr>
          <w:rFonts w:eastAsia="Calibri"/>
        </w:rPr>
        <w:t xml:space="preserve"> 1 January 2001</w:t>
      </w:r>
      <w:r w:rsidR="00DA13F8">
        <w:rPr>
          <w:rFonts w:eastAsia="Calibri"/>
        </w:rPr>
        <w:t>—</w:t>
      </w:r>
      <w:r w:rsidRPr="001D1E94">
        <w:rPr>
          <w:rFonts w:eastAsia="Calibri"/>
        </w:rPr>
        <w:t>30 June 2005</w:t>
      </w:r>
      <w:r w:rsidR="00F15C73">
        <w:rPr>
          <w:rFonts w:eastAsia="Calibri"/>
        </w:rPr>
        <w:t>,</w:t>
      </w:r>
      <w:r w:rsidRPr="001D1E94">
        <w:rPr>
          <w:rFonts w:eastAsia="Calibri"/>
        </w:rPr>
        <w:t xml:space="preserve"> is a commitment by the states, territories and the Commonwealth, in partnership with industry, to work together to increase the participation of Australians in an integrated national vocational education and training system that allows for local diversity. The partners recognise that an effective vocational education and training sector is needed to provide skills to maintain individuals’ </w:t>
      </w:r>
      <w:proofErr w:type="gramStart"/>
      <w:r w:rsidRPr="001D1E94">
        <w:rPr>
          <w:rFonts w:eastAsia="Calibri"/>
        </w:rPr>
        <w:t>employability,</w:t>
      </w:r>
      <w:proofErr w:type="gramEnd"/>
      <w:r w:rsidRPr="001D1E94">
        <w:rPr>
          <w:rFonts w:eastAsia="Calibri"/>
        </w:rPr>
        <w:t xml:space="preserve"> increase their productivity and improve the competitiveness of enterprises and the nation. The partners give a commitment to national consistency so that individuals and enterprises do not face barriers in undertaking or enjoying the benefits of training when moving between jurisdictions</w:t>
      </w:r>
      <w:r w:rsidR="001D1E94">
        <w:t xml:space="preserve"> </w:t>
      </w:r>
      <w:r w:rsidR="009C3F75">
        <w:t>(</w:t>
      </w:r>
      <w:r w:rsidR="00DA13F8">
        <w:rPr>
          <w:rFonts w:eastAsia="Calibri"/>
        </w:rPr>
        <w:t>p</w:t>
      </w:r>
      <w:r w:rsidR="009C3F75">
        <w:rPr>
          <w:rFonts w:eastAsia="Calibri"/>
        </w:rPr>
        <w:t>aragraph 2)</w:t>
      </w:r>
      <w:r w:rsidR="00DA13F8">
        <w:rPr>
          <w:rFonts w:eastAsia="Calibri"/>
        </w:rPr>
        <w:t>.</w:t>
      </w:r>
    </w:p>
    <w:p w:rsidR="000B3138" w:rsidRDefault="00064CCF" w:rsidP="00F15C73">
      <w:pPr>
        <w:pStyle w:val="Heading3-quote"/>
        <w:rPr>
          <w:rFonts w:eastAsia="Calibri"/>
        </w:rPr>
      </w:pPr>
      <w:r>
        <w:rPr>
          <w:rFonts w:eastAsia="Calibri"/>
        </w:rPr>
        <w:t>Purpose</w:t>
      </w:r>
    </w:p>
    <w:p w:rsidR="000B3138" w:rsidRDefault="00064CCF" w:rsidP="00DA13F8">
      <w:pPr>
        <w:pStyle w:val="Quote"/>
        <w:rPr>
          <w:rFonts w:eastAsia="Calibri"/>
        </w:rPr>
      </w:pPr>
      <w:r>
        <w:rPr>
          <w:rFonts w:eastAsia="Calibri"/>
        </w:rPr>
        <w:t>This Agreement is intended to ensure that the skills of the Australian labour force are sufficient to support internationally competitive commerce and industry and to provide individuals with opportunities to optimise their potential. It aims to create opportunities</w:t>
      </w:r>
      <w:r w:rsidR="009C3F75">
        <w:rPr>
          <w:rFonts w:eastAsia="Calibri"/>
        </w:rPr>
        <w:t xml:space="preserve"> </w:t>
      </w:r>
      <w:r>
        <w:rPr>
          <w:rFonts w:eastAsia="Calibri"/>
        </w:rPr>
        <w:t>for all to acquire skills through life, especially for young people and new workforce entrants; to promote employer and individual commitment to invest in skill acquisition; to deliver high quality outcomes relevant to current and emerging labour market needs; and to enable flexible training to be delivered by a wide range of providers that are responsive to their clients.</w:t>
      </w:r>
    </w:p>
    <w:p w:rsidR="000B3138" w:rsidRPr="00F71F52" w:rsidRDefault="00064CCF" w:rsidP="00DA13F8">
      <w:pPr>
        <w:pStyle w:val="Quote"/>
        <w:rPr>
          <w:rFonts w:eastAsia="Calibri"/>
        </w:rPr>
      </w:pPr>
      <w:r>
        <w:rPr>
          <w:rFonts w:eastAsia="Calibri"/>
        </w:rPr>
        <w:t xml:space="preserve">The purpose of this Agreement is to create the basis for a joint partnership between governments and with industry through the development and refinement of a national </w:t>
      </w:r>
      <w:r w:rsidR="009C3F75">
        <w:rPr>
          <w:rFonts w:eastAsia="Calibri"/>
        </w:rPr>
        <w:br/>
      </w:r>
      <w:r>
        <w:rPr>
          <w:rFonts w:eastAsia="Calibri"/>
        </w:rPr>
        <w:t>vocational education and training (VET) system which will:</w:t>
      </w:r>
    </w:p>
    <w:p w:rsidR="000B3138" w:rsidRDefault="00064CCF" w:rsidP="00DA13F8">
      <w:pPr>
        <w:pStyle w:val="Quote"/>
        <w:tabs>
          <w:tab w:val="left" w:pos="851"/>
        </w:tabs>
        <w:ind w:left="851" w:hanging="284"/>
        <w:rPr>
          <w:rFonts w:eastAsia="Calibri"/>
        </w:rPr>
      </w:pPr>
      <w:proofErr w:type="spellStart"/>
      <w:proofErr w:type="gramStart"/>
      <w:r>
        <w:rPr>
          <w:rFonts w:eastAsia="Calibri"/>
        </w:rPr>
        <w:lastRenderedPageBreak/>
        <w:t>i</w:t>
      </w:r>
      <w:proofErr w:type="spellEnd"/>
      <w:proofErr w:type="gramEnd"/>
      <w:r>
        <w:rPr>
          <w:rFonts w:eastAsia="Calibri"/>
        </w:rPr>
        <w:t xml:space="preserve">. </w:t>
      </w:r>
      <w:r w:rsidR="0008528C">
        <w:rPr>
          <w:rFonts w:eastAsia="Calibri"/>
        </w:rPr>
        <w:tab/>
      </w:r>
      <w:r>
        <w:rPr>
          <w:rFonts w:eastAsia="Calibri"/>
        </w:rPr>
        <w:t>build a leadership role for industry in national VET decision-making, planning and advisory processes;</w:t>
      </w:r>
    </w:p>
    <w:p w:rsidR="000B3138" w:rsidRDefault="00064CCF" w:rsidP="00DA13F8">
      <w:pPr>
        <w:pStyle w:val="Quote"/>
        <w:tabs>
          <w:tab w:val="left" w:pos="851"/>
        </w:tabs>
        <w:ind w:left="851" w:hanging="284"/>
        <w:rPr>
          <w:rFonts w:eastAsia="Calibri"/>
        </w:rPr>
      </w:pPr>
      <w:r>
        <w:rPr>
          <w:rFonts w:eastAsia="Calibri"/>
        </w:rPr>
        <w:t xml:space="preserve">ii. </w:t>
      </w:r>
      <w:r w:rsidR="0008528C">
        <w:rPr>
          <w:rFonts w:eastAsia="Calibri"/>
        </w:rPr>
        <w:tab/>
      </w:r>
      <w:proofErr w:type="gramStart"/>
      <w:r>
        <w:rPr>
          <w:rFonts w:eastAsia="Calibri"/>
        </w:rPr>
        <w:t>enhance</w:t>
      </w:r>
      <w:proofErr w:type="gramEnd"/>
      <w:r>
        <w:rPr>
          <w:rFonts w:eastAsia="Calibri"/>
        </w:rPr>
        <w:t xml:space="preserve"> the National Training Framework through national co-operative action;</w:t>
      </w:r>
    </w:p>
    <w:p w:rsidR="000B3138" w:rsidRDefault="00064CCF" w:rsidP="00DA13F8">
      <w:pPr>
        <w:pStyle w:val="Quote"/>
        <w:tabs>
          <w:tab w:val="left" w:pos="851"/>
        </w:tabs>
        <w:ind w:left="851" w:hanging="284"/>
        <w:rPr>
          <w:rFonts w:eastAsia="Calibri"/>
        </w:rPr>
      </w:pPr>
      <w:r>
        <w:rPr>
          <w:rFonts w:eastAsia="Calibri"/>
        </w:rPr>
        <w:t xml:space="preserve">iii. </w:t>
      </w:r>
      <w:r w:rsidR="0008528C">
        <w:rPr>
          <w:rFonts w:eastAsia="Calibri"/>
        </w:rPr>
        <w:tab/>
      </w:r>
      <w:r>
        <w:rPr>
          <w:rFonts w:eastAsia="Calibri"/>
        </w:rPr>
        <w:t>achieve the development of a skilled Australian community, including by working with the school sector to expand vocational education and training opportunities in schools and working with the higher education sector to improve pathways, and expanding apprenticeship and traineeship opportunities;</w:t>
      </w:r>
    </w:p>
    <w:p w:rsidR="000B3138" w:rsidRDefault="00064CCF" w:rsidP="00DA13F8">
      <w:pPr>
        <w:pStyle w:val="Quote"/>
        <w:tabs>
          <w:tab w:val="left" w:pos="851"/>
        </w:tabs>
        <w:ind w:left="851" w:hanging="284"/>
        <w:rPr>
          <w:rFonts w:eastAsia="Calibri"/>
        </w:rPr>
      </w:pPr>
      <w:r>
        <w:rPr>
          <w:rFonts w:eastAsia="Calibri"/>
        </w:rPr>
        <w:t xml:space="preserve">iv. </w:t>
      </w:r>
      <w:r w:rsidR="0008528C">
        <w:rPr>
          <w:rFonts w:eastAsia="Calibri"/>
        </w:rPr>
        <w:tab/>
      </w:r>
      <w:proofErr w:type="gramStart"/>
      <w:r>
        <w:rPr>
          <w:rFonts w:eastAsia="Calibri"/>
        </w:rPr>
        <w:t>increase</w:t>
      </w:r>
      <w:proofErr w:type="gramEnd"/>
      <w:r>
        <w:rPr>
          <w:rFonts w:eastAsia="Calibri"/>
        </w:rPr>
        <w:t xml:space="preserve"> opportunities and employment outcomes for individuals;</w:t>
      </w:r>
    </w:p>
    <w:p w:rsidR="000B3138" w:rsidRDefault="00064CCF" w:rsidP="00DA13F8">
      <w:pPr>
        <w:pStyle w:val="Quote"/>
        <w:tabs>
          <w:tab w:val="left" w:pos="851"/>
        </w:tabs>
        <w:ind w:left="851" w:hanging="284"/>
        <w:rPr>
          <w:rFonts w:eastAsia="Calibri"/>
        </w:rPr>
      </w:pPr>
      <w:proofErr w:type="gramStart"/>
      <w:r>
        <w:rPr>
          <w:rFonts w:eastAsia="Calibri"/>
        </w:rPr>
        <w:t>v</w:t>
      </w:r>
      <w:proofErr w:type="gramEnd"/>
      <w:r>
        <w:rPr>
          <w:rFonts w:eastAsia="Calibri"/>
        </w:rPr>
        <w:t xml:space="preserve">. </w:t>
      </w:r>
      <w:r w:rsidR="009C3F75">
        <w:rPr>
          <w:rFonts w:eastAsia="Calibri"/>
        </w:rPr>
        <w:tab/>
      </w:r>
      <w:r>
        <w:rPr>
          <w:rFonts w:eastAsia="Calibri"/>
        </w:rPr>
        <w:t>define national priorities and outcomes to guide State and Territory directions in the delivery of VET;</w:t>
      </w:r>
    </w:p>
    <w:p w:rsidR="000B3138" w:rsidRDefault="00064CCF" w:rsidP="00DA13F8">
      <w:pPr>
        <w:pStyle w:val="Quote"/>
        <w:tabs>
          <w:tab w:val="left" w:pos="851"/>
        </w:tabs>
        <w:ind w:left="851" w:hanging="284"/>
        <w:rPr>
          <w:rFonts w:eastAsia="Calibri"/>
        </w:rPr>
      </w:pPr>
      <w:r>
        <w:rPr>
          <w:rFonts w:eastAsia="Calibri"/>
        </w:rPr>
        <w:t xml:space="preserve">vi. </w:t>
      </w:r>
      <w:r w:rsidR="0008528C">
        <w:rPr>
          <w:rFonts w:eastAsia="Calibri"/>
        </w:rPr>
        <w:tab/>
      </w:r>
      <w:proofErr w:type="gramStart"/>
      <w:r>
        <w:rPr>
          <w:rFonts w:eastAsia="Calibri"/>
        </w:rPr>
        <w:t>encourage</w:t>
      </w:r>
      <w:proofErr w:type="gramEnd"/>
      <w:r>
        <w:rPr>
          <w:rFonts w:eastAsia="Calibri"/>
        </w:rPr>
        <w:t xml:space="preserve"> the development of an effective and competitive training market including through the National Training Framework;</w:t>
      </w:r>
    </w:p>
    <w:p w:rsidR="000B3138" w:rsidRDefault="00064CCF" w:rsidP="00DA13F8">
      <w:pPr>
        <w:pStyle w:val="Quote"/>
        <w:tabs>
          <w:tab w:val="left" w:pos="851"/>
        </w:tabs>
        <w:ind w:left="851" w:hanging="284"/>
        <w:rPr>
          <w:rFonts w:eastAsia="Calibri"/>
        </w:rPr>
      </w:pPr>
      <w:r>
        <w:rPr>
          <w:rFonts w:eastAsia="Calibri"/>
        </w:rPr>
        <w:t xml:space="preserve">vii. </w:t>
      </w:r>
      <w:r w:rsidR="0008528C">
        <w:rPr>
          <w:rFonts w:eastAsia="Calibri"/>
        </w:rPr>
        <w:tab/>
      </w:r>
      <w:proofErr w:type="gramStart"/>
      <w:r>
        <w:rPr>
          <w:rFonts w:eastAsia="Calibri"/>
        </w:rPr>
        <w:t>encourage</w:t>
      </w:r>
      <w:proofErr w:type="gramEnd"/>
      <w:r>
        <w:rPr>
          <w:rFonts w:eastAsia="Calibri"/>
        </w:rPr>
        <w:t xml:space="preserve"> a training culture in Australian enterprises and throughout the Australian community; and</w:t>
      </w:r>
    </w:p>
    <w:p w:rsidR="000B3138" w:rsidRDefault="00064CCF" w:rsidP="00DA13F8">
      <w:pPr>
        <w:pStyle w:val="Quote"/>
        <w:tabs>
          <w:tab w:val="left" w:pos="851"/>
        </w:tabs>
        <w:ind w:left="851" w:hanging="284"/>
        <w:rPr>
          <w:rFonts w:eastAsia="Calibri"/>
        </w:rPr>
      </w:pPr>
      <w:r>
        <w:rPr>
          <w:rFonts w:eastAsia="Calibri"/>
        </w:rPr>
        <w:t xml:space="preserve">viii. </w:t>
      </w:r>
      <w:proofErr w:type="gramStart"/>
      <w:r>
        <w:rPr>
          <w:rFonts w:eastAsia="Calibri"/>
        </w:rPr>
        <w:t>improve</w:t>
      </w:r>
      <w:proofErr w:type="gramEnd"/>
      <w:r>
        <w:rPr>
          <w:rFonts w:eastAsia="Calibri"/>
        </w:rPr>
        <w:t xml:space="preserve"> the efficiency of the provision of VET around Australia.</w:t>
      </w:r>
    </w:p>
    <w:p w:rsidR="000B3138" w:rsidRDefault="00064CCF" w:rsidP="00DA13F8">
      <w:pPr>
        <w:pStyle w:val="Quote"/>
        <w:tabs>
          <w:tab w:val="left" w:pos="851"/>
        </w:tabs>
        <w:ind w:left="851" w:hanging="284"/>
        <w:rPr>
          <w:rFonts w:eastAsia="Calibri"/>
        </w:rPr>
      </w:pPr>
      <w:r>
        <w:rPr>
          <w:rFonts w:eastAsia="Calibri"/>
        </w:rPr>
        <w:t>The underpinning principles to a national approach to VET are:</w:t>
      </w:r>
    </w:p>
    <w:p w:rsidR="000B3138" w:rsidRDefault="00064CCF" w:rsidP="00DA13F8">
      <w:pPr>
        <w:pStyle w:val="Quote"/>
        <w:tabs>
          <w:tab w:val="left" w:pos="851"/>
        </w:tabs>
        <w:ind w:left="851" w:hanging="284"/>
        <w:rPr>
          <w:rFonts w:eastAsia="Calibri"/>
        </w:rPr>
      </w:pPr>
      <w:proofErr w:type="spellStart"/>
      <w:proofErr w:type="gramStart"/>
      <w:r>
        <w:rPr>
          <w:rFonts w:eastAsia="Calibri"/>
        </w:rPr>
        <w:t>i</w:t>
      </w:r>
      <w:proofErr w:type="spellEnd"/>
      <w:proofErr w:type="gramEnd"/>
      <w:r>
        <w:rPr>
          <w:rFonts w:eastAsia="Calibri"/>
        </w:rPr>
        <w:t xml:space="preserve">. </w:t>
      </w:r>
      <w:r w:rsidR="0008528C">
        <w:rPr>
          <w:rFonts w:eastAsia="Calibri"/>
        </w:rPr>
        <w:tab/>
      </w:r>
      <w:r>
        <w:rPr>
          <w:rFonts w:eastAsia="Calibri"/>
        </w:rPr>
        <w:t>a spirit of co-operation and a commitment to partnership at a national level by State, Territory and Commonwealth Governments working closely with industry as a key stakeholder;</w:t>
      </w:r>
    </w:p>
    <w:p w:rsidR="000B3138" w:rsidRDefault="00064CCF" w:rsidP="00DA13F8">
      <w:pPr>
        <w:pStyle w:val="Quote"/>
        <w:tabs>
          <w:tab w:val="left" w:pos="851"/>
        </w:tabs>
        <w:ind w:left="851" w:hanging="284"/>
        <w:rPr>
          <w:rFonts w:eastAsia="Calibri"/>
        </w:rPr>
      </w:pPr>
      <w:r>
        <w:rPr>
          <w:rFonts w:eastAsia="Calibri"/>
        </w:rPr>
        <w:t xml:space="preserve">ii. </w:t>
      </w:r>
      <w:r w:rsidR="0008528C">
        <w:rPr>
          <w:rFonts w:eastAsia="Calibri"/>
        </w:rPr>
        <w:tab/>
      </w:r>
      <w:proofErr w:type="gramStart"/>
      <w:r>
        <w:rPr>
          <w:rFonts w:eastAsia="Calibri"/>
        </w:rPr>
        <w:t>a</w:t>
      </w:r>
      <w:proofErr w:type="gramEnd"/>
      <w:r>
        <w:rPr>
          <w:rFonts w:eastAsia="Calibri"/>
        </w:rPr>
        <w:t xml:space="preserve"> key role for industry in providing leadership and advice, particularly in relation to the ongoing development of the National Training Framework;</w:t>
      </w:r>
    </w:p>
    <w:p w:rsidR="000B3138" w:rsidRDefault="00064CCF" w:rsidP="00DA13F8">
      <w:pPr>
        <w:pStyle w:val="Quote"/>
        <w:tabs>
          <w:tab w:val="left" w:pos="851"/>
        </w:tabs>
        <w:ind w:left="851" w:hanging="284"/>
        <w:rPr>
          <w:rFonts w:eastAsia="Calibri"/>
        </w:rPr>
      </w:pPr>
      <w:r>
        <w:rPr>
          <w:rFonts w:eastAsia="Calibri"/>
        </w:rPr>
        <w:t xml:space="preserve">iii. </w:t>
      </w:r>
      <w:r w:rsidR="0008528C">
        <w:rPr>
          <w:rFonts w:eastAsia="Calibri"/>
        </w:rPr>
        <w:tab/>
      </w:r>
      <w:proofErr w:type="gramStart"/>
      <w:r>
        <w:rPr>
          <w:rFonts w:eastAsia="Calibri"/>
        </w:rPr>
        <w:t>a</w:t>
      </w:r>
      <w:proofErr w:type="gramEnd"/>
      <w:r>
        <w:rPr>
          <w:rFonts w:eastAsia="Calibri"/>
        </w:rPr>
        <w:t xml:space="preserve"> recognition of the individual needs and characteristics of States and Territories within the context of the need for a national approach to VET;</w:t>
      </w:r>
    </w:p>
    <w:p w:rsidR="000B3138" w:rsidRDefault="00064CCF" w:rsidP="00DA13F8">
      <w:pPr>
        <w:pStyle w:val="Quote"/>
        <w:tabs>
          <w:tab w:val="left" w:pos="851"/>
        </w:tabs>
        <w:ind w:left="851" w:hanging="284"/>
        <w:rPr>
          <w:rFonts w:eastAsia="Calibri"/>
        </w:rPr>
      </w:pPr>
      <w:r>
        <w:rPr>
          <w:rFonts w:eastAsia="Calibri"/>
        </w:rPr>
        <w:t>iv.</w:t>
      </w:r>
      <w:r w:rsidR="0008528C">
        <w:rPr>
          <w:rFonts w:eastAsia="Calibri"/>
        </w:rPr>
        <w:tab/>
      </w:r>
      <w:proofErr w:type="gramStart"/>
      <w:r>
        <w:rPr>
          <w:rFonts w:eastAsia="Calibri"/>
        </w:rPr>
        <w:t>promotion</w:t>
      </w:r>
      <w:proofErr w:type="gramEnd"/>
      <w:r>
        <w:rPr>
          <w:rFonts w:eastAsia="Calibri"/>
        </w:rPr>
        <w:t xml:space="preserve"> of clear, nationally shared objectives and goals for VET;</w:t>
      </w:r>
    </w:p>
    <w:p w:rsidR="000B3138" w:rsidRDefault="00064CCF" w:rsidP="00DA13F8">
      <w:pPr>
        <w:pStyle w:val="Quote"/>
        <w:tabs>
          <w:tab w:val="left" w:pos="851"/>
        </w:tabs>
        <w:ind w:left="851" w:hanging="284"/>
        <w:rPr>
          <w:rFonts w:eastAsia="Calibri"/>
        </w:rPr>
      </w:pPr>
      <w:proofErr w:type="gramStart"/>
      <w:r>
        <w:rPr>
          <w:rFonts w:eastAsia="Calibri"/>
        </w:rPr>
        <w:t>v</w:t>
      </w:r>
      <w:proofErr w:type="gramEnd"/>
      <w:r>
        <w:rPr>
          <w:rFonts w:eastAsia="Calibri"/>
        </w:rPr>
        <w:t xml:space="preserve">. </w:t>
      </w:r>
      <w:r w:rsidR="0008528C">
        <w:rPr>
          <w:rFonts w:eastAsia="Calibri"/>
        </w:rPr>
        <w:tab/>
      </w:r>
      <w:r>
        <w:rPr>
          <w:rFonts w:eastAsia="Calibri"/>
        </w:rPr>
        <w:t>clearly defined and complementary roles and responsibilities for all stakeholders; and</w:t>
      </w:r>
    </w:p>
    <w:p w:rsidR="000B3138" w:rsidRDefault="00064CCF" w:rsidP="00DA13F8">
      <w:pPr>
        <w:pStyle w:val="Quote"/>
        <w:tabs>
          <w:tab w:val="left" w:pos="851"/>
        </w:tabs>
        <w:ind w:left="851" w:hanging="284"/>
        <w:rPr>
          <w:rFonts w:eastAsia="Calibri"/>
        </w:rPr>
      </w:pPr>
      <w:r>
        <w:rPr>
          <w:rFonts w:eastAsia="Calibri"/>
        </w:rPr>
        <w:t xml:space="preserve">vi. </w:t>
      </w:r>
      <w:r w:rsidR="0008528C">
        <w:rPr>
          <w:rFonts w:eastAsia="Calibri"/>
        </w:rPr>
        <w:tab/>
      </w:r>
      <w:proofErr w:type="gramStart"/>
      <w:r>
        <w:rPr>
          <w:rFonts w:eastAsia="Calibri"/>
        </w:rPr>
        <w:t>transparent</w:t>
      </w:r>
      <w:proofErr w:type="gramEnd"/>
      <w:r>
        <w:rPr>
          <w:rFonts w:eastAsia="Calibri"/>
        </w:rPr>
        <w:t xml:space="preserve"> and accountable funding arrangements and relationships.</w:t>
      </w:r>
    </w:p>
    <w:p w:rsidR="000B3138" w:rsidRDefault="00F15C73" w:rsidP="00F15C73">
      <w:pPr>
        <w:pStyle w:val="Heading3-quote"/>
        <w:rPr>
          <w:rFonts w:eastAsia="Calibri"/>
        </w:rPr>
      </w:pPr>
      <w:r>
        <w:rPr>
          <w:rFonts w:eastAsia="Calibri"/>
        </w:rPr>
        <w:t>Key objectives</w:t>
      </w:r>
    </w:p>
    <w:p w:rsidR="000B3138" w:rsidRDefault="00064CCF" w:rsidP="00DA13F8">
      <w:pPr>
        <w:pStyle w:val="Quote"/>
        <w:tabs>
          <w:tab w:val="left" w:pos="851"/>
        </w:tabs>
        <w:ind w:left="851" w:hanging="284"/>
        <w:rPr>
          <w:rFonts w:eastAsia="Calibri"/>
        </w:rPr>
      </w:pPr>
      <w:r>
        <w:rPr>
          <w:rFonts w:eastAsia="Calibri"/>
        </w:rPr>
        <w:t>Within the overarching agreed national objectives for VET, namely:</w:t>
      </w:r>
    </w:p>
    <w:p w:rsidR="000B3138" w:rsidRDefault="00064CCF" w:rsidP="00DA13F8">
      <w:pPr>
        <w:pStyle w:val="Quote"/>
        <w:tabs>
          <w:tab w:val="left" w:pos="851"/>
        </w:tabs>
        <w:ind w:left="851" w:hanging="284"/>
        <w:rPr>
          <w:rFonts w:eastAsia="Calibri"/>
        </w:rPr>
      </w:pPr>
      <w:proofErr w:type="spellStart"/>
      <w:proofErr w:type="gramStart"/>
      <w:r>
        <w:rPr>
          <w:rFonts w:eastAsia="Calibri"/>
        </w:rPr>
        <w:t>i</w:t>
      </w:r>
      <w:proofErr w:type="spellEnd"/>
      <w:proofErr w:type="gramEnd"/>
      <w:r>
        <w:rPr>
          <w:rFonts w:eastAsia="Calibri"/>
        </w:rPr>
        <w:t xml:space="preserve">. </w:t>
      </w:r>
      <w:r w:rsidR="0008528C">
        <w:rPr>
          <w:rFonts w:eastAsia="Calibri"/>
        </w:rPr>
        <w:tab/>
      </w:r>
      <w:r>
        <w:rPr>
          <w:rFonts w:eastAsia="Calibri"/>
        </w:rPr>
        <w:t>equipping Australians for the world of work</w:t>
      </w:r>
    </w:p>
    <w:p w:rsidR="000B3138" w:rsidRDefault="00064CCF" w:rsidP="00DA13F8">
      <w:pPr>
        <w:pStyle w:val="Quote"/>
        <w:tabs>
          <w:tab w:val="left" w:pos="851"/>
        </w:tabs>
        <w:ind w:left="851" w:hanging="284"/>
        <w:rPr>
          <w:rFonts w:eastAsia="Calibri"/>
        </w:rPr>
      </w:pPr>
      <w:r>
        <w:rPr>
          <w:rFonts w:eastAsia="Calibri"/>
        </w:rPr>
        <w:t xml:space="preserve">ii. </w:t>
      </w:r>
      <w:r w:rsidR="0008528C">
        <w:rPr>
          <w:rFonts w:eastAsia="Calibri"/>
        </w:rPr>
        <w:tab/>
      </w:r>
      <w:proofErr w:type="gramStart"/>
      <w:r>
        <w:rPr>
          <w:rFonts w:eastAsia="Calibri"/>
        </w:rPr>
        <w:t>enhancing</w:t>
      </w:r>
      <w:proofErr w:type="gramEnd"/>
      <w:r>
        <w:rPr>
          <w:rFonts w:eastAsia="Calibri"/>
        </w:rPr>
        <w:t xml:space="preserve"> mobility in the labour market</w:t>
      </w:r>
    </w:p>
    <w:p w:rsidR="000B3138" w:rsidRDefault="00064CCF" w:rsidP="00DA13F8">
      <w:pPr>
        <w:pStyle w:val="Quote"/>
        <w:tabs>
          <w:tab w:val="left" w:pos="851"/>
        </w:tabs>
        <w:ind w:left="851" w:hanging="284"/>
        <w:rPr>
          <w:rFonts w:eastAsia="Calibri"/>
        </w:rPr>
      </w:pPr>
      <w:r>
        <w:rPr>
          <w:rFonts w:eastAsia="Calibri"/>
        </w:rPr>
        <w:t xml:space="preserve">iii. </w:t>
      </w:r>
      <w:r w:rsidR="0008528C">
        <w:rPr>
          <w:rFonts w:eastAsia="Calibri"/>
        </w:rPr>
        <w:tab/>
      </w:r>
      <w:proofErr w:type="gramStart"/>
      <w:r>
        <w:rPr>
          <w:rFonts w:eastAsia="Calibri"/>
        </w:rPr>
        <w:t>achieving</w:t>
      </w:r>
      <w:proofErr w:type="gramEnd"/>
      <w:r>
        <w:rPr>
          <w:rFonts w:eastAsia="Calibri"/>
        </w:rPr>
        <w:t xml:space="preserve"> equitable outcomes in VET</w:t>
      </w:r>
    </w:p>
    <w:p w:rsidR="000B3138" w:rsidRDefault="00064CCF" w:rsidP="00DA13F8">
      <w:pPr>
        <w:pStyle w:val="Quote"/>
        <w:tabs>
          <w:tab w:val="left" w:pos="851"/>
        </w:tabs>
        <w:ind w:left="851" w:hanging="284"/>
        <w:rPr>
          <w:rFonts w:eastAsia="Calibri"/>
        </w:rPr>
      </w:pPr>
      <w:r>
        <w:rPr>
          <w:rFonts w:eastAsia="Calibri"/>
        </w:rPr>
        <w:t xml:space="preserve">iv. </w:t>
      </w:r>
      <w:r w:rsidR="0008528C">
        <w:rPr>
          <w:rFonts w:eastAsia="Calibri"/>
        </w:rPr>
        <w:tab/>
      </w:r>
      <w:proofErr w:type="gramStart"/>
      <w:r>
        <w:rPr>
          <w:rFonts w:eastAsia="Calibri"/>
        </w:rPr>
        <w:t>increasing</w:t>
      </w:r>
      <w:proofErr w:type="gramEnd"/>
      <w:r>
        <w:rPr>
          <w:rFonts w:eastAsia="Calibri"/>
        </w:rPr>
        <w:t xml:space="preserve"> investment in training</w:t>
      </w:r>
    </w:p>
    <w:p w:rsidR="000B3138" w:rsidRDefault="00064CCF" w:rsidP="00DA13F8">
      <w:pPr>
        <w:pStyle w:val="Quote"/>
        <w:tabs>
          <w:tab w:val="left" w:pos="851"/>
        </w:tabs>
        <w:ind w:left="851" w:hanging="284"/>
        <w:rPr>
          <w:rFonts w:eastAsia="Calibri"/>
        </w:rPr>
      </w:pPr>
      <w:proofErr w:type="gramStart"/>
      <w:r>
        <w:rPr>
          <w:rFonts w:eastAsia="Calibri"/>
        </w:rPr>
        <w:t>v</w:t>
      </w:r>
      <w:proofErr w:type="gramEnd"/>
      <w:r>
        <w:rPr>
          <w:rFonts w:eastAsia="Calibri"/>
        </w:rPr>
        <w:t xml:space="preserve">. </w:t>
      </w:r>
      <w:r w:rsidR="0008528C">
        <w:rPr>
          <w:rFonts w:eastAsia="Calibri"/>
        </w:rPr>
        <w:tab/>
      </w:r>
      <w:r>
        <w:rPr>
          <w:rFonts w:eastAsia="Calibri"/>
        </w:rPr>
        <w:t>maximising the value of public VET expenditure.</w:t>
      </w:r>
    </w:p>
    <w:p w:rsidR="008B13C1" w:rsidRDefault="00064CCF" w:rsidP="00DA13F8">
      <w:pPr>
        <w:pStyle w:val="Quote"/>
        <w:rPr>
          <w:rFonts w:ascii="Arial" w:hAnsi="Arial" w:cs="Tahoma"/>
          <w:color w:val="000000"/>
          <w:sz w:val="24"/>
        </w:rPr>
      </w:pPr>
      <w:r>
        <w:rPr>
          <w:rFonts w:eastAsia="Calibri"/>
        </w:rPr>
        <w:t>Particular objectives for the period of this Agreement are then set out.</w:t>
      </w:r>
      <w:bookmarkStart w:id="104" w:name="_Toc431305761"/>
      <w:bookmarkStart w:id="105" w:name="_Toc421610805"/>
      <w:bookmarkStart w:id="106" w:name="_Toc421609400"/>
      <w:bookmarkStart w:id="107" w:name="_Toc421192275"/>
      <w:bookmarkStart w:id="108" w:name="_Toc421177353"/>
      <w:bookmarkStart w:id="109" w:name="_Toc421176070"/>
      <w:bookmarkStart w:id="110" w:name="_Toc421022485"/>
    </w:p>
    <w:p w:rsidR="000B3138" w:rsidRDefault="008B13C1" w:rsidP="000B3138">
      <w:pPr>
        <w:pStyle w:val="Heading3"/>
      </w:pPr>
      <w:r>
        <w:t>2004</w:t>
      </w:r>
      <w:r w:rsidR="00DA13F8">
        <w:t>–</w:t>
      </w:r>
      <w:r w:rsidR="00064CCF">
        <w:t>10 National VET Strategy</w:t>
      </w:r>
      <w:bookmarkEnd w:id="104"/>
      <w:bookmarkEnd w:id="105"/>
      <w:bookmarkEnd w:id="106"/>
      <w:bookmarkEnd w:id="107"/>
      <w:bookmarkEnd w:id="108"/>
      <w:bookmarkEnd w:id="109"/>
      <w:bookmarkEnd w:id="110"/>
      <w:r w:rsidR="00064CCF">
        <w:t xml:space="preserve"> </w:t>
      </w:r>
    </w:p>
    <w:p w:rsidR="000B3138" w:rsidRDefault="00064CCF" w:rsidP="000B3138">
      <w:pPr>
        <w:pStyle w:val="Text"/>
      </w:pPr>
      <w:r>
        <w:t xml:space="preserve">The national strategy sets a vision, four objectives and 12 strategies for vocational education and training at the national level until the end of the decade. </w:t>
      </w:r>
    </w:p>
    <w:p w:rsidR="000B3138" w:rsidRDefault="00064CCF" w:rsidP="0008528C">
      <w:pPr>
        <w:pStyle w:val="Heading4"/>
      </w:pPr>
      <w:r>
        <w:t xml:space="preserve">Vision: </w:t>
      </w:r>
    </w:p>
    <w:p w:rsidR="000B3138" w:rsidRPr="009C3F75" w:rsidRDefault="00064CCF" w:rsidP="009640D6">
      <w:pPr>
        <w:pStyle w:val="Dotpoint1"/>
      </w:pPr>
      <w:r w:rsidRPr="009C3F75">
        <w:t>VET works for Australian businesses making businesses internationally competitive</w:t>
      </w:r>
      <w:r w:rsidR="009C3F75">
        <w:t>.</w:t>
      </w:r>
    </w:p>
    <w:p w:rsidR="000B3138" w:rsidRPr="009C3F75" w:rsidRDefault="00064CCF" w:rsidP="009640D6">
      <w:pPr>
        <w:pStyle w:val="Dotpoint1"/>
      </w:pPr>
      <w:r w:rsidRPr="009C3F75">
        <w:lastRenderedPageBreak/>
        <w:t>VET works for people giving Australians world-class skills and knowledge</w:t>
      </w:r>
      <w:r w:rsidR="009C3F75">
        <w:t>.</w:t>
      </w:r>
    </w:p>
    <w:p w:rsidR="000B3138" w:rsidRDefault="00064CCF" w:rsidP="009640D6">
      <w:pPr>
        <w:pStyle w:val="Dotpoint1"/>
      </w:pPr>
      <w:r w:rsidRPr="009C3F75">
        <w:t>VET</w:t>
      </w:r>
      <w:r>
        <w:t xml:space="preserve"> works for communities building inclusive and sustainable communities</w:t>
      </w:r>
      <w:r w:rsidR="009C3F75">
        <w:t>.</w:t>
      </w:r>
    </w:p>
    <w:p w:rsidR="000B3138" w:rsidRDefault="0008528C" w:rsidP="008B13C1">
      <w:pPr>
        <w:autoSpaceDE w:val="0"/>
        <w:autoSpaceDN w:val="0"/>
        <w:adjustRightInd w:val="0"/>
        <w:spacing w:after="200" w:line="240" w:lineRule="auto"/>
        <w:rPr>
          <w:rStyle w:val="Heading4Char"/>
        </w:rPr>
      </w:pPr>
      <w:r>
        <w:rPr>
          <w:rStyle w:val="Heading4Char"/>
        </w:rPr>
        <w:t>Ob</w:t>
      </w:r>
      <w:r w:rsidR="00064CCF" w:rsidRPr="0008528C">
        <w:rPr>
          <w:rStyle w:val="Heading4Char"/>
        </w:rPr>
        <w:t>jectives</w:t>
      </w:r>
      <w:r w:rsidR="009C3F75">
        <w:rPr>
          <w:rStyle w:val="Heading4Char"/>
        </w:rPr>
        <w:t>:</w:t>
      </w:r>
    </w:p>
    <w:p w:rsidR="000B3138" w:rsidRDefault="00064CCF" w:rsidP="0008528C">
      <w:pPr>
        <w:numPr>
          <w:ilvl w:val="0"/>
          <w:numId w:val="21"/>
        </w:numPr>
        <w:autoSpaceDE w:val="0"/>
        <w:autoSpaceDN w:val="0"/>
        <w:adjustRightInd w:val="0"/>
        <w:spacing w:before="120" w:after="200" w:line="360" w:lineRule="auto"/>
        <w:ind w:left="360"/>
        <w:contextualSpacing/>
        <w:rPr>
          <w:szCs w:val="19"/>
        </w:rPr>
      </w:pPr>
      <w:r>
        <w:rPr>
          <w:szCs w:val="19"/>
        </w:rPr>
        <w:t>Industry will have a highly skilled workforce to support strong performance in the global economy.</w:t>
      </w:r>
    </w:p>
    <w:p w:rsidR="000B3138" w:rsidRDefault="00064CCF" w:rsidP="0008528C">
      <w:pPr>
        <w:numPr>
          <w:ilvl w:val="0"/>
          <w:numId w:val="21"/>
        </w:numPr>
        <w:autoSpaceDE w:val="0"/>
        <w:autoSpaceDN w:val="0"/>
        <w:adjustRightInd w:val="0"/>
        <w:spacing w:before="120" w:after="200" w:line="360" w:lineRule="auto"/>
        <w:ind w:left="360"/>
        <w:contextualSpacing/>
        <w:rPr>
          <w:szCs w:val="19"/>
        </w:rPr>
      </w:pPr>
      <w:r>
        <w:rPr>
          <w:szCs w:val="19"/>
        </w:rPr>
        <w:t>Employers and individuals will be at the centre of vocational education and training.</w:t>
      </w:r>
    </w:p>
    <w:p w:rsidR="000B3138" w:rsidRDefault="00064CCF" w:rsidP="0008528C">
      <w:pPr>
        <w:numPr>
          <w:ilvl w:val="0"/>
          <w:numId w:val="21"/>
        </w:numPr>
        <w:autoSpaceDE w:val="0"/>
        <w:autoSpaceDN w:val="0"/>
        <w:adjustRightInd w:val="0"/>
        <w:spacing w:before="120" w:after="200" w:line="360" w:lineRule="auto"/>
        <w:ind w:left="360"/>
        <w:contextualSpacing/>
        <w:rPr>
          <w:szCs w:val="19"/>
        </w:rPr>
      </w:pPr>
      <w:r>
        <w:rPr>
          <w:szCs w:val="19"/>
        </w:rPr>
        <w:t>Communities and regions will be strengthened economically and socially through learning and employment.</w:t>
      </w:r>
    </w:p>
    <w:p w:rsidR="000B3138" w:rsidRDefault="00064CCF" w:rsidP="009C3F75">
      <w:pPr>
        <w:numPr>
          <w:ilvl w:val="0"/>
          <w:numId w:val="21"/>
        </w:numPr>
        <w:autoSpaceDE w:val="0"/>
        <w:autoSpaceDN w:val="0"/>
        <w:adjustRightInd w:val="0"/>
        <w:spacing w:before="120" w:line="360" w:lineRule="auto"/>
        <w:ind w:left="360"/>
        <w:contextualSpacing/>
        <w:rPr>
          <w:szCs w:val="19"/>
        </w:rPr>
      </w:pPr>
      <w:r>
        <w:rPr>
          <w:szCs w:val="19"/>
        </w:rPr>
        <w:t>Indigenous Australians will have skills for viable jobs and their learning culture will be shared.</w:t>
      </w:r>
    </w:p>
    <w:p w:rsidR="000B3138" w:rsidRDefault="00064CCF" w:rsidP="009C3F75">
      <w:pPr>
        <w:pStyle w:val="Heading4"/>
        <w:spacing w:before="160"/>
      </w:pPr>
      <w:r>
        <w:t xml:space="preserve">The 12 strategies addressed: </w:t>
      </w:r>
    </w:p>
    <w:p w:rsidR="000B3138" w:rsidRDefault="009C3F75" w:rsidP="009640D6">
      <w:pPr>
        <w:pStyle w:val="Dotpoint1"/>
      </w:pPr>
      <w:r>
        <w:t>s</w:t>
      </w:r>
      <w:r w:rsidR="00064CCF">
        <w:t xml:space="preserve">ervicing the needs of businesses, individuals and communities, flexibly and inclusively </w:t>
      </w:r>
    </w:p>
    <w:p w:rsidR="000B3138" w:rsidRDefault="009C3F75" w:rsidP="009640D6">
      <w:pPr>
        <w:pStyle w:val="Dotpoint1"/>
      </w:pPr>
      <w:r>
        <w:t>b</w:t>
      </w:r>
      <w:r w:rsidR="00064CCF">
        <w:t xml:space="preserve">uilding the capability and capacity of public and private </w:t>
      </w:r>
      <w:r>
        <w:t>r</w:t>
      </w:r>
      <w:r w:rsidR="00064CCF">
        <w:t xml:space="preserve">egistered </w:t>
      </w:r>
      <w:r>
        <w:t>t</w:t>
      </w:r>
      <w:r w:rsidR="00064CCF">
        <w:t xml:space="preserve">raining </w:t>
      </w:r>
      <w:r>
        <w:t>o</w:t>
      </w:r>
      <w:r w:rsidR="00064CCF">
        <w:t>rganisations</w:t>
      </w:r>
    </w:p>
    <w:p w:rsidR="000B3138" w:rsidRDefault="009C3F75" w:rsidP="009640D6">
      <w:pPr>
        <w:pStyle w:val="Dotpoint1"/>
      </w:pPr>
      <w:proofErr w:type="gramStart"/>
      <w:r>
        <w:t>i</w:t>
      </w:r>
      <w:r w:rsidR="00064CCF">
        <w:t>mproving</w:t>
      </w:r>
      <w:proofErr w:type="gramEnd"/>
      <w:r w:rsidR="00064CCF">
        <w:t xml:space="preserve"> the quality, accessibility, responsiveness and reliability of vocational education and training across Australia.</w:t>
      </w:r>
    </w:p>
    <w:p w:rsidR="000B3138" w:rsidRDefault="00064CCF" w:rsidP="000B3138">
      <w:pPr>
        <w:pStyle w:val="Text"/>
      </w:pPr>
      <w:r w:rsidRPr="009C3F75">
        <w:rPr>
          <w:i/>
        </w:rPr>
        <w:t>In 2005</w:t>
      </w:r>
      <w:r>
        <w:rPr>
          <w:b/>
        </w:rPr>
        <w:t xml:space="preserve">, </w:t>
      </w:r>
      <w:r>
        <w:t>ANTA’s functions were transferred to the Australian Government Department of Education, Science and Tra</w:t>
      </w:r>
      <w:r w:rsidR="009C3F75">
        <w:t>ining (DEST) but with the 2004—</w:t>
      </w:r>
      <w:r>
        <w:t xml:space="preserve">2010 National VET Strategy remaining as the guide. A </w:t>
      </w:r>
      <w:r w:rsidRPr="00DA13F8">
        <w:t>Skills Australia Act</w:t>
      </w:r>
      <w:r>
        <w:t xml:space="preserve"> was introduced</w:t>
      </w:r>
      <w:r w:rsidR="005A088F">
        <w:t xml:space="preserve"> to replace ANTA and to relate </w:t>
      </w:r>
      <w:r>
        <w:t xml:space="preserve">VET to the industry changes in the then federal Coalition </w:t>
      </w:r>
      <w:r w:rsidR="005A088F">
        <w:t>G</w:t>
      </w:r>
      <w:r>
        <w:t xml:space="preserve">overnment’s </w:t>
      </w:r>
      <w:proofErr w:type="spellStart"/>
      <w:r w:rsidRPr="00DA13F8">
        <w:t>Workchoices</w:t>
      </w:r>
      <w:proofErr w:type="spellEnd"/>
      <w:r w:rsidRPr="00DA13F8">
        <w:t xml:space="preserve"> Act</w:t>
      </w:r>
      <w:r>
        <w:rPr>
          <w:i/>
        </w:rPr>
        <w:t>.</w:t>
      </w:r>
    </w:p>
    <w:p w:rsidR="000B3138" w:rsidRDefault="00064CCF" w:rsidP="000B3138">
      <w:pPr>
        <w:pStyle w:val="Text"/>
      </w:pPr>
      <w:r w:rsidRPr="009C3F75">
        <w:rPr>
          <w:i/>
        </w:rPr>
        <w:t>In 2008</w:t>
      </w:r>
      <w:r>
        <w:t xml:space="preserve"> the incoming Commonwealth </w:t>
      </w:r>
      <w:proofErr w:type="spellStart"/>
      <w:r>
        <w:t>Labor</w:t>
      </w:r>
      <w:proofErr w:type="spellEnd"/>
      <w:r>
        <w:t xml:space="preserve"> </w:t>
      </w:r>
      <w:r w:rsidR="005A088F">
        <w:t>G</w:t>
      </w:r>
      <w:r>
        <w:t xml:space="preserve">overnment introduced the </w:t>
      </w:r>
      <w:r w:rsidRPr="00DA13F8">
        <w:t>Skills Australia Act</w:t>
      </w:r>
      <w:r w:rsidR="005A088F">
        <w:rPr>
          <w:i/>
        </w:rPr>
        <w:t>,</w:t>
      </w:r>
      <w:r>
        <w:t xml:space="preserve"> </w:t>
      </w:r>
      <w:r w:rsidR="005A088F">
        <w:t xml:space="preserve">which </w:t>
      </w:r>
      <w:r>
        <w:t>established a new advisory and research body, Skills Australia, with a mandate to provide advice</w:t>
      </w:r>
      <w:r w:rsidR="005A088F">
        <w:t xml:space="preserve"> </w:t>
      </w:r>
      <w:r>
        <w:t>on</w:t>
      </w:r>
      <w:r w:rsidR="005A088F">
        <w:t xml:space="preserve"> </w:t>
      </w:r>
      <w:r>
        <w:t>skills needs and to suggest new governance arrangements f</w:t>
      </w:r>
      <w:r w:rsidR="005A088F">
        <w:t>or the national VET system (</w:t>
      </w:r>
      <w:r>
        <w:t>Ryan 2011, p.16). Through Skills Australia and the C</w:t>
      </w:r>
      <w:r w:rsidR="005A088F">
        <w:t>ouncil of Australian Government</w:t>
      </w:r>
      <w:r w:rsidR="00F15C73">
        <w:t>s’</w:t>
      </w:r>
      <w:r w:rsidR="005A088F">
        <w:t xml:space="preserve"> process</w:t>
      </w:r>
      <w:r w:rsidR="00DA13F8">
        <w:t>,</w:t>
      </w:r>
      <w:r w:rsidR="005A088F">
        <w:t xml:space="preserve"> the </w:t>
      </w:r>
      <w:proofErr w:type="spellStart"/>
      <w:r w:rsidR="005A088F">
        <w:t>Labor</w:t>
      </w:r>
      <w:proofErr w:type="spellEnd"/>
      <w:r w:rsidR="005A088F">
        <w:t xml:space="preserve"> G</w:t>
      </w:r>
      <w:r>
        <w:t>overnment developed a new national training agenda</w:t>
      </w:r>
      <w:r w:rsidR="005A088F">
        <w:t>,</w:t>
      </w:r>
      <w:r>
        <w:t xml:space="preserve"> much of which was spelt out in a report </w:t>
      </w:r>
      <w:r>
        <w:rPr>
          <w:i/>
        </w:rPr>
        <w:t xml:space="preserve">Foundations for the </w:t>
      </w:r>
      <w:r w:rsidR="00A025B7">
        <w:rPr>
          <w:i/>
        </w:rPr>
        <w:t>fu</w:t>
      </w:r>
      <w:r>
        <w:rPr>
          <w:i/>
        </w:rPr>
        <w:t>ture</w:t>
      </w:r>
      <w:r>
        <w:t xml:space="preserve"> (Skills Australia 2009). This influenced the new national agreement on VET of 2009.</w:t>
      </w:r>
    </w:p>
    <w:p w:rsidR="000B3138" w:rsidRDefault="00064CCF" w:rsidP="000B3138">
      <w:pPr>
        <w:pStyle w:val="Heading2"/>
      </w:pPr>
      <w:bookmarkStart w:id="111" w:name="_Toc433114301"/>
      <w:bookmarkStart w:id="112" w:name="_Toc431305762"/>
      <w:bookmarkStart w:id="113" w:name="_Toc421610806"/>
      <w:bookmarkStart w:id="114" w:name="_Toc421609401"/>
      <w:bookmarkStart w:id="115" w:name="_Toc421192276"/>
      <w:bookmarkStart w:id="116" w:name="_Toc421177354"/>
      <w:bookmarkStart w:id="117" w:name="_Toc421176071"/>
      <w:bookmarkStart w:id="118" w:name="_Toc421022486"/>
      <w:bookmarkStart w:id="119" w:name="_Toc434998574"/>
      <w:r>
        <w:t>2009</w:t>
      </w:r>
      <w:r w:rsidR="00DA13F8">
        <w:t>–</w:t>
      </w:r>
      <w:r>
        <w:t>11 National Agreement for Skills and Workforce Development</w:t>
      </w:r>
      <w:bookmarkEnd w:id="111"/>
      <w:bookmarkEnd w:id="112"/>
      <w:bookmarkEnd w:id="113"/>
      <w:bookmarkEnd w:id="114"/>
      <w:bookmarkEnd w:id="115"/>
      <w:bookmarkEnd w:id="116"/>
      <w:bookmarkEnd w:id="117"/>
      <w:bookmarkEnd w:id="118"/>
      <w:bookmarkEnd w:id="119"/>
      <w:r>
        <w:t xml:space="preserve"> </w:t>
      </w:r>
    </w:p>
    <w:p w:rsidR="00A025B7" w:rsidRDefault="00AB150B" w:rsidP="000B3138">
      <w:pPr>
        <w:pStyle w:val="Text"/>
        <w:rPr>
          <w:rFonts w:eastAsia="Calibri"/>
        </w:rPr>
      </w:pPr>
      <w:r w:rsidRPr="00AB150B">
        <w:rPr>
          <w:rFonts w:eastAsia="Calibri"/>
        </w:rPr>
        <w:t>The following excerpts from the National Agreement for Skills and Workforce Development (2009</w:t>
      </w:r>
      <w:r>
        <w:rPr>
          <w:rFonts w:eastAsia="Calibri"/>
        </w:rPr>
        <w:t>—</w:t>
      </w:r>
      <w:r w:rsidRPr="00AB150B">
        <w:rPr>
          <w:rFonts w:eastAsia="Calibri"/>
        </w:rPr>
        <w:t>11) describe the objective and desired outcomes of the agreement.</w:t>
      </w:r>
    </w:p>
    <w:p w:rsidR="00A025B7" w:rsidRDefault="00A025B7" w:rsidP="00AA2285">
      <w:pPr>
        <w:pStyle w:val="Heading3-quote"/>
      </w:pPr>
      <w:r>
        <w:t>Objective</w:t>
      </w:r>
    </w:p>
    <w:p w:rsidR="000B3138" w:rsidRDefault="00A025B7" w:rsidP="00AA2285">
      <w:pPr>
        <w:pStyle w:val="Quote"/>
        <w:ind w:right="567"/>
        <w:rPr>
          <w:rFonts w:eastAsia="Calibri"/>
        </w:rPr>
      </w:pPr>
      <w:r>
        <w:rPr>
          <w:rFonts w:eastAsia="Calibri"/>
        </w:rPr>
        <w:t>A</w:t>
      </w:r>
      <w:r w:rsidR="00064CCF">
        <w:rPr>
          <w:rFonts w:eastAsia="Calibri"/>
        </w:rPr>
        <w:t xml:space="preserve"> VET system that delivers a productive and highly skilled workforc</w:t>
      </w:r>
      <w:r>
        <w:rPr>
          <w:rFonts w:eastAsia="Calibri"/>
        </w:rPr>
        <w:t>e and which enables all working-</w:t>
      </w:r>
      <w:r w:rsidR="00064CCF">
        <w:rPr>
          <w:rFonts w:eastAsia="Calibri"/>
        </w:rPr>
        <w:t xml:space="preserve">age Australians to develop the skills and qualifications needed to participate effectively in the labour market and contribute to Australia's economic future; and supports the achievement of increased rates of workforce participation. </w:t>
      </w:r>
    </w:p>
    <w:p w:rsidR="000B3138" w:rsidRDefault="00064CCF" w:rsidP="00AA2285">
      <w:pPr>
        <w:pStyle w:val="Quote"/>
        <w:rPr>
          <w:b/>
          <w:szCs w:val="19"/>
        </w:rPr>
      </w:pPr>
      <w:r>
        <w:rPr>
          <w:i/>
          <w:szCs w:val="19"/>
        </w:rPr>
        <w:t>The Agreement will contribute to the following outcomes</w:t>
      </w:r>
      <w:r>
        <w:rPr>
          <w:b/>
          <w:szCs w:val="19"/>
        </w:rPr>
        <w:t>:</w:t>
      </w:r>
    </w:p>
    <w:p w:rsidR="000B3138" w:rsidRPr="00F15C73" w:rsidRDefault="00064CCF" w:rsidP="006315FF">
      <w:pPr>
        <w:pStyle w:val="Dotpoint1-quote"/>
      </w:pPr>
      <w:r w:rsidRPr="00F15C73">
        <w:t>the skill levels of the working age population are increased to meet the changing needs of the economy</w:t>
      </w:r>
    </w:p>
    <w:p w:rsidR="000B3138" w:rsidRPr="00F15C73" w:rsidRDefault="00064CCF" w:rsidP="006315FF">
      <w:pPr>
        <w:pStyle w:val="Dotpoint1-quote"/>
      </w:pPr>
      <w:r w:rsidRPr="00F15C73">
        <w:t>all working age Australians have the opportunity to develop skills</w:t>
      </w:r>
    </w:p>
    <w:p w:rsidR="000B3138" w:rsidRPr="00F15C73" w:rsidRDefault="00064CCF" w:rsidP="006315FF">
      <w:pPr>
        <w:pStyle w:val="Dotpoint1-quote"/>
      </w:pPr>
      <w:r w:rsidRPr="00F15C73">
        <w:lastRenderedPageBreak/>
        <w:t>training delivers the skills and capabilities needed for improved economic participation for working age Australians</w:t>
      </w:r>
    </w:p>
    <w:p w:rsidR="000B3138" w:rsidRDefault="00064CCF" w:rsidP="00AA2285">
      <w:pPr>
        <w:pStyle w:val="Heading3-quote"/>
      </w:pPr>
      <w:r>
        <w:t xml:space="preserve">Reform directions </w:t>
      </w:r>
    </w:p>
    <w:p w:rsidR="000B3138" w:rsidRDefault="00064CCF" w:rsidP="00AA2285">
      <w:pPr>
        <w:pStyle w:val="Quote"/>
        <w:ind w:right="567"/>
      </w:pPr>
      <w:r>
        <w:t xml:space="preserve">All parties agree this includes the need for reform of the national training system to ensure it delivers the high quality, responsive, equitable and efficient training and training outcomes needed. </w:t>
      </w:r>
    </w:p>
    <w:p w:rsidR="000B3138" w:rsidRDefault="00064CCF" w:rsidP="00AA2285">
      <w:pPr>
        <w:pStyle w:val="Heading3-quote"/>
        <w:tabs>
          <w:tab w:val="left" w:pos="7371"/>
        </w:tabs>
      </w:pPr>
      <w:r>
        <w:t>The Parties are committed to reforms that aim to create:</w:t>
      </w:r>
    </w:p>
    <w:p w:rsidR="000B3138" w:rsidRPr="00AA2285" w:rsidRDefault="00064CCF" w:rsidP="00AA2285">
      <w:pPr>
        <w:pStyle w:val="Quote"/>
        <w:tabs>
          <w:tab w:val="left" w:pos="7513"/>
        </w:tabs>
        <w:ind w:left="851" w:right="567" w:hanging="284"/>
      </w:pPr>
      <w:r w:rsidRPr="00AA2285">
        <w:t xml:space="preserve">a. </w:t>
      </w:r>
      <w:r w:rsidR="00AA2285">
        <w:tab/>
      </w:r>
      <w:r w:rsidRPr="00AA2285">
        <w:t>a national training system, accessible to all working age Australians, that provides them with the opportunity to develop the skills and qualifications needed to participate effectively in the labour market.</w:t>
      </w:r>
    </w:p>
    <w:p w:rsidR="000B3138" w:rsidRDefault="00064CCF" w:rsidP="00AA2285">
      <w:pPr>
        <w:pStyle w:val="Quote"/>
        <w:tabs>
          <w:tab w:val="left" w:pos="7088"/>
          <w:tab w:val="left" w:pos="7513"/>
        </w:tabs>
        <w:ind w:left="851" w:right="567" w:hanging="284"/>
      </w:pPr>
      <w:r>
        <w:t xml:space="preserve">b. </w:t>
      </w:r>
      <w:r w:rsidR="00AA2285">
        <w:tab/>
      </w:r>
      <w:r>
        <w:t>a responsive, agile and equitable national training system that meets the needs of industry and students (including those from disadvantaged groups or locations) and provides pathways into, and removes barriers between, schools, adult, vocational and higher education, and employment.</w:t>
      </w:r>
    </w:p>
    <w:p w:rsidR="000B3138" w:rsidRDefault="00064CCF" w:rsidP="00AA2285">
      <w:pPr>
        <w:pStyle w:val="Quote"/>
        <w:tabs>
          <w:tab w:val="left" w:pos="7088"/>
          <w:tab w:val="left" w:pos="7513"/>
        </w:tabs>
        <w:ind w:left="851" w:right="567" w:hanging="284"/>
      </w:pPr>
      <w:proofErr w:type="gramStart"/>
      <w:r>
        <w:t>c</w:t>
      </w:r>
      <w:proofErr w:type="gramEnd"/>
      <w:r>
        <w:t xml:space="preserve">. </w:t>
      </w:r>
      <w:r w:rsidR="00AA2285">
        <w:tab/>
      </w:r>
      <w:r>
        <w:t>a high quality national training system that is centred on quality teaching and learning outcomes.</w:t>
      </w:r>
    </w:p>
    <w:p w:rsidR="000B3138" w:rsidRDefault="00064CCF" w:rsidP="00AA2285">
      <w:pPr>
        <w:pStyle w:val="Quote"/>
        <w:tabs>
          <w:tab w:val="left" w:pos="7088"/>
          <w:tab w:val="left" w:pos="7513"/>
        </w:tabs>
        <w:ind w:left="851" w:right="567" w:hanging="284"/>
      </w:pPr>
      <w:r>
        <w:t xml:space="preserve">d. </w:t>
      </w:r>
      <w:r w:rsidR="00AA2285">
        <w:tab/>
      </w:r>
      <w:r>
        <w:t>a national training system where individuals, businesses and jurisdictions have access to transparent information about training products, services and outcomes so they are able to make informed choices and decisions.</w:t>
      </w:r>
    </w:p>
    <w:p w:rsidR="000B3138" w:rsidRDefault="00064CCF" w:rsidP="00AA2285">
      <w:pPr>
        <w:pStyle w:val="Quote"/>
        <w:tabs>
          <w:tab w:val="left" w:pos="7088"/>
          <w:tab w:val="left" w:pos="7513"/>
        </w:tabs>
        <w:ind w:left="851" w:right="567" w:hanging="284"/>
      </w:pPr>
      <w:proofErr w:type="gramStart"/>
      <w:r>
        <w:t>e</w:t>
      </w:r>
      <w:proofErr w:type="gramEnd"/>
      <w:r>
        <w:t xml:space="preserve">. </w:t>
      </w:r>
      <w:r w:rsidR="00AA2285">
        <w:tab/>
      </w:r>
      <w:r>
        <w:t>a sustainable national training system with a stable funding base that promotes opportunities for shared investment across governments, enterprises and individuals.</w:t>
      </w:r>
    </w:p>
    <w:p w:rsidR="000B3138" w:rsidRDefault="00064CCF" w:rsidP="00AA2285">
      <w:pPr>
        <w:pStyle w:val="Quote"/>
        <w:tabs>
          <w:tab w:val="left" w:pos="7088"/>
          <w:tab w:val="left" w:pos="7513"/>
        </w:tabs>
        <w:ind w:left="851" w:right="567" w:hanging="284"/>
      </w:pPr>
      <w:proofErr w:type="gramStart"/>
      <w:r>
        <w:t>f</w:t>
      </w:r>
      <w:proofErr w:type="gramEnd"/>
      <w:r>
        <w:t xml:space="preserve">. </w:t>
      </w:r>
      <w:r w:rsidR="00AA2285">
        <w:tab/>
      </w:r>
      <w:r>
        <w:t>an efficient national training system, where government efforts appropriately respond to areas of future jobs growth and support the skills needs of Australian industry.</w:t>
      </w:r>
    </w:p>
    <w:p w:rsidR="000B3138" w:rsidRDefault="00064CCF" w:rsidP="00AA2285">
      <w:pPr>
        <w:pStyle w:val="Quote"/>
        <w:tabs>
          <w:tab w:val="left" w:pos="7088"/>
          <w:tab w:val="left" w:pos="7513"/>
        </w:tabs>
        <w:ind w:left="851" w:right="567" w:hanging="284"/>
      </w:pPr>
      <w:proofErr w:type="gramStart"/>
      <w:r>
        <w:t>g</w:t>
      </w:r>
      <w:proofErr w:type="gramEnd"/>
      <w:r>
        <w:t xml:space="preserve">. </w:t>
      </w:r>
      <w:r w:rsidR="00AA2285">
        <w:tab/>
      </w:r>
      <w:r>
        <w:t>a national training system that works with Australian businesses and industries to develop, harness and use the skills and abilities of the workforce.</w:t>
      </w:r>
    </w:p>
    <w:p w:rsidR="007C7B0B" w:rsidRDefault="007C7B0B">
      <w:pPr>
        <w:spacing w:before="0" w:line="240" w:lineRule="auto"/>
        <w:rPr>
          <w:rFonts w:ascii="Arial" w:hAnsi="Arial" w:cs="Tahoma"/>
          <w:sz w:val="28"/>
        </w:rPr>
      </w:pPr>
      <w:bookmarkStart w:id="120" w:name="_Toc433114302"/>
      <w:bookmarkStart w:id="121" w:name="_Toc431305763"/>
      <w:bookmarkStart w:id="122" w:name="_Toc421610807"/>
      <w:bookmarkStart w:id="123" w:name="_Toc421609402"/>
      <w:bookmarkStart w:id="124" w:name="_Toc421192277"/>
      <w:bookmarkStart w:id="125" w:name="_Toc421177355"/>
      <w:bookmarkStart w:id="126" w:name="_Toc421176072"/>
      <w:bookmarkStart w:id="127" w:name="_Toc421022487"/>
      <w:bookmarkStart w:id="128" w:name="_Toc434998575"/>
    </w:p>
    <w:p w:rsidR="000B3138" w:rsidRDefault="00064CCF" w:rsidP="007C7B0B">
      <w:pPr>
        <w:pStyle w:val="Heading2"/>
        <w:spacing w:before="0"/>
      </w:pPr>
      <w:r>
        <w:t>2012</w:t>
      </w:r>
      <w:r w:rsidR="00A82D5B">
        <w:t>–</w:t>
      </w:r>
      <w:r>
        <w:t xml:space="preserve">16 National </w:t>
      </w:r>
      <w:r w:rsidR="00A025B7">
        <w:t xml:space="preserve">Partnership </w:t>
      </w:r>
      <w:r>
        <w:t xml:space="preserve">Agreement for Skills </w:t>
      </w:r>
      <w:bookmarkEnd w:id="120"/>
      <w:bookmarkEnd w:id="121"/>
      <w:bookmarkEnd w:id="122"/>
      <w:bookmarkEnd w:id="123"/>
      <w:bookmarkEnd w:id="124"/>
      <w:bookmarkEnd w:id="125"/>
      <w:bookmarkEnd w:id="126"/>
      <w:bookmarkEnd w:id="127"/>
      <w:bookmarkEnd w:id="128"/>
      <w:r w:rsidR="00A025B7">
        <w:t>Reform</w:t>
      </w:r>
    </w:p>
    <w:p w:rsidR="00495171" w:rsidRDefault="00AB150B" w:rsidP="00495171">
      <w:pPr>
        <w:pStyle w:val="Text"/>
        <w:rPr>
          <w:rFonts w:eastAsia="Calibri"/>
        </w:rPr>
      </w:pPr>
      <w:r w:rsidRPr="00AB150B">
        <w:rPr>
          <w:rFonts w:eastAsia="Calibri"/>
        </w:rPr>
        <w:t xml:space="preserve">The following excerpts from the National Partnership Agreement on Skills </w:t>
      </w:r>
      <w:r>
        <w:rPr>
          <w:rFonts w:eastAsia="Calibri"/>
        </w:rPr>
        <w:t>R</w:t>
      </w:r>
      <w:r w:rsidRPr="00AB150B">
        <w:rPr>
          <w:rFonts w:eastAsia="Calibri"/>
        </w:rPr>
        <w:t>eform states the objective of the agreement and describes the desired outcomes and expected milestones.</w:t>
      </w:r>
    </w:p>
    <w:p w:rsidR="000B3138" w:rsidRDefault="00064CCF" w:rsidP="00495171">
      <w:pPr>
        <w:pStyle w:val="Heading3-quote"/>
      </w:pPr>
      <w:r>
        <w:t>Objective</w:t>
      </w:r>
    </w:p>
    <w:p w:rsidR="000B3138" w:rsidRDefault="00064CCF" w:rsidP="006315FF">
      <w:pPr>
        <w:pStyle w:val="Quote"/>
        <w:tabs>
          <w:tab w:val="clear" w:pos="7853"/>
        </w:tabs>
        <w:ind w:right="567"/>
      </w:pPr>
      <w:r>
        <w:t>A VET system that delivers a productive and highly skilled workforce which contributes to Australia’s economic future, and to enable all working age Australians to develop the skills and qualifications needed to participate effectively in the labour market.</w:t>
      </w:r>
    </w:p>
    <w:p w:rsidR="000B3138" w:rsidRDefault="00064CCF" w:rsidP="00495171">
      <w:pPr>
        <w:pStyle w:val="Heading3-quote"/>
        <w:ind w:right="1134"/>
        <w:rPr>
          <w:b/>
        </w:rPr>
      </w:pPr>
      <w:r>
        <w:t>Outcomes</w:t>
      </w:r>
    </w:p>
    <w:p w:rsidR="000B3138" w:rsidRDefault="00064CCF" w:rsidP="006315FF">
      <w:pPr>
        <w:pStyle w:val="Dotpoint1-quote"/>
      </w:pPr>
      <w:r>
        <w:t>More accessible training for working age Australians and, in particular, a more equitable training system, which provides greater opportunities for participation in education and training;</w:t>
      </w:r>
    </w:p>
    <w:p w:rsidR="000B3138" w:rsidRDefault="00064CCF" w:rsidP="006315FF">
      <w:pPr>
        <w:pStyle w:val="Dotpoint1-quote"/>
      </w:pPr>
      <w:r>
        <w:t>A more transparent VET sector, which enables better understanding of the VET activity that is occurring in each jurisdiction;</w:t>
      </w:r>
    </w:p>
    <w:p w:rsidR="000B3138" w:rsidRDefault="00064CCF" w:rsidP="006315FF">
      <w:pPr>
        <w:pStyle w:val="Dotpoint1-quote"/>
      </w:pPr>
      <w:r>
        <w:t>A higher quality VET sector, which delivers learning experiences and qualifications that are relevant to individuals, employers and industry;</w:t>
      </w:r>
    </w:p>
    <w:p w:rsidR="000B3138" w:rsidRDefault="00064CCF" w:rsidP="006315FF">
      <w:pPr>
        <w:pStyle w:val="Dotpoint1-quote"/>
      </w:pPr>
      <w:r>
        <w:lastRenderedPageBreak/>
        <w:t>A more efficient VET sector, which is responsive to the needs of students, employers and industry.</w:t>
      </w:r>
    </w:p>
    <w:p w:rsidR="000B3138" w:rsidRDefault="00064CCF" w:rsidP="00495171">
      <w:pPr>
        <w:pStyle w:val="Text"/>
      </w:pPr>
      <w:r>
        <w:t>It was left to the state</w:t>
      </w:r>
      <w:r w:rsidR="00A025B7">
        <w:t>s</w:t>
      </w:r>
      <w:r>
        <w:t xml:space="preserve"> as to how the detailed outputs would achieve the objectives. </w:t>
      </w:r>
    </w:p>
    <w:p w:rsidR="000B3138" w:rsidRDefault="00064CCF" w:rsidP="00495171">
      <w:pPr>
        <w:pStyle w:val="Heading3-quote"/>
        <w:ind w:right="1134"/>
      </w:pPr>
      <w:r>
        <w:t xml:space="preserve">Milestones </w:t>
      </w:r>
    </w:p>
    <w:p w:rsidR="000B3138" w:rsidRDefault="00064CCF" w:rsidP="00495171">
      <w:pPr>
        <w:pStyle w:val="Quote"/>
        <w:ind w:right="1134"/>
      </w:pPr>
      <w:r>
        <w:t>The key milestones for 2012 will be:</w:t>
      </w:r>
    </w:p>
    <w:p w:rsidR="000B3138" w:rsidRPr="00495171" w:rsidRDefault="00064CCF" w:rsidP="006315FF">
      <w:pPr>
        <w:pStyle w:val="Dotpoint1-quote"/>
      </w:pPr>
      <w:r w:rsidRPr="00495171">
        <w:t xml:space="preserve">the launch of phase one of the My Skills website </w:t>
      </w:r>
    </w:p>
    <w:p w:rsidR="000B3138" w:rsidRPr="00495171" w:rsidRDefault="00064CCF" w:rsidP="006315FF">
      <w:pPr>
        <w:pStyle w:val="Dotpoint1-quote"/>
      </w:pPr>
      <w:r w:rsidRPr="00495171">
        <w:t xml:space="preserve">agreement between governments on targets to improve outcomes for disadvantaged students and </w:t>
      </w:r>
    </w:p>
    <w:p w:rsidR="000B3138" w:rsidRPr="00495171" w:rsidRDefault="00064CCF" w:rsidP="006315FF">
      <w:pPr>
        <w:pStyle w:val="Dotpoint1-quote"/>
      </w:pPr>
      <w:proofErr w:type="gramStart"/>
      <w:r w:rsidRPr="00495171">
        <w:t>strategies</w:t>
      </w:r>
      <w:proofErr w:type="gramEnd"/>
      <w:r w:rsidRPr="00495171">
        <w:t xml:space="preserve"> to improve the teaching workforce and support a strong and competitive public training provider network. </w:t>
      </w:r>
    </w:p>
    <w:p w:rsidR="000B3138" w:rsidRDefault="00064CCF" w:rsidP="006315FF">
      <w:pPr>
        <w:pStyle w:val="Dotpoint1-quote"/>
      </w:pPr>
      <w:r>
        <w:t xml:space="preserve">The following two years will see: </w:t>
      </w:r>
    </w:p>
    <w:p w:rsidR="000B3138" w:rsidRDefault="00064CCF" w:rsidP="006315FF">
      <w:pPr>
        <w:pStyle w:val="Dotpoint1-quote"/>
      </w:pPr>
      <w:r>
        <w:t>full implementation of the National Training Entitlement to a certificate III training place</w:t>
      </w:r>
    </w:p>
    <w:p w:rsidR="000B3138" w:rsidRDefault="00064CCF" w:rsidP="006315FF">
      <w:pPr>
        <w:pStyle w:val="Dotpoint1-quote"/>
      </w:pPr>
      <w:proofErr w:type="gramStart"/>
      <w:r>
        <w:t>full</w:t>
      </w:r>
      <w:proofErr w:type="gramEnd"/>
      <w:r>
        <w:t xml:space="preserve"> implementation of the </w:t>
      </w:r>
      <w:r w:rsidR="0062493F">
        <w:t>u</w:t>
      </w:r>
      <w:r>
        <w:t xml:space="preserve">nique </w:t>
      </w:r>
      <w:r w:rsidR="0062493F">
        <w:t>s</w:t>
      </w:r>
      <w:r>
        <w:t xml:space="preserve">tudent </w:t>
      </w:r>
      <w:r w:rsidR="0062493F">
        <w:t>i</w:t>
      </w:r>
      <w:r>
        <w:t xml:space="preserve">dentifier and conduct of trials of external validation of assessments. </w:t>
      </w:r>
    </w:p>
    <w:p w:rsidR="000B3138" w:rsidRDefault="00064CCF" w:rsidP="006315FF">
      <w:pPr>
        <w:pStyle w:val="Dotpoint1-quote"/>
      </w:pPr>
      <w:r>
        <w:t xml:space="preserve">The final steps in this plan will see: </w:t>
      </w:r>
    </w:p>
    <w:p w:rsidR="000B3138" w:rsidRDefault="00064CCF" w:rsidP="006315FF">
      <w:pPr>
        <w:pStyle w:val="Dotpoint1-quote"/>
      </w:pPr>
      <w:r>
        <w:t xml:space="preserve">full implementation of income-contingent loans for higher vocational qualifications, </w:t>
      </w:r>
    </w:p>
    <w:p w:rsidR="000B3138" w:rsidRDefault="00064CCF" w:rsidP="006315FF">
      <w:pPr>
        <w:pStyle w:val="Dotpoint1-quote"/>
      </w:pPr>
      <w:r>
        <w:t xml:space="preserve">full functionality of the My Skills website, and </w:t>
      </w:r>
    </w:p>
    <w:p w:rsidR="000B3138" w:rsidRDefault="00064CCF" w:rsidP="006315FF">
      <w:pPr>
        <w:pStyle w:val="Dotpoint1-quote"/>
      </w:pPr>
      <w:proofErr w:type="gramStart"/>
      <w:r>
        <w:t>the</w:t>
      </w:r>
      <w:proofErr w:type="gramEnd"/>
      <w:r>
        <w:t xml:space="preserve"> widespread application of independent, external assessment of the qualifications offered by providers.</w:t>
      </w:r>
    </w:p>
    <w:p w:rsidR="000B3138" w:rsidRDefault="00064CCF" w:rsidP="001078B4">
      <w:pPr>
        <w:pStyle w:val="Heading2"/>
      </w:pPr>
      <w:bookmarkStart w:id="129" w:name="_Toc431305764"/>
      <w:bookmarkStart w:id="130" w:name="_Toc433114303"/>
      <w:bookmarkStart w:id="131" w:name="_Toc434998576"/>
      <w:bookmarkStart w:id="132" w:name="_Toc421610808"/>
      <w:bookmarkStart w:id="133" w:name="_Toc421609403"/>
      <w:bookmarkStart w:id="134" w:name="_Toc421192278"/>
      <w:bookmarkStart w:id="135" w:name="_Toc421177356"/>
      <w:bookmarkStart w:id="136" w:name="_Toc421176073"/>
      <w:bookmarkStart w:id="137" w:name="_Toc421022488"/>
      <w:r>
        <w:t>Latest objectives for VET ‘reform’</w:t>
      </w:r>
      <w:bookmarkEnd w:id="129"/>
      <w:bookmarkEnd w:id="130"/>
      <w:bookmarkEnd w:id="131"/>
      <w:r>
        <w:t xml:space="preserve"> </w:t>
      </w:r>
      <w:bookmarkEnd w:id="132"/>
      <w:bookmarkEnd w:id="133"/>
      <w:bookmarkEnd w:id="134"/>
      <w:bookmarkEnd w:id="135"/>
      <w:bookmarkEnd w:id="136"/>
      <w:bookmarkEnd w:id="137"/>
    </w:p>
    <w:p w:rsidR="000B3138" w:rsidRDefault="00064CCF" w:rsidP="001078B4">
      <w:pPr>
        <w:pStyle w:val="Text"/>
        <w:rPr>
          <w:rFonts w:eastAsia="Calibri"/>
        </w:rPr>
      </w:pPr>
      <w:r>
        <w:rPr>
          <w:rFonts w:eastAsia="Calibri"/>
        </w:rPr>
        <w:t>On 3 April 2014 the Hon</w:t>
      </w:r>
      <w:r w:rsidR="00A025B7">
        <w:rPr>
          <w:rFonts w:eastAsia="Calibri"/>
        </w:rPr>
        <w:t>.</w:t>
      </w:r>
      <w:r>
        <w:rPr>
          <w:rFonts w:eastAsia="Calibri"/>
        </w:rPr>
        <w:t xml:space="preserve"> Ian Macfarlane</w:t>
      </w:r>
      <w:r w:rsidR="00A82D5B">
        <w:rPr>
          <w:rFonts w:eastAsia="Calibri"/>
        </w:rPr>
        <w:t>,</w:t>
      </w:r>
      <w:r>
        <w:rPr>
          <w:rFonts w:eastAsia="Calibri"/>
        </w:rPr>
        <w:t xml:space="preserve"> MP, </w:t>
      </w:r>
      <w:r w:rsidR="00A025B7">
        <w:rPr>
          <w:rFonts w:eastAsia="Calibri"/>
        </w:rPr>
        <w:t>the</w:t>
      </w:r>
      <w:r w:rsidR="00CA2512">
        <w:rPr>
          <w:rFonts w:eastAsia="Calibri"/>
        </w:rPr>
        <w:t>n</w:t>
      </w:r>
      <w:r w:rsidR="00A025B7">
        <w:rPr>
          <w:rFonts w:eastAsia="Calibri"/>
        </w:rPr>
        <w:t xml:space="preserve"> </w:t>
      </w:r>
      <w:r>
        <w:rPr>
          <w:rFonts w:eastAsia="Calibri"/>
        </w:rPr>
        <w:t>Minister for Industry, chaired the inaugural meeting of the Council</w:t>
      </w:r>
      <w:r w:rsidR="00CA2512">
        <w:rPr>
          <w:rFonts w:eastAsia="Calibri"/>
        </w:rPr>
        <w:t xml:space="preserve"> of Australian Governments</w:t>
      </w:r>
      <w:r w:rsidR="00A82D5B">
        <w:rPr>
          <w:rFonts w:eastAsia="Calibri"/>
        </w:rPr>
        <w:t>’</w:t>
      </w:r>
      <w:r w:rsidR="00CA2512">
        <w:rPr>
          <w:rFonts w:eastAsia="Calibri"/>
        </w:rPr>
        <w:t xml:space="preserve"> </w:t>
      </w:r>
      <w:r>
        <w:rPr>
          <w:rFonts w:eastAsia="Calibri"/>
        </w:rPr>
        <w:t>Industry and Skills Council, attended by state and territory ministers. Australian government ministers made a commitment to ensuring</w:t>
      </w:r>
      <w:r w:rsidR="00CA2512">
        <w:rPr>
          <w:rFonts w:eastAsia="Calibri"/>
        </w:rPr>
        <w:t xml:space="preserve"> that</w:t>
      </w:r>
      <w:r>
        <w:rPr>
          <w:rFonts w:eastAsia="Calibri"/>
        </w:rPr>
        <w:t xml:space="preserve"> industry had the skilled workforce and operating environment it needs to boost the nation’s productivity and increase international competitiveness.</w:t>
      </w:r>
    </w:p>
    <w:p w:rsidR="000B3138" w:rsidRDefault="00064CCF" w:rsidP="001078B4">
      <w:pPr>
        <w:pStyle w:val="Text"/>
        <w:rPr>
          <w:rFonts w:eastAsia="Calibri"/>
        </w:rPr>
      </w:pPr>
      <w:r w:rsidRPr="007B0534">
        <w:rPr>
          <w:rFonts w:eastAsia="Calibri"/>
        </w:rPr>
        <w:t xml:space="preserve">Ministers agreed on six objectives for reform of the </w:t>
      </w:r>
      <w:r w:rsidR="00CA2512" w:rsidRPr="007B0534">
        <w:rPr>
          <w:rFonts w:eastAsia="Calibri"/>
        </w:rPr>
        <w:t>v</w:t>
      </w:r>
      <w:r w:rsidRPr="007B0534">
        <w:rPr>
          <w:rFonts w:eastAsia="Calibri"/>
        </w:rPr>
        <w:t xml:space="preserve">ocational </w:t>
      </w:r>
      <w:r w:rsidR="00CA2512" w:rsidRPr="007B0534">
        <w:rPr>
          <w:rFonts w:eastAsia="Calibri"/>
        </w:rPr>
        <w:t>e</w:t>
      </w:r>
      <w:r w:rsidRPr="007B0534">
        <w:rPr>
          <w:rFonts w:eastAsia="Calibri"/>
        </w:rPr>
        <w:t xml:space="preserve">ducation and </w:t>
      </w:r>
      <w:r w:rsidR="00CA2512" w:rsidRPr="007B0534">
        <w:rPr>
          <w:rFonts w:eastAsia="Calibri"/>
        </w:rPr>
        <w:t xml:space="preserve">training </w:t>
      </w:r>
      <w:r w:rsidRPr="007B0534">
        <w:rPr>
          <w:rFonts w:eastAsia="Calibri"/>
        </w:rPr>
        <w:t>system</w:t>
      </w:r>
      <w:r w:rsidR="007B0534" w:rsidRPr="007B0534">
        <w:rPr>
          <w:rFonts w:eastAsia="Calibri"/>
        </w:rPr>
        <w:t>,</w:t>
      </w:r>
      <w:r w:rsidR="007B0534">
        <w:rPr>
          <w:rFonts w:eastAsia="Calibri"/>
        </w:rPr>
        <w:t xml:space="preserve"> these are quoted below along with</w:t>
      </w:r>
      <w:r w:rsidR="004C1175">
        <w:rPr>
          <w:rFonts w:eastAsia="Calibri"/>
        </w:rPr>
        <w:t xml:space="preserve"> the </w:t>
      </w:r>
      <w:r w:rsidR="007B0534">
        <w:rPr>
          <w:rFonts w:eastAsia="Calibri"/>
        </w:rPr>
        <w:t>anticipated results five year</w:t>
      </w:r>
      <w:r w:rsidR="004C1175">
        <w:rPr>
          <w:rFonts w:eastAsia="Calibri"/>
        </w:rPr>
        <w:t>s following their implementation</w:t>
      </w:r>
      <w:r w:rsidR="00AB150B">
        <w:rPr>
          <w:rFonts w:eastAsia="Calibri"/>
        </w:rPr>
        <w:t>.</w:t>
      </w:r>
    </w:p>
    <w:p w:rsidR="000B3138" w:rsidRDefault="00064CCF" w:rsidP="001078B4">
      <w:pPr>
        <w:pStyle w:val="Quote"/>
        <w:numPr>
          <w:ilvl w:val="0"/>
          <w:numId w:val="33"/>
        </w:numPr>
        <w:ind w:left="851" w:right="567" w:hanging="284"/>
        <w:rPr>
          <w:rFonts w:eastAsia="Calibri"/>
        </w:rPr>
      </w:pPr>
      <w:r>
        <w:rPr>
          <w:rFonts w:eastAsia="Calibri"/>
        </w:rPr>
        <w:t>A national VET system which is governed effectively with clear roles and responsibilities for industry, the Commonwealth and the states and territories.</w:t>
      </w:r>
    </w:p>
    <w:p w:rsidR="000B3138" w:rsidRDefault="00064CCF" w:rsidP="001078B4">
      <w:pPr>
        <w:pStyle w:val="Quote"/>
        <w:numPr>
          <w:ilvl w:val="0"/>
          <w:numId w:val="33"/>
        </w:numPr>
        <w:ind w:left="851" w:right="567" w:hanging="284"/>
        <w:rPr>
          <w:rFonts w:eastAsia="Calibri"/>
        </w:rPr>
      </w:pPr>
      <w:r>
        <w:rPr>
          <w:rFonts w:eastAsia="Calibri"/>
        </w:rPr>
        <w:t>A national system of streamlined industry-defined qualifications that is able to respond flexibly to major national and state priorities and emerging areas of skills need.</w:t>
      </w:r>
    </w:p>
    <w:p w:rsidR="000B3138" w:rsidRDefault="00064CCF" w:rsidP="001078B4">
      <w:pPr>
        <w:pStyle w:val="Quote"/>
        <w:numPr>
          <w:ilvl w:val="0"/>
          <w:numId w:val="33"/>
        </w:numPr>
        <w:ind w:left="851" w:right="567" w:hanging="284"/>
        <w:rPr>
          <w:rFonts w:eastAsia="Calibri"/>
        </w:rPr>
      </w:pPr>
      <w:r>
        <w:rPr>
          <w:rFonts w:eastAsia="Calibri"/>
        </w:rPr>
        <w:t>Trade apprenticeships that are appropriately valued and utilised as a career pathway.</w:t>
      </w:r>
    </w:p>
    <w:p w:rsidR="000B3138" w:rsidRDefault="00064CCF" w:rsidP="001078B4">
      <w:pPr>
        <w:pStyle w:val="Quote"/>
        <w:numPr>
          <w:ilvl w:val="0"/>
          <w:numId w:val="33"/>
        </w:numPr>
        <w:ind w:left="851" w:right="567" w:hanging="284"/>
        <w:rPr>
          <w:rFonts w:eastAsia="Calibri"/>
        </w:rPr>
      </w:pPr>
      <w:r>
        <w:rPr>
          <w:rFonts w:eastAsia="Calibri"/>
        </w:rPr>
        <w:t>A modern and responsive national regulatory system that applies a risk-management approach and supports a competitive and well-functioning market.</w:t>
      </w:r>
    </w:p>
    <w:p w:rsidR="000B3138" w:rsidRDefault="00064CCF" w:rsidP="001078B4">
      <w:pPr>
        <w:pStyle w:val="Quote"/>
        <w:numPr>
          <w:ilvl w:val="0"/>
          <w:numId w:val="33"/>
        </w:numPr>
        <w:ind w:left="851" w:right="567" w:hanging="284"/>
        <w:rPr>
          <w:rFonts w:eastAsia="Calibri"/>
        </w:rPr>
      </w:pPr>
      <w:r>
        <w:rPr>
          <w:rFonts w:eastAsia="Calibri"/>
        </w:rPr>
        <w:t>Informed consumers who have access to the information they need to make choices about providers and training that meets their needs.</w:t>
      </w:r>
    </w:p>
    <w:p w:rsidR="000B3138" w:rsidRDefault="00064CCF" w:rsidP="001078B4">
      <w:pPr>
        <w:pStyle w:val="Quote"/>
        <w:numPr>
          <w:ilvl w:val="0"/>
          <w:numId w:val="33"/>
        </w:numPr>
        <w:ind w:left="851" w:right="567" w:hanging="284"/>
        <w:rPr>
          <w:rFonts w:eastAsia="Calibri"/>
        </w:rPr>
      </w:pPr>
      <w:r>
        <w:rPr>
          <w:rFonts w:eastAsia="Calibri"/>
        </w:rPr>
        <w:lastRenderedPageBreak/>
        <w:t>Targeted and efficient government funding that considers inconsistencies between jurisdictions or disruption to the fee-for-service market.</w:t>
      </w:r>
    </w:p>
    <w:p w:rsidR="000B3138" w:rsidRPr="001078B4" w:rsidRDefault="00064CCF" w:rsidP="006315FF">
      <w:pPr>
        <w:pStyle w:val="Tablehead3"/>
        <w:rPr>
          <w:rFonts w:eastAsia="Calibri"/>
        </w:rPr>
      </w:pPr>
      <w:r w:rsidRPr="001078B4">
        <w:rPr>
          <w:rFonts w:eastAsia="Calibri"/>
        </w:rPr>
        <w:t>Where we will be in five years and the practical steps to get there</w:t>
      </w:r>
    </w:p>
    <w:p w:rsidR="000B3138" w:rsidRDefault="00064CCF" w:rsidP="001078B4">
      <w:pPr>
        <w:pStyle w:val="Quote"/>
        <w:ind w:right="567"/>
        <w:rPr>
          <w:rFonts w:eastAsia="Calibri"/>
        </w:rPr>
      </w:pPr>
      <w:r>
        <w:rPr>
          <w:rFonts w:eastAsia="Calibri"/>
        </w:rPr>
        <w:t>By 2017</w:t>
      </w:r>
      <w:r w:rsidR="00CA2512">
        <w:rPr>
          <w:rFonts w:eastAsia="Calibri"/>
        </w:rPr>
        <w:t>—</w:t>
      </w:r>
      <w:r>
        <w:rPr>
          <w:rFonts w:eastAsia="Calibri"/>
        </w:rPr>
        <w:t>18, the Australian Government’s sweeping reforms will result in a more effective national training system that supports a stronger and fairer Australian economy.</w:t>
      </w:r>
    </w:p>
    <w:p w:rsidR="000B3138" w:rsidRPr="006315FF" w:rsidRDefault="00064CCF" w:rsidP="006315FF">
      <w:pPr>
        <w:pStyle w:val="Dotpoint1-quote"/>
      </w:pPr>
      <w:r w:rsidRPr="006315FF">
        <w:t>Working age Australians will be well informed about labour market needs, what skills they need and how to get these skills throughout their working lives. People will be able to go to a single website, My Skills, to find out key information on training courses and training providers, including price and quality information.</w:t>
      </w:r>
    </w:p>
    <w:p w:rsidR="000B3138" w:rsidRPr="006315FF" w:rsidRDefault="00064CCF" w:rsidP="006315FF">
      <w:pPr>
        <w:pStyle w:val="Dotpoint1-quote"/>
      </w:pPr>
      <w:r w:rsidRPr="006315FF">
        <w:t>Businesses will be confident that training providers and policy makers understand their skill needs and requirements. Skills development and utilisation will be integral to business workforce planning and development.</w:t>
      </w:r>
    </w:p>
    <w:p w:rsidR="000B3138" w:rsidRPr="006315FF" w:rsidRDefault="00064CCF" w:rsidP="006315FF">
      <w:pPr>
        <w:pStyle w:val="Dotpoint1-quote"/>
      </w:pPr>
      <w:r w:rsidRPr="006315FF">
        <w:t>Students will be entitled to a training place up to their first certificate III and will be able to track the train</w:t>
      </w:r>
      <w:r w:rsidR="0062493F" w:rsidRPr="006315FF">
        <w:t>ing they have done using their u</w:t>
      </w:r>
      <w:r w:rsidRPr="006315FF">
        <w:t xml:space="preserve">nique </w:t>
      </w:r>
      <w:r w:rsidR="0062493F" w:rsidRPr="006315FF">
        <w:t>student i</w:t>
      </w:r>
      <w:r w:rsidRPr="006315FF">
        <w:t>dentifier.</w:t>
      </w:r>
    </w:p>
    <w:p w:rsidR="000B3138" w:rsidRPr="006315FF" w:rsidRDefault="00064CCF" w:rsidP="006315FF">
      <w:pPr>
        <w:pStyle w:val="Dotpoint1-quote"/>
      </w:pPr>
      <w:r w:rsidRPr="006315FF">
        <w:t>Students studying diplomas and advanced diplomas will not have to pay upfront course fees. Instead they will be able to take out a fee-free loan and start to repay it only once their annual income reaches a significant th</w:t>
      </w:r>
      <w:r w:rsidR="007D08F5" w:rsidRPr="006315FF">
        <w:t xml:space="preserve">reshold (currently at least $47 </w:t>
      </w:r>
      <w:r w:rsidRPr="006315FF">
        <w:t>196).</w:t>
      </w:r>
    </w:p>
    <w:p w:rsidR="000B3138" w:rsidRPr="006315FF" w:rsidRDefault="00064CCF" w:rsidP="006315FF">
      <w:pPr>
        <w:pStyle w:val="Dotpoint1-quote"/>
      </w:pPr>
      <w:r w:rsidRPr="006315FF">
        <w:t>Training providers that access government subsidised training places will have to meet more rigorous quality standards. Training providers will be subject to independent validation of their assessments. Public providers will continue to deliver high quality trades training, provide excellent support for disadvantaged students and provide training across regional and remote Australia.</w:t>
      </w:r>
    </w:p>
    <w:p w:rsidR="000B3138" w:rsidRDefault="00064CCF" w:rsidP="006315FF">
      <w:pPr>
        <w:pStyle w:val="Dotpoint1-quote"/>
      </w:pPr>
      <w:r>
        <w:t>The national training system will be more flexible and responsive to the needs of industry, able to address skill shortages as they emerge and support the higher levels of workforce participation and availability of high level skills needed to drive the new Australian economy.</w:t>
      </w:r>
    </w:p>
    <w:p w:rsidR="000B3138" w:rsidRDefault="00064CCF" w:rsidP="006315FF">
      <w:pPr>
        <w:pStyle w:val="Dotpoint1-quote"/>
      </w:pPr>
      <w:r>
        <w:t xml:space="preserve">Such major structural changes to the way Australia skills its workforce will take several years to fully implement, and require detailed plans to be worked out with state and territory governments. </w:t>
      </w:r>
    </w:p>
    <w:p w:rsidR="000B3138" w:rsidRDefault="00064CCF" w:rsidP="001078B4">
      <w:pPr>
        <w:pStyle w:val="Quote"/>
        <w:rPr>
          <w:rFonts w:eastAsia="Calibri"/>
        </w:rPr>
      </w:pPr>
      <w:r>
        <w:rPr>
          <w:rFonts w:eastAsia="Calibri"/>
        </w:rPr>
        <w:t>A review of the reforms will be undertaken by the end of June 2015 to allow governments to assess their impact, particularly the transparency measures and state reforms to the funding of training. An Expert Panel to be established in 2015 will consider data and evidence from which the Commonwealth and states and territories can consider and plan future funding arrangements.</w:t>
      </w:r>
    </w:p>
    <w:p w:rsidR="000B3138" w:rsidRDefault="000B3138" w:rsidP="000B3138"/>
    <w:p w:rsidR="000B3138" w:rsidRDefault="000B3138" w:rsidP="000B3138">
      <w:pPr>
        <w:spacing w:before="0" w:line="240" w:lineRule="auto"/>
        <w:rPr>
          <w:b/>
        </w:rPr>
      </w:pPr>
    </w:p>
    <w:p w:rsidR="000B3138" w:rsidRDefault="00064CCF" w:rsidP="000B3138">
      <w:pPr>
        <w:spacing w:before="0" w:line="240" w:lineRule="auto"/>
        <w:rPr>
          <w:rFonts w:ascii="Arial" w:hAnsi="Arial" w:cs="Tahoma"/>
          <w:color w:val="000000"/>
          <w:kern w:val="28"/>
          <w:sz w:val="48"/>
          <w:szCs w:val="56"/>
        </w:rPr>
      </w:pPr>
      <w:r>
        <w:br w:type="page"/>
      </w:r>
    </w:p>
    <w:p w:rsidR="00ED0C08" w:rsidRDefault="007C7B0B" w:rsidP="00ED0C08">
      <w:pPr>
        <w:pStyle w:val="Heading1"/>
      </w:pPr>
      <w:bookmarkStart w:id="138" w:name="_Toc434998577"/>
      <w:r w:rsidRPr="007C7B0B">
        <w:rPr>
          <w:noProof/>
          <w:lang w:eastAsia="en-AU"/>
        </w:rPr>
        <w:lastRenderedPageBreak/>
        <w:drawing>
          <wp:anchor distT="0" distB="0" distL="114300" distR="114300" simplePos="0" relativeHeight="252046336" behindDoc="1" locked="0" layoutInCell="1" allowOverlap="1" wp14:anchorId="055DB71A" wp14:editId="77461E1C">
            <wp:simplePos x="0" y="0"/>
            <wp:positionH relativeFrom="column">
              <wp:posOffset>-12700</wp:posOffset>
            </wp:positionH>
            <wp:positionV relativeFrom="paragraph">
              <wp:posOffset>-43815</wp:posOffset>
            </wp:positionV>
            <wp:extent cx="415925" cy="426720"/>
            <wp:effectExtent l="0" t="0" r="3175" b="0"/>
            <wp:wrapTight wrapText="bothSides">
              <wp:wrapPolygon edited="0">
                <wp:start x="4947" y="0"/>
                <wp:lineTo x="0" y="5786"/>
                <wp:lineTo x="0" y="10607"/>
                <wp:lineTo x="989" y="16393"/>
                <wp:lineTo x="5936" y="20250"/>
                <wp:lineTo x="14840" y="20250"/>
                <wp:lineTo x="19786" y="16393"/>
                <wp:lineTo x="20776" y="11571"/>
                <wp:lineTo x="20776" y="5786"/>
                <wp:lineTo x="15829" y="0"/>
                <wp:lineTo x="4947" y="0"/>
              </wp:wrapPolygon>
            </wp:wrapTight>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Clip_Purple.emf"/>
                    <pic:cNvPicPr/>
                  </pic:nvPicPr>
                  <pic:blipFill>
                    <a:blip r:embed="rId36">
                      <a:extLst>
                        <a:ext uri="{28A0092B-C50C-407E-A947-70E740481C1C}">
                          <a14:useLocalDpi xmlns:a14="http://schemas.microsoft.com/office/drawing/2010/main" val="0"/>
                        </a:ext>
                      </a:extLst>
                    </a:blip>
                    <a:stretch>
                      <a:fillRect/>
                    </a:stretch>
                  </pic:blipFill>
                  <pic:spPr>
                    <a:xfrm>
                      <a:off x="0" y="0"/>
                      <a:ext cx="415925" cy="426720"/>
                    </a:xfrm>
                    <a:prstGeom prst="rect">
                      <a:avLst/>
                    </a:prstGeom>
                  </pic:spPr>
                </pic:pic>
              </a:graphicData>
            </a:graphic>
            <wp14:sizeRelH relativeFrom="page">
              <wp14:pctWidth>0</wp14:pctWidth>
            </wp14:sizeRelH>
            <wp14:sizeRelV relativeFrom="page">
              <wp14:pctHeight>0</wp14:pctHeight>
            </wp14:sizeRelV>
          </wp:anchor>
        </w:drawing>
      </w:r>
      <w:r w:rsidR="00064CCF">
        <w:t>NVETR Program funding</w:t>
      </w:r>
      <w:bookmarkEnd w:id="81"/>
      <w:bookmarkEnd w:id="138"/>
      <w:r w:rsidR="00064CCF">
        <w:t xml:space="preserve"> </w:t>
      </w:r>
    </w:p>
    <w:p w:rsidR="00ED0C08" w:rsidRDefault="00064CCF" w:rsidP="002B3770">
      <w:pPr>
        <w:pStyle w:val="Text"/>
      </w:pPr>
      <w:r>
        <w:t>The National Vocational Education and Training Research (NVETR) Program is coordinated and managed by NCVER on behalf of the Australian Government and state and territory governments. Funding is provided through the Department of Education and Training.</w:t>
      </w:r>
    </w:p>
    <w:p w:rsidR="00ED0C08" w:rsidRDefault="00064CCF" w:rsidP="002B3770">
      <w:pPr>
        <w:pStyle w:val="Text"/>
      </w:pPr>
      <w:r>
        <w:t>The NVETR Program is based on national research priorities and aims to improve policy and practice in the VET sector. The research effort itself is collaborative and requires strong relationships with the research community in Australia’s universities and beyond. NCVER may also involve various stakeholders, including state and territory governments, industry and practitioners, to inform the commissioned research, and use a variety of mechanisms such as project roundtables and forums.</w:t>
      </w:r>
    </w:p>
    <w:p w:rsidR="00ED0C08" w:rsidRDefault="00064CCF" w:rsidP="002B3770">
      <w:pPr>
        <w:pStyle w:val="Text"/>
      </w:pPr>
      <w:r>
        <w:t>Research grants are awarded to organisations through a competitive process, in which NCVER does not participate. To ensure the quality and relevance of the research, projects are selected using an independent and transparent process and research reports are peer-reviewed.</w:t>
      </w:r>
    </w:p>
    <w:p w:rsidR="00ED0C08" w:rsidRDefault="00064CCF" w:rsidP="002B3770">
      <w:pPr>
        <w:pStyle w:val="Text"/>
      </w:pPr>
      <w:r>
        <w:t>From 2012 some of the NVETR Program funding was made available for research and policy advice to National Senior Officials of the then Standing Council for Tertiary Education, Skills and Employment (SCOTESE) Principal Committees. They were responsible for determining suitable and relevant research projects aligned to the immediate priority needs in support of the national VET reform agenda.</w:t>
      </w:r>
    </w:p>
    <w:p w:rsidR="00ED0C08" w:rsidRDefault="00064CCF" w:rsidP="002B3770">
      <w:pPr>
        <w:pStyle w:val="Text"/>
      </w:pPr>
      <w:proofErr w:type="gramStart"/>
      <w:r w:rsidRPr="00157690">
        <w:t xml:space="preserve">For further information about the program go to the NCVER </w:t>
      </w:r>
      <w:r>
        <w:t>Portal</w:t>
      </w:r>
      <w:r w:rsidRPr="00157690">
        <w:t xml:space="preserve"> &lt;</w:t>
      </w:r>
      <w:r>
        <w:t>http://</w:t>
      </w:r>
      <w:r w:rsidRPr="00157690">
        <w:t>www.ncver.edu.au&gt;.</w:t>
      </w:r>
      <w:proofErr w:type="gramEnd"/>
    </w:p>
    <w:p w:rsidR="00ED0C08" w:rsidRDefault="00ED0C08" w:rsidP="002B3770">
      <w:pPr>
        <w:pStyle w:val="Text"/>
      </w:pPr>
    </w:p>
    <w:p w:rsidR="00ED0C08" w:rsidRDefault="00ED0C08" w:rsidP="002B3770">
      <w:pPr>
        <w:pStyle w:val="Text"/>
      </w:pPr>
    </w:p>
    <w:p w:rsidR="00ED0C08" w:rsidRDefault="00ED0C08" w:rsidP="002B3770">
      <w:pPr>
        <w:pStyle w:val="Text"/>
      </w:pPr>
    </w:p>
    <w:p w:rsidR="00ED0C08" w:rsidRDefault="00ED0C08" w:rsidP="002B3770">
      <w:pPr>
        <w:pStyle w:val="Text"/>
      </w:pPr>
    </w:p>
    <w:p w:rsidR="009F3844" w:rsidRDefault="009F3844" w:rsidP="002B3770">
      <w:pPr>
        <w:pStyle w:val="Text"/>
        <w:sectPr w:rsidR="009F3844" w:rsidSect="004077E2">
          <w:type w:val="continuous"/>
          <w:pgSz w:w="11907" w:h="16840" w:code="9"/>
          <w:pgMar w:top="1276" w:right="2551" w:bottom="851" w:left="1418" w:header="709" w:footer="556" w:gutter="0"/>
          <w:cols w:space="708"/>
          <w:docGrid w:linePitch="360"/>
        </w:sectPr>
      </w:pPr>
    </w:p>
    <w:p w:rsidR="00606061" w:rsidRPr="009F3844" w:rsidRDefault="00813276" w:rsidP="00A93A9F">
      <w:pPr>
        <w:spacing w:before="0" w:line="240" w:lineRule="auto"/>
        <w:rPr>
          <w:noProof/>
        </w:rPr>
      </w:pPr>
      <w:r>
        <w:rPr>
          <w:noProof/>
          <w:lang w:eastAsia="en-AU"/>
        </w:rPr>
        <w:lastRenderedPageBreak/>
        <mc:AlternateContent>
          <mc:Choice Requires="wps">
            <w:drawing>
              <wp:anchor distT="0" distB="0" distL="114300" distR="114300" simplePos="0" relativeHeight="251901952" behindDoc="0" locked="0" layoutInCell="1" allowOverlap="1" wp14:anchorId="414C0CD2" wp14:editId="1D94B926">
                <wp:simplePos x="0" y="0"/>
                <wp:positionH relativeFrom="column">
                  <wp:posOffset>279400</wp:posOffset>
                </wp:positionH>
                <wp:positionV relativeFrom="paragraph">
                  <wp:posOffset>7743190</wp:posOffset>
                </wp:positionV>
                <wp:extent cx="5143500" cy="163830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55F0" w:rsidRPr="006E0B9E" w:rsidRDefault="001C55F0" w:rsidP="009F3844">
                            <w:pPr>
                              <w:jc w:val="right"/>
                              <w:rPr>
                                <w:rFonts w:ascii="Arial" w:hAnsi="Arial" w:cs="Arial"/>
                                <w:b/>
                              </w:rPr>
                            </w:pPr>
                            <w:r w:rsidRPr="006E0B9E">
                              <w:rPr>
                                <w:rFonts w:ascii="Arial" w:hAnsi="Arial" w:cs="Arial"/>
                                <w:b/>
                              </w:rPr>
                              <w:t>National Centre for Vocational Education Research</w:t>
                            </w:r>
                          </w:p>
                          <w:p w:rsidR="001C55F0" w:rsidRPr="006E0B9E" w:rsidRDefault="001C55F0" w:rsidP="009F3844">
                            <w:pPr>
                              <w:pStyle w:val="Imprint"/>
                              <w:spacing w:before="80"/>
                              <w:jc w:val="right"/>
                              <w:rPr>
                                <w:rFonts w:ascii="Arial" w:hAnsi="Arial" w:cs="Arial"/>
                                <w:color w:val="000000"/>
                              </w:rPr>
                            </w:pPr>
                            <w:r w:rsidRPr="006E0B9E">
                              <w:rPr>
                                <w:rFonts w:ascii="Arial" w:hAnsi="Arial" w:cs="Arial"/>
                                <w:color w:val="000000"/>
                              </w:rPr>
                              <w:t>Level 11, 33 King William Street, Adelaide, SA 5000</w:t>
                            </w:r>
                            <w:r w:rsidRPr="006E0B9E">
                              <w:rPr>
                                <w:rFonts w:ascii="Arial" w:hAnsi="Arial" w:cs="Arial"/>
                                <w:color w:val="000000"/>
                              </w:rPr>
                              <w:br/>
                              <w:t>PO Box 8288 Station Arcade, Adelaide SA 5000, Australia</w:t>
                            </w:r>
                          </w:p>
                          <w:p w:rsidR="001C55F0" w:rsidRPr="006E0B9E" w:rsidRDefault="001C55F0" w:rsidP="009F3844">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Fax</w:t>
                            </w:r>
                            <w:proofErr w:type="gramEnd"/>
                            <w:r w:rsidRPr="006E0B9E">
                              <w:rPr>
                                <w:rFonts w:ascii="Arial" w:hAnsi="Arial" w:cs="Arial"/>
                              </w:rPr>
                              <w:t xml:space="preserve"> +61 8 8212 3436</w:t>
                            </w:r>
                          </w:p>
                          <w:p w:rsidR="001C55F0" w:rsidRPr="006E0B9E" w:rsidRDefault="001C55F0" w:rsidP="009F3844">
                            <w:pPr>
                              <w:pStyle w:val="Imprint"/>
                              <w:spacing w:before="0"/>
                              <w:jc w:val="right"/>
                              <w:rPr>
                                <w:rFonts w:ascii="Arial" w:hAnsi="Arial" w:cs="Arial"/>
                              </w:rPr>
                            </w:pPr>
                            <w:r w:rsidRPr="006E0B9E">
                              <w:rPr>
                                <w:rFonts w:ascii="Arial" w:hAnsi="Arial" w:cs="Arial"/>
                                <w:b/>
                              </w:rPr>
                              <w:t>Email</w:t>
                            </w:r>
                            <w:r w:rsidRPr="006E0B9E">
                              <w:rPr>
                                <w:rFonts w:ascii="Arial" w:hAnsi="Arial" w:cs="Arial"/>
                              </w:rPr>
                              <w:t xml:space="preserve"> </w:t>
                            </w:r>
                            <w:hyperlink r:id="rId54" w:history="1">
                              <w:r w:rsidRPr="006C271D">
                                <w:rPr>
                                  <w:rStyle w:val="Hyperlink"/>
                                  <w:rFonts w:ascii="Arial" w:hAnsi="Arial" w:cs="Arial"/>
                                  <w:sz w:val="16"/>
                                  <w:szCs w:val="16"/>
                                </w:rPr>
                                <w:t>ncver@ncver.edu.au</w:t>
                              </w:r>
                            </w:hyperlink>
                            <w:r w:rsidRPr="006C271D">
                              <w:rPr>
                                <w:rFonts w:ascii="Arial" w:hAnsi="Arial" w:cs="Arial"/>
                                <w:szCs w:val="16"/>
                              </w:rPr>
                              <w:t xml:space="preserve">  </w:t>
                            </w:r>
                            <w:r w:rsidRPr="006C271D">
                              <w:rPr>
                                <w:rFonts w:ascii="Arial" w:hAnsi="Arial" w:cs="Arial"/>
                                <w:b/>
                                <w:szCs w:val="16"/>
                              </w:rPr>
                              <w:t>Web</w:t>
                            </w:r>
                            <w:r>
                              <w:rPr>
                                <w:rFonts w:ascii="Arial" w:hAnsi="Arial" w:cs="Arial"/>
                                <w:szCs w:val="16"/>
                              </w:rPr>
                              <w:t xml:space="preserve"> &lt;http://www.ncver.edu.au&gt; </w:t>
                            </w:r>
                          </w:p>
                          <w:p w:rsidR="001C55F0" w:rsidRPr="006E0B9E" w:rsidRDefault="001C55F0" w:rsidP="009F3844">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55" w:history="1">
                              <w:r w:rsidRPr="006C271D">
                                <w:rPr>
                                  <w:rStyle w:val="Hyperlink"/>
                                  <w:rFonts w:ascii="Arial" w:hAnsi="Arial" w:cs="Arial"/>
                                  <w:sz w:val="16"/>
                                  <w:szCs w:val="16"/>
                                </w:rPr>
                                <w:t>http://twitter.com/ncver</w:t>
                              </w:r>
                            </w:hyperlink>
                            <w:r w:rsidRPr="006C271D">
                              <w:rPr>
                                <w:rFonts w:ascii="Arial" w:hAnsi="Arial" w:cs="Arial"/>
                                <w:szCs w:val="16"/>
                              </w:rPr>
                              <w:t xml:space="preserve">&gt;         </w:t>
                            </w:r>
                            <w:r w:rsidRPr="006E0B9E">
                              <w:rPr>
                                <w:rFonts w:ascii="Arial" w:hAnsi="Arial" w:cs="Arial"/>
                              </w:rPr>
                              <w:t>&lt;http://www.linkedin.com/company/ncver&gt;</w:t>
                            </w:r>
                          </w:p>
                          <w:p w:rsidR="001C55F0" w:rsidRPr="009F3844" w:rsidRDefault="001C55F0" w:rsidP="009F3844">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90" type="#_x0000_t202" style="position:absolute;margin-left:22pt;margin-top:609.7pt;width:405pt;height:129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" filled="f" stroked="f" strokeweight=".5pt">
                <v:path arrowok="t"/>
                <v:textbox>
                  <w:txbxContent>
                    <w:p w:rsidR="001C55F0" w:rsidRPr="006E0B9E" w:rsidRDefault="001C55F0" w:rsidP="009F3844">
                      <w:pPr>
                        <w:jc w:val="right"/>
                        <w:rPr>
                          <w:rFonts w:ascii="Arial" w:hAnsi="Arial" w:cs="Arial"/>
                          <w:b/>
                        </w:rPr>
                      </w:pPr>
                      <w:r w:rsidRPr="006E0B9E">
                        <w:rPr>
                          <w:rFonts w:ascii="Arial" w:hAnsi="Arial" w:cs="Arial"/>
                          <w:b/>
                        </w:rPr>
                        <w:t>National Centre for Vocational Education Research</w:t>
                      </w:r>
                    </w:p>
                    <w:p w:rsidR="001C55F0" w:rsidRPr="006E0B9E" w:rsidRDefault="001C55F0" w:rsidP="009F3844">
                      <w:pPr>
                        <w:pStyle w:val="Imprint"/>
                        <w:spacing w:before="80"/>
                        <w:jc w:val="right"/>
                        <w:rPr>
                          <w:rFonts w:ascii="Arial" w:hAnsi="Arial" w:cs="Arial"/>
                          <w:color w:val="000000"/>
                        </w:rPr>
                      </w:pPr>
                      <w:r w:rsidRPr="006E0B9E">
                        <w:rPr>
                          <w:rFonts w:ascii="Arial" w:hAnsi="Arial" w:cs="Arial"/>
                          <w:color w:val="000000"/>
                        </w:rPr>
                        <w:t>Level 11, 33 King William Street, Adelaide, SA 5000</w:t>
                      </w:r>
                      <w:r w:rsidRPr="006E0B9E">
                        <w:rPr>
                          <w:rFonts w:ascii="Arial" w:hAnsi="Arial" w:cs="Arial"/>
                          <w:color w:val="000000"/>
                        </w:rPr>
                        <w:br/>
                        <w:t>PO Box 8288 Station Arcade, Adelaide SA 5000, Australia</w:t>
                      </w:r>
                    </w:p>
                    <w:p w:rsidR="001C55F0" w:rsidRPr="006E0B9E" w:rsidRDefault="001C55F0" w:rsidP="009F3844">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Fax</w:t>
                      </w:r>
                      <w:proofErr w:type="gramEnd"/>
                      <w:r w:rsidRPr="006E0B9E">
                        <w:rPr>
                          <w:rFonts w:ascii="Arial" w:hAnsi="Arial" w:cs="Arial"/>
                        </w:rPr>
                        <w:t xml:space="preserve"> +61 8 8212 3436</w:t>
                      </w:r>
                    </w:p>
                    <w:p w:rsidR="001C55F0" w:rsidRPr="006E0B9E" w:rsidRDefault="001C55F0" w:rsidP="009F3844">
                      <w:pPr>
                        <w:pStyle w:val="Imprint"/>
                        <w:spacing w:before="0"/>
                        <w:jc w:val="right"/>
                        <w:rPr>
                          <w:rFonts w:ascii="Arial" w:hAnsi="Arial" w:cs="Arial"/>
                        </w:rPr>
                      </w:pPr>
                      <w:r w:rsidRPr="006E0B9E">
                        <w:rPr>
                          <w:rFonts w:ascii="Arial" w:hAnsi="Arial" w:cs="Arial"/>
                          <w:b/>
                        </w:rPr>
                        <w:t>Email</w:t>
                      </w:r>
                      <w:r w:rsidRPr="006E0B9E">
                        <w:rPr>
                          <w:rFonts w:ascii="Arial" w:hAnsi="Arial" w:cs="Arial"/>
                        </w:rPr>
                        <w:t xml:space="preserve"> </w:t>
                      </w:r>
                      <w:hyperlink r:id="rId56" w:history="1">
                        <w:r w:rsidRPr="006C271D">
                          <w:rPr>
                            <w:rStyle w:val="Hyperlink"/>
                            <w:rFonts w:ascii="Arial" w:hAnsi="Arial" w:cs="Arial"/>
                            <w:sz w:val="16"/>
                            <w:szCs w:val="16"/>
                          </w:rPr>
                          <w:t>ncver@ncver.edu.au</w:t>
                        </w:r>
                      </w:hyperlink>
                      <w:r w:rsidRPr="006C271D">
                        <w:rPr>
                          <w:rFonts w:ascii="Arial" w:hAnsi="Arial" w:cs="Arial"/>
                          <w:szCs w:val="16"/>
                        </w:rPr>
                        <w:t xml:space="preserve">  </w:t>
                      </w:r>
                      <w:r w:rsidRPr="006C271D">
                        <w:rPr>
                          <w:rFonts w:ascii="Arial" w:hAnsi="Arial" w:cs="Arial"/>
                          <w:b/>
                          <w:szCs w:val="16"/>
                        </w:rPr>
                        <w:t>Web</w:t>
                      </w:r>
                      <w:r>
                        <w:rPr>
                          <w:rFonts w:ascii="Arial" w:hAnsi="Arial" w:cs="Arial"/>
                          <w:szCs w:val="16"/>
                        </w:rPr>
                        <w:t xml:space="preserve"> &lt;http://www.ncver.edu.au&gt; </w:t>
                      </w:r>
                    </w:p>
                    <w:p w:rsidR="001C55F0" w:rsidRPr="006E0B9E" w:rsidRDefault="001C55F0" w:rsidP="009F3844">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57" w:history="1">
                        <w:r w:rsidRPr="006C271D">
                          <w:rPr>
                            <w:rStyle w:val="Hyperlink"/>
                            <w:rFonts w:ascii="Arial" w:hAnsi="Arial" w:cs="Arial"/>
                            <w:sz w:val="16"/>
                            <w:szCs w:val="16"/>
                          </w:rPr>
                          <w:t>http://twitter.com/ncver</w:t>
                        </w:r>
                      </w:hyperlink>
                      <w:r w:rsidRPr="006C271D">
                        <w:rPr>
                          <w:rFonts w:ascii="Arial" w:hAnsi="Arial" w:cs="Arial"/>
                          <w:szCs w:val="16"/>
                        </w:rPr>
                        <w:t xml:space="preserve">&gt;         </w:t>
                      </w:r>
                      <w:r w:rsidRPr="006E0B9E">
                        <w:rPr>
                          <w:rFonts w:ascii="Arial" w:hAnsi="Arial" w:cs="Arial"/>
                        </w:rPr>
                        <w:t>&lt;http://www.linkedin.com/company/ncver&gt;</w:t>
                      </w:r>
                    </w:p>
                    <w:p w:rsidR="001C55F0" w:rsidRPr="009F3844" w:rsidRDefault="001C55F0" w:rsidP="009F3844">
                      <w:pPr>
                        <w:rPr>
                          <w:rFonts w:ascii="Arial" w:hAnsi="Arial" w:cs="Arial"/>
                          <w:sz w:val="16"/>
                          <w:szCs w:val="16"/>
                        </w:rPr>
                      </w:pPr>
                    </w:p>
                  </w:txbxContent>
                </v:textbox>
              </v:shape>
            </w:pict>
          </mc:Fallback>
        </mc:AlternateContent>
      </w:r>
      <w:r w:rsidRPr="009F3844">
        <w:rPr>
          <w:noProof/>
          <w:lang w:eastAsia="en-AU"/>
        </w:rPr>
        <w:drawing>
          <wp:anchor distT="0" distB="0" distL="114300" distR="114300" simplePos="0" relativeHeight="251899904" behindDoc="0" locked="0" layoutInCell="1" allowOverlap="1" wp14:anchorId="0D7A61B5" wp14:editId="2B031E51">
            <wp:simplePos x="0" y="0"/>
            <wp:positionH relativeFrom="column">
              <wp:posOffset>3074035</wp:posOffset>
            </wp:positionH>
            <wp:positionV relativeFrom="paragraph">
              <wp:posOffset>7042785</wp:posOffset>
            </wp:positionV>
            <wp:extent cx="2276475" cy="486410"/>
            <wp:effectExtent l="0" t="0" r="9525" b="8890"/>
            <wp:wrapNone/>
            <wp:docPr id="55" name="Picture 55"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WMF - word\No lines\NCVER_Floating_Blue.wmf"/>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76475" cy="486410"/>
                    </a:xfrm>
                    <a:prstGeom prst="rect">
                      <a:avLst/>
                    </a:prstGeom>
                    <a:noFill/>
                    <a:ln>
                      <a:noFill/>
                    </a:ln>
                  </pic:spPr>
                </pic:pic>
              </a:graphicData>
            </a:graphic>
          </wp:anchor>
        </w:drawing>
      </w:r>
      <w:r w:rsidRPr="009F3844">
        <w:rPr>
          <w:noProof/>
          <w:lang w:eastAsia="en-AU"/>
        </w:rPr>
        <w:drawing>
          <wp:anchor distT="0" distB="0" distL="114300" distR="114300" simplePos="0" relativeHeight="251900928" behindDoc="0" locked="0" layoutInCell="1" allowOverlap="1" wp14:anchorId="1CD067C9" wp14:editId="022A3A0D">
            <wp:simplePos x="0" y="0"/>
            <wp:positionH relativeFrom="column">
              <wp:posOffset>-1789430</wp:posOffset>
            </wp:positionH>
            <wp:positionV relativeFrom="paragraph">
              <wp:posOffset>9240520</wp:posOffset>
            </wp:positionV>
            <wp:extent cx="7542530" cy="561975"/>
            <wp:effectExtent l="0" t="0" r="1270" b="9525"/>
            <wp:wrapNone/>
            <wp:docPr id="20" name="Picture 20"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anchor>
        </w:drawing>
      </w:r>
      <w:r w:rsidRPr="00246BBF">
        <w:rPr>
          <w:noProof/>
          <w:lang w:eastAsia="en-AU"/>
        </w:rPr>
        <w:drawing>
          <wp:anchor distT="0" distB="0" distL="114300" distR="114300" simplePos="0" relativeHeight="251906048" behindDoc="0" locked="0" layoutInCell="1" allowOverlap="1" wp14:anchorId="44913589" wp14:editId="11BFA1CA">
            <wp:simplePos x="0" y="0"/>
            <wp:positionH relativeFrom="column">
              <wp:posOffset>3218180</wp:posOffset>
            </wp:positionH>
            <wp:positionV relativeFrom="paragraph">
              <wp:posOffset>8874760</wp:posOffset>
            </wp:positionV>
            <wp:extent cx="139065" cy="152400"/>
            <wp:effectExtent l="0" t="0" r="0" b="0"/>
            <wp:wrapNone/>
            <wp:docPr id="60" name="Picture 60"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20"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Pr="00246BBF">
        <w:rPr>
          <w:noProof/>
          <w:lang w:eastAsia="en-AU"/>
        </w:rPr>
        <w:drawing>
          <wp:anchor distT="0" distB="0" distL="114300" distR="114300" simplePos="0" relativeHeight="251904000" behindDoc="0" locked="0" layoutInCell="1" allowOverlap="1" wp14:anchorId="7AD11662" wp14:editId="4254A6D6">
            <wp:simplePos x="0" y="0"/>
            <wp:positionH relativeFrom="column">
              <wp:posOffset>1852930</wp:posOffset>
            </wp:positionH>
            <wp:positionV relativeFrom="paragraph">
              <wp:posOffset>8877935</wp:posOffset>
            </wp:positionV>
            <wp:extent cx="141605" cy="152400"/>
            <wp:effectExtent l="0" t="0" r="0" b="0"/>
            <wp:wrapNone/>
            <wp:docPr id="59"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p>
    <w:sectPr w:rsidR="00606061" w:rsidRPr="009F3844" w:rsidSect="009F3844">
      <w:headerReference w:type="even" r:id="rId60"/>
      <w:headerReference w:type="default" r:id="rId61"/>
      <w:footerReference w:type="even" r:id="rId62"/>
      <w:footerReference w:type="default" r:id="rId63"/>
      <w:headerReference w:type="first" r:id="rId64"/>
      <w:pgSz w:w="11907" w:h="16840" w:code="9"/>
      <w:pgMar w:top="1276" w:right="2835" w:bottom="992" w:left="1134" w:header="709" w:footer="55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55F0" w:rsidRDefault="001C55F0">
      <w:r>
        <w:separator/>
      </w:r>
    </w:p>
    <w:p w:rsidR="001C55F0" w:rsidRDefault="001C55F0"/>
  </w:endnote>
  <w:endnote w:type="continuationSeparator" w:id="0">
    <w:p w:rsidR="001C55F0" w:rsidRDefault="001C55F0">
      <w:r>
        <w:continuationSeparator/>
      </w:r>
    </w:p>
    <w:p w:rsidR="001C55F0" w:rsidRDefault="001C55F0"/>
  </w:endnote>
  <w:endnote w:type="continuationNotice" w:id="1">
    <w:p w:rsidR="001C55F0" w:rsidRDefault="001C55F0">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ebuchet MS">
    <w:altName w:val="Trebuchet MS"/>
    <w:panose1 w:val="020B06030202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vant Garde">
    <w:altName w:val="Century Gothic"/>
    <w:charset w:val="00"/>
    <w:family w:val="swiss"/>
    <w:pitch w:val="variable"/>
    <w:sig w:usb0="00007A87" w:usb1="80000000" w:usb2="00000008" w:usb3="00000000" w:csb0="000000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Meta Plus Normal">
    <w:altName w:val="Times New Roman"/>
    <w:panose1 w:val="00000000000000000000"/>
    <w:charset w:val="00"/>
    <w:family w:val="roman"/>
    <w:notTrueType/>
    <w:pitch w:val="default"/>
    <w:sig w:usb0="00000003" w:usb1="00000000" w:usb2="00000000" w:usb3="00000000" w:csb0="00000001" w:csb1="00000000"/>
  </w:font>
  <w:font w:name="Arial Bold">
    <w:panose1 w:val="020B0704020202020204"/>
    <w:charset w:val="00"/>
    <w:family w:val="roman"/>
    <w:notTrueType/>
    <w:pitch w:val="default"/>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5F0" w:rsidRPr="00C83D73" w:rsidRDefault="001C55F0" w:rsidP="00AD4D8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5F0" w:rsidRPr="00C83D73" w:rsidRDefault="001C55F0" w:rsidP="00AD4D8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5F0" w:rsidRPr="00E333AC" w:rsidRDefault="001C55F0" w:rsidP="00E333A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5F0" w:rsidRPr="00606061" w:rsidRDefault="001C55F0" w:rsidP="00D66D9A">
    <w:pPr>
      <w:pStyle w:val="Footer"/>
      <w:tabs>
        <w:tab w:val="clear" w:pos="7655"/>
        <w:tab w:val="right" w:pos="9781"/>
      </w:tabs>
      <w:rPr>
        <w:color w:val="000000" w:themeColor="text1"/>
      </w:rPr>
    </w:pPr>
    <w:r w:rsidRPr="00606061">
      <w:rPr>
        <w:color w:val="000000" w:themeColor="text1"/>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5F0" w:rsidRPr="0006443A" w:rsidRDefault="001C55F0" w:rsidP="0006443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5F0" w:rsidRPr="00513938" w:rsidRDefault="001C55F0" w:rsidP="00513938">
    <w:pPr>
      <w:pStyle w:val="Footer"/>
      <w:tabs>
        <w:tab w:val="clear" w:pos="7655"/>
        <w:tab w:val="left" w:pos="9526"/>
        <w:tab w:val="right" w:pos="9923"/>
      </w:tabs>
      <w:rPr>
        <w:color w:val="000000" w:themeColor="text1"/>
      </w:rPr>
    </w:pPr>
    <w:r w:rsidRPr="00513938">
      <w:rPr>
        <w:color w:val="000000" w:themeColor="text1"/>
      </w:rPr>
      <w:t>NCVER</w:t>
    </w:r>
    <w:r w:rsidRPr="00513938">
      <w:rPr>
        <w:color w:val="000000" w:themeColor="text1"/>
      </w:rPr>
      <w:tab/>
    </w:r>
    <w:r w:rsidRPr="00513938">
      <w:rPr>
        <w:color w:val="000000" w:themeColor="text1"/>
      </w:rPr>
      <w:tab/>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sidR="00ED139A">
      <w:rPr>
        <w:rStyle w:val="PageNumber"/>
        <w:rFonts w:ascii="Arial" w:hAnsi="Arial"/>
        <w:noProof/>
        <w:color w:val="000000" w:themeColor="text1"/>
        <w:sz w:val="17"/>
      </w:rPr>
      <w:t>27</w:t>
    </w:r>
    <w:r w:rsidRPr="00513938">
      <w:rPr>
        <w:rStyle w:val="PageNumber"/>
        <w:rFonts w:ascii="Arial" w:hAnsi="Arial"/>
        <w:b w:val="0"/>
        <w:color w:val="000000" w:themeColor="text1"/>
        <w:sz w:val="17"/>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5F0" w:rsidRPr="0006443A" w:rsidRDefault="001C55F0" w:rsidP="0006443A">
    <w:pPr>
      <w:pStyle w:val="Footer"/>
      <w:tabs>
        <w:tab w:val="left" w:pos="394"/>
        <w:tab w:val="right" w:pos="7938"/>
        <w:tab w:val="right" w:pos="8789"/>
      </w:tabs>
      <w:ind w:hanging="1985"/>
      <w:rPr>
        <w:b w:val="0"/>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sidR="00ED139A">
      <w:rPr>
        <w:noProof/>
        <w:color w:val="000000" w:themeColor="text1"/>
      </w:rPr>
      <w:t>26</w:t>
    </w:r>
    <w:r w:rsidRPr="00606061">
      <w:rPr>
        <w:b w:val="0"/>
        <w:color w:val="000000" w:themeColor="text1"/>
      </w:rPr>
      <w:fldChar w:fldCharType="end"/>
    </w:r>
    <w:r w:rsidRPr="00606061">
      <w:rPr>
        <w:color w:val="000000" w:themeColor="text1"/>
      </w:rPr>
      <w:tab/>
    </w:r>
    <w:r>
      <w:rPr>
        <w:color w:val="000000" w:themeColor="text1"/>
      </w:rPr>
      <w:tab/>
    </w:r>
    <w:r>
      <w:rPr>
        <w:color w:val="000000" w:themeColor="text1"/>
      </w:rPr>
      <w:tab/>
    </w:r>
    <w:r w:rsidRPr="0006443A">
      <w:rPr>
        <w:color w:val="000000" w:themeColor="text1"/>
      </w:rPr>
      <w:t>The development of Australia’s national training system</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5F0" w:rsidRPr="009F3844" w:rsidRDefault="001C55F0" w:rsidP="009F3844">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5F0" w:rsidRPr="009F3844" w:rsidRDefault="001C55F0" w:rsidP="009F38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55F0" w:rsidRDefault="001C55F0">
      <w:r>
        <w:separator/>
      </w:r>
    </w:p>
    <w:p w:rsidR="001C55F0" w:rsidRDefault="001C55F0"/>
  </w:footnote>
  <w:footnote w:type="continuationSeparator" w:id="0">
    <w:p w:rsidR="001C55F0" w:rsidRDefault="001C55F0">
      <w:r>
        <w:continuationSeparator/>
      </w:r>
    </w:p>
    <w:p w:rsidR="001C55F0" w:rsidRDefault="001C55F0"/>
  </w:footnote>
  <w:footnote w:type="continuationNotice" w:id="1">
    <w:p w:rsidR="001C55F0" w:rsidRDefault="001C55F0">
      <w:pPr>
        <w:spacing w:before="0" w:line="240" w:lineRule="auto"/>
      </w:pPr>
    </w:p>
  </w:footnote>
  <w:footnote w:id="2">
    <w:p w:rsidR="001C55F0" w:rsidRPr="00210E4D" w:rsidRDefault="001C55F0" w:rsidP="00741C78">
      <w:pPr>
        <w:pStyle w:val="FootnoteText"/>
        <w:tabs>
          <w:tab w:val="clear" w:pos="1418"/>
          <w:tab w:val="left" w:pos="142"/>
        </w:tabs>
        <w:ind w:left="142" w:hanging="142"/>
      </w:pPr>
      <w:r>
        <w:rPr>
          <w:rStyle w:val="FootnoteReference"/>
        </w:rPr>
        <w:footnoteRef/>
      </w:r>
      <w:r>
        <w:t xml:space="preserve"> </w:t>
      </w:r>
      <w:r>
        <w:tab/>
      </w:r>
      <w:r w:rsidRPr="006A3F57">
        <w:t>There was a co</w:t>
      </w:r>
      <w:r>
        <w:t>-</w:t>
      </w:r>
      <w:r w:rsidRPr="006A3F57">
        <w:t>existing private training sector</w:t>
      </w:r>
      <w:r>
        <w:t>, made up of</w:t>
      </w:r>
      <w:r w:rsidRPr="006A3F57">
        <w:t xml:space="preserve"> a diverse mix of industry, enterprise and commercial providers</w:t>
      </w:r>
      <w:r>
        <w:t xml:space="preserve"> </w:t>
      </w:r>
      <w:r w:rsidRPr="006A3F57">
        <w:t>th</w:t>
      </w:r>
      <w:r>
        <w:t xml:space="preserve">at </w:t>
      </w:r>
      <w:r w:rsidRPr="006A3F57">
        <w:t xml:space="preserve">operated </w:t>
      </w:r>
      <w:r>
        <w:t xml:space="preserve">in </w:t>
      </w:r>
      <w:r w:rsidRPr="006A3F57">
        <w:t>isolation from the public TAFE systems</w:t>
      </w:r>
      <w:r>
        <w:t xml:space="preserve"> (</w:t>
      </w:r>
      <w:r w:rsidRPr="00FB2EA6">
        <w:t>Anderson 2005</w:t>
      </w:r>
      <w:r>
        <w:t>,</w:t>
      </w:r>
      <w:r w:rsidRPr="00FB2EA6">
        <w:t xml:space="preserve"> p</w:t>
      </w:r>
      <w:r>
        <w:t>.</w:t>
      </w:r>
      <w:r w:rsidRPr="00FB2EA6">
        <w:t>13).</w:t>
      </w:r>
    </w:p>
  </w:footnote>
  <w:footnote w:id="3">
    <w:p w:rsidR="001C55F0" w:rsidRPr="00BB642C" w:rsidRDefault="001C55F0" w:rsidP="00741C78">
      <w:pPr>
        <w:pStyle w:val="FootnoteText"/>
        <w:tabs>
          <w:tab w:val="left" w:pos="142"/>
        </w:tabs>
        <w:ind w:left="142" w:hanging="142"/>
        <w:rPr>
          <w:lang w:val="en-US"/>
        </w:rPr>
      </w:pPr>
      <w:r>
        <w:rPr>
          <w:rStyle w:val="FootnoteReference"/>
        </w:rPr>
        <w:footnoteRef/>
      </w:r>
      <w:r>
        <w:t xml:space="preserve"> </w:t>
      </w:r>
      <w:r>
        <w:tab/>
      </w:r>
      <w:r w:rsidRPr="00BB642C">
        <w:t>Th</w:t>
      </w:r>
      <w:r>
        <w:t>e first, in the late 1980s, was</w:t>
      </w:r>
      <w:r w:rsidRPr="00BB642C">
        <w:t xml:space="preserve"> MOVEET </w:t>
      </w:r>
      <w:r>
        <w:t>(</w:t>
      </w:r>
      <w:r w:rsidRPr="00BB642C">
        <w:t>Ministers of Vocational Education, Employment and Training</w:t>
      </w:r>
      <w:r>
        <w:t>),</w:t>
      </w:r>
      <w:r w:rsidRPr="00BB642C">
        <w:t xml:space="preserve"> </w:t>
      </w:r>
      <w:r>
        <w:t xml:space="preserve">then from the mid-1990s it was </w:t>
      </w:r>
      <w:r w:rsidRPr="00BB642C">
        <w:t>simply the Ministerial Council or MINCO, and in</w:t>
      </w:r>
      <w:r>
        <w:t xml:space="preserve"> 2015</w:t>
      </w:r>
      <w:r w:rsidRPr="00BB642C">
        <w:t xml:space="preserve"> </w:t>
      </w:r>
      <w:r>
        <w:t>the body is</w:t>
      </w:r>
      <w:r w:rsidRPr="00BB642C">
        <w:t xml:space="preserve"> the COAG Industry and Skills Council.</w:t>
      </w:r>
    </w:p>
  </w:footnote>
  <w:footnote w:id="4">
    <w:p w:rsidR="001C55F0" w:rsidRPr="00B45E3B" w:rsidRDefault="001C55F0" w:rsidP="002B3770">
      <w:pPr>
        <w:pStyle w:val="FootnoteText"/>
      </w:pPr>
      <w:r>
        <w:rPr>
          <w:rStyle w:val="FootnoteReference"/>
        </w:rPr>
        <w:footnoteRef/>
      </w:r>
      <w:r>
        <w:t xml:space="preserve"> </w:t>
      </w:r>
      <w:r>
        <w:tab/>
      </w:r>
      <w:proofErr w:type="spellStart"/>
      <w:r w:rsidRPr="0089583A">
        <w:t>Pickersgill</w:t>
      </w:r>
      <w:proofErr w:type="spellEnd"/>
      <w:r w:rsidRPr="0089583A">
        <w:t xml:space="preserve"> (2004) suggests the Commonwealth Government was in a better position to justify funding education from its reserves w</w:t>
      </w:r>
      <w:r>
        <w:t>hen</w:t>
      </w:r>
      <w:r w:rsidRPr="0089583A">
        <w:t xml:space="preserve"> income tax rights </w:t>
      </w:r>
      <w:r>
        <w:t xml:space="preserve">were transferred </w:t>
      </w:r>
      <w:r w:rsidRPr="0089583A">
        <w:t>to the Commonwealth during the Second World War (p</w:t>
      </w:r>
      <w:r>
        <w:t>.</w:t>
      </w:r>
      <w:r w:rsidRPr="0089583A">
        <w:t>33).</w:t>
      </w:r>
    </w:p>
  </w:footnote>
  <w:footnote w:id="5">
    <w:p w:rsidR="001C55F0" w:rsidRPr="00B45E3B" w:rsidRDefault="001C55F0" w:rsidP="002B3770">
      <w:pPr>
        <w:pStyle w:val="FootnoteText"/>
      </w:pPr>
      <w:r>
        <w:rPr>
          <w:rStyle w:val="FootnoteReference"/>
        </w:rPr>
        <w:footnoteRef/>
      </w:r>
      <w:r>
        <w:t xml:space="preserve"> </w:t>
      </w:r>
      <w:r>
        <w:tab/>
      </w:r>
      <w:r w:rsidRPr="002D1448">
        <w:t xml:space="preserve">The </w:t>
      </w:r>
      <w:proofErr w:type="spellStart"/>
      <w:r w:rsidRPr="002D1448">
        <w:t>Labor</w:t>
      </w:r>
      <w:proofErr w:type="spellEnd"/>
      <w:r w:rsidRPr="002D1448">
        <w:t xml:space="preserve"> Party policy platform of 1971 emphasised the promotion of 'equality of opportunity', particularly in education, health and welfare. The policy of the Liberal </w:t>
      </w:r>
      <w:r>
        <w:t>g</w:t>
      </w:r>
      <w:r w:rsidRPr="002D1448">
        <w:t xml:space="preserve">overnments of the </w:t>
      </w:r>
      <w:r>
        <w:t>19</w:t>
      </w:r>
      <w:r w:rsidRPr="002D1448">
        <w:t xml:space="preserve">50s and </w:t>
      </w:r>
      <w:r>
        <w:t>19</w:t>
      </w:r>
      <w:r w:rsidRPr="002D1448">
        <w:t>60s had been that primary responsibility for education rest</w:t>
      </w:r>
      <w:r>
        <w:t>ed</w:t>
      </w:r>
      <w:r w:rsidRPr="002D1448">
        <w:t xml:space="preserve"> with the </w:t>
      </w:r>
      <w:r>
        <w:t>s</w:t>
      </w:r>
      <w:r w:rsidRPr="002D1448">
        <w:t xml:space="preserve">tates. Notwithstanding, </w:t>
      </w:r>
      <w:r>
        <w:t xml:space="preserve">the </w:t>
      </w:r>
      <w:r w:rsidRPr="002D1448">
        <w:t>Commonwealth did become involved in funding schools an</w:t>
      </w:r>
      <w:r>
        <w:t>d tertiary education during this period (</w:t>
      </w:r>
      <w:proofErr w:type="spellStart"/>
      <w:r>
        <w:t>Goozee</w:t>
      </w:r>
      <w:proofErr w:type="spellEnd"/>
      <w:r>
        <w:t xml:space="preserve"> 2001, p.25</w:t>
      </w:r>
      <w:r w:rsidRPr="002D1448">
        <w:t>).</w:t>
      </w:r>
    </w:p>
  </w:footnote>
  <w:footnote w:id="6">
    <w:p w:rsidR="001C55F0" w:rsidRPr="00B45E3B" w:rsidRDefault="001C55F0" w:rsidP="002B3770">
      <w:pPr>
        <w:pStyle w:val="FootnoteText"/>
      </w:pPr>
      <w:r>
        <w:rPr>
          <w:rStyle w:val="FootnoteReference"/>
        </w:rPr>
        <w:footnoteRef/>
      </w:r>
      <w:r>
        <w:t xml:space="preserve"> </w:t>
      </w:r>
      <w:r>
        <w:tab/>
        <w:t>The</w:t>
      </w:r>
      <w:r w:rsidRPr="00884519">
        <w:t xml:space="preserve"> ten other members includ</w:t>
      </w:r>
      <w:r>
        <w:t>ed</w:t>
      </w:r>
      <w:r w:rsidRPr="00884519">
        <w:t xml:space="preserve"> representatives from business, the Australian Council of Trade Unions (ACT'U), </w:t>
      </w:r>
      <w:r>
        <w:t>s</w:t>
      </w:r>
      <w:r w:rsidRPr="00884519">
        <w:t>tate technical education systems and higher education.</w:t>
      </w:r>
    </w:p>
  </w:footnote>
  <w:footnote w:id="7">
    <w:p w:rsidR="001C55F0" w:rsidRPr="006E323E" w:rsidRDefault="001C55F0" w:rsidP="002B3770">
      <w:pPr>
        <w:pStyle w:val="FootnoteText"/>
        <w:rPr>
          <w:lang w:val="en-US"/>
        </w:rPr>
      </w:pPr>
      <w:r>
        <w:rPr>
          <w:rStyle w:val="FootnoteReference"/>
        </w:rPr>
        <w:footnoteRef/>
      </w:r>
      <w:r>
        <w:t xml:space="preserve"> </w:t>
      </w:r>
      <w:r>
        <w:tab/>
      </w:r>
      <w:r w:rsidRPr="006E323E">
        <w:t xml:space="preserve">In the light of the enduring significance of the </w:t>
      </w:r>
      <w:proofErr w:type="spellStart"/>
      <w:r w:rsidRPr="006E323E">
        <w:t>Kangan</w:t>
      </w:r>
      <w:proofErr w:type="spellEnd"/>
      <w:r w:rsidRPr="006E323E">
        <w:t xml:space="preserve"> </w:t>
      </w:r>
      <w:r>
        <w:t>R</w:t>
      </w:r>
      <w:r w:rsidRPr="006E323E">
        <w:t xml:space="preserve">eport, a national commemoration of the </w:t>
      </w:r>
      <w:r>
        <w:t>twentieth</w:t>
      </w:r>
      <w:r w:rsidRPr="006E323E">
        <w:t xml:space="preserve"> anniversary of the report was held in Canberra on 25 July 1994</w:t>
      </w:r>
      <w:r>
        <w:t>. See</w:t>
      </w:r>
      <w:r w:rsidRPr="006E323E">
        <w:t xml:space="preserve"> Kearns and Hall (1994).</w:t>
      </w:r>
    </w:p>
  </w:footnote>
  <w:footnote w:id="8">
    <w:p w:rsidR="001C55F0" w:rsidRPr="00B13B2A" w:rsidRDefault="001C55F0" w:rsidP="002B3770">
      <w:pPr>
        <w:pStyle w:val="FootnoteText"/>
        <w:rPr>
          <w:lang w:val="en-US"/>
        </w:rPr>
      </w:pPr>
      <w:r>
        <w:rPr>
          <w:rStyle w:val="FootnoteReference"/>
        </w:rPr>
        <w:footnoteRef/>
      </w:r>
      <w:r>
        <w:t xml:space="preserve"> </w:t>
      </w:r>
      <w:r>
        <w:tab/>
        <w:t xml:space="preserve">It has been </w:t>
      </w:r>
      <w:r w:rsidRPr="00B13B2A">
        <w:t>suggest</w:t>
      </w:r>
      <w:r>
        <w:t>ed</w:t>
      </w:r>
      <w:r w:rsidRPr="00B13B2A">
        <w:t xml:space="preserve"> that the Commonwealth Liberal Government then in power saw TAFE as a means of picking up the casualties from the growth in unemployment and the cutbacks in social welfare </w:t>
      </w:r>
      <w:r>
        <w:t>caused by</w:t>
      </w:r>
      <w:r w:rsidRPr="00B13B2A">
        <w:t xml:space="preserve"> the oil shock of 1974 and the economic recession that followe</w:t>
      </w:r>
      <w:r>
        <w:t xml:space="preserve">d. Vocational education was a way in which </w:t>
      </w:r>
      <w:r w:rsidRPr="00B13B2A">
        <w:t>people could take acti</w:t>
      </w:r>
      <w:r>
        <w:t xml:space="preserve">on to solve their own problems </w:t>
      </w:r>
      <w:r w:rsidRPr="00B13B2A">
        <w:t>as well as being essential for increasing labour force skills and</w:t>
      </w:r>
      <w:r>
        <w:t xml:space="preserve"> assisting economic recovery </w:t>
      </w:r>
      <w:r w:rsidRPr="003C3AE8">
        <w:t>(</w:t>
      </w:r>
      <w:proofErr w:type="spellStart"/>
      <w:r w:rsidRPr="003C3AE8">
        <w:t>Goozee</w:t>
      </w:r>
      <w:proofErr w:type="spellEnd"/>
      <w:r w:rsidRPr="003C3AE8">
        <w:t xml:space="preserve"> 2001</w:t>
      </w:r>
      <w:r>
        <w:t>,</w:t>
      </w:r>
      <w:r w:rsidRPr="003C3AE8">
        <w:t xml:space="preserve"> p</w:t>
      </w:r>
      <w:r>
        <w:t>.</w:t>
      </w:r>
      <w:r w:rsidRPr="003C3AE8">
        <w:t>32)</w:t>
      </w:r>
      <w:r>
        <w:t xml:space="preserve">. </w:t>
      </w:r>
    </w:p>
  </w:footnote>
  <w:footnote w:id="9">
    <w:p w:rsidR="001C55F0" w:rsidRDefault="001C55F0" w:rsidP="001A19FB">
      <w:pPr>
        <w:pStyle w:val="FootnoteText"/>
      </w:pPr>
      <w:r>
        <w:rPr>
          <w:rStyle w:val="FootnoteReference"/>
        </w:rPr>
        <w:footnoteRef/>
      </w:r>
      <w:r>
        <w:t xml:space="preserve"> </w:t>
      </w:r>
      <w:r>
        <w:tab/>
        <w:t>This might be the first ‘official’ use of the term VET.</w:t>
      </w:r>
    </w:p>
  </w:footnote>
  <w:footnote w:id="10">
    <w:p w:rsidR="001C55F0" w:rsidRPr="004B0482" w:rsidRDefault="001C55F0" w:rsidP="002B3770">
      <w:pPr>
        <w:pStyle w:val="FootnoteText"/>
        <w:rPr>
          <w:lang w:val="en-US"/>
        </w:rPr>
      </w:pPr>
      <w:r>
        <w:rPr>
          <w:rStyle w:val="FootnoteReference"/>
        </w:rPr>
        <w:footnoteRef/>
      </w:r>
      <w:r>
        <w:t xml:space="preserve"> </w:t>
      </w:r>
      <w:r>
        <w:tab/>
        <w:t>Sometimes s</w:t>
      </w:r>
      <w:r w:rsidRPr="004B0482">
        <w:t>pecialist committees</w:t>
      </w:r>
      <w:r>
        <w:t xml:space="preserve"> were convened</w:t>
      </w:r>
      <w:r w:rsidRPr="004B0482">
        <w:t xml:space="preserve"> to </w:t>
      </w:r>
      <w:proofErr w:type="gramStart"/>
      <w:r w:rsidRPr="004B0482">
        <w:t>advise</w:t>
      </w:r>
      <w:proofErr w:type="gramEnd"/>
      <w:r w:rsidRPr="004B0482">
        <w:t xml:space="preserve"> on the needs of particular social groups in the community (</w:t>
      </w:r>
      <w:r>
        <w:t>for example,</w:t>
      </w:r>
      <w:r w:rsidRPr="004B0482">
        <w:t xml:space="preserve"> Aboriginal</w:t>
      </w:r>
      <w:r>
        <w:t xml:space="preserve"> people</w:t>
      </w:r>
      <w:r w:rsidRPr="004B0482">
        <w:t xml:space="preserve"> and people with disabilities).</w:t>
      </w:r>
    </w:p>
  </w:footnote>
  <w:footnote w:id="11">
    <w:p w:rsidR="001C55F0" w:rsidRDefault="001C55F0" w:rsidP="002B3770">
      <w:pPr>
        <w:pStyle w:val="FootnoteText"/>
      </w:pPr>
      <w:r>
        <w:rPr>
          <w:rStyle w:val="FootnoteReference"/>
        </w:rPr>
        <w:footnoteRef/>
      </w:r>
      <w:r>
        <w:t xml:space="preserve"> See Ryan (2011) for a detailed discussion of the ANTA era.</w:t>
      </w:r>
    </w:p>
  </w:footnote>
  <w:footnote w:id="12">
    <w:p w:rsidR="001C55F0" w:rsidRPr="00020530" w:rsidRDefault="001C55F0" w:rsidP="002B3770">
      <w:pPr>
        <w:pStyle w:val="FootnoteText"/>
        <w:rPr>
          <w:lang w:val="en-US"/>
        </w:rPr>
      </w:pPr>
      <w:r w:rsidRPr="00E2380B">
        <w:rPr>
          <w:rStyle w:val="FootnoteReference"/>
        </w:rPr>
        <w:footnoteRef/>
      </w:r>
      <w:r w:rsidRPr="00E2380B">
        <w:t xml:space="preserve"> See Ryan </w:t>
      </w:r>
      <w:r>
        <w:t>(</w:t>
      </w:r>
      <w:r w:rsidRPr="00E2380B">
        <w:t>2011</w:t>
      </w:r>
      <w:r>
        <w:t>)</w:t>
      </w:r>
      <w:r w:rsidRPr="00E2380B">
        <w:t xml:space="preserve"> and Misko </w:t>
      </w:r>
      <w:r>
        <w:t>(</w:t>
      </w:r>
      <w:r w:rsidRPr="00E2380B">
        <w:t>1999</w:t>
      </w:r>
      <w:r>
        <w:t>)</w:t>
      </w:r>
      <w:r w:rsidRPr="00E2380B">
        <w:t xml:space="preserve"> for a detailed history and discussion of competency-based training in Australia. Also see the 1992 report of the Employment and Skills Council to the National Board of Employment, Education and Training</w:t>
      </w:r>
      <w:r>
        <w:t>, which</w:t>
      </w:r>
      <w:r w:rsidRPr="00E2380B">
        <w:t xml:space="preserve"> detailed a national integrated system of competency</w:t>
      </w:r>
      <w:r>
        <w:t>-</w:t>
      </w:r>
      <w:r w:rsidRPr="00E2380B">
        <w:t xml:space="preserve">based </w:t>
      </w:r>
      <w:r>
        <w:t>v</w:t>
      </w:r>
      <w:r w:rsidRPr="00E2380B">
        <w:t xml:space="preserve">ocational </w:t>
      </w:r>
      <w:r>
        <w:t>c</w:t>
      </w:r>
      <w:r w:rsidRPr="00E2380B">
        <w:t xml:space="preserve">ertificate </w:t>
      </w:r>
      <w:r>
        <w:t>t</w:t>
      </w:r>
      <w:r w:rsidRPr="00E2380B">
        <w:t>raining and a realistic process of staged implementation to meet Australia’s training needs in 2001.</w:t>
      </w:r>
    </w:p>
  </w:footnote>
  <w:footnote w:id="13">
    <w:p w:rsidR="001C55F0" w:rsidRPr="005205FA" w:rsidRDefault="001C55F0" w:rsidP="002B3770">
      <w:pPr>
        <w:pStyle w:val="FootnoteText"/>
      </w:pPr>
      <w:r w:rsidRPr="005205FA">
        <w:rPr>
          <w:rStyle w:val="FootnoteReference"/>
        </w:rPr>
        <w:footnoteRef/>
      </w:r>
      <w:r>
        <w:t xml:space="preserve"> Initially, work </w:t>
      </w:r>
      <w:r w:rsidRPr="005205FA">
        <w:t>on the competen</w:t>
      </w:r>
      <w:r>
        <w:t xml:space="preserve">cy standards and other </w:t>
      </w:r>
      <w:proofErr w:type="gramStart"/>
      <w:r>
        <w:t>products was</w:t>
      </w:r>
      <w:proofErr w:type="gramEnd"/>
      <w:r>
        <w:t xml:space="preserve"> done</w:t>
      </w:r>
      <w:r w:rsidRPr="005205FA">
        <w:t xml:space="preserve"> by state and national </w:t>
      </w:r>
      <w:r>
        <w:t>i</w:t>
      </w:r>
      <w:r w:rsidRPr="005205FA">
        <w:t xml:space="preserve">ndustry </w:t>
      </w:r>
      <w:r>
        <w:t>t</w:t>
      </w:r>
      <w:r w:rsidRPr="005205FA">
        <w:t xml:space="preserve">raining </w:t>
      </w:r>
      <w:r>
        <w:t>a</w:t>
      </w:r>
      <w:r w:rsidRPr="005205FA">
        <w:t xml:space="preserve">dvisory </w:t>
      </w:r>
      <w:r>
        <w:t>b</w:t>
      </w:r>
      <w:r w:rsidRPr="005205FA">
        <w:t xml:space="preserve">oards and later by national </w:t>
      </w:r>
      <w:r>
        <w:t>i</w:t>
      </w:r>
      <w:r w:rsidRPr="005205FA">
        <w:t xml:space="preserve">ndustry </w:t>
      </w:r>
      <w:r>
        <w:t>s</w:t>
      </w:r>
      <w:r w:rsidRPr="005205FA">
        <w:t xml:space="preserve">kills </w:t>
      </w:r>
      <w:r>
        <w:t>c</w:t>
      </w:r>
      <w:r w:rsidRPr="005205FA">
        <w:t>ouncils.</w:t>
      </w:r>
    </w:p>
    <w:p w:rsidR="001C55F0" w:rsidRPr="0092757C" w:rsidRDefault="001C55F0" w:rsidP="002B3770">
      <w:pPr>
        <w:pStyle w:val="FootnoteText"/>
        <w:rPr>
          <w:lang w:val="en-US"/>
        </w:rPr>
      </w:pPr>
    </w:p>
  </w:footnote>
  <w:footnote w:id="14">
    <w:p w:rsidR="001C55F0" w:rsidRPr="00DA043E" w:rsidRDefault="001C55F0" w:rsidP="002B3770">
      <w:pPr>
        <w:pStyle w:val="FootnoteText"/>
        <w:rPr>
          <w:lang w:val="en-US"/>
        </w:rPr>
      </w:pPr>
      <w:r>
        <w:rPr>
          <w:rStyle w:val="FootnoteReference"/>
        </w:rPr>
        <w:footnoteRef/>
      </w:r>
      <w:r>
        <w:t xml:space="preserve"> </w:t>
      </w:r>
      <w:r w:rsidRPr="00DA043E">
        <w:t>A contemporary definition of competency was also introduced around this time</w:t>
      </w:r>
      <w:r>
        <w:t>:</w:t>
      </w:r>
      <w:r w:rsidRPr="00DA043E">
        <w:t xml:space="preserve"> ‘consistent application of knowledge and skill to the standard of performance required in the workplace. It embodies the ability to transfer and apply skills and knowledge to new situations and environments’ </w:t>
      </w:r>
      <w:r w:rsidRPr="00C304A8">
        <w:t>(N</w:t>
      </w:r>
      <w:r>
        <w:t xml:space="preserve">ational </w:t>
      </w:r>
      <w:r w:rsidRPr="00C304A8">
        <w:t>Q</w:t>
      </w:r>
      <w:r>
        <w:t xml:space="preserve">uality </w:t>
      </w:r>
      <w:r w:rsidRPr="00C304A8">
        <w:t>C</w:t>
      </w:r>
      <w:r>
        <w:t>ouncil</w:t>
      </w:r>
      <w:r w:rsidRPr="00C304A8">
        <w:t xml:space="preserve"> 2010).</w:t>
      </w:r>
    </w:p>
  </w:footnote>
  <w:footnote w:id="15">
    <w:p w:rsidR="001C55F0" w:rsidRDefault="001C55F0" w:rsidP="002B3770">
      <w:pPr>
        <w:pStyle w:val="FootnoteText"/>
      </w:pPr>
      <w:r>
        <w:rPr>
          <w:rStyle w:val="FootnoteReference"/>
        </w:rPr>
        <w:footnoteRef/>
      </w:r>
      <w:r>
        <w:t xml:space="preserve"> The recent Standards for RTOs 2015 have a stronger focus on assessment. </w:t>
      </w:r>
    </w:p>
  </w:footnote>
  <w:footnote w:id="16">
    <w:p w:rsidR="001C55F0" w:rsidRDefault="001C55F0" w:rsidP="002B3770">
      <w:pPr>
        <w:pStyle w:val="FootnoteText"/>
      </w:pPr>
      <w:r>
        <w:rPr>
          <w:rStyle w:val="FootnoteReference"/>
        </w:rPr>
        <w:footnoteRef/>
      </w:r>
      <w:r>
        <w:t xml:space="preserve"> </w:t>
      </w:r>
      <w:r w:rsidRPr="00C304A8">
        <w:rPr>
          <w:i/>
        </w:rPr>
        <w:t xml:space="preserve">The </w:t>
      </w:r>
      <w:r>
        <w:rPr>
          <w:i/>
        </w:rPr>
        <w:t>f</w:t>
      </w:r>
      <w:r w:rsidRPr="00C304A8">
        <w:rPr>
          <w:i/>
        </w:rPr>
        <w:t xml:space="preserve">uture of VET: </w:t>
      </w:r>
      <w:r>
        <w:rPr>
          <w:i/>
        </w:rPr>
        <w:t>a</w:t>
      </w:r>
      <w:r w:rsidRPr="00C304A8">
        <w:rPr>
          <w:i/>
        </w:rPr>
        <w:t xml:space="preserve"> medley of views</w:t>
      </w:r>
      <w:r w:rsidRPr="005C49F9">
        <w:t xml:space="preserve"> published</w:t>
      </w:r>
      <w:r>
        <w:t xml:space="preserve"> by NCVER (</w:t>
      </w:r>
      <w:proofErr w:type="spellStart"/>
      <w:r>
        <w:t>Beddie</w:t>
      </w:r>
      <w:proofErr w:type="spellEnd"/>
      <w:r>
        <w:t xml:space="preserve"> &amp; Curtin [</w:t>
      </w:r>
      <w:proofErr w:type="spellStart"/>
      <w:proofErr w:type="gramStart"/>
      <w:r>
        <w:t>eds</w:t>
      </w:r>
      <w:proofErr w:type="spellEnd"/>
      <w:proofErr w:type="gramEnd"/>
      <w:r>
        <w:t xml:space="preserve">] 2010), explores in depth the contemporary issues and solutions as seen by the contributors. </w:t>
      </w:r>
      <w:r w:rsidRPr="00C304A8">
        <w:t xml:space="preserve">Also </w:t>
      </w:r>
      <w:r w:rsidRPr="0098181C">
        <w:rPr>
          <w:i/>
        </w:rPr>
        <w:t>Competition in the training market</w:t>
      </w:r>
      <w:r>
        <w:t xml:space="preserve"> (</w:t>
      </w:r>
      <w:proofErr w:type="spellStart"/>
      <w:r w:rsidRPr="00C304A8">
        <w:t>Karmel</w:t>
      </w:r>
      <w:proofErr w:type="spellEnd"/>
      <w:r w:rsidRPr="00C304A8">
        <w:t>,</w:t>
      </w:r>
      <w:r>
        <w:t xml:space="preserve"> </w:t>
      </w:r>
      <w:proofErr w:type="spellStart"/>
      <w:r w:rsidRPr="00C304A8">
        <w:t>Beddie</w:t>
      </w:r>
      <w:proofErr w:type="spellEnd"/>
      <w:r w:rsidRPr="00C304A8">
        <w:t xml:space="preserve"> </w:t>
      </w:r>
      <w:r>
        <w:t xml:space="preserve">&amp; </w:t>
      </w:r>
      <w:r w:rsidRPr="00C304A8">
        <w:t xml:space="preserve">Dawe </w:t>
      </w:r>
      <w:r>
        <w:t>[</w:t>
      </w:r>
      <w:proofErr w:type="spellStart"/>
      <w:proofErr w:type="gramStart"/>
      <w:r>
        <w:t>eds</w:t>
      </w:r>
      <w:proofErr w:type="spellEnd"/>
      <w:proofErr w:type="gramEnd"/>
      <w:r>
        <w:t xml:space="preserve">] </w:t>
      </w:r>
      <w:r w:rsidRPr="00C304A8">
        <w:t>2008) includes six essays on</w:t>
      </w:r>
      <w:r>
        <w:t xml:space="preserve"> competi</w:t>
      </w:r>
      <w:r w:rsidRPr="00C304A8">
        <w:t>tion in the Aus</w:t>
      </w:r>
      <w:r>
        <w:t>tralian training m</w:t>
      </w:r>
      <w:r w:rsidRPr="00C304A8">
        <w:t xml:space="preserve">arket </w:t>
      </w:r>
      <w:r>
        <w:t xml:space="preserve">with six </w:t>
      </w:r>
      <w:r w:rsidRPr="00C304A8">
        <w:t>responses to the essays.</w:t>
      </w:r>
    </w:p>
  </w:footnote>
  <w:footnote w:id="17">
    <w:p w:rsidR="001C55F0" w:rsidRDefault="001C55F0" w:rsidP="004077E2">
      <w:pPr>
        <w:pStyle w:val="FootnoteText"/>
        <w:ind w:left="284" w:hanging="284"/>
      </w:pPr>
      <w:r>
        <w:rPr>
          <w:rStyle w:val="FootnoteReference"/>
        </w:rPr>
        <w:footnoteRef/>
      </w:r>
      <w:r>
        <w:t xml:space="preserve"> </w:t>
      </w:r>
      <w:r>
        <w:tab/>
        <w:t xml:space="preserve">The </w:t>
      </w:r>
      <w:r w:rsidRPr="00B0355D">
        <w:t xml:space="preserve">Bradley </w:t>
      </w:r>
      <w:r>
        <w:t>R</w:t>
      </w:r>
      <w:r w:rsidRPr="00B0355D">
        <w:t>eview (</w:t>
      </w:r>
      <w:r>
        <w:t xml:space="preserve">Bradley et al. </w:t>
      </w:r>
      <w:r w:rsidRPr="00B0355D">
        <w:t>2008) of higher education</w:t>
      </w:r>
      <w:r>
        <w:t>,</w:t>
      </w:r>
      <w:r w:rsidRPr="00B0355D">
        <w:t xml:space="preserve"> for example</w:t>
      </w:r>
      <w:r>
        <w:t>,</w:t>
      </w:r>
      <w:r w:rsidRPr="00B0355D">
        <w:t xml:space="preserve"> reiterated the perennial issues of portability and pathways between </w:t>
      </w:r>
      <w:r>
        <w:t xml:space="preserve">the </w:t>
      </w:r>
      <w:r w:rsidRPr="00B0355D">
        <w:t>tertiary education sectors.</w:t>
      </w:r>
    </w:p>
  </w:footnote>
  <w:footnote w:id="18">
    <w:p w:rsidR="001C55F0" w:rsidRPr="00F27721" w:rsidRDefault="001C55F0" w:rsidP="004077E2">
      <w:pPr>
        <w:pStyle w:val="FootnoteText"/>
        <w:ind w:left="284" w:hanging="284"/>
        <w:rPr>
          <w:lang w:val="en-US"/>
        </w:rPr>
      </w:pPr>
      <w:r>
        <w:rPr>
          <w:rStyle w:val="FootnoteReference"/>
        </w:rPr>
        <w:footnoteRef/>
      </w:r>
      <w:r>
        <w:t xml:space="preserve"> </w:t>
      </w:r>
      <w:r>
        <w:tab/>
        <w:t>See the appendix.</w:t>
      </w:r>
    </w:p>
  </w:footnote>
  <w:footnote w:id="19">
    <w:p w:rsidR="001C55F0" w:rsidRPr="002F42FE" w:rsidRDefault="001C55F0" w:rsidP="004077E2">
      <w:pPr>
        <w:pStyle w:val="FootnoteText"/>
        <w:ind w:left="284" w:hanging="284"/>
        <w:rPr>
          <w:lang w:val="en-US"/>
        </w:rPr>
      </w:pPr>
      <w:r>
        <w:rPr>
          <w:rStyle w:val="FootnoteReference"/>
        </w:rPr>
        <w:footnoteRef/>
      </w:r>
      <w:r>
        <w:t xml:space="preserve"> </w:t>
      </w:r>
      <w:r>
        <w:tab/>
      </w:r>
      <w:r w:rsidRPr="002F42FE">
        <w:t>Described as 60 large TAFE institutes with many thousands of learners and qualifications on scope; providers registered to offer both vocational and higher education qualifications (approximately 90); large private training colleges providing a broad range of training; very small private colleges focus</w:t>
      </w:r>
      <w:r>
        <w:t>ed on niche industry and learn</w:t>
      </w:r>
      <w:r w:rsidRPr="002F42FE">
        <w:t>er needs</w:t>
      </w:r>
      <w:r>
        <w:t>;</w:t>
      </w:r>
      <w:r w:rsidRPr="002F42FE">
        <w:t xml:space="preserve"> community colleges</w:t>
      </w:r>
      <w:r>
        <w:t>;</w:t>
      </w:r>
      <w:r w:rsidRPr="002F42FE">
        <w:t xml:space="preserve"> not</w:t>
      </w:r>
      <w:r>
        <w:t>-</w:t>
      </w:r>
      <w:r w:rsidRPr="002F42FE">
        <w:t>for</w:t>
      </w:r>
      <w:r>
        <w:t>-</w:t>
      </w:r>
      <w:r w:rsidRPr="002F42FE">
        <w:t>profit organisations</w:t>
      </w:r>
      <w:r>
        <w:t>;</w:t>
      </w:r>
      <w:r w:rsidRPr="002F42FE">
        <w:t xml:space="preserve"> enterprises delivering training and assessment to its employers</w:t>
      </w:r>
      <w:r>
        <w:t xml:space="preserve">; </w:t>
      </w:r>
      <w:r w:rsidRPr="002F42FE">
        <w:t>and secondary schools (N</w:t>
      </w:r>
      <w:r>
        <w:t xml:space="preserve">ational </w:t>
      </w:r>
      <w:r w:rsidRPr="002F42FE">
        <w:t>S</w:t>
      </w:r>
      <w:r>
        <w:t xml:space="preserve">kills </w:t>
      </w:r>
      <w:r w:rsidRPr="002F42FE">
        <w:t>S</w:t>
      </w:r>
      <w:r>
        <w:t xml:space="preserve">tandard </w:t>
      </w:r>
      <w:r w:rsidRPr="002F42FE">
        <w:t>C</w:t>
      </w:r>
      <w:r>
        <w:t>ouncil</w:t>
      </w:r>
      <w:r w:rsidRPr="002F42FE">
        <w:t xml:space="preserve"> 2012b</w:t>
      </w:r>
      <w:r>
        <w:t>,</w:t>
      </w:r>
      <w:r w:rsidRPr="002F42FE">
        <w:t xml:space="preserve"> p</w:t>
      </w:r>
      <w:r>
        <w:t>.</w:t>
      </w:r>
      <w:r w:rsidRPr="002F42FE">
        <w:t>2)</w:t>
      </w:r>
    </w:p>
  </w:footnote>
  <w:footnote w:id="20">
    <w:p w:rsidR="001C55F0" w:rsidRPr="00E94B0E" w:rsidRDefault="001C55F0" w:rsidP="004077E2">
      <w:pPr>
        <w:pStyle w:val="FootnoteText"/>
        <w:ind w:left="284" w:hanging="284"/>
        <w:rPr>
          <w:lang w:val="en-US"/>
        </w:rPr>
      </w:pPr>
      <w:r w:rsidRPr="0050229C">
        <w:rPr>
          <w:rStyle w:val="FootnoteReference"/>
        </w:rPr>
        <w:footnoteRef/>
      </w:r>
      <w:r w:rsidRPr="0050229C">
        <w:t xml:space="preserve">  </w:t>
      </w:r>
      <w:r>
        <w:tab/>
        <w:t xml:space="preserve">Including </w:t>
      </w:r>
      <w:r w:rsidRPr="0050229C">
        <w:t xml:space="preserve">59 due to </w:t>
      </w:r>
      <w:r>
        <w:t>training package</w:t>
      </w:r>
      <w:r w:rsidRPr="0050229C">
        <w:t xml:space="preserve"> amalgamations but there are more qualifications within each of them (some never used and some units never used either) and around 1600 accredited courses developed to meet needs not covered by </w:t>
      </w:r>
      <w:r>
        <w:t>t</w:t>
      </w:r>
      <w:r w:rsidRPr="0050229C">
        <w:t xml:space="preserve">raining </w:t>
      </w:r>
      <w:r>
        <w:t>p</w:t>
      </w:r>
      <w:r w:rsidRPr="0050229C">
        <w:t>ackages (N</w:t>
      </w:r>
      <w:r>
        <w:t xml:space="preserve">ational </w:t>
      </w:r>
      <w:r w:rsidRPr="0050229C">
        <w:t>S</w:t>
      </w:r>
      <w:r>
        <w:t xml:space="preserve">kills </w:t>
      </w:r>
      <w:r w:rsidRPr="0050229C">
        <w:t>S</w:t>
      </w:r>
      <w:r>
        <w:t xml:space="preserve">tandards </w:t>
      </w:r>
      <w:r w:rsidRPr="0050229C">
        <w:t>C</w:t>
      </w:r>
      <w:r>
        <w:t>ouncil</w:t>
      </w:r>
      <w:r w:rsidRPr="0050229C">
        <w:t xml:space="preserve"> 2012b</w:t>
      </w:r>
      <w:r>
        <w:t>,</w:t>
      </w:r>
      <w:r w:rsidRPr="0050229C">
        <w:t xml:space="preserve"> p</w:t>
      </w:r>
      <w:r>
        <w:t>.</w:t>
      </w:r>
      <w:r w:rsidRPr="0050229C">
        <w:t>3</w:t>
      </w:r>
      <w:r>
        <w:t xml:space="preserve">). </w:t>
      </w:r>
      <w:r w:rsidRPr="00957A66">
        <w:t xml:space="preserve">Also see Misko </w:t>
      </w:r>
      <w:r>
        <w:t>(</w:t>
      </w:r>
      <w:r w:rsidRPr="00957A66">
        <w:t>2011</w:t>
      </w:r>
      <w:r>
        <w:t>)</w:t>
      </w:r>
      <w:r w:rsidRPr="00957A66">
        <w:t>.</w:t>
      </w:r>
    </w:p>
  </w:footnote>
  <w:footnote w:id="21">
    <w:p w:rsidR="001C55F0" w:rsidRDefault="001C55F0" w:rsidP="00ED139A">
      <w:pPr>
        <w:pStyle w:val="FootnoteText"/>
        <w:tabs>
          <w:tab w:val="clear" w:pos="1418"/>
          <w:tab w:val="left" w:pos="284"/>
        </w:tabs>
        <w:ind w:left="284" w:hanging="142"/>
      </w:pPr>
      <w:r>
        <w:rPr>
          <w:rStyle w:val="FootnoteReference"/>
        </w:rPr>
        <w:footnoteRef/>
      </w:r>
      <w:r>
        <w:t xml:space="preserve"> </w:t>
      </w:r>
      <w:r w:rsidRPr="00ED139A">
        <w:t>In 2010 the VET system comprised close to 5000 RTOs including 170 government-owned institutions, around 500 community-based adult education centres and some 2200 delivering privately funded training only and 2100 that are mostly privately owned and deliver a mix of privately funded and publically subsidised training (Department of the Prime Minister and Cabinet 2012, p.9).</w:t>
      </w:r>
    </w:p>
  </w:footnote>
  <w:footnote w:id="22">
    <w:p w:rsidR="001C55F0" w:rsidRPr="002F42FE" w:rsidRDefault="001C55F0" w:rsidP="00ED139A">
      <w:pPr>
        <w:pStyle w:val="FootnoteText"/>
        <w:tabs>
          <w:tab w:val="left" w:pos="284"/>
        </w:tabs>
        <w:ind w:left="284" w:hanging="142"/>
        <w:rPr>
          <w:lang w:val="en-US"/>
        </w:rPr>
      </w:pPr>
      <w:r>
        <w:rPr>
          <w:rStyle w:val="FootnoteReference"/>
        </w:rPr>
        <w:footnoteRef/>
      </w:r>
      <w:r>
        <w:t xml:space="preserve"> </w:t>
      </w:r>
      <w:r w:rsidRPr="002F42FE">
        <w:t xml:space="preserve">Because of these arrangements two ‘national’ registration frameworks (AQTF 2010 and the </w:t>
      </w:r>
      <w:r w:rsidRPr="00C304A8">
        <w:t>NVR Standards 2012)</w:t>
      </w:r>
      <w:r w:rsidRPr="002F42FE">
        <w:t xml:space="preserve"> currently co-exist although there is no substantive difference between them.</w:t>
      </w:r>
    </w:p>
  </w:footnote>
  <w:footnote w:id="23">
    <w:p w:rsidR="001C55F0" w:rsidRDefault="001C55F0" w:rsidP="00ED139A">
      <w:pPr>
        <w:pStyle w:val="FootnoteText"/>
        <w:tabs>
          <w:tab w:val="left" w:pos="284"/>
        </w:tabs>
        <w:ind w:left="284" w:hanging="142"/>
      </w:pPr>
      <w:r>
        <w:rPr>
          <w:rStyle w:val="FootnoteReference"/>
        </w:rPr>
        <w:footnoteRef/>
      </w:r>
      <w:r>
        <w:t xml:space="preserve"> </w:t>
      </w:r>
      <w:r w:rsidRPr="00362874">
        <w:t>A se</w:t>
      </w:r>
      <w:r>
        <w:t>t</w:t>
      </w:r>
      <w:r w:rsidRPr="00362874">
        <w:t xml:space="preserve"> of key issues based on stakeholder views </w:t>
      </w:r>
      <w:r>
        <w:t>focuse</w:t>
      </w:r>
      <w:bookmarkStart w:id="62" w:name="_GoBack"/>
      <w:bookmarkEnd w:id="62"/>
      <w:r>
        <w:t xml:space="preserve">d </w:t>
      </w:r>
      <w:r w:rsidRPr="00362874">
        <w:t xml:space="preserve">the review </w:t>
      </w:r>
      <w:r>
        <w:t xml:space="preserve">of provider standards </w:t>
      </w:r>
      <w:r w:rsidRPr="00362874">
        <w:t>as follows</w:t>
      </w:r>
      <w:r>
        <w:t>: t</w:t>
      </w:r>
      <w:r w:rsidRPr="00362874">
        <w:t>he purpose of the standards</w:t>
      </w:r>
      <w:r>
        <w:t>; q</w:t>
      </w:r>
      <w:r w:rsidRPr="00362874">
        <w:t>uality of training and assessment</w:t>
      </w:r>
      <w:r>
        <w:t>; e</w:t>
      </w:r>
      <w:r w:rsidRPr="00362874">
        <w:t>ngagement with industry</w:t>
      </w:r>
      <w:r>
        <w:t>; r</w:t>
      </w:r>
      <w:r w:rsidRPr="00362874">
        <w:t>educing unnecessary regulatory duplication</w:t>
      </w:r>
      <w:r>
        <w:t>; r</w:t>
      </w:r>
      <w:r w:rsidRPr="00362874">
        <w:t>esponsive regulation</w:t>
      </w:r>
      <w:r>
        <w:t>; c</w:t>
      </w:r>
      <w:r w:rsidRPr="00362874">
        <w:t>onsistent interpretation and implementation of the standards</w:t>
      </w:r>
      <w:r>
        <w:t>; t</w:t>
      </w:r>
      <w:r w:rsidRPr="00362874">
        <w:t>ransparency of the sector (N</w:t>
      </w:r>
      <w:r>
        <w:t xml:space="preserve">ational </w:t>
      </w:r>
      <w:r w:rsidRPr="00362874">
        <w:t>S</w:t>
      </w:r>
      <w:r>
        <w:t xml:space="preserve">kills </w:t>
      </w:r>
      <w:r w:rsidRPr="00362874">
        <w:t>S</w:t>
      </w:r>
      <w:r>
        <w:t xml:space="preserve">tandards </w:t>
      </w:r>
      <w:r w:rsidRPr="00362874">
        <w:t>C</w:t>
      </w:r>
      <w:r>
        <w:t>ouncil</w:t>
      </w:r>
      <w:r w:rsidRPr="00362874">
        <w:t xml:space="preserve"> 2012a</w:t>
      </w:r>
      <w:r>
        <w:t>,</w:t>
      </w:r>
      <w:r w:rsidRPr="00362874">
        <w:t xml:space="preserve"> p</w:t>
      </w:r>
      <w:r>
        <w:t>.</w:t>
      </w:r>
      <w:r w:rsidRPr="00362874">
        <w:t>4)</w:t>
      </w:r>
      <w:r>
        <w:t>.</w:t>
      </w:r>
    </w:p>
  </w:footnote>
  <w:footnote w:id="24">
    <w:p w:rsidR="001C55F0" w:rsidRDefault="001C55F0" w:rsidP="002B3770">
      <w:pPr>
        <w:pStyle w:val="FootnoteText"/>
      </w:pPr>
      <w:r>
        <w:rPr>
          <w:rStyle w:val="FootnoteReference"/>
        </w:rPr>
        <w:footnoteRef/>
      </w:r>
      <w:r>
        <w:t xml:space="preserve"> A factsheet detailing the proposed arrangements can be found at: &lt;</w:t>
      </w:r>
      <w:r w:rsidRPr="004704D8">
        <w:t>http://docs.education.gov.au/system/files/doc/other/ed15-0079_contestable_model_quality_and_regulation_comms_pack_factsheet_acc.pdf</w:t>
      </w:r>
      <w:r>
        <w:t xml:space="preserve">&gt;. </w:t>
      </w:r>
    </w:p>
  </w:footnote>
  <w:footnote w:id="25">
    <w:p w:rsidR="001C55F0" w:rsidRDefault="001C55F0" w:rsidP="002B3770">
      <w:pPr>
        <w:pStyle w:val="FootnoteText"/>
      </w:pPr>
      <w:r>
        <w:rPr>
          <w:rStyle w:val="FootnoteReference"/>
        </w:rPr>
        <w:footnoteRef/>
      </w:r>
      <w:r>
        <w:t xml:space="preserve"> More information can be found at: &lt;</w:t>
      </w:r>
      <w:r w:rsidRPr="00FE3774">
        <w:t>http://www.vetreform.industry.gov.au/comprehensive-review-training-packages-and-accredited-courses</w:t>
      </w:r>
      <w:r>
        <w:t>&gt;.</w:t>
      </w:r>
    </w:p>
  </w:footnote>
  <w:footnote w:id="26">
    <w:p w:rsidR="001C55F0" w:rsidRDefault="001C55F0" w:rsidP="002B3770">
      <w:pPr>
        <w:pStyle w:val="FootnoteText"/>
      </w:pPr>
      <w:r>
        <w:rPr>
          <w:rStyle w:val="FootnoteReference"/>
        </w:rPr>
        <w:footnoteRef/>
      </w:r>
      <w:r>
        <w:t xml:space="preserve"> These statements accompanied the proposed Standards for licensed training organisations that were not accepted in their entirety and were reframed for further consultation in 2013—14. The recently endorsed Standards for RTOs (2015) were released in late 2014 and largely retained the design principles of the LTO standards. </w:t>
      </w:r>
    </w:p>
  </w:footnote>
  <w:footnote w:id="27">
    <w:p w:rsidR="001C55F0" w:rsidRPr="005E6938" w:rsidRDefault="001C55F0" w:rsidP="002B3770">
      <w:pPr>
        <w:pStyle w:val="FootnoteText"/>
        <w:rPr>
          <w:lang w:val="en-US"/>
        </w:rPr>
      </w:pPr>
      <w:r>
        <w:rPr>
          <w:rStyle w:val="FootnoteReference"/>
        </w:rPr>
        <w:footnoteRef/>
      </w:r>
      <w:r>
        <w:t xml:space="preserve"> NSW never did sign up to user choice officially but implemented it </w:t>
      </w:r>
      <w:r w:rsidRPr="005E6938">
        <w:t>any way.</w:t>
      </w:r>
    </w:p>
  </w:footnote>
  <w:footnote w:id="28">
    <w:p w:rsidR="001C55F0" w:rsidRDefault="001C55F0" w:rsidP="002B3770">
      <w:pPr>
        <w:pStyle w:val="FootnoteText"/>
      </w:pPr>
      <w:r>
        <w:rPr>
          <w:rStyle w:val="FootnoteReference"/>
        </w:rPr>
        <w:footnoteRef/>
      </w:r>
      <w:r>
        <w:t xml:space="preserve"> VET FEE-HELP is also being trialled for selected certificate IV qualifications in some states.</w:t>
      </w:r>
    </w:p>
  </w:footnote>
  <w:footnote w:id="29">
    <w:p w:rsidR="001C55F0" w:rsidRDefault="001C55F0">
      <w:pPr>
        <w:pStyle w:val="FootnoteText"/>
      </w:pPr>
      <w:r>
        <w:rPr>
          <w:rStyle w:val="FootnoteReference"/>
        </w:rPr>
        <w:footnoteRef/>
      </w:r>
      <w:r>
        <w:t xml:space="preserve"> From 2015, a</w:t>
      </w:r>
      <w:r w:rsidRPr="00A61E0A">
        <w:t xml:space="preserve">ll students enrolled in nationally recognised training must have a </w:t>
      </w:r>
      <w:r>
        <w:t>u</w:t>
      </w:r>
      <w:r w:rsidRPr="00A61E0A">
        <w:t xml:space="preserve">nique </w:t>
      </w:r>
      <w:r>
        <w:t>student i</w:t>
      </w:r>
      <w:r w:rsidRPr="00A61E0A">
        <w:t>dentifier (USI). The USI is linked to the National VET Data Collection, meaning an individual’s nationally recognised training and qualifications gained anywhere in Australia, from different training organisations, will be kept in the one place (</w:t>
      </w:r>
      <w:r>
        <w:t>&lt;</w:t>
      </w:r>
      <w:r w:rsidRPr="00A61E0A">
        <w:t>http://www.usi.gov.au/Pages/default.aspx</w:t>
      </w:r>
      <w:r>
        <w:t>&gt;</w:t>
      </w:r>
      <w:r w:rsidRPr="00A61E0A">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5F0" w:rsidRDefault="001C55F0">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5F0" w:rsidRDefault="001C55F0">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5F0" w:rsidRDefault="001C55F0">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5F0" w:rsidRDefault="001C55F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5F0" w:rsidRDefault="001C55F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5F0" w:rsidRDefault="001C55F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5F0" w:rsidRDefault="001C55F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5F0" w:rsidRPr="00D66D9A" w:rsidRDefault="001C55F0" w:rsidP="00E251FB">
    <w:pPr>
      <w:tabs>
        <w:tab w:val="left" w:pos="5972"/>
      </w:tabs>
    </w:pPr>
    <w:r w:rsidRPr="00214ED0">
      <w:rPr>
        <w:noProof/>
        <w:lang w:eastAsia="en-AU"/>
      </w:rPr>
      <w:drawing>
        <wp:anchor distT="0" distB="0" distL="114300" distR="114300" simplePos="0" relativeHeight="251659264" behindDoc="1" locked="0" layoutInCell="1" allowOverlap="1" wp14:anchorId="2A3E4EA9" wp14:editId="335C6FFA">
          <wp:simplePos x="0" y="0"/>
          <wp:positionH relativeFrom="column">
            <wp:posOffset>34925</wp:posOffset>
          </wp:positionH>
          <wp:positionV relativeFrom="paragraph">
            <wp:posOffset>8621</wp:posOffset>
          </wp:positionV>
          <wp:extent cx="5930153" cy="101167"/>
          <wp:effectExtent l="0" t="0" r="0" b="0"/>
          <wp:wrapNone/>
          <wp:docPr id="51" name="Picture 51" descr="G:\marketing_services\CorporateBranding\NCVER_CMYK_Colour_Ba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marketing_services\CorporateBranding\NCVER_CMYK_Colour_Bar.w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30153" cy="101167"/>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5F0" w:rsidRDefault="001C55F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5F0" w:rsidRDefault="001C55F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5F0" w:rsidRPr="00D66D9A" w:rsidRDefault="001C55F0" w:rsidP="00D66D9A"/>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5F0" w:rsidRDefault="001C55F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982A36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66BA7D1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C40562E"/>
    <w:lvl w:ilvl="0">
      <w:start w:val="1"/>
      <w:numFmt w:val="decimal"/>
      <w:pStyle w:val="ListNumber3"/>
      <w:lvlText w:val="%1."/>
      <w:lvlJc w:val="left"/>
      <w:pPr>
        <w:tabs>
          <w:tab w:val="num" w:pos="926"/>
        </w:tabs>
        <w:ind w:left="926" w:hanging="360"/>
      </w:pPr>
    </w:lvl>
  </w:abstractNum>
  <w:abstractNum w:abstractNumId="3">
    <w:nsid w:val="FFFFFF7F"/>
    <w:multiLevelType w:val="singleLevel"/>
    <w:tmpl w:val="328EE9E6"/>
    <w:lvl w:ilvl="0">
      <w:start w:val="1"/>
      <w:numFmt w:val="decimal"/>
      <w:pStyle w:val="ListNumber2"/>
      <w:lvlText w:val="%1."/>
      <w:lvlJc w:val="left"/>
      <w:pPr>
        <w:tabs>
          <w:tab w:val="num" w:pos="643"/>
        </w:tabs>
        <w:ind w:left="643" w:hanging="360"/>
      </w:pPr>
    </w:lvl>
  </w:abstractNum>
  <w:abstractNum w:abstractNumId="4">
    <w:nsid w:val="FFFFFF80"/>
    <w:multiLevelType w:val="singleLevel"/>
    <w:tmpl w:val="09984AB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2A685F1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398AB9B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5F20C14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40EE5C10"/>
    <w:lvl w:ilvl="0">
      <w:start w:val="1"/>
      <w:numFmt w:val="decimal"/>
      <w:pStyle w:val="ListNumber"/>
      <w:lvlText w:val="%1."/>
      <w:lvlJc w:val="left"/>
      <w:pPr>
        <w:tabs>
          <w:tab w:val="num" w:pos="360"/>
        </w:tabs>
        <w:ind w:left="360" w:hanging="360"/>
      </w:pPr>
    </w:lvl>
  </w:abstractNum>
  <w:abstractNum w:abstractNumId="9">
    <w:nsid w:val="02CF6F81"/>
    <w:multiLevelType w:val="hybridMultilevel"/>
    <w:tmpl w:val="8C8666C6"/>
    <w:lvl w:ilvl="0" w:tplc="0C090001">
      <w:start w:val="1"/>
      <w:numFmt w:val="bullet"/>
      <w:lvlText w:val=""/>
      <w:lvlJc w:val="left"/>
      <w:pPr>
        <w:ind w:left="770" w:hanging="360"/>
      </w:pPr>
      <w:rPr>
        <w:rFonts w:ascii="Symbol" w:hAnsi="Symbol" w:hint="default"/>
      </w:rPr>
    </w:lvl>
    <w:lvl w:ilvl="1" w:tplc="46048E2C">
      <w:numFmt w:val="bullet"/>
      <w:lvlText w:val="•"/>
      <w:lvlJc w:val="left"/>
      <w:pPr>
        <w:ind w:left="1850" w:hanging="720"/>
      </w:pPr>
      <w:rPr>
        <w:rFonts w:ascii="Trebuchet MS" w:eastAsia="Times New Roman" w:hAnsi="Trebuchet MS" w:cs="Times New Roman"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Avant Garde"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Avant Garde" w:hint="default"/>
      </w:rPr>
    </w:lvl>
    <w:lvl w:ilvl="8" w:tplc="0C090005" w:tentative="1">
      <w:start w:val="1"/>
      <w:numFmt w:val="bullet"/>
      <w:lvlText w:val=""/>
      <w:lvlJc w:val="left"/>
      <w:pPr>
        <w:ind w:left="6530" w:hanging="360"/>
      </w:pPr>
      <w:rPr>
        <w:rFonts w:ascii="Wingdings" w:hAnsi="Wingdings" w:hint="default"/>
      </w:rPr>
    </w:lvl>
  </w:abstractNum>
  <w:abstractNum w:abstractNumId="10">
    <w:nsid w:val="0C850159"/>
    <w:multiLevelType w:val="hybridMultilevel"/>
    <w:tmpl w:val="44500C08"/>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145345E"/>
    <w:multiLevelType w:val="multilevel"/>
    <w:tmpl w:val="5D90F6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1CF6A07"/>
    <w:multiLevelType w:val="hybridMultilevel"/>
    <w:tmpl w:val="DB5ABFC6"/>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89B3646"/>
    <w:multiLevelType w:val="hybridMultilevel"/>
    <w:tmpl w:val="BEAA11EA"/>
    <w:lvl w:ilvl="0" w:tplc="0C090005">
      <w:start w:val="1"/>
      <w:numFmt w:val="bullet"/>
      <w:lvlText w:val=""/>
      <w:lvlJc w:val="left"/>
      <w:pPr>
        <w:ind w:left="1287" w:hanging="360"/>
      </w:pPr>
      <w:rPr>
        <w:rFonts w:ascii="Wingdings" w:hAnsi="Wing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4">
    <w:nsid w:val="1C715B7F"/>
    <w:multiLevelType w:val="hybridMultilevel"/>
    <w:tmpl w:val="B0763D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1F02508F"/>
    <w:multiLevelType w:val="hybridMultilevel"/>
    <w:tmpl w:val="498AA540"/>
    <w:lvl w:ilvl="0" w:tplc="F70A062C">
      <w:numFmt w:val="bullet"/>
      <w:lvlText w:val="—"/>
      <w:lvlJc w:val="left"/>
      <w:pPr>
        <w:ind w:left="720" w:hanging="360"/>
      </w:pPr>
      <w:rPr>
        <w:rFonts w:ascii="Trebuchet MS" w:eastAsia="Times New Roman" w:hAnsi="Trebuchet M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2CA5CE5"/>
    <w:multiLevelType w:val="hybridMultilevel"/>
    <w:tmpl w:val="340AE084"/>
    <w:lvl w:ilvl="0" w:tplc="0C09000F">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7">
    <w:nsid w:val="2F383823"/>
    <w:multiLevelType w:val="multilevel"/>
    <w:tmpl w:val="C96484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2261B66"/>
    <w:multiLevelType w:val="hybridMultilevel"/>
    <w:tmpl w:val="C638F0E8"/>
    <w:lvl w:ilvl="0" w:tplc="E3303A30">
      <w:start w:val="1"/>
      <w:numFmt w:val="decimal"/>
      <w:pStyle w:val="NumberedList"/>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nsid w:val="368247CE"/>
    <w:multiLevelType w:val="hybridMultilevel"/>
    <w:tmpl w:val="2A988218"/>
    <w:lvl w:ilvl="0" w:tplc="316452FE">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nsid w:val="44B23127"/>
    <w:multiLevelType w:val="hybridMultilevel"/>
    <w:tmpl w:val="A5CCFE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588D6842"/>
    <w:multiLevelType w:val="hybridMultilevel"/>
    <w:tmpl w:val="DAE40626"/>
    <w:lvl w:ilvl="0" w:tplc="4B02EA6C">
      <w:start w:val="1"/>
      <w:numFmt w:val="decimal"/>
      <w:pStyle w:val="NumberedListContinuing"/>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3">
    <w:nsid w:val="612E6F35"/>
    <w:multiLevelType w:val="hybridMultilevel"/>
    <w:tmpl w:val="F6D25A4C"/>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nsid w:val="66337A7D"/>
    <w:multiLevelType w:val="hybridMultilevel"/>
    <w:tmpl w:val="E5B2A372"/>
    <w:lvl w:ilvl="0" w:tplc="90FCA3C6">
      <w:start w:val="1"/>
      <w:numFmt w:val="bullet"/>
      <w:lvlText w:val="‒"/>
      <w:lvlJc w:val="left"/>
      <w:pPr>
        <w:ind w:left="720" w:hanging="360"/>
      </w:pPr>
      <w:rPr>
        <w:rFonts w:ascii="Calibri" w:hAnsi="Calibri" w:cs="Times New Roman" w:hint="default"/>
      </w:rPr>
    </w:lvl>
    <w:lvl w:ilvl="1" w:tplc="4410AFD6">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25">
    <w:nsid w:val="6C776B1A"/>
    <w:multiLevelType w:val="hybridMultilevel"/>
    <w:tmpl w:val="A08ED9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vant Garde"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vant Garde"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vant Garde"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E6568BB"/>
    <w:multiLevelType w:val="hybridMultilevel"/>
    <w:tmpl w:val="84460B0C"/>
    <w:lvl w:ilvl="0" w:tplc="27041A5E">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E8F36C1"/>
    <w:multiLevelType w:val="hybridMultilevel"/>
    <w:tmpl w:val="785AB9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EE221AE"/>
    <w:multiLevelType w:val="hybridMultilevel"/>
    <w:tmpl w:val="F1AE21EE"/>
    <w:lvl w:ilvl="0" w:tplc="192E5E2A">
      <w:start w:val="34"/>
      <w:numFmt w:val="bullet"/>
      <w:lvlText w:val="—"/>
      <w:lvlJc w:val="left"/>
      <w:pPr>
        <w:ind w:left="720" w:hanging="360"/>
      </w:pPr>
      <w:rPr>
        <w:rFonts w:ascii="Trebuchet MS" w:eastAsia="Times New Roman" w:hAnsi="Trebuchet M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72D7694C"/>
    <w:multiLevelType w:val="hybridMultilevel"/>
    <w:tmpl w:val="B48A8EB8"/>
    <w:lvl w:ilvl="0" w:tplc="EC1A61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6"/>
  </w:num>
  <w:num w:numId="2">
    <w:abstractNumId w:val="22"/>
  </w:num>
  <w:num w:numId="3">
    <w:abstractNumId w:val="19"/>
  </w:num>
  <w:num w:numId="4">
    <w:abstractNumId w:val="21"/>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8"/>
  </w:num>
  <w:num w:numId="15">
    <w:abstractNumId w:val="9"/>
  </w:num>
  <w:num w:numId="16">
    <w:abstractNumId w:val="25"/>
  </w:num>
  <w:num w:numId="17">
    <w:abstractNumId w:val="10"/>
  </w:num>
  <w:num w:numId="18">
    <w:abstractNumId w:val="26"/>
  </w:num>
  <w:num w:numId="19">
    <w:abstractNumId w:val="24"/>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num>
  <w:num w:numId="24">
    <w:abstractNumId w:val="27"/>
  </w:num>
  <w:num w:numId="25">
    <w:abstractNumId w:val="17"/>
  </w:num>
  <w:num w:numId="26">
    <w:abstractNumId w:val="12"/>
  </w:num>
  <w:num w:numId="27">
    <w:abstractNumId w:val="14"/>
  </w:num>
  <w:num w:numId="28">
    <w:abstractNumId w:val="23"/>
  </w:num>
  <w:num w:numId="29">
    <w:abstractNumId w:val="29"/>
  </w:num>
  <w:num w:numId="30">
    <w:abstractNumId w:val="13"/>
  </w:num>
  <w:num w:numId="31">
    <w:abstractNumId w:val="15"/>
  </w:num>
  <w:num w:numId="32">
    <w:abstractNumId w:val="28"/>
  </w:num>
  <w:num w:numId="33">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57345">
      <o:colormru v:ext="edit" colors="#ffc425"/>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50D1"/>
    <w:rsid w:val="00000D1B"/>
    <w:rsid w:val="0000778E"/>
    <w:rsid w:val="000107A8"/>
    <w:rsid w:val="000108B2"/>
    <w:rsid w:val="000138F5"/>
    <w:rsid w:val="00016FC9"/>
    <w:rsid w:val="000207BB"/>
    <w:rsid w:val="00022290"/>
    <w:rsid w:val="0002340E"/>
    <w:rsid w:val="00023C44"/>
    <w:rsid w:val="00024BAE"/>
    <w:rsid w:val="000435A6"/>
    <w:rsid w:val="00043F96"/>
    <w:rsid w:val="00045E77"/>
    <w:rsid w:val="0004657F"/>
    <w:rsid w:val="00047A25"/>
    <w:rsid w:val="00052BF4"/>
    <w:rsid w:val="000533F9"/>
    <w:rsid w:val="0006125F"/>
    <w:rsid w:val="0006443A"/>
    <w:rsid w:val="00064CCF"/>
    <w:rsid w:val="000656A6"/>
    <w:rsid w:val="000717C2"/>
    <w:rsid w:val="00073700"/>
    <w:rsid w:val="00074BD4"/>
    <w:rsid w:val="000771B8"/>
    <w:rsid w:val="00083C29"/>
    <w:rsid w:val="00084BF6"/>
    <w:rsid w:val="00084EF3"/>
    <w:rsid w:val="0008528C"/>
    <w:rsid w:val="000856E2"/>
    <w:rsid w:val="000939E6"/>
    <w:rsid w:val="00096628"/>
    <w:rsid w:val="000A1A90"/>
    <w:rsid w:val="000A4472"/>
    <w:rsid w:val="000A6A74"/>
    <w:rsid w:val="000B3138"/>
    <w:rsid w:val="000B325C"/>
    <w:rsid w:val="000B3B4E"/>
    <w:rsid w:val="000B3DA7"/>
    <w:rsid w:val="000B4EC1"/>
    <w:rsid w:val="000C397A"/>
    <w:rsid w:val="000C4FBC"/>
    <w:rsid w:val="000C5085"/>
    <w:rsid w:val="000D1083"/>
    <w:rsid w:val="000D439B"/>
    <w:rsid w:val="000D675B"/>
    <w:rsid w:val="000D7EF9"/>
    <w:rsid w:val="000E097E"/>
    <w:rsid w:val="000F0E72"/>
    <w:rsid w:val="000F5179"/>
    <w:rsid w:val="000F5B16"/>
    <w:rsid w:val="000F5C33"/>
    <w:rsid w:val="0010761A"/>
    <w:rsid w:val="001078B4"/>
    <w:rsid w:val="0011070E"/>
    <w:rsid w:val="00113805"/>
    <w:rsid w:val="00116B92"/>
    <w:rsid w:val="0011717B"/>
    <w:rsid w:val="001209BE"/>
    <w:rsid w:val="00123B5C"/>
    <w:rsid w:val="00123D5D"/>
    <w:rsid w:val="00124E32"/>
    <w:rsid w:val="00126BAA"/>
    <w:rsid w:val="00131B16"/>
    <w:rsid w:val="00131C09"/>
    <w:rsid w:val="00134DF5"/>
    <w:rsid w:val="00135504"/>
    <w:rsid w:val="00135C75"/>
    <w:rsid w:val="00140EA0"/>
    <w:rsid w:val="001450E8"/>
    <w:rsid w:val="001467E4"/>
    <w:rsid w:val="00150874"/>
    <w:rsid w:val="001509F3"/>
    <w:rsid w:val="00151ED1"/>
    <w:rsid w:val="00152512"/>
    <w:rsid w:val="00155334"/>
    <w:rsid w:val="00156177"/>
    <w:rsid w:val="001647B6"/>
    <w:rsid w:val="00172403"/>
    <w:rsid w:val="00175123"/>
    <w:rsid w:val="001820EE"/>
    <w:rsid w:val="001825E0"/>
    <w:rsid w:val="00185075"/>
    <w:rsid w:val="00185491"/>
    <w:rsid w:val="00187BF6"/>
    <w:rsid w:val="001934C2"/>
    <w:rsid w:val="001A19FB"/>
    <w:rsid w:val="001A2913"/>
    <w:rsid w:val="001A2DFE"/>
    <w:rsid w:val="001B43CF"/>
    <w:rsid w:val="001C004A"/>
    <w:rsid w:val="001C05DF"/>
    <w:rsid w:val="001C55F0"/>
    <w:rsid w:val="001D1AE5"/>
    <w:rsid w:val="001D1E94"/>
    <w:rsid w:val="001D6F46"/>
    <w:rsid w:val="001E0884"/>
    <w:rsid w:val="001E206C"/>
    <w:rsid w:val="001E6BEE"/>
    <w:rsid w:val="001E7E4A"/>
    <w:rsid w:val="001F3740"/>
    <w:rsid w:val="001F7D84"/>
    <w:rsid w:val="002006B4"/>
    <w:rsid w:val="0020124A"/>
    <w:rsid w:val="00205E0A"/>
    <w:rsid w:val="00211950"/>
    <w:rsid w:val="00211C17"/>
    <w:rsid w:val="00212258"/>
    <w:rsid w:val="002149B0"/>
    <w:rsid w:val="00214ED0"/>
    <w:rsid w:val="00215140"/>
    <w:rsid w:val="0021622F"/>
    <w:rsid w:val="002172E9"/>
    <w:rsid w:val="00220A0A"/>
    <w:rsid w:val="00220E4F"/>
    <w:rsid w:val="00221F1B"/>
    <w:rsid w:val="002277A9"/>
    <w:rsid w:val="00233BFA"/>
    <w:rsid w:val="00234341"/>
    <w:rsid w:val="0024319E"/>
    <w:rsid w:val="00250C2C"/>
    <w:rsid w:val="00251024"/>
    <w:rsid w:val="0025244F"/>
    <w:rsid w:val="002572FD"/>
    <w:rsid w:val="00262B49"/>
    <w:rsid w:val="002630C8"/>
    <w:rsid w:val="0026561D"/>
    <w:rsid w:val="00266221"/>
    <w:rsid w:val="002673C3"/>
    <w:rsid w:val="00267FE2"/>
    <w:rsid w:val="00271267"/>
    <w:rsid w:val="00273F87"/>
    <w:rsid w:val="00274059"/>
    <w:rsid w:val="00281C33"/>
    <w:rsid w:val="0028464B"/>
    <w:rsid w:val="00284A1E"/>
    <w:rsid w:val="00284FCB"/>
    <w:rsid w:val="00285F69"/>
    <w:rsid w:val="00287091"/>
    <w:rsid w:val="00292A7E"/>
    <w:rsid w:val="002936E4"/>
    <w:rsid w:val="002947D3"/>
    <w:rsid w:val="002A0EE2"/>
    <w:rsid w:val="002A5AC9"/>
    <w:rsid w:val="002B0549"/>
    <w:rsid w:val="002B0F23"/>
    <w:rsid w:val="002B23C4"/>
    <w:rsid w:val="002B3770"/>
    <w:rsid w:val="002B5FCD"/>
    <w:rsid w:val="002B603F"/>
    <w:rsid w:val="002C2BBC"/>
    <w:rsid w:val="002C61C4"/>
    <w:rsid w:val="002C630F"/>
    <w:rsid w:val="002C766F"/>
    <w:rsid w:val="002D2722"/>
    <w:rsid w:val="002D3DE5"/>
    <w:rsid w:val="002D61F7"/>
    <w:rsid w:val="002E196B"/>
    <w:rsid w:val="002E38F4"/>
    <w:rsid w:val="002E4A42"/>
    <w:rsid w:val="002E61A4"/>
    <w:rsid w:val="002E7E18"/>
    <w:rsid w:val="002F0A6F"/>
    <w:rsid w:val="002F4CC4"/>
    <w:rsid w:val="002F58D7"/>
    <w:rsid w:val="00301C30"/>
    <w:rsid w:val="003028F7"/>
    <w:rsid w:val="00317621"/>
    <w:rsid w:val="00322978"/>
    <w:rsid w:val="00323C21"/>
    <w:rsid w:val="00324917"/>
    <w:rsid w:val="00332B4C"/>
    <w:rsid w:val="0033376E"/>
    <w:rsid w:val="003356D7"/>
    <w:rsid w:val="00335917"/>
    <w:rsid w:val="003364D3"/>
    <w:rsid w:val="0034004F"/>
    <w:rsid w:val="00342986"/>
    <w:rsid w:val="00343A0F"/>
    <w:rsid w:val="00344F37"/>
    <w:rsid w:val="0035139F"/>
    <w:rsid w:val="00354FA8"/>
    <w:rsid w:val="00355421"/>
    <w:rsid w:val="003606E7"/>
    <w:rsid w:val="00360FAD"/>
    <w:rsid w:val="0036101C"/>
    <w:rsid w:val="003632F1"/>
    <w:rsid w:val="00366E4E"/>
    <w:rsid w:val="00371925"/>
    <w:rsid w:val="00373312"/>
    <w:rsid w:val="00375AF7"/>
    <w:rsid w:val="003813E4"/>
    <w:rsid w:val="0039263D"/>
    <w:rsid w:val="003945A3"/>
    <w:rsid w:val="00395440"/>
    <w:rsid w:val="00395447"/>
    <w:rsid w:val="0039640E"/>
    <w:rsid w:val="003964BE"/>
    <w:rsid w:val="0039765D"/>
    <w:rsid w:val="003B0363"/>
    <w:rsid w:val="003B16DA"/>
    <w:rsid w:val="003B45C0"/>
    <w:rsid w:val="003B470D"/>
    <w:rsid w:val="003B483E"/>
    <w:rsid w:val="003B551F"/>
    <w:rsid w:val="003B6EC9"/>
    <w:rsid w:val="003C0118"/>
    <w:rsid w:val="003C021F"/>
    <w:rsid w:val="003C0A5A"/>
    <w:rsid w:val="003C1F06"/>
    <w:rsid w:val="003D14BA"/>
    <w:rsid w:val="003D4B3E"/>
    <w:rsid w:val="003E67CB"/>
    <w:rsid w:val="003E6F0B"/>
    <w:rsid w:val="003F3DCB"/>
    <w:rsid w:val="003F4DCB"/>
    <w:rsid w:val="003F5B20"/>
    <w:rsid w:val="00405078"/>
    <w:rsid w:val="00406BB7"/>
    <w:rsid w:val="004070C3"/>
    <w:rsid w:val="00407488"/>
    <w:rsid w:val="004077E2"/>
    <w:rsid w:val="00414794"/>
    <w:rsid w:val="004233FC"/>
    <w:rsid w:val="00424885"/>
    <w:rsid w:val="00425A18"/>
    <w:rsid w:val="004272D7"/>
    <w:rsid w:val="00430892"/>
    <w:rsid w:val="00430C23"/>
    <w:rsid w:val="00432394"/>
    <w:rsid w:val="00432F30"/>
    <w:rsid w:val="00444C24"/>
    <w:rsid w:val="00446BEA"/>
    <w:rsid w:val="00447C07"/>
    <w:rsid w:val="00450AD2"/>
    <w:rsid w:val="00452372"/>
    <w:rsid w:val="004529F4"/>
    <w:rsid w:val="00456222"/>
    <w:rsid w:val="004628D2"/>
    <w:rsid w:val="0046470A"/>
    <w:rsid w:val="00465644"/>
    <w:rsid w:val="00471375"/>
    <w:rsid w:val="0047224C"/>
    <w:rsid w:val="00476F4F"/>
    <w:rsid w:val="0048198A"/>
    <w:rsid w:val="0049204C"/>
    <w:rsid w:val="00492F2A"/>
    <w:rsid w:val="00495171"/>
    <w:rsid w:val="004A21C0"/>
    <w:rsid w:val="004A2720"/>
    <w:rsid w:val="004A46F0"/>
    <w:rsid w:val="004B031A"/>
    <w:rsid w:val="004B190D"/>
    <w:rsid w:val="004B5E86"/>
    <w:rsid w:val="004B65F5"/>
    <w:rsid w:val="004B6A02"/>
    <w:rsid w:val="004B73CD"/>
    <w:rsid w:val="004C1175"/>
    <w:rsid w:val="004C40E9"/>
    <w:rsid w:val="004C630C"/>
    <w:rsid w:val="004C76E7"/>
    <w:rsid w:val="004D3B64"/>
    <w:rsid w:val="004D6C7F"/>
    <w:rsid w:val="004E119F"/>
    <w:rsid w:val="004E1A1B"/>
    <w:rsid w:val="004E4AC8"/>
    <w:rsid w:val="004E5AC1"/>
    <w:rsid w:val="004E6112"/>
    <w:rsid w:val="004E6BBD"/>
    <w:rsid w:val="004E7227"/>
    <w:rsid w:val="004F063C"/>
    <w:rsid w:val="004F0B76"/>
    <w:rsid w:val="004F14FF"/>
    <w:rsid w:val="004F5B7A"/>
    <w:rsid w:val="004F66CE"/>
    <w:rsid w:val="005129DB"/>
    <w:rsid w:val="0051304A"/>
    <w:rsid w:val="00513938"/>
    <w:rsid w:val="00515A52"/>
    <w:rsid w:val="0052276C"/>
    <w:rsid w:val="005274D6"/>
    <w:rsid w:val="00532F12"/>
    <w:rsid w:val="00533249"/>
    <w:rsid w:val="005333E3"/>
    <w:rsid w:val="005378DA"/>
    <w:rsid w:val="0054014A"/>
    <w:rsid w:val="005419DB"/>
    <w:rsid w:val="00543BFF"/>
    <w:rsid w:val="00550207"/>
    <w:rsid w:val="00556CDB"/>
    <w:rsid w:val="005674AD"/>
    <w:rsid w:val="00570758"/>
    <w:rsid w:val="00572197"/>
    <w:rsid w:val="0057463C"/>
    <w:rsid w:val="0057503B"/>
    <w:rsid w:val="00577146"/>
    <w:rsid w:val="00581029"/>
    <w:rsid w:val="00581F49"/>
    <w:rsid w:val="00584E5A"/>
    <w:rsid w:val="00585323"/>
    <w:rsid w:val="0058785C"/>
    <w:rsid w:val="00590B22"/>
    <w:rsid w:val="00591D38"/>
    <w:rsid w:val="00591E2A"/>
    <w:rsid w:val="00593531"/>
    <w:rsid w:val="005935DF"/>
    <w:rsid w:val="0059557B"/>
    <w:rsid w:val="005955B2"/>
    <w:rsid w:val="00597A0E"/>
    <w:rsid w:val="005A088F"/>
    <w:rsid w:val="005A4FD4"/>
    <w:rsid w:val="005B05A6"/>
    <w:rsid w:val="005B0748"/>
    <w:rsid w:val="005B0DA7"/>
    <w:rsid w:val="005B1B25"/>
    <w:rsid w:val="005B5647"/>
    <w:rsid w:val="005C26DA"/>
    <w:rsid w:val="005C277E"/>
    <w:rsid w:val="005C2A62"/>
    <w:rsid w:val="005C50F8"/>
    <w:rsid w:val="005D2880"/>
    <w:rsid w:val="005D491C"/>
    <w:rsid w:val="005D63CE"/>
    <w:rsid w:val="005E46E9"/>
    <w:rsid w:val="005E4764"/>
    <w:rsid w:val="005F4BE3"/>
    <w:rsid w:val="00606061"/>
    <w:rsid w:val="00606763"/>
    <w:rsid w:val="00610B4F"/>
    <w:rsid w:val="00613E42"/>
    <w:rsid w:val="006203DE"/>
    <w:rsid w:val="00620EF4"/>
    <w:rsid w:val="00621FAA"/>
    <w:rsid w:val="00624782"/>
    <w:rsid w:val="0062493F"/>
    <w:rsid w:val="00624F96"/>
    <w:rsid w:val="00626B30"/>
    <w:rsid w:val="006315FF"/>
    <w:rsid w:val="00631A6B"/>
    <w:rsid w:val="006447AB"/>
    <w:rsid w:val="00644BD0"/>
    <w:rsid w:val="00645CB9"/>
    <w:rsid w:val="006475E3"/>
    <w:rsid w:val="00652973"/>
    <w:rsid w:val="006564B7"/>
    <w:rsid w:val="0065668B"/>
    <w:rsid w:val="006579A2"/>
    <w:rsid w:val="00657A08"/>
    <w:rsid w:val="00662513"/>
    <w:rsid w:val="00666403"/>
    <w:rsid w:val="00666433"/>
    <w:rsid w:val="00673785"/>
    <w:rsid w:val="0067410F"/>
    <w:rsid w:val="006756CE"/>
    <w:rsid w:val="00676FB5"/>
    <w:rsid w:val="0067712D"/>
    <w:rsid w:val="006804D0"/>
    <w:rsid w:val="006814EA"/>
    <w:rsid w:val="006815D7"/>
    <w:rsid w:val="00681A44"/>
    <w:rsid w:val="006955BA"/>
    <w:rsid w:val="00696A48"/>
    <w:rsid w:val="006A1C8A"/>
    <w:rsid w:val="006A4936"/>
    <w:rsid w:val="006A4A82"/>
    <w:rsid w:val="006A679B"/>
    <w:rsid w:val="006A68AE"/>
    <w:rsid w:val="006A6EEA"/>
    <w:rsid w:val="006B0B10"/>
    <w:rsid w:val="006B282D"/>
    <w:rsid w:val="006B3D77"/>
    <w:rsid w:val="006B5AB0"/>
    <w:rsid w:val="006B5DC6"/>
    <w:rsid w:val="006C271D"/>
    <w:rsid w:val="006C3104"/>
    <w:rsid w:val="006C5DA9"/>
    <w:rsid w:val="006C6306"/>
    <w:rsid w:val="006D0B77"/>
    <w:rsid w:val="006D2EFC"/>
    <w:rsid w:val="006D421E"/>
    <w:rsid w:val="006D546E"/>
    <w:rsid w:val="006E0547"/>
    <w:rsid w:val="006E0926"/>
    <w:rsid w:val="006E1610"/>
    <w:rsid w:val="006E6169"/>
    <w:rsid w:val="006F06D4"/>
    <w:rsid w:val="006F2550"/>
    <w:rsid w:val="006F5B1C"/>
    <w:rsid w:val="006F7837"/>
    <w:rsid w:val="00701A6F"/>
    <w:rsid w:val="00702446"/>
    <w:rsid w:val="00702C20"/>
    <w:rsid w:val="007037A4"/>
    <w:rsid w:val="00704F86"/>
    <w:rsid w:val="0071247D"/>
    <w:rsid w:val="00712B77"/>
    <w:rsid w:val="00714113"/>
    <w:rsid w:val="00714AC3"/>
    <w:rsid w:val="0071579A"/>
    <w:rsid w:val="00723354"/>
    <w:rsid w:val="007235D3"/>
    <w:rsid w:val="00725A5F"/>
    <w:rsid w:val="00731EC8"/>
    <w:rsid w:val="0073630A"/>
    <w:rsid w:val="007412E2"/>
    <w:rsid w:val="00741C78"/>
    <w:rsid w:val="00751B2A"/>
    <w:rsid w:val="00752D50"/>
    <w:rsid w:val="00753998"/>
    <w:rsid w:val="00760BFC"/>
    <w:rsid w:val="007626F6"/>
    <w:rsid w:val="00762948"/>
    <w:rsid w:val="00763B1F"/>
    <w:rsid w:val="007717DC"/>
    <w:rsid w:val="00772FDB"/>
    <w:rsid w:val="0077379D"/>
    <w:rsid w:val="007740C3"/>
    <w:rsid w:val="00774214"/>
    <w:rsid w:val="00775BBD"/>
    <w:rsid w:val="0078361C"/>
    <w:rsid w:val="0078371C"/>
    <w:rsid w:val="00783F44"/>
    <w:rsid w:val="00784ADF"/>
    <w:rsid w:val="0079150C"/>
    <w:rsid w:val="00793943"/>
    <w:rsid w:val="007943BF"/>
    <w:rsid w:val="00794DF5"/>
    <w:rsid w:val="00795F55"/>
    <w:rsid w:val="007A0459"/>
    <w:rsid w:val="007B04CB"/>
    <w:rsid w:val="007B0534"/>
    <w:rsid w:val="007B1D5A"/>
    <w:rsid w:val="007B43D2"/>
    <w:rsid w:val="007B65C2"/>
    <w:rsid w:val="007C17B7"/>
    <w:rsid w:val="007C2B88"/>
    <w:rsid w:val="007C50A7"/>
    <w:rsid w:val="007C667B"/>
    <w:rsid w:val="007C70CD"/>
    <w:rsid w:val="007C7B0B"/>
    <w:rsid w:val="007D08F5"/>
    <w:rsid w:val="007D307F"/>
    <w:rsid w:val="007D67EE"/>
    <w:rsid w:val="007D6A61"/>
    <w:rsid w:val="008015B9"/>
    <w:rsid w:val="00806C1C"/>
    <w:rsid w:val="00807698"/>
    <w:rsid w:val="00807913"/>
    <w:rsid w:val="00813276"/>
    <w:rsid w:val="00813C5E"/>
    <w:rsid w:val="00814689"/>
    <w:rsid w:val="0081598B"/>
    <w:rsid w:val="008160BA"/>
    <w:rsid w:val="00820BFD"/>
    <w:rsid w:val="0082330F"/>
    <w:rsid w:val="00826757"/>
    <w:rsid w:val="00837D84"/>
    <w:rsid w:val="0084119E"/>
    <w:rsid w:val="008442AF"/>
    <w:rsid w:val="0084652C"/>
    <w:rsid w:val="00847009"/>
    <w:rsid w:val="00847EED"/>
    <w:rsid w:val="00850A0E"/>
    <w:rsid w:val="00852587"/>
    <w:rsid w:val="00852A70"/>
    <w:rsid w:val="008532A6"/>
    <w:rsid w:val="00853A2A"/>
    <w:rsid w:val="0086073D"/>
    <w:rsid w:val="00862088"/>
    <w:rsid w:val="008641FE"/>
    <w:rsid w:val="008716B0"/>
    <w:rsid w:val="00882B05"/>
    <w:rsid w:val="0088361A"/>
    <w:rsid w:val="0088457E"/>
    <w:rsid w:val="008906D7"/>
    <w:rsid w:val="00891523"/>
    <w:rsid w:val="0089253C"/>
    <w:rsid w:val="00893814"/>
    <w:rsid w:val="0089490A"/>
    <w:rsid w:val="00894D8F"/>
    <w:rsid w:val="008A1584"/>
    <w:rsid w:val="008B13C1"/>
    <w:rsid w:val="008B3151"/>
    <w:rsid w:val="008B5AC9"/>
    <w:rsid w:val="008C0A74"/>
    <w:rsid w:val="008C3889"/>
    <w:rsid w:val="008C6A84"/>
    <w:rsid w:val="008C7DF3"/>
    <w:rsid w:val="008D2B91"/>
    <w:rsid w:val="008D369C"/>
    <w:rsid w:val="008D7CF6"/>
    <w:rsid w:val="008E34D0"/>
    <w:rsid w:val="008E7F93"/>
    <w:rsid w:val="008F088D"/>
    <w:rsid w:val="008F20BA"/>
    <w:rsid w:val="008F5023"/>
    <w:rsid w:val="008F6B7E"/>
    <w:rsid w:val="00901D16"/>
    <w:rsid w:val="009023F2"/>
    <w:rsid w:val="00903D99"/>
    <w:rsid w:val="00904EA9"/>
    <w:rsid w:val="00905057"/>
    <w:rsid w:val="009058B5"/>
    <w:rsid w:val="00906BFD"/>
    <w:rsid w:val="00906F99"/>
    <w:rsid w:val="00910D19"/>
    <w:rsid w:val="00914715"/>
    <w:rsid w:val="00920FE7"/>
    <w:rsid w:val="00923241"/>
    <w:rsid w:val="009272DF"/>
    <w:rsid w:val="00930ED6"/>
    <w:rsid w:val="00933317"/>
    <w:rsid w:val="009346F4"/>
    <w:rsid w:val="00936E89"/>
    <w:rsid w:val="009372E8"/>
    <w:rsid w:val="009402E7"/>
    <w:rsid w:val="00940924"/>
    <w:rsid w:val="009410B9"/>
    <w:rsid w:val="0095270B"/>
    <w:rsid w:val="00952F16"/>
    <w:rsid w:val="009538E6"/>
    <w:rsid w:val="00957BAC"/>
    <w:rsid w:val="00960673"/>
    <w:rsid w:val="00963B8B"/>
    <w:rsid w:val="009640D6"/>
    <w:rsid w:val="00966E30"/>
    <w:rsid w:val="009704E4"/>
    <w:rsid w:val="00970694"/>
    <w:rsid w:val="00974D27"/>
    <w:rsid w:val="00977032"/>
    <w:rsid w:val="009775C7"/>
    <w:rsid w:val="0098181C"/>
    <w:rsid w:val="00981BBE"/>
    <w:rsid w:val="00985D65"/>
    <w:rsid w:val="00986AFB"/>
    <w:rsid w:val="0099311F"/>
    <w:rsid w:val="00993D23"/>
    <w:rsid w:val="009965D9"/>
    <w:rsid w:val="009A0289"/>
    <w:rsid w:val="009A5C54"/>
    <w:rsid w:val="009A5E17"/>
    <w:rsid w:val="009B6149"/>
    <w:rsid w:val="009C22BE"/>
    <w:rsid w:val="009C388D"/>
    <w:rsid w:val="009C3F75"/>
    <w:rsid w:val="009D28A7"/>
    <w:rsid w:val="009D52AF"/>
    <w:rsid w:val="009E231A"/>
    <w:rsid w:val="009E2F64"/>
    <w:rsid w:val="009E3597"/>
    <w:rsid w:val="009E499F"/>
    <w:rsid w:val="009E5B73"/>
    <w:rsid w:val="009F310E"/>
    <w:rsid w:val="009F3844"/>
    <w:rsid w:val="009F44A7"/>
    <w:rsid w:val="00A00BAE"/>
    <w:rsid w:val="00A0109A"/>
    <w:rsid w:val="00A025B7"/>
    <w:rsid w:val="00A06F2C"/>
    <w:rsid w:val="00A071F8"/>
    <w:rsid w:val="00A10E2B"/>
    <w:rsid w:val="00A13173"/>
    <w:rsid w:val="00A14D4F"/>
    <w:rsid w:val="00A15350"/>
    <w:rsid w:val="00A16557"/>
    <w:rsid w:val="00A17B12"/>
    <w:rsid w:val="00A2531A"/>
    <w:rsid w:val="00A2676C"/>
    <w:rsid w:val="00A30084"/>
    <w:rsid w:val="00A3200C"/>
    <w:rsid w:val="00A35232"/>
    <w:rsid w:val="00A36590"/>
    <w:rsid w:val="00A41B4A"/>
    <w:rsid w:val="00A42EC2"/>
    <w:rsid w:val="00A50895"/>
    <w:rsid w:val="00A51334"/>
    <w:rsid w:val="00A52064"/>
    <w:rsid w:val="00A60299"/>
    <w:rsid w:val="00A61E0A"/>
    <w:rsid w:val="00A63898"/>
    <w:rsid w:val="00A71375"/>
    <w:rsid w:val="00A73318"/>
    <w:rsid w:val="00A8065F"/>
    <w:rsid w:val="00A81F0B"/>
    <w:rsid w:val="00A82034"/>
    <w:rsid w:val="00A82CBA"/>
    <w:rsid w:val="00A82D5B"/>
    <w:rsid w:val="00A83136"/>
    <w:rsid w:val="00A90674"/>
    <w:rsid w:val="00A9188F"/>
    <w:rsid w:val="00A930F1"/>
    <w:rsid w:val="00A93A9F"/>
    <w:rsid w:val="00A96274"/>
    <w:rsid w:val="00A96BBA"/>
    <w:rsid w:val="00A97886"/>
    <w:rsid w:val="00AA0F59"/>
    <w:rsid w:val="00AA2285"/>
    <w:rsid w:val="00AA26FC"/>
    <w:rsid w:val="00AA44D4"/>
    <w:rsid w:val="00AA5949"/>
    <w:rsid w:val="00AA6067"/>
    <w:rsid w:val="00AA64C0"/>
    <w:rsid w:val="00AA6CCC"/>
    <w:rsid w:val="00AB150B"/>
    <w:rsid w:val="00AB28C3"/>
    <w:rsid w:val="00AB649C"/>
    <w:rsid w:val="00AC00DC"/>
    <w:rsid w:val="00AC0770"/>
    <w:rsid w:val="00AC142C"/>
    <w:rsid w:val="00AC2530"/>
    <w:rsid w:val="00AC38DC"/>
    <w:rsid w:val="00AC4AC7"/>
    <w:rsid w:val="00AC5497"/>
    <w:rsid w:val="00AC6E16"/>
    <w:rsid w:val="00AC79A9"/>
    <w:rsid w:val="00AD1238"/>
    <w:rsid w:val="00AD17F8"/>
    <w:rsid w:val="00AD4D89"/>
    <w:rsid w:val="00AD50D1"/>
    <w:rsid w:val="00AD6AB3"/>
    <w:rsid w:val="00AE4780"/>
    <w:rsid w:val="00AF1005"/>
    <w:rsid w:val="00AF17F1"/>
    <w:rsid w:val="00AF1824"/>
    <w:rsid w:val="00AF24DD"/>
    <w:rsid w:val="00AF5CBC"/>
    <w:rsid w:val="00AF6116"/>
    <w:rsid w:val="00B1065E"/>
    <w:rsid w:val="00B138CE"/>
    <w:rsid w:val="00B1664A"/>
    <w:rsid w:val="00B22176"/>
    <w:rsid w:val="00B27020"/>
    <w:rsid w:val="00B32CD1"/>
    <w:rsid w:val="00B33C76"/>
    <w:rsid w:val="00B346B2"/>
    <w:rsid w:val="00B36DB4"/>
    <w:rsid w:val="00B407B2"/>
    <w:rsid w:val="00B41272"/>
    <w:rsid w:val="00B430B6"/>
    <w:rsid w:val="00B44CDA"/>
    <w:rsid w:val="00B517AB"/>
    <w:rsid w:val="00B53741"/>
    <w:rsid w:val="00B600D3"/>
    <w:rsid w:val="00B61910"/>
    <w:rsid w:val="00B640D8"/>
    <w:rsid w:val="00B706B9"/>
    <w:rsid w:val="00B71237"/>
    <w:rsid w:val="00B71261"/>
    <w:rsid w:val="00B71EA4"/>
    <w:rsid w:val="00B72DC9"/>
    <w:rsid w:val="00B76FD2"/>
    <w:rsid w:val="00B8339B"/>
    <w:rsid w:val="00B856CD"/>
    <w:rsid w:val="00B85CAC"/>
    <w:rsid w:val="00B86D06"/>
    <w:rsid w:val="00B90179"/>
    <w:rsid w:val="00BA6F9E"/>
    <w:rsid w:val="00BB0B78"/>
    <w:rsid w:val="00BB5088"/>
    <w:rsid w:val="00BB529C"/>
    <w:rsid w:val="00BB6B2D"/>
    <w:rsid w:val="00BB738F"/>
    <w:rsid w:val="00BC0620"/>
    <w:rsid w:val="00BD05BD"/>
    <w:rsid w:val="00BD37AF"/>
    <w:rsid w:val="00BD4C1C"/>
    <w:rsid w:val="00BD7239"/>
    <w:rsid w:val="00BD7320"/>
    <w:rsid w:val="00BE1E17"/>
    <w:rsid w:val="00BE3528"/>
    <w:rsid w:val="00BE5A71"/>
    <w:rsid w:val="00BE5DCB"/>
    <w:rsid w:val="00BF12B1"/>
    <w:rsid w:val="00BF3571"/>
    <w:rsid w:val="00BF4BBB"/>
    <w:rsid w:val="00BF5E39"/>
    <w:rsid w:val="00BF690E"/>
    <w:rsid w:val="00C00120"/>
    <w:rsid w:val="00C00DF8"/>
    <w:rsid w:val="00C02A36"/>
    <w:rsid w:val="00C053D5"/>
    <w:rsid w:val="00C16191"/>
    <w:rsid w:val="00C16AE6"/>
    <w:rsid w:val="00C26E8A"/>
    <w:rsid w:val="00C3634A"/>
    <w:rsid w:val="00C371E9"/>
    <w:rsid w:val="00C37427"/>
    <w:rsid w:val="00C40215"/>
    <w:rsid w:val="00C4470D"/>
    <w:rsid w:val="00C5220C"/>
    <w:rsid w:val="00C53A4D"/>
    <w:rsid w:val="00C54125"/>
    <w:rsid w:val="00C56620"/>
    <w:rsid w:val="00C60F12"/>
    <w:rsid w:val="00C63294"/>
    <w:rsid w:val="00C642B5"/>
    <w:rsid w:val="00C668CB"/>
    <w:rsid w:val="00C70276"/>
    <w:rsid w:val="00C71C9B"/>
    <w:rsid w:val="00C7355F"/>
    <w:rsid w:val="00C76789"/>
    <w:rsid w:val="00C769F0"/>
    <w:rsid w:val="00C76BFB"/>
    <w:rsid w:val="00C77DC6"/>
    <w:rsid w:val="00C83D73"/>
    <w:rsid w:val="00C855DC"/>
    <w:rsid w:val="00C86EC1"/>
    <w:rsid w:val="00C926F0"/>
    <w:rsid w:val="00C95610"/>
    <w:rsid w:val="00C9708A"/>
    <w:rsid w:val="00C9777B"/>
    <w:rsid w:val="00CA2512"/>
    <w:rsid w:val="00CA5E99"/>
    <w:rsid w:val="00CA655D"/>
    <w:rsid w:val="00CA6A33"/>
    <w:rsid w:val="00CB1B79"/>
    <w:rsid w:val="00CB3780"/>
    <w:rsid w:val="00CB5B03"/>
    <w:rsid w:val="00CC1467"/>
    <w:rsid w:val="00CC1FBD"/>
    <w:rsid w:val="00CC377B"/>
    <w:rsid w:val="00CD07EF"/>
    <w:rsid w:val="00CD2B63"/>
    <w:rsid w:val="00CD3F12"/>
    <w:rsid w:val="00CD5F32"/>
    <w:rsid w:val="00CD7F46"/>
    <w:rsid w:val="00CE15AA"/>
    <w:rsid w:val="00CE248F"/>
    <w:rsid w:val="00CE4291"/>
    <w:rsid w:val="00CF4409"/>
    <w:rsid w:val="00CF76BD"/>
    <w:rsid w:val="00D01612"/>
    <w:rsid w:val="00D026AC"/>
    <w:rsid w:val="00D056F3"/>
    <w:rsid w:val="00D102A0"/>
    <w:rsid w:val="00D107AE"/>
    <w:rsid w:val="00D108DA"/>
    <w:rsid w:val="00D123E3"/>
    <w:rsid w:val="00D1254E"/>
    <w:rsid w:val="00D13B9B"/>
    <w:rsid w:val="00D145E3"/>
    <w:rsid w:val="00D14B72"/>
    <w:rsid w:val="00D20C0B"/>
    <w:rsid w:val="00D3397F"/>
    <w:rsid w:val="00D35CBE"/>
    <w:rsid w:val="00D366BC"/>
    <w:rsid w:val="00D3765B"/>
    <w:rsid w:val="00D37F97"/>
    <w:rsid w:val="00D44034"/>
    <w:rsid w:val="00D44F06"/>
    <w:rsid w:val="00D503F4"/>
    <w:rsid w:val="00D521E3"/>
    <w:rsid w:val="00D54880"/>
    <w:rsid w:val="00D5690B"/>
    <w:rsid w:val="00D60127"/>
    <w:rsid w:val="00D66D9A"/>
    <w:rsid w:val="00D67BD6"/>
    <w:rsid w:val="00D739C2"/>
    <w:rsid w:val="00D7502C"/>
    <w:rsid w:val="00D750F4"/>
    <w:rsid w:val="00D8156D"/>
    <w:rsid w:val="00D819DA"/>
    <w:rsid w:val="00D82568"/>
    <w:rsid w:val="00D86E6F"/>
    <w:rsid w:val="00D8716A"/>
    <w:rsid w:val="00D908F2"/>
    <w:rsid w:val="00D94157"/>
    <w:rsid w:val="00D95430"/>
    <w:rsid w:val="00D96533"/>
    <w:rsid w:val="00D96E35"/>
    <w:rsid w:val="00DA11F5"/>
    <w:rsid w:val="00DA13F8"/>
    <w:rsid w:val="00DA1CA8"/>
    <w:rsid w:val="00DA315D"/>
    <w:rsid w:val="00DA4E03"/>
    <w:rsid w:val="00DA56E7"/>
    <w:rsid w:val="00DA7192"/>
    <w:rsid w:val="00DA7709"/>
    <w:rsid w:val="00DB0D48"/>
    <w:rsid w:val="00DB1C3A"/>
    <w:rsid w:val="00DB599C"/>
    <w:rsid w:val="00DB6660"/>
    <w:rsid w:val="00DB6B66"/>
    <w:rsid w:val="00DB6E23"/>
    <w:rsid w:val="00DB7856"/>
    <w:rsid w:val="00DC1BBB"/>
    <w:rsid w:val="00DC25AC"/>
    <w:rsid w:val="00DC3D0D"/>
    <w:rsid w:val="00DC437B"/>
    <w:rsid w:val="00DC523B"/>
    <w:rsid w:val="00DC5F5C"/>
    <w:rsid w:val="00DC6E56"/>
    <w:rsid w:val="00DD1414"/>
    <w:rsid w:val="00DD3E4C"/>
    <w:rsid w:val="00DD6452"/>
    <w:rsid w:val="00DD69EE"/>
    <w:rsid w:val="00DF2B88"/>
    <w:rsid w:val="00DF5B66"/>
    <w:rsid w:val="00DF6701"/>
    <w:rsid w:val="00DF6B68"/>
    <w:rsid w:val="00E005F3"/>
    <w:rsid w:val="00E03FFD"/>
    <w:rsid w:val="00E06B95"/>
    <w:rsid w:val="00E07A57"/>
    <w:rsid w:val="00E123CB"/>
    <w:rsid w:val="00E1347F"/>
    <w:rsid w:val="00E15E09"/>
    <w:rsid w:val="00E16B3E"/>
    <w:rsid w:val="00E2171B"/>
    <w:rsid w:val="00E21CF8"/>
    <w:rsid w:val="00E2334E"/>
    <w:rsid w:val="00E24F10"/>
    <w:rsid w:val="00E251FB"/>
    <w:rsid w:val="00E276A5"/>
    <w:rsid w:val="00E277C8"/>
    <w:rsid w:val="00E333AC"/>
    <w:rsid w:val="00E35F0B"/>
    <w:rsid w:val="00E36563"/>
    <w:rsid w:val="00E365F8"/>
    <w:rsid w:val="00E40501"/>
    <w:rsid w:val="00E418DB"/>
    <w:rsid w:val="00E41DB5"/>
    <w:rsid w:val="00E44A23"/>
    <w:rsid w:val="00E45672"/>
    <w:rsid w:val="00E4621D"/>
    <w:rsid w:val="00E4752A"/>
    <w:rsid w:val="00E5091F"/>
    <w:rsid w:val="00E52313"/>
    <w:rsid w:val="00E528DE"/>
    <w:rsid w:val="00E55837"/>
    <w:rsid w:val="00E56EC1"/>
    <w:rsid w:val="00E57675"/>
    <w:rsid w:val="00E6294E"/>
    <w:rsid w:val="00E63251"/>
    <w:rsid w:val="00E70019"/>
    <w:rsid w:val="00E7412B"/>
    <w:rsid w:val="00E767B0"/>
    <w:rsid w:val="00E810D3"/>
    <w:rsid w:val="00E811C3"/>
    <w:rsid w:val="00E81A91"/>
    <w:rsid w:val="00E83E75"/>
    <w:rsid w:val="00E906C7"/>
    <w:rsid w:val="00E9290B"/>
    <w:rsid w:val="00E92E61"/>
    <w:rsid w:val="00E93B31"/>
    <w:rsid w:val="00E94984"/>
    <w:rsid w:val="00E95948"/>
    <w:rsid w:val="00EA03FD"/>
    <w:rsid w:val="00EA16FB"/>
    <w:rsid w:val="00EA2ED8"/>
    <w:rsid w:val="00EA61C6"/>
    <w:rsid w:val="00EB0AD7"/>
    <w:rsid w:val="00EB3190"/>
    <w:rsid w:val="00EB4EB5"/>
    <w:rsid w:val="00EB4FB3"/>
    <w:rsid w:val="00EC4FB3"/>
    <w:rsid w:val="00ED01AC"/>
    <w:rsid w:val="00ED0C08"/>
    <w:rsid w:val="00ED0E28"/>
    <w:rsid w:val="00ED139A"/>
    <w:rsid w:val="00ED7753"/>
    <w:rsid w:val="00EE38C1"/>
    <w:rsid w:val="00EE3B69"/>
    <w:rsid w:val="00EE42D9"/>
    <w:rsid w:val="00EE4A4A"/>
    <w:rsid w:val="00F010FB"/>
    <w:rsid w:val="00F0565E"/>
    <w:rsid w:val="00F05F22"/>
    <w:rsid w:val="00F12DFE"/>
    <w:rsid w:val="00F155FE"/>
    <w:rsid w:val="00F15C73"/>
    <w:rsid w:val="00F205DC"/>
    <w:rsid w:val="00F22156"/>
    <w:rsid w:val="00F24EAD"/>
    <w:rsid w:val="00F25E75"/>
    <w:rsid w:val="00F33784"/>
    <w:rsid w:val="00F4073A"/>
    <w:rsid w:val="00F430AF"/>
    <w:rsid w:val="00F6084B"/>
    <w:rsid w:val="00F61538"/>
    <w:rsid w:val="00F61A42"/>
    <w:rsid w:val="00F62331"/>
    <w:rsid w:val="00F662D3"/>
    <w:rsid w:val="00F6742E"/>
    <w:rsid w:val="00F71F52"/>
    <w:rsid w:val="00F7424D"/>
    <w:rsid w:val="00F74DA8"/>
    <w:rsid w:val="00F75C13"/>
    <w:rsid w:val="00F7620B"/>
    <w:rsid w:val="00F80D2D"/>
    <w:rsid w:val="00F82051"/>
    <w:rsid w:val="00F87ABF"/>
    <w:rsid w:val="00F94A89"/>
    <w:rsid w:val="00FA1A8A"/>
    <w:rsid w:val="00FA2DD6"/>
    <w:rsid w:val="00FA34C9"/>
    <w:rsid w:val="00FA37FC"/>
    <w:rsid w:val="00FA79F7"/>
    <w:rsid w:val="00FA7DC8"/>
    <w:rsid w:val="00FB5304"/>
    <w:rsid w:val="00FB5BA4"/>
    <w:rsid w:val="00FB68B6"/>
    <w:rsid w:val="00FC0E2C"/>
    <w:rsid w:val="00FC6043"/>
    <w:rsid w:val="00FD326E"/>
    <w:rsid w:val="00FD450D"/>
    <w:rsid w:val="00FD542B"/>
    <w:rsid w:val="00FD583A"/>
    <w:rsid w:val="00FD5991"/>
    <w:rsid w:val="00FE3F74"/>
    <w:rsid w:val="00FE4A2D"/>
    <w:rsid w:val="00FF5931"/>
    <w:rsid w:val="00FF6C30"/>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7345">
      <o:colormru v:ext="edit" colors="#ffc42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1" w:qFormat="1"/>
    <w:lsdException w:name="heading 1" w:semiHidden="0" w:uiPriority="0" w:qFormat="1"/>
    <w:lsdException w:name="heading 2" w:semiHidden="0" w:uiPriority="9"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uiPriority="9"/>
    <w:lsdException w:name="toc 1" w:uiPriority="39" w:unhideWhenUsed="1"/>
    <w:lsdException w:name="toc 2" w:uiPriority="39" w:unhideWhenUsed="1"/>
    <w:lsdException w:name="toc 3" w:uiPriority="0" w:unhideWhenUsed="1"/>
    <w:lsdException w:name="toc 4" w:uiPriority="0"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iPriority="0" w:unhideWhenUsed="1"/>
    <w:lsdException w:name="header" w:unhideWhenUsed="1"/>
    <w:lsdException w:name="footer" w:uiPriority="0" w:unhideWhenUsed="1"/>
    <w:lsdException w:name="caption" w:uiPriority="35" w:qFormat="1"/>
    <w:lsdException w:name="table of figures" w:unhideWhenUsed="1"/>
    <w:lsdException w:name="page number" w:uiPriority="0" w:unhideWhenUsed="1"/>
    <w:lsdException w:name="List Bullet" w:uiPriority="0"/>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nhideWhenUsed="1"/>
    <w:lsdException w:name="Strong" w:uiPriority="22" w:qFormat="1"/>
    <w:lsdException w:name="Emphasis" w:uiPriority="20" w:qFormat="1"/>
    <w:lsdException w:name="Plain Text" w:uiPriority="0"/>
    <w:lsdException w:name="HTML Top of Form" w:unhideWhenUsed="1"/>
    <w:lsdException w:name="HTML Bottom of Form" w:unhideWhenUsed="1"/>
    <w:lsdException w:name="Normal (Web)"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uiPriority w:val="1"/>
    <w:semiHidden/>
    <w:qFormat/>
    <w:rsid w:val="00AC6E16"/>
    <w:pPr>
      <w:spacing w:before="160" w:line="260" w:lineRule="exact"/>
    </w:pPr>
    <w:rPr>
      <w:rFonts w:ascii="Trebuchet MS" w:hAnsi="Trebuchet MS"/>
      <w:sz w:val="19"/>
      <w:lang w:val="en-AU"/>
    </w:rPr>
  </w:style>
  <w:style w:type="paragraph" w:styleId="Heading1">
    <w:name w:val="heading 1"/>
    <w:next w:val="Text"/>
    <w:link w:val="Heading1Char"/>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link w:val="Heading2Char"/>
    <w:uiPriority w:val="9"/>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432394"/>
    <w:pPr>
      <w:spacing w:before="280"/>
      <w:outlineLvl w:val="3"/>
    </w:pPr>
    <w:rPr>
      <w:rFonts w:ascii="Tahoma" w:hAnsi="Tahoma"/>
      <w:i/>
      <w:sz w:val="22"/>
      <w:lang w:val="en-AU"/>
    </w:rPr>
  </w:style>
  <w:style w:type="paragraph" w:styleId="Heading5">
    <w:name w:val="heading 5"/>
    <w:basedOn w:val="Normal"/>
    <w:next w:val="Normal"/>
    <w:link w:val="Heading5Char"/>
    <w:qFormat/>
    <w:rsid w:val="006D546E"/>
    <w:pPr>
      <w:keepNext/>
      <w:outlineLvl w:val="4"/>
    </w:pPr>
    <w:rPr>
      <w:rFonts w:ascii="Tahoma" w:hAnsi="Tahoma"/>
      <w:b/>
    </w:rPr>
  </w:style>
  <w:style w:type="paragraph" w:styleId="Heading6">
    <w:name w:val="heading 6"/>
    <w:basedOn w:val="Normal"/>
    <w:next w:val="Normal"/>
    <w:link w:val="Heading6Char"/>
    <w:qFormat/>
    <w:rsid w:val="006D546E"/>
    <w:pPr>
      <w:keepNext/>
      <w:ind w:left="2977"/>
      <w:outlineLvl w:val="5"/>
    </w:pPr>
    <w:rPr>
      <w:rFonts w:ascii="Tahoma" w:hAnsi="Tahoma"/>
      <w:sz w:val="20"/>
    </w:rPr>
  </w:style>
  <w:style w:type="paragraph" w:styleId="Heading7">
    <w:name w:val="heading 7"/>
    <w:basedOn w:val="Normal"/>
    <w:next w:val="Normal"/>
    <w:link w:val="Heading7Char"/>
    <w:qFormat/>
    <w:rsid w:val="006D546E"/>
    <w:pPr>
      <w:keepNext/>
      <w:jc w:val="center"/>
      <w:outlineLvl w:val="6"/>
    </w:pPr>
    <w:rPr>
      <w:rFonts w:ascii="Tahoma" w:hAnsi="Tahoma"/>
      <w:spacing w:val="20"/>
      <w:sz w:val="20"/>
    </w:rPr>
  </w:style>
  <w:style w:type="paragraph" w:styleId="Heading8">
    <w:name w:val="heading 8"/>
    <w:basedOn w:val="Normal"/>
    <w:next w:val="Normal"/>
    <w:link w:val="Heading8Char"/>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uiPriority w:val="99"/>
    <w:semiHidden/>
    <w:rsid w:val="00637A1A"/>
    <w:rPr>
      <w:rFonts w:ascii="Lucida Grande" w:hAnsi="Lucida Grande" w:cs="Lucida Grande"/>
      <w:sz w:val="18"/>
      <w:szCs w:val="18"/>
    </w:rPr>
  </w:style>
  <w:style w:type="paragraph" w:customStyle="1" w:styleId="Text">
    <w:name w:val="Text"/>
    <w:link w:val="TextChar"/>
    <w:rsid w:val="002B3770"/>
    <w:pPr>
      <w:spacing w:before="160" w:line="300" w:lineRule="exact"/>
    </w:pPr>
    <w:rPr>
      <w:rFonts w:ascii="Trebuchet MS" w:hAnsi="Trebuchet MS"/>
      <w:sz w:val="19"/>
      <w:lang w:val="en-AU"/>
    </w:rPr>
  </w:style>
  <w:style w:type="character" w:customStyle="1" w:styleId="TextChar">
    <w:name w:val="Text Char"/>
    <w:basedOn w:val="DefaultParagraphFont"/>
    <w:link w:val="Text"/>
    <w:rsid w:val="002B3770"/>
    <w:rPr>
      <w:rFonts w:ascii="Trebuchet MS" w:hAnsi="Trebuchet MS"/>
      <w:sz w:val="19"/>
      <w:lang w:val="en-AU"/>
    </w:rPr>
  </w:style>
  <w:style w:type="character" w:customStyle="1" w:styleId="Heading1Char">
    <w:name w:val="Heading 1 Char"/>
    <w:basedOn w:val="DefaultParagraphFont"/>
    <w:link w:val="Heading1"/>
    <w:rsid w:val="008641FE"/>
    <w:rPr>
      <w:rFonts w:ascii="Arial" w:hAnsi="Arial" w:cs="Tahoma"/>
      <w:color w:val="000000"/>
      <w:kern w:val="28"/>
      <w:sz w:val="48"/>
      <w:szCs w:val="56"/>
      <w:lang w:val="en-AU"/>
    </w:rPr>
  </w:style>
  <w:style w:type="character" w:customStyle="1" w:styleId="Heading2Char">
    <w:name w:val="Heading 2 Char"/>
    <w:basedOn w:val="DefaultParagraphFont"/>
    <w:link w:val="Heading2"/>
    <w:uiPriority w:val="9"/>
    <w:rsid w:val="008641FE"/>
    <w:rPr>
      <w:rFonts w:ascii="Arial" w:hAnsi="Arial" w:cs="Tahoma"/>
      <w:sz w:val="28"/>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rsid w:val="00432394"/>
    <w:rPr>
      <w:rFonts w:ascii="Tahoma" w:hAnsi="Tahoma"/>
      <w:i/>
      <w:sz w:val="22"/>
      <w:lang w:val="en-AU"/>
    </w:rPr>
  </w:style>
  <w:style w:type="character" w:customStyle="1" w:styleId="Heading5Char">
    <w:name w:val="Heading 5 Char"/>
    <w:basedOn w:val="DefaultParagraphFont"/>
    <w:link w:val="Heading5"/>
    <w:rsid w:val="008641FE"/>
    <w:rPr>
      <w:rFonts w:ascii="Tahoma" w:hAnsi="Tahoma"/>
      <w:b/>
      <w:sz w:val="19"/>
      <w:lang w:val="en-AU"/>
    </w:rPr>
  </w:style>
  <w:style w:type="character" w:customStyle="1" w:styleId="Heading6Char">
    <w:name w:val="Heading 6 Char"/>
    <w:basedOn w:val="DefaultParagraphFont"/>
    <w:link w:val="Heading6"/>
    <w:rsid w:val="008641FE"/>
    <w:rPr>
      <w:rFonts w:ascii="Tahoma" w:hAnsi="Tahoma"/>
      <w:lang w:val="en-AU"/>
    </w:rPr>
  </w:style>
  <w:style w:type="character" w:customStyle="1" w:styleId="Heading7Char">
    <w:name w:val="Heading 7 Char"/>
    <w:basedOn w:val="DefaultParagraphFont"/>
    <w:link w:val="Heading7"/>
    <w:rsid w:val="008641FE"/>
    <w:rPr>
      <w:rFonts w:ascii="Tahoma" w:hAnsi="Tahoma"/>
      <w:spacing w:val="20"/>
      <w:lang w:val="en-AU"/>
    </w:rPr>
  </w:style>
  <w:style w:type="character" w:customStyle="1" w:styleId="Heading8Char">
    <w:name w:val="Heading 8 Char"/>
    <w:basedOn w:val="DefaultParagraphFont"/>
    <w:link w:val="Heading8"/>
    <w:rsid w:val="008641FE"/>
    <w:rPr>
      <w:rFonts w:ascii="Tahoma" w:hAnsi="Tahoma"/>
      <w:color w:val="C0C0C0"/>
      <w:spacing w:val="60"/>
      <w:lang w:val="en-AU"/>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rsid w:val="00AD4D89"/>
    <w:pPr>
      <w:tabs>
        <w:tab w:val="right" w:pos="7655"/>
      </w:tabs>
      <w:spacing w:before="0"/>
      <w:ind w:right="-1"/>
    </w:pPr>
    <w:rPr>
      <w:rFonts w:ascii="Arial" w:hAnsi="Arial" w:cs="Arial"/>
      <w:b/>
      <w:sz w:val="17"/>
      <w:szCs w:val="17"/>
    </w:rPr>
  </w:style>
  <w:style w:type="character" w:customStyle="1" w:styleId="FooterChar">
    <w:name w:val="Footer Char"/>
    <w:link w:val="Footer"/>
    <w:rsid w:val="00AD4D89"/>
    <w:rPr>
      <w:rFonts w:ascii="Arial" w:hAnsi="Arial"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character" w:customStyle="1" w:styleId="HeaderChar">
    <w:name w:val="Header Char"/>
    <w:basedOn w:val="DefaultParagraphFont"/>
    <w:link w:val="Header"/>
    <w:uiPriority w:val="99"/>
    <w:rsid w:val="003813E4"/>
    <w:rPr>
      <w:rFonts w:ascii="Trebuchet MS" w:hAnsi="Trebuchet MS"/>
      <w:sz w:val="19"/>
      <w:lang w:val="en-AU"/>
    </w:rPr>
  </w:style>
  <w:style w:type="paragraph" w:customStyle="1" w:styleId="Tabletext">
    <w:name w:val="Table text"/>
    <w:next w:val="Text"/>
    <w:rsid w:val="00250C2C"/>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link w:val="QuoteChar"/>
    <w:qFormat/>
    <w:rsid w:val="006D546E"/>
    <w:pPr>
      <w:tabs>
        <w:tab w:val="right" w:pos="7853"/>
      </w:tabs>
      <w:spacing w:before="80"/>
      <w:ind w:left="567" w:right="652"/>
    </w:pPr>
    <w:rPr>
      <w:sz w:val="17"/>
    </w:rPr>
  </w:style>
  <w:style w:type="character" w:customStyle="1" w:styleId="QuoteChar">
    <w:name w:val="Quote Char"/>
    <w:basedOn w:val="DefaultParagraphFont"/>
    <w:link w:val="Quote"/>
    <w:rsid w:val="008641FE"/>
    <w:rPr>
      <w:rFonts w:ascii="Trebuchet MS" w:hAnsi="Trebuchet MS"/>
      <w:sz w:val="17"/>
      <w:lang w:val="en-AU"/>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150874"/>
    <w:pPr>
      <w:tabs>
        <w:tab w:val="left" w:pos="992"/>
      </w:tabs>
      <w:spacing w:before="20" w:after="20"/>
    </w:pPr>
    <w:rPr>
      <w:rFonts w:ascii="Tahoma" w:hAnsi="Tahoma"/>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D521E3"/>
    <w:pPr>
      <w:spacing w:before="0" w:line="240" w:lineRule="auto"/>
    </w:pPr>
    <w:rPr>
      <w:b/>
    </w:rPr>
  </w:style>
  <w:style w:type="paragraph" w:customStyle="1" w:styleId="Dotpoint1">
    <w:name w:val="Dotpoint1"/>
    <w:rsid w:val="009640D6"/>
    <w:pPr>
      <w:numPr>
        <w:numId w:val="18"/>
      </w:numPr>
      <w:spacing w:before="80" w:line="300" w:lineRule="exact"/>
    </w:pPr>
    <w:rPr>
      <w:rFonts w:ascii="Trebuchet MS" w:hAnsi="Trebuchet MS"/>
      <w:color w:val="000000"/>
      <w:sz w:val="19"/>
      <w:lang w:val="en-GB"/>
    </w:rPr>
  </w:style>
  <w:style w:type="paragraph" w:customStyle="1" w:styleId="Dotpoint2">
    <w:name w:val="Dotpoint2"/>
    <w:basedOn w:val="Dotpoint1"/>
    <w:rsid w:val="005C277E"/>
    <w:pPr>
      <w:numPr>
        <w:numId w:val="2"/>
      </w:numPr>
      <w:tabs>
        <w:tab w:val="left" w:pos="567"/>
      </w:tabs>
      <w:ind w:left="568" w:hanging="284"/>
    </w:pPr>
  </w:style>
  <w:style w:type="paragraph" w:customStyle="1" w:styleId="NumberedListContinuing">
    <w:name w:val="NumberedListContinuing"/>
    <w:basedOn w:val="Dotpoint1"/>
    <w:rsid w:val="00CE4291"/>
    <w:pPr>
      <w:numPr>
        <w:numId w:val="4"/>
      </w:numPr>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rsid w:val="00A50895"/>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rsid w:val="00251024"/>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unhideWhenUsed/>
    <w:rsid w:val="00FA79F7"/>
    <w:pPr>
      <w:ind w:left="440"/>
    </w:pPr>
  </w:style>
  <w:style w:type="paragraph" w:styleId="TOC4">
    <w:name w:val="toc 4"/>
    <w:basedOn w:val="TOC3"/>
    <w:next w:val="Normal"/>
    <w:autoRedefine/>
    <w:semiHidden/>
    <w:unhideWhenUsed/>
    <w:rsid w:val="005C2FCF"/>
    <w:pPr>
      <w:ind w:left="660"/>
    </w:pPr>
  </w:style>
  <w:style w:type="character" w:customStyle="1" w:styleId="BalloonTextChar1">
    <w:name w:val="Balloon Text Char1"/>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D521E3"/>
    <w:pPr>
      <w:spacing w:before="360" w:after="80"/>
      <w:ind w:left="851" w:hanging="851"/>
    </w:pPr>
    <w:rPr>
      <w:rFonts w:ascii="Tahoma" w:hAnsi="Tahoma"/>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Authors">
    <w:name w:val="Authors"/>
    <w:qFormat/>
    <w:rsid w:val="006D546E"/>
    <w:pPr>
      <w:ind w:left="1701" w:right="-1"/>
    </w:pPr>
    <w:rPr>
      <w:rFonts w:ascii="Tahoma" w:hAnsi="Tahoma" w:cs="Tahoma"/>
      <w:sz w:val="28"/>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6D546E"/>
    <w:pPr>
      <w:spacing w:before="360"/>
    </w:pPr>
    <w:rPr>
      <w:rFonts w:ascii="Tahoma" w:hAnsi="Tahoma" w:cs="Tahoma"/>
      <w:i/>
      <w:sz w:val="28"/>
      <w:lang w:val="en-AU"/>
    </w:rPr>
  </w:style>
  <w:style w:type="paragraph" w:customStyle="1" w:styleId="Abouttheresearch">
    <w:name w:val="About the research"/>
    <w:uiPriority w:val="1"/>
    <w:qFormat/>
    <w:rsid w:val="006D546E"/>
    <w:rPr>
      <w:rFonts w:ascii="Tahoma" w:hAnsi="Tahoma" w:cs="Tahoma"/>
      <w:color w:val="000000"/>
      <w:kern w:val="28"/>
      <w:sz w:val="56"/>
      <w:szCs w:val="56"/>
      <w:lang w:val="en-AU"/>
    </w:rPr>
  </w:style>
  <w:style w:type="paragraph" w:customStyle="1" w:styleId="Keymessages">
    <w:name w:val="Key messages"/>
    <w:uiPriority w:val="1"/>
    <w:qFormat/>
    <w:rsid w:val="006D546E"/>
    <w:pPr>
      <w:spacing w:before="360"/>
    </w:pPr>
    <w:rPr>
      <w:rFonts w:ascii="Tahoma" w:hAnsi="Tahoma" w:cs="Tahoma"/>
      <w:sz w:val="28"/>
      <w:lang w:val="en-AU"/>
    </w:rPr>
  </w:style>
  <w:style w:type="paragraph" w:customStyle="1" w:styleId="Organisation">
    <w:name w:val="Organisation"/>
    <w:basedOn w:val="Authors"/>
    <w:uiPriority w:val="1"/>
    <w:qFormat/>
    <w:rsid w:val="006D546E"/>
    <w:pPr>
      <w:spacing w:before="120"/>
      <w:ind w:right="0"/>
    </w:pPr>
    <w:rPr>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semiHidden/>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3"/>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semiHidden/>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PullQuote">
    <w:name w:val="PullQuote"/>
    <w:basedOn w:val="Normal"/>
    <w:uiPriority w:val="1"/>
    <w:qFormat/>
    <w:rsid w:val="00543BFF"/>
    <w:pPr>
      <w:pBdr>
        <w:top w:val="single" w:sz="8" w:space="1" w:color="auto"/>
      </w:pBdr>
      <w:spacing w:before="0" w:line="280" w:lineRule="exact"/>
      <w:ind w:left="-425"/>
    </w:pPr>
    <w:rPr>
      <w:rFonts w:ascii="Arial" w:hAnsi="Arial" w:cs="Arial"/>
      <w:b/>
      <w:sz w:val="17"/>
      <w:szCs w:val="17"/>
    </w:rPr>
  </w:style>
  <w:style w:type="paragraph" w:customStyle="1" w:styleId="NumberedAlphaLevel2">
    <w:name w:val="NumberedAlphaLevel2"/>
    <w:basedOn w:val="NumberedListContinuing"/>
    <w:uiPriority w:val="1"/>
    <w:qFormat/>
    <w:rsid w:val="00606061"/>
    <w:pPr>
      <w:numPr>
        <w:numId w:val="0"/>
      </w:numPr>
      <w:tabs>
        <w:tab w:val="num" w:pos="567"/>
      </w:tabs>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5"/>
      </w:numPr>
      <w:contextualSpacing/>
    </w:pPr>
  </w:style>
  <w:style w:type="paragraph" w:styleId="ListBullet3">
    <w:name w:val="List Bullet 3"/>
    <w:basedOn w:val="Normal"/>
    <w:uiPriority w:val="99"/>
    <w:semiHidden/>
    <w:rsid w:val="00A83136"/>
    <w:pPr>
      <w:numPr>
        <w:numId w:val="6"/>
      </w:numPr>
      <w:contextualSpacing/>
    </w:pPr>
  </w:style>
  <w:style w:type="paragraph" w:styleId="ListBullet4">
    <w:name w:val="List Bullet 4"/>
    <w:basedOn w:val="Normal"/>
    <w:uiPriority w:val="99"/>
    <w:semiHidden/>
    <w:rsid w:val="00A83136"/>
    <w:pPr>
      <w:numPr>
        <w:numId w:val="7"/>
      </w:numPr>
      <w:contextualSpacing/>
    </w:pPr>
  </w:style>
  <w:style w:type="paragraph" w:styleId="ListBullet5">
    <w:name w:val="List Bullet 5"/>
    <w:basedOn w:val="Normal"/>
    <w:uiPriority w:val="99"/>
    <w:semiHidden/>
    <w:rsid w:val="00A83136"/>
    <w:pPr>
      <w:numPr>
        <w:numId w:val="8"/>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9"/>
      </w:numPr>
      <w:contextualSpacing/>
    </w:pPr>
  </w:style>
  <w:style w:type="paragraph" w:styleId="ListNumber2">
    <w:name w:val="List Number 2"/>
    <w:basedOn w:val="Normal"/>
    <w:uiPriority w:val="99"/>
    <w:semiHidden/>
    <w:rsid w:val="00A83136"/>
    <w:pPr>
      <w:numPr>
        <w:numId w:val="10"/>
      </w:numPr>
      <w:contextualSpacing/>
    </w:pPr>
  </w:style>
  <w:style w:type="paragraph" w:styleId="ListNumber3">
    <w:name w:val="List Number 3"/>
    <w:basedOn w:val="Normal"/>
    <w:uiPriority w:val="99"/>
    <w:semiHidden/>
    <w:rsid w:val="00A83136"/>
    <w:pPr>
      <w:numPr>
        <w:numId w:val="11"/>
      </w:numPr>
      <w:contextualSpacing/>
    </w:pPr>
  </w:style>
  <w:style w:type="paragraph" w:styleId="ListNumber4">
    <w:name w:val="List Number 4"/>
    <w:basedOn w:val="Normal"/>
    <w:uiPriority w:val="99"/>
    <w:semiHidden/>
    <w:rsid w:val="00A83136"/>
    <w:pPr>
      <w:numPr>
        <w:numId w:val="12"/>
      </w:numPr>
      <w:contextualSpacing/>
    </w:pPr>
  </w:style>
  <w:style w:type="paragraph" w:styleId="ListNumber5">
    <w:name w:val="List Number 5"/>
    <w:basedOn w:val="Normal"/>
    <w:uiPriority w:val="99"/>
    <w:semiHidden/>
    <w:rsid w:val="00A83136"/>
    <w:pPr>
      <w:numPr>
        <w:numId w:val="13"/>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semiHidden/>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14"/>
      </w:numPr>
      <w:spacing w:before="80" w:line="300" w:lineRule="exact"/>
    </w:pPr>
    <w:rPr>
      <w:rFonts w:ascii="Trebuchet MS" w:hAnsi="Trebuchet MS"/>
      <w:sz w:val="19"/>
      <w:lang w:val="en-AU" w:eastAsia="en-AU"/>
    </w:rPr>
  </w:style>
  <w:style w:type="paragraph" w:customStyle="1" w:styleId="tabletitle0">
    <w:name w:val="tabletitle"/>
    <w:next w:val="Text"/>
    <w:rsid w:val="008641FE"/>
    <w:pPr>
      <w:spacing w:before="360" w:after="80"/>
      <w:ind w:left="851" w:hanging="851"/>
    </w:pPr>
    <w:rPr>
      <w:rFonts w:ascii="Tahoma" w:hAnsi="Tahoma"/>
      <w:b/>
      <w:sz w:val="17"/>
      <w:szCs w:val="24"/>
      <w:lang w:val="en-AU"/>
    </w:rPr>
  </w:style>
  <w:style w:type="paragraph" w:styleId="ListParagraph">
    <w:name w:val="List Paragraph"/>
    <w:basedOn w:val="Normal"/>
    <w:uiPriority w:val="34"/>
    <w:qFormat/>
    <w:rsid w:val="008641FE"/>
    <w:pPr>
      <w:ind w:left="720"/>
      <w:contextualSpacing/>
    </w:pPr>
    <w:rPr>
      <w:szCs w:val="24"/>
    </w:rPr>
  </w:style>
  <w:style w:type="paragraph" w:styleId="BodyText">
    <w:name w:val="Body Text"/>
    <w:basedOn w:val="Normal"/>
    <w:link w:val="BodyTextChar"/>
    <w:rsid w:val="008641FE"/>
    <w:pPr>
      <w:spacing w:before="0" w:line="240" w:lineRule="auto"/>
    </w:pPr>
    <w:rPr>
      <w:rFonts w:ascii="Times New Roman" w:hAnsi="Times New Roman"/>
      <w:b/>
      <w:sz w:val="20"/>
      <w:szCs w:val="24"/>
      <w:lang w:val="en-US" w:eastAsia="ko-KR"/>
    </w:rPr>
  </w:style>
  <w:style w:type="character" w:customStyle="1" w:styleId="BodyTextChar">
    <w:name w:val="Body Text Char"/>
    <w:basedOn w:val="DefaultParagraphFont"/>
    <w:link w:val="BodyText"/>
    <w:rsid w:val="008641FE"/>
    <w:rPr>
      <w:b/>
      <w:szCs w:val="24"/>
      <w:lang w:eastAsia="ko-KR"/>
    </w:rPr>
  </w:style>
  <w:style w:type="paragraph" w:styleId="BodyText2">
    <w:name w:val="Body Text 2"/>
    <w:basedOn w:val="Normal"/>
    <w:link w:val="BodyText2Char"/>
    <w:rsid w:val="008641FE"/>
    <w:pPr>
      <w:spacing w:before="0" w:line="240" w:lineRule="auto"/>
    </w:pPr>
    <w:rPr>
      <w:rFonts w:ascii="Times New Roman" w:hAnsi="Times New Roman"/>
      <w:sz w:val="22"/>
      <w:szCs w:val="24"/>
      <w:lang w:val="en-US" w:eastAsia="ko-KR"/>
    </w:rPr>
  </w:style>
  <w:style w:type="character" w:customStyle="1" w:styleId="BodyText2Char">
    <w:name w:val="Body Text 2 Char"/>
    <w:basedOn w:val="DefaultParagraphFont"/>
    <w:link w:val="BodyText2"/>
    <w:rsid w:val="008641FE"/>
    <w:rPr>
      <w:sz w:val="22"/>
      <w:szCs w:val="24"/>
      <w:lang w:eastAsia="ko-KR"/>
    </w:rPr>
  </w:style>
  <w:style w:type="paragraph" w:styleId="BodyTextIndent">
    <w:name w:val="Body Text Indent"/>
    <w:basedOn w:val="Normal"/>
    <w:link w:val="BodyTextIndentChar"/>
    <w:rsid w:val="008641FE"/>
    <w:pPr>
      <w:spacing w:before="0" w:after="120" w:line="240" w:lineRule="auto"/>
      <w:ind w:left="283"/>
    </w:pPr>
    <w:rPr>
      <w:rFonts w:ascii="Times New Roman" w:hAnsi="Times New Roman"/>
      <w:sz w:val="22"/>
      <w:szCs w:val="24"/>
      <w:lang w:eastAsia="en-AU"/>
    </w:rPr>
  </w:style>
  <w:style w:type="character" w:customStyle="1" w:styleId="BodyTextIndentChar">
    <w:name w:val="Body Text Indent Char"/>
    <w:basedOn w:val="DefaultParagraphFont"/>
    <w:link w:val="BodyTextIndent"/>
    <w:rsid w:val="008641FE"/>
    <w:rPr>
      <w:sz w:val="22"/>
      <w:szCs w:val="24"/>
      <w:lang w:val="en-AU" w:eastAsia="en-AU"/>
    </w:rPr>
  </w:style>
  <w:style w:type="character" w:styleId="FootnoteReference">
    <w:name w:val="footnote reference"/>
    <w:basedOn w:val="DefaultParagraphFont"/>
    <w:uiPriority w:val="99"/>
    <w:semiHidden/>
    <w:rsid w:val="008641FE"/>
    <w:rPr>
      <w:vertAlign w:val="superscript"/>
    </w:rPr>
  </w:style>
  <w:style w:type="paragraph" w:customStyle="1" w:styleId="Pa2">
    <w:name w:val="Pa2"/>
    <w:basedOn w:val="Normal"/>
    <w:next w:val="Normal"/>
    <w:uiPriority w:val="99"/>
    <w:rsid w:val="008641FE"/>
    <w:pPr>
      <w:autoSpaceDE w:val="0"/>
      <w:autoSpaceDN w:val="0"/>
      <w:adjustRightInd w:val="0"/>
      <w:spacing w:before="0" w:line="191" w:lineRule="atLeast"/>
    </w:pPr>
    <w:rPr>
      <w:rFonts w:ascii="Meta Plus Normal" w:hAnsi="Meta Plus Normal"/>
      <w:sz w:val="24"/>
      <w:szCs w:val="24"/>
    </w:rPr>
  </w:style>
  <w:style w:type="paragraph" w:customStyle="1" w:styleId="Pa8">
    <w:name w:val="Pa8"/>
    <w:basedOn w:val="Normal"/>
    <w:next w:val="Normal"/>
    <w:uiPriority w:val="99"/>
    <w:rsid w:val="008641FE"/>
    <w:pPr>
      <w:autoSpaceDE w:val="0"/>
      <w:autoSpaceDN w:val="0"/>
      <w:adjustRightInd w:val="0"/>
      <w:spacing w:before="0" w:line="201" w:lineRule="atLeast"/>
    </w:pPr>
    <w:rPr>
      <w:rFonts w:ascii="Meta Plus Normal" w:hAnsi="Meta Plus Normal"/>
      <w:sz w:val="24"/>
      <w:szCs w:val="24"/>
    </w:rPr>
  </w:style>
  <w:style w:type="paragraph" w:customStyle="1" w:styleId="Pa9">
    <w:name w:val="Pa9"/>
    <w:basedOn w:val="Normal"/>
    <w:next w:val="Normal"/>
    <w:uiPriority w:val="99"/>
    <w:rsid w:val="008641FE"/>
    <w:pPr>
      <w:autoSpaceDE w:val="0"/>
      <w:autoSpaceDN w:val="0"/>
      <w:adjustRightInd w:val="0"/>
      <w:spacing w:before="0" w:line="181" w:lineRule="atLeast"/>
    </w:pPr>
    <w:rPr>
      <w:rFonts w:ascii="Meta Plus Normal" w:hAnsi="Meta Plus Normal"/>
      <w:sz w:val="24"/>
      <w:szCs w:val="24"/>
    </w:rPr>
  </w:style>
  <w:style w:type="paragraph" w:customStyle="1" w:styleId="Pa3">
    <w:name w:val="Pa3"/>
    <w:basedOn w:val="Normal"/>
    <w:next w:val="Normal"/>
    <w:uiPriority w:val="99"/>
    <w:rsid w:val="008641FE"/>
    <w:pPr>
      <w:autoSpaceDE w:val="0"/>
      <w:autoSpaceDN w:val="0"/>
      <w:adjustRightInd w:val="0"/>
      <w:spacing w:before="0" w:line="191" w:lineRule="atLeast"/>
    </w:pPr>
    <w:rPr>
      <w:rFonts w:ascii="Meta Plus Normal" w:hAnsi="Meta Plus Normal"/>
      <w:sz w:val="24"/>
      <w:szCs w:val="24"/>
    </w:rPr>
  </w:style>
  <w:style w:type="character" w:customStyle="1" w:styleId="A3">
    <w:name w:val="A3"/>
    <w:uiPriority w:val="99"/>
    <w:rsid w:val="008641FE"/>
    <w:rPr>
      <w:rFonts w:cs="Meta Plus Normal"/>
      <w:color w:val="000000"/>
      <w:sz w:val="19"/>
      <w:szCs w:val="19"/>
    </w:rPr>
  </w:style>
  <w:style w:type="paragraph" w:customStyle="1" w:styleId="NoSpacing1">
    <w:name w:val="No Spacing1"/>
    <w:next w:val="NoSpacing"/>
    <w:uiPriority w:val="1"/>
    <w:qFormat/>
    <w:rsid w:val="008641FE"/>
    <w:rPr>
      <w:rFonts w:asciiTheme="minorHAnsi" w:eastAsiaTheme="minorHAnsi" w:hAnsiTheme="minorHAnsi" w:cstheme="minorBidi"/>
      <w:sz w:val="22"/>
      <w:szCs w:val="22"/>
      <w:lang w:val="en-AU"/>
    </w:rPr>
  </w:style>
  <w:style w:type="paragraph" w:customStyle="1" w:styleId="Heading3-quote">
    <w:name w:val="Heading 3 - quote"/>
    <w:basedOn w:val="Heading3"/>
    <w:uiPriority w:val="1"/>
    <w:qFormat/>
    <w:rsid w:val="00495171"/>
    <w:pPr>
      <w:ind w:left="851" w:hanging="284"/>
    </w:pPr>
    <w:rPr>
      <w:sz w:val="22"/>
    </w:rPr>
  </w:style>
  <w:style w:type="paragraph" w:customStyle="1" w:styleId="Dotpoint1-quote">
    <w:name w:val="Dotpoint1 - quote"/>
    <w:basedOn w:val="Dotpoint1"/>
    <w:uiPriority w:val="1"/>
    <w:qFormat/>
    <w:rsid w:val="006315FF"/>
    <w:pPr>
      <w:ind w:left="851" w:right="567" w:hanging="284"/>
    </w:pPr>
    <w:rPr>
      <w:rFonts w:eastAsia="Calibri"/>
      <w:sz w:val="17"/>
      <w:szCs w:val="17"/>
    </w:rPr>
  </w:style>
  <w:style w:type="paragraph" w:customStyle="1" w:styleId="Heading2-quotes">
    <w:name w:val="Heading 2 - quotes"/>
    <w:basedOn w:val="Heading2"/>
    <w:uiPriority w:val="1"/>
    <w:qFormat/>
    <w:rsid w:val="001078B4"/>
    <w:rPr>
      <w:sz w:val="26"/>
    </w:rPr>
  </w:style>
  <w:style w:type="paragraph" w:customStyle="1" w:styleId="Quotedotpoint1">
    <w:name w:val="Quote dotpoint1"/>
    <w:basedOn w:val="Dotpoint1"/>
    <w:uiPriority w:val="1"/>
    <w:qFormat/>
    <w:rsid w:val="00F15C73"/>
    <w:pPr>
      <w:ind w:left="851" w:hanging="284"/>
    </w:pPr>
    <w:rPr>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1" w:qFormat="1"/>
    <w:lsdException w:name="heading 1" w:semiHidden="0" w:uiPriority="0" w:qFormat="1"/>
    <w:lsdException w:name="heading 2" w:semiHidden="0" w:uiPriority="9"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uiPriority="9"/>
    <w:lsdException w:name="toc 1" w:uiPriority="39" w:unhideWhenUsed="1"/>
    <w:lsdException w:name="toc 2" w:uiPriority="39" w:unhideWhenUsed="1"/>
    <w:lsdException w:name="toc 3" w:uiPriority="0" w:unhideWhenUsed="1"/>
    <w:lsdException w:name="toc 4" w:uiPriority="0"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iPriority="0" w:unhideWhenUsed="1"/>
    <w:lsdException w:name="header" w:unhideWhenUsed="1"/>
    <w:lsdException w:name="footer" w:uiPriority="0" w:unhideWhenUsed="1"/>
    <w:lsdException w:name="caption" w:uiPriority="35" w:qFormat="1"/>
    <w:lsdException w:name="table of figures" w:unhideWhenUsed="1"/>
    <w:lsdException w:name="page number" w:uiPriority="0" w:unhideWhenUsed="1"/>
    <w:lsdException w:name="List Bullet" w:uiPriority="0"/>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nhideWhenUsed="1"/>
    <w:lsdException w:name="Strong" w:uiPriority="22" w:qFormat="1"/>
    <w:lsdException w:name="Emphasis" w:uiPriority="20" w:qFormat="1"/>
    <w:lsdException w:name="Plain Text" w:uiPriority="0"/>
    <w:lsdException w:name="HTML Top of Form" w:unhideWhenUsed="1"/>
    <w:lsdException w:name="HTML Bottom of Form" w:unhideWhenUsed="1"/>
    <w:lsdException w:name="Normal (Web)"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uiPriority w:val="1"/>
    <w:semiHidden/>
    <w:qFormat/>
    <w:rsid w:val="00AC6E16"/>
    <w:pPr>
      <w:spacing w:before="160" w:line="260" w:lineRule="exact"/>
    </w:pPr>
    <w:rPr>
      <w:rFonts w:ascii="Trebuchet MS" w:hAnsi="Trebuchet MS"/>
      <w:sz w:val="19"/>
      <w:lang w:val="en-AU"/>
    </w:rPr>
  </w:style>
  <w:style w:type="paragraph" w:styleId="Heading1">
    <w:name w:val="heading 1"/>
    <w:next w:val="Text"/>
    <w:link w:val="Heading1Char"/>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link w:val="Heading2Char"/>
    <w:uiPriority w:val="9"/>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432394"/>
    <w:pPr>
      <w:spacing w:before="280"/>
      <w:outlineLvl w:val="3"/>
    </w:pPr>
    <w:rPr>
      <w:rFonts w:ascii="Tahoma" w:hAnsi="Tahoma"/>
      <w:i/>
      <w:sz w:val="22"/>
      <w:lang w:val="en-AU"/>
    </w:rPr>
  </w:style>
  <w:style w:type="paragraph" w:styleId="Heading5">
    <w:name w:val="heading 5"/>
    <w:basedOn w:val="Normal"/>
    <w:next w:val="Normal"/>
    <w:link w:val="Heading5Char"/>
    <w:qFormat/>
    <w:rsid w:val="006D546E"/>
    <w:pPr>
      <w:keepNext/>
      <w:outlineLvl w:val="4"/>
    </w:pPr>
    <w:rPr>
      <w:rFonts w:ascii="Tahoma" w:hAnsi="Tahoma"/>
      <w:b/>
    </w:rPr>
  </w:style>
  <w:style w:type="paragraph" w:styleId="Heading6">
    <w:name w:val="heading 6"/>
    <w:basedOn w:val="Normal"/>
    <w:next w:val="Normal"/>
    <w:link w:val="Heading6Char"/>
    <w:qFormat/>
    <w:rsid w:val="006D546E"/>
    <w:pPr>
      <w:keepNext/>
      <w:ind w:left="2977"/>
      <w:outlineLvl w:val="5"/>
    </w:pPr>
    <w:rPr>
      <w:rFonts w:ascii="Tahoma" w:hAnsi="Tahoma"/>
      <w:sz w:val="20"/>
    </w:rPr>
  </w:style>
  <w:style w:type="paragraph" w:styleId="Heading7">
    <w:name w:val="heading 7"/>
    <w:basedOn w:val="Normal"/>
    <w:next w:val="Normal"/>
    <w:link w:val="Heading7Char"/>
    <w:qFormat/>
    <w:rsid w:val="006D546E"/>
    <w:pPr>
      <w:keepNext/>
      <w:jc w:val="center"/>
      <w:outlineLvl w:val="6"/>
    </w:pPr>
    <w:rPr>
      <w:rFonts w:ascii="Tahoma" w:hAnsi="Tahoma"/>
      <w:spacing w:val="20"/>
      <w:sz w:val="20"/>
    </w:rPr>
  </w:style>
  <w:style w:type="paragraph" w:styleId="Heading8">
    <w:name w:val="heading 8"/>
    <w:basedOn w:val="Normal"/>
    <w:next w:val="Normal"/>
    <w:link w:val="Heading8Char"/>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uiPriority w:val="99"/>
    <w:semiHidden/>
    <w:rsid w:val="00637A1A"/>
    <w:rPr>
      <w:rFonts w:ascii="Lucida Grande" w:hAnsi="Lucida Grande" w:cs="Lucida Grande"/>
      <w:sz w:val="18"/>
      <w:szCs w:val="18"/>
    </w:rPr>
  </w:style>
  <w:style w:type="paragraph" w:customStyle="1" w:styleId="Text">
    <w:name w:val="Text"/>
    <w:link w:val="TextChar"/>
    <w:rsid w:val="002B3770"/>
    <w:pPr>
      <w:spacing w:before="160" w:line="300" w:lineRule="exact"/>
    </w:pPr>
    <w:rPr>
      <w:rFonts w:ascii="Trebuchet MS" w:hAnsi="Trebuchet MS"/>
      <w:sz w:val="19"/>
      <w:lang w:val="en-AU"/>
    </w:rPr>
  </w:style>
  <w:style w:type="character" w:customStyle="1" w:styleId="TextChar">
    <w:name w:val="Text Char"/>
    <w:basedOn w:val="DefaultParagraphFont"/>
    <w:link w:val="Text"/>
    <w:rsid w:val="002B3770"/>
    <w:rPr>
      <w:rFonts w:ascii="Trebuchet MS" w:hAnsi="Trebuchet MS"/>
      <w:sz w:val="19"/>
      <w:lang w:val="en-AU"/>
    </w:rPr>
  </w:style>
  <w:style w:type="character" w:customStyle="1" w:styleId="Heading1Char">
    <w:name w:val="Heading 1 Char"/>
    <w:basedOn w:val="DefaultParagraphFont"/>
    <w:link w:val="Heading1"/>
    <w:rsid w:val="008641FE"/>
    <w:rPr>
      <w:rFonts w:ascii="Arial" w:hAnsi="Arial" w:cs="Tahoma"/>
      <w:color w:val="000000"/>
      <w:kern w:val="28"/>
      <w:sz w:val="48"/>
      <w:szCs w:val="56"/>
      <w:lang w:val="en-AU"/>
    </w:rPr>
  </w:style>
  <w:style w:type="character" w:customStyle="1" w:styleId="Heading2Char">
    <w:name w:val="Heading 2 Char"/>
    <w:basedOn w:val="DefaultParagraphFont"/>
    <w:link w:val="Heading2"/>
    <w:uiPriority w:val="9"/>
    <w:rsid w:val="008641FE"/>
    <w:rPr>
      <w:rFonts w:ascii="Arial" w:hAnsi="Arial" w:cs="Tahoma"/>
      <w:sz w:val="28"/>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rsid w:val="00432394"/>
    <w:rPr>
      <w:rFonts w:ascii="Tahoma" w:hAnsi="Tahoma"/>
      <w:i/>
      <w:sz w:val="22"/>
      <w:lang w:val="en-AU"/>
    </w:rPr>
  </w:style>
  <w:style w:type="character" w:customStyle="1" w:styleId="Heading5Char">
    <w:name w:val="Heading 5 Char"/>
    <w:basedOn w:val="DefaultParagraphFont"/>
    <w:link w:val="Heading5"/>
    <w:rsid w:val="008641FE"/>
    <w:rPr>
      <w:rFonts w:ascii="Tahoma" w:hAnsi="Tahoma"/>
      <w:b/>
      <w:sz w:val="19"/>
      <w:lang w:val="en-AU"/>
    </w:rPr>
  </w:style>
  <w:style w:type="character" w:customStyle="1" w:styleId="Heading6Char">
    <w:name w:val="Heading 6 Char"/>
    <w:basedOn w:val="DefaultParagraphFont"/>
    <w:link w:val="Heading6"/>
    <w:rsid w:val="008641FE"/>
    <w:rPr>
      <w:rFonts w:ascii="Tahoma" w:hAnsi="Tahoma"/>
      <w:lang w:val="en-AU"/>
    </w:rPr>
  </w:style>
  <w:style w:type="character" w:customStyle="1" w:styleId="Heading7Char">
    <w:name w:val="Heading 7 Char"/>
    <w:basedOn w:val="DefaultParagraphFont"/>
    <w:link w:val="Heading7"/>
    <w:rsid w:val="008641FE"/>
    <w:rPr>
      <w:rFonts w:ascii="Tahoma" w:hAnsi="Tahoma"/>
      <w:spacing w:val="20"/>
      <w:lang w:val="en-AU"/>
    </w:rPr>
  </w:style>
  <w:style w:type="character" w:customStyle="1" w:styleId="Heading8Char">
    <w:name w:val="Heading 8 Char"/>
    <w:basedOn w:val="DefaultParagraphFont"/>
    <w:link w:val="Heading8"/>
    <w:rsid w:val="008641FE"/>
    <w:rPr>
      <w:rFonts w:ascii="Tahoma" w:hAnsi="Tahoma"/>
      <w:color w:val="C0C0C0"/>
      <w:spacing w:val="60"/>
      <w:lang w:val="en-AU"/>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rsid w:val="00AD4D89"/>
    <w:pPr>
      <w:tabs>
        <w:tab w:val="right" w:pos="7655"/>
      </w:tabs>
      <w:spacing w:before="0"/>
      <w:ind w:right="-1"/>
    </w:pPr>
    <w:rPr>
      <w:rFonts w:ascii="Arial" w:hAnsi="Arial" w:cs="Arial"/>
      <w:b/>
      <w:sz w:val="17"/>
      <w:szCs w:val="17"/>
    </w:rPr>
  </w:style>
  <w:style w:type="character" w:customStyle="1" w:styleId="FooterChar">
    <w:name w:val="Footer Char"/>
    <w:link w:val="Footer"/>
    <w:rsid w:val="00AD4D89"/>
    <w:rPr>
      <w:rFonts w:ascii="Arial" w:hAnsi="Arial"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character" w:customStyle="1" w:styleId="HeaderChar">
    <w:name w:val="Header Char"/>
    <w:basedOn w:val="DefaultParagraphFont"/>
    <w:link w:val="Header"/>
    <w:uiPriority w:val="99"/>
    <w:rsid w:val="003813E4"/>
    <w:rPr>
      <w:rFonts w:ascii="Trebuchet MS" w:hAnsi="Trebuchet MS"/>
      <w:sz w:val="19"/>
      <w:lang w:val="en-AU"/>
    </w:rPr>
  </w:style>
  <w:style w:type="paragraph" w:customStyle="1" w:styleId="Tabletext">
    <w:name w:val="Table text"/>
    <w:next w:val="Text"/>
    <w:rsid w:val="00250C2C"/>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link w:val="QuoteChar"/>
    <w:qFormat/>
    <w:rsid w:val="006D546E"/>
    <w:pPr>
      <w:tabs>
        <w:tab w:val="right" w:pos="7853"/>
      </w:tabs>
      <w:spacing w:before="80"/>
      <w:ind w:left="567" w:right="652"/>
    </w:pPr>
    <w:rPr>
      <w:sz w:val="17"/>
    </w:rPr>
  </w:style>
  <w:style w:type="character" w:customStyle="1" w:styleId="QuoteChar">
    <w:name w:val="Quote Char"/>
    <w:basedOn w:val="DefaultParagraphFont"/>
    <w:link w:val="Quote"/>
    <w:rsid w:val="008641FE"/>
    <w:rPr>
      <w:rFonts w:ascii="Trebuchet MS" w:hAnsi="Trebuchet MS"/>
      <w:sz w:val="17"/>
      <w:lang w:val="en-AU"/>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150874"/>
    <w:pPr>
      <w:tabs>
        <w:tab w:val="left" w:pos="992"/>
      </w:tabs>
      <w:spacing w:before="20" w:after="20"/>
    </w:pPr>
    <w:rPr>
      <w:rFonts w:ascii="Tahoma" w:hAnsi="Tahoma"/>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D521E3"/>
    <w:pPr>
      <w:spacing w:before="0" w:line="240" w:lineRule="auto"/>
    </w:pPr>
    <w:rPr>
      <w:b/>
    </w:rPr>
  </w:style>
  <w:style w:type="paragraph" w:customStyle="1" w:styleId="Dotpoint1">
    <w:name w:val="Dotpoint1"/>
    <w:rsid w:val="009640D6"/>
    <w:pPr>
      <w:numPr>
        <w:numId w:val="18"/>
      </w:numPr>
      <w:spacing w:before="80" w:line="300" w:lineRule="exact"/>
    </w:pPr>
    <w:rPr>
      <w:rFonts w:ascii="Trebuchet MS" w:hAnsi="Trebuchet MS"/>
      <w:color w:val="000000"/>
      <w:sz w:val="19"/>
      <w:lang w:val="en-GB"/>
    </w:rPr>
  </w:style>
  <w:style w:type="paragraph" w:customStyle="1" w:styleId="Dotpoint2">
    <w:name w:val="Dotpoint2"/>
    <w:basedOn w:val="Dotpoint1"/>
    <w:rsid w:val="005C277E"/>
    <w:pPr>
      <w:numPr>
        <w:numId w:val="2"/>
      </w:numPr>
      <w:tabs>
        <w:tab w:val="left" w:pos="567"/>
      </w:tabs>
      <w:ind w:left="568" w:hanging="284"/>
    </w:pPr>
  </w:style>
  <w:style w:type="paragraph" w:customStyle="1" w:styleId="NumberedListContinuing">
    <w:name w:val="NumberedListContinuing"/>
    <w:basedOn w:val="Dotpoint1"/>
    <w:rsid w:val="00CE4291"/>
    <w:pPr>
      <w:numPr>
        <w:numId w:val="4"/>
      </w:numPr>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rsid w:val="00A50895"/>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rsid w:val="00251024"/>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unhideWhenUsed/>
    <w:rsid w:val="00FA79F7"/>
    <w:pPr>
      <w:ind w:left="440"/>
    </w:pPr>
  </w:style>
  <w:style w:type="paragraph" w:styleId="TOC4">
    <w:name w:val="toc 4"/>
    <w:basedOn w:val="TOC3"/>
    <w:next w:val="Normal"/>
    <w:autoRedefine/>
    <w:semiHidden/>
    <w:unhideWhenUsed/>
    <w:rsid w:val="005C2FCF"/>
    <w:pPr>
      <w:ind w:left="660"/>
    </w:pPr>
  </w:style>
  <w:style w:type="character" w:customStyle="1" w:styleId="BalloonTextChar1">
    <w:name w:val="Balloon Text Char1"/>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D521E3"/>
    <w:pPr>
      <w:spacing w:before="360" w:after="80"/>
      <w:ind w:left="851" w:hanging="851"/>
    </w:pPr>
    <w:rPr>
      <w:rFonts w:ascii="Tahoma" w:hAnsi="Tahoma"/>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Authors">
    <w:name w:val="Authors"/>
    <w:qFormat/>
    <w:rsid w:val="006D546E"/>
    <w:pPr>
      <w:ind w:left="1701" w:right="-1"/>
    </w:pPr>
    <w:rPr>
      <w:rFonts w:ascii="Tahoma" w:hAnsi="Tahoma" w:cs="Tahoma"/>
      <w:sz w:val="28"/>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6D546E"/>
    <w:pPr>
      <w:spacing w:before="360"/>
    </w:pPr>
    <w:rPr>
      <w:rFonts w:ascii="Tahoma" w:hAnsi="Tahoma" w:cs="Tahoma"/>
      <w:i/>
      <w:sz w:val="28"/>
      <w:lang w:val="en-AU"/>
    </w:rPr>
  </w:style>
  <w:style w:type="paragraph" w:customStyle="1" w:styleId="Abouttheresearch">
    <w:name w:val="About the research"/>
    <w:uiPriority w:val="1"/>
    <w:qFormat/>
    <w:rsid w:val="006D546E"/>
    <w:rPr>
      <w:rFonts w:ascii="Tahoma" w:hAnsi="Tahoma" w:cs="Tahoma"/>
      <w:color w:val="000000"/>
      <w:kern w:val="28"/>
      <w:sz w:val="56"/>
      <w:szCs w:val="56"/>
      <w:lang w:val="en-AU"/>
    </w:rPr>
  </w:style>
  <w:style w:type="paragraph" w:customStyle="1" w:styleId="Keymessages">
    <w:name w:val="Key messages"/>
    <w:uiPriority w:val="1"/>
    <w:qFormat/>
    <w:rsid w:val="006D546E"/>
    <w:pPr>
      <w:spacing w:before="360"/>
    </w:pPr>
    <w:rPr>
      <w:rFonts w:ascii="Tahoma" w:hAnsi="Tahoma" w:cs="Tahoma"/>
      <w:sz w:val="28"/>
      <w:lang w:val="en-AU"/>
    </w:rPr>
  </w:style>
  <w:style w:type="paragraph" w:customStyle="1" w:styleId="Organisation">
    <w:name w:val="Organisation"/>
    <w:basedOn w:val="Authors"/>
    <w:uiPriority w:val="1"/>
    <w:qFormat/>
    <w:rsid w:val="006D546E"/>
    <w:pPr>
      <w:spacing w:before="120"/>
      <w:ind w:right="0"/>
    </w:pPr>
    <w:rPr>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semiHidden/>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3"/>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semiHidden/>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PullQuote">
    <w:name w:val="PullQuote"/>
    <w:basedOn w:val="Normal"/>
    <w:uiPriority w:val="1"/>
    <w:qFormat/>
    <w:rsid w:val="00543BFF"/>
    <w:pPr>
      <w:pBdr>
        <w:top w:val="single" w:sz="8" w:space="1" w:color="auto"/>
      </w:pBdr>
      <w:spacing w:before="0" w:line="280" w:lineRule="exact"/>
      <w:ind w:left="-425"/>
    </w:pPr>
    <w:rPr>
      <w:rFonts w:ascii="Arial" w:hAnsi="Arial" w:cs="Arial"/>
      <w:b/>
      <w:sz w:val="17"/>
      <w:szCs w:val="17"/>
    </w:rPr>
  </w:style>
  <w:style w:type="paragraph" w:customStyle="1" w:styleId="NumberedAlphaLevel2">
    <w:name w:val="NumberedAlphaLevel2"/>
    <w:basedOn w:val="NumberedListContinuing"/>
    <w:uiPriority w:val="1"/>
    <w:qFormat/>
    <w:rsid w:val="00606061"/>
    <w:pPr>
      <w:numPr>
        <w:numId w:val="0"/>
      </w:numPr>
      <w:tabs>
        <w:tab w:val="num" w:pos="567"/>
      </w:tabs>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5"/>
      </w:numPr>
      <w:contextualSpacing/>
    </w:pPr>
  </w:style>
  <w:style w:type="paragraph" w:styleId="ListBullet3">
    <w:name w:val="List Bullet 3"/>
    <w:basedOn w:val="Normal"/>
    <w:uiPriority w:val="99"/>
    <w:semiHidden/>
    <w:rsid w:val="00A83136"/>
    <w:pPr>
      <w:numPr>
        <w:numId w:val="6"/>
      </w:numPr>
      <w:contextualSpacing/>
    </w:pPr>
  </w:style>
  <w:style w:type="paragraph" w:styleId="ListBullet4">
    <w:name w:val="List Bullet 4"/>
    <w:basedOn w:val="Normal"/>
    <w:uiPriority w:val="99"/>
    <w:semiHidden/>
    <w:rsid w:val="00A83136"/>
    <w:pPr>
      <w:numPr>
        <w:numId w:val="7"/>
      </w:numPr>
      <w:contextualSpacing/>
    </w:pPr>
  </w:style>
  <w:style w:type="paragraph" w:styleId="ListBullet5">
    <w:name w:val="List Bullet 5"/>
    <w:basedOn w:val="Normal"/>
    <w:uiPriority w:val="99"/>
    <w:semiHidden/>
    <w:rsid w:val="00A83136"/>
    <w:pPr>
      <w:numPr>
        <w:numId w:val="8"/>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9"/>
      </w:numPr>
      <w:contextualSpacing/>
    </w:pPr>
  </w:style>
  <w:style w:type="paragraph" w:styleId="ListNumber2">
    <w:name w:val="List Number 2"/>
    <w:basedOn w:val="Normal"/>
    <w:uiPriority w:val="99"/>
    <w:semiHidden/>
    <w:rsid w:val="00A83136"/>
    <w:pPr>
      <w:numPr>
        <w:numId w:val="10"/>
      </w:numPr>
      <w:contextualSpacing/>
    </w:pPr>
  </w:style>
  <w:style w:type="paragraph" w:styleId="ListNumber3">
    <w:name w:val="List Number 3"/>
    <w:basedOn w:val="Normal"/>
    <w:uiPriority w:val="99"/>
    <w:semiHidden/>
    <w:rsid w:val="00A83136"/>
    <w:pPr>
      <w:numPr>
        <w:numId w:val="11"/>
      </w:numPr>
      <w:contextualSpacing/>
    </w:pPr>
  </w:style>
  <w:style w:type="paragraph" w:styleId="ListNumber4">
    <w:name w:val="List Number 4"/>
    <w:basedOn w:val="Normal"/>
    <w:uiPriority w:val="99"/>
    <w:semiHidden/>
    <w:rsid w:val="00A83136"/>
    <w:pPr>
      <w:numPr>
        <w:numId w:val="12"/>
      </w:numPr>
      <w:contextualSpacing/>
    </w:pPr>
  </w:style>
  <w:style w:type="paragraph" w:styleId="ListNumber5">
    <w:name w:val="List Number 5"/>
    <w:basedOn w:val="Normal"/>
    <w:uiPriority w:val="99"/>
    <w:semiHidden/>
    <w:rsid w:val="00A83136"/>
    <w:pPr>
      <w:numPr>
        <w:numId w:val="13"/>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semiHidden/>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14"/>
      </w:numPr>
      <w:spacing w:before="80" w:line="300" w:lineRule="exact"/>
    </w:pPr>
    <w:rPr>
      <w:rFonts w:ascii="Trebuchet MS" w:hAnsi="Trebuchet MS"/>
      <w:sz w:val="19"/>
      <w:lang w:val="en-AU" w:eastAsia="en-AU"/>
    </w:rPr>
  </w:style>
  <w:style w:type="paragraph" w:customStyle="1" w:styleId="tabletitle0">
    <w:name w:val="tabletitle"/>
    <w:next w:val="Text"/>
    <w:rsid w:val="008641FE"/>
    <w:pPr>
      <w:spacing w:before="360" w:after="80"/>
      <w:ind w:left="851" w:hanging="851"/>
    </w:pPr>
    <w:rPr>
      <w:rFonts w:ascii="Tahoma" w:hAnsi="Tahoma"/>
      <w:b/>
      <w:sz w:val="17"/>
      <w:szCs w:val="24"/>
      <w:lang w:val="en-AU"/>
    </w:rPr>
  </w:style>
  <w:style w:type="paragraph" w:styleId="ListParagraph">
    <w:name w:val="List Paragraph"/>
    <w:basedOn w:val="Normal"/>
    <w:uiPriority w:val="34"/>
    <w:qFormat/>
    <w:rsid w:val="008641FE"/>
    <w:pPr>
      <w:ind w:left="720"/>
      <w:contextualSpacing/>
    </w:pPr>
    <w:rPr>
      <w:szCs w:val="24"/>
    </w:rPr>
  </w:style>
  <w:style w:type="paragraph" w:styleId="BodyText">
    <w:name w:val="Body Text"/>
    <w:basedOn w:val="Normal"/>
    <w:link w:val="BodyTextChar"/>
    <w:rsid w:val="008641FE"/>
    <w:pPr>
      <w:spacing w:before="0" w:line="240" w:lineRule="auto"/>
    </w:pPr>
    <w:rPr>
      <w:rFonts w:ascii="Times New Roman" w:hAnsi="Times New Roman"/>
      <w:b/>
      <w:sz w:val="20"/>
      <w:szCs w:val="24"/>
      <w:lang w:val="en-US" w:eastAsia="ko-KR"/>
    </w:rPr>
  </w:style>
  <w:style w:type="character" w:customStyle="1" w:styleId="BodyTextChar">
    <w:name w:val="Body Text Char"/>
    <w:basedOn w:val="DefaultParagraphFont"/>
    <w:link w:val="BodyText"/>
    <w:rsid w:val="008641FE"/>
    <w:rPr>
      <w:b/>
      <w:szCs w:val="24"/>
      <w:lang w:eastAsia="ko-KR"/>
    </w:rPr>
  </w:style>
  <w:style w:type="paragraph" w:styleId="BodyText2">
    <w:name w:val="Body Text 2"/>
    <w:basedOn w:val="Normal"/>
    <w:link w:val="BodyText2Char"/>
    <w:rsid w:val="008641FE"/>
    <w:pPr>
      <w:spacing w:before="0" w:line="240" w:lineRule="auto"/>
    </w:pPr>
    <w:rPr>
      <w:rFonts w:ascii="Times New Roman" w:hAnsi="Times New Roman"/>
      <w:sz w:val="22"/>
      <w:szCs w:val="24"/>
      <w:lang w:val="en-US" w:eastAsia="ko-KR"/>
    </w:rPr>
  </w:style>
  <w:style w:type="character" w:customStyle="1" w:styleId="BodyText2Char">
    <w:name w:val="Body Text 2 Char"/>
    <w:basedOn w:val="DefaultParagraphFont"/>
    <w:link w:val="BodyText2"/>
    <w:rsid w:val="008641FE"/>
    <w:rPr>
      <w:sz w:val="22"/>
      <w:szCs w:val="24"/>
      <w:lang w:eastAsia="ko-KR"/>
    </w:rPr>
  </w:style>
  <w:style w:type="paragraph" w:styleId="BodyTextIndent">
    <w:name w:val="Body Text Indent"/>
    <w:basedOn w:val="Normal"/>
    <w:link w:val="BodyTextIndentChar"/>
    <w:rsid w:val="008641FE"/>
    <w:pPr>
      <w:spacing w:before="0" w:after="120" w:line="240" w:lineRule="auto"/>
      <w:ind w:left="283"/>
    </w:pPr>
    <w:rPr>
      <w:rFonts w:ascii="Times New Roman" w:hAnsi="Times New Roman"/>
      <w:sz w:val="22"/>
      <w:szCs w:val="24"/>
      <w:lang w:eastAsia="en-AU"/>
    </w:rPr>
  </w:style>
  <w:style w:type="character" w:customStyle="1" w:styleId="BodyTextIndentChar">
    <w:name w:val="Body Text Indent Char"/>
    <w:basedOn w:val="DefaultParagraphFont"/>
    <w:link w:val="BodyTextIndent"/>
    <w:rsid w:val="008641FE"/>
    <w:rPr>
      <w:sz w:val="22"/>
      <w:szCs w:val="24"/>
      <w:lang w:val="en-AU" w:eastAsia="en-AU"/>
    </w:rPr>
  </w:style>
  <w:style w:type="character" w:styleId="FootnoteReference">
    <w:name w:val="footnote reference"/>
    <w:basedOn w:val="DefaultParagraphFont"/>
    <w:uiPriority w:val="99"/>
    <w:semiHidden/>
    <w:rsid w:val="008641FE"/>
    <w:rPr>
      <w:vertAlign w:val="superscript"/>
    </w:rPr>
  </w:style>
  <w:style w:type="paragraph" w:customStyle="1" w:styleId="Pa2">
    <w:name w:val="Pa2"/>
    <w:basedOn w:val="Normal"/>
    <w:next w:val="Normal"/>
    <w:uiPriority w:val="99"/>
    <w:rsid w:val="008641FE"/>
    <w:pPr>
      <w:autoSpaceDE w:val="0"/>
      <w:autoSpaceDN w:val="0"/>
      <w:adjustRightInd w:val="0"/>
      <w:spacing w:before="0" w:line="191" w:lineRule="atLeast"/>
    </w:pPr>
    <w:rPr>
      <w:rFonts w:ascii="Meta Plus Normal" w:hAnsi="Meta Plus Normal"/>
      <w:sz w:val="24"/>
      <w:szCs w:val="24"/>
    </w:rPr>
  </w:style>
  <w:style w:type="paragraph" w:customStyle="1" w:styleId="Pa8">
    <w:name w:val="Pa8"/>
    <w:basedOn w:val="Normal"/>
    <w:next w:val="Normal"/>
    <w:uiPriority w:val="99"/>
    <w:rsid w:val="008641FE"/>
    <w:pPr>
      <w:autoSpaceDE w:val="0"/>
      <w:autoSpaceDN w:val="0"/>
      <w:adjustRightInd w:val="0"/>
      <w:spacing w:before="0" w:line="201" w:lineRule="atLeast"/>
    </w:pPr>
    <w:rPr>
      <w:rFonts w:ascii="Meta Plus Normal" w:hAnsi="Meta Plus Normal"/>
      <w:sz w:val="24"/>
      <w:szCs w:val="24"/>
    </w:rPr>
  </w:style>
  <w:style w:type="paragraph" w:customStyle="1" w:styleId="Pa9">
    <w:name w:val="Pa9"/>
    <w:basedOn w:val="Normal"/>
    <w:next w:val="Normal"/>
    <w:uiPriority w:val="99"/>
    <w:rsid w:val="008641FE"/>
    <w:pPr>
      <w:autoSpaceDE w:val="0"/>
      <w:autoSpaceDN w:val="0"/>
      <w:adjustRightInd w:val="0"/>
      <w:spacing w:before="0" w:line="181" w:lineRule="atLeast"/>
    </w:pPr>
    <w:rPr>
      <w:rFonts w:ascii="Meta Plus Normal" w:hAnsi="Meta Plus Normal"/>
      <w:sz w:val="24"/>
      <w:szCs w:val="24"/>
    </w:rPr>
  </w:style>
  <w:style w:type="paragraph" w:customStyle="1" w:styleId="Pa3">
    <w:name w:val="Pa3"/>
    <w:basedOn w:val="Normal"/>
    <w:next w:val="Normal"/>
    <w:uiPriority w:val="99"/>
    <w:rsid w:val="008641FE"/>
    <w:pPr>
      <w:autoSpaceDE w:val="0"/>
      <w:autoSpaceDN w:val="0"/>
      <w:adjustRightInd w:val="0"/>
      <w:spacing w:before="0" w:line="191" w:lineRule="atLeast"/>
    </w:pPr>
    <w:rPr>
      <w:rFonts w:ascii="Meta Plus Normal" w:hAnsi="Meta Plus Normal"/>
      <w:sz w:val="24"/>
      <w:szCs w:val="24"/>
    </w:rPr>
  </w:style>
  <w:style w:type="character" w:customStyle="1" w:styleId="A3">
    <w:name w:val="A3"/>
    <w:uiPriority w:val="99"/>
    <w:rsid w:val="008641FE"/>
    <w:rPr>
      <w:rFonts w:cs="Meta Plus Normal"/>
      <w:color w:val="000000"/>
      <w:sz w:val="19"/>
      <w:szCs w:val="19"/>
    </w:rPr>
  </w:style>
  <w:style w:type="paragraph" w:customStyle="1" w:styleId="NoSpacing1">
    <w:name w:val="No Spacing1"/>
    <w:next w:val="NoSpacing"/>
    <w:uiPriority w:val="1"/>
    <w:qFormat/>
    <w:rsid w:val="008641FE"/>
    <w:rPr>
      <w:rFonts w:asciiTheme="minorHAnsi" w:eastAsiaTheme="minorHAnsi" w:hAnsiTheme="minorHAnsi" w:cstheme="minorBidi"/>
      <w:sz w:val="22"/>
      <w:szCs w:val="22"/>
      <w:lang w:val="en-AU"/>
    </w:rPr>
  </w:style>
  <w:style w:type="paragraph" w:customStyle="1" w:styleId="Heading3-quote">
    <w:name w:val="Heading 3 - quote"/>
    <w:basedOn w:val="Heading3"/>
    <w:uiPriority w:val="1"/>
    <w:qFormat/>
    <w:rsid w:val="00495171"/>
    <w:pPr>
      <w:ind w:left="851" w:hanging="284"/>
    </w:pPr>
    <w:rPr>
      <w:sz w:val="22"/>
    </w:rPr>
  </w:style>
  <w:style w:type="paragraph" w:customStyle="1" w:styleId="Dotpoint1-quote">
    <w:name w:val="Dotpoint1 - quote"/>
    <w:basedOn w:val="Dotpoint1"/>
    <w:uiPriority w:val="1"/>
    <w:qFormat/>
    <w:rsid w:val="006315FF"/>
    <w:pPr>
      <w:ind w:left="851" w:right="567" w:hanging="284"/>
    </w:pPr>
    <w:rPr>
      <w:rFonts w:eastAsia="Calibri"/>
      <w:sz w:val="17"/>
      <w:szCs w:val="17"/>
    </w:rPr>
  </w:style>
  <w:style w:type="paragraph" w:customStyle="1" w:styleId="Heading2-quotes">
    <w:name w:val="Heading 2 - quotes"/>
    <w:basedOn w:val="Heading2"/>
    <w:uiPriority w:val="1"/>
    <w:qFormat/>
    <w:rsid w:val="001078B4"/>
    <w:rPr>
      <w:sz w:val="26"/>
    </w:rPr>
  </w:style>
  <w:style w:type="paragraph" w:customStyle="1" w:styleId="Quotedotpoint1">
    <w:name w:val="Quote dotpoint1"/>
    <w:basedOn w:val="Dotpoint1"/>
    <w:uiPriority w:val="1"/>
    <w:qFormat/>
    <w:rsid w:val="00F15C73"/>
    <w:pPr>
      <w:ind w:left="851" w:hanging="284"/>
    </w:pPr>
    <w:rPr>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264286">
      <w:bodyDiv w:val="1"/>
      <w:marLeft w:val="0"/>
      <w:marRight w:val="0"/>
      <w:marTop w:val="0"/>
      <w:marBottom w:val="0"/>
      <w:divBdr>
        <w:top w:val="none" w:sz="0" w:space="0" w:color="auto"/>
        <w:left w:val="none" w:sz="0" w:space="0" w:color="auto"/>
        <w:bottom w:val="none" w:sz="0" w:space="0" w:color="auto"/>
        <w:right w:val="none" w:sz="0" w:space="0" w:color="auto"/>
      </w:divBdr>
    </w:div>
    <w:div w:id="230501190">
      <w:bodyDiv w:val="1"/>
      <w:marLeft w:val="0"/>
      <w:marRight w:val="0"/>
      <w:marTop w:val="0"/>
      <w:marBottom w:val="0"/>
      <w:divBdr>
        <w:top w:val="none" w:sz="0" w:space="0" w:color="auto"/>
        <w:left w:val="none" w:sz="0" w:space="0" w:color="auto"/>
        <w:bottom w:val="none" w:sz="0" w:space="0" w:color="auto"/>
        <w:right w:val="none" w:sz="0" w:space="0" w:color="auto"/>
      </w:divBdr>
    </w:div>
    <w:div w:id="286551808">
      <w:bodyDiv w:val="1"/>
      <w:marLeft w:val="0"/>
      <w:marRight w:val="0"/>
      <w:marTop w:val="0"/>
      <w:marBottom w:val="0"/>
      <w:divBdr>
        <w:top w:val="none" w:sz="0" w:space="0" w:color="auto"/>
        <w:left w:val="none" w:sz="0" w:space="0" w:color="auto"/>
        <w:bottom w:val="none" w:sz="0" w:space="0" w:color="auto"/>
        <w:right w:val="none" w:sz="0" w:space="0" w:color="auto"/>
      </w:divBdr>
      <w:divsChild>
        <w:div w:id="1541043475">
          <w:marLeft w:val="0"/>
          <w:marRight w:val="0"/>
          <w:marTop w:val="0"/>
          <w:marBottom w:val="0"/>
          <w:divBdr>
            <w:top w:val="none" w:sz="0" w:space="0" w:color="auto"/>
            <w:left w:val="none" w:sz="0" w:space="0" w:color="auto"/>
            <w:bottom w:val="none" w:sz="0" w:space="0" w:color="auto"/>
            <w:right w:val="none" w:sz="0" w:space="0" w:color="auto"/>
          </w:divBdr>
          <w:divsChild>
            <w:div w:id="1843472037">
              <w:marLeft w:val="0"/>
              <w:marRight w:val="0"/>
              <w:marTop w:val="0"/>
              <w:marBottom w:val="0"/>
              <w:divBdr>
                <w:top w:val="none" w:sz="0" w:space="0" w:color="auto"/>
                <w:left w:val="none" w:sz="0" w:space="0" w:color="auto"/>
                <w:bottom w:val="none" w:sz="0" w:space="0" w:color="auto"/>
                <w:right w:val="none" w:sz="0" w:space="0" w:color="auto"/>
              </w:divBdr>
              <w:divsChild>
                <w:div w:id="1661083940">
                  <w:marLeft w:val="0"/>
                  <w:marRight w:val="0"/>
                  <w:marTop w:val="0"/>
                  <w:marBottom w:val="0"/>
                  <w:divBdr>
                    <w:top w:val="none" w:sz="0" w:space="0" w:color="auto"/>
                    <w:left w:val="none" w:sz="0" w:space="0" w:color="auto"/>
                    <w:bottom w:val="none" w:sz="0" w:space="0" w:color="auto"/>
                    <w:right w:val="none" w:sz="0" w:space="0" w:color="auto"/>
                  </w:divBdr>
                </w:div>
              </w:divsChild>
            </w:div>
            <w:div w:id="261423840">
              <w:marLeft w:val="0"/>
              <w:marRight w:val="0"/>
              <w:marTop w:val="0"/>
              <w:marBottom w:val="0"/>
              <w:divBdr>
                <w:top w:val="none" w:sz="0" w:space="0" w:color="auto"/>
                <w:left w:val="none" w:sz="0" w:space="0" w:color="auto"/>
                <w:bottom w:val="none" w:sz="0" w:space="0" w:color="auto"/>
                <w:right w:val="none" w:sz="0" w:space="0" w:color="auto"/>
              </w:divBdr>
              <w:divsChild>
                <w:div w:id="185290294">
                  <w:marLeft w:val="0"/>
                  <w:marRight w:val="0"/>
                  <w:marTop w:val="0"/>
                  <w:marBottom w:val="0"/>
                  <w:divBdr>
                    <w:top w:val="none" w:sz="0" w:space="0" w:color="auto"/>
                    <w:left w:val="none" w:sz="0" w:space="0" w:color="auto"/>
                    <w:bottom w:val="none" w:sz="0" w:space="0" w:color="auto"/>
                    <w:right w:val="none" w:sz="0" w:space="0" w:color="auto"/>
                  </w:divBdr>
                </w:div>
                <w:div w:id="18556210">
                  <w:marLeft w:val="0"/>
                  <w:marRight w:val="0"/>
                  <w:marTop w:val="0"/>
                  <w:marBottom w:val="0"/>
                  <w:divBdr>
                    <w:top w:val="none" w:sz="0" w:space="0" w:color="auto"/>
                    <w:left w:val="none" w:sz="0" w:space="0" w:color="auto"/>
                    <w:bottom w:val="none" w:sz="0" w:space="0" w:color="auto"/>
                    <w:right w:val="none" w:sz="0" w:space="0" w:color="auto"/>
                  </w:divBdr>
                </w:div>
              </w:divsChild>
            </w:div>
            <w:div w:id="666174753">
              <w:marLeft w:val="0"/>
              <w:marRight w:val="0"/>
              <w:marTop w:val="0"/>
              <w:marBottom w:val="0"/>
              <w:divBdr>
                <w:top w:val="none" w:sz="0" w:space="0" w:color="auto"/>
                <w:left w:val="none" w:sz="0" w:space="0" w:color="auto"/>
                <w:bottom w:val="none" w:sz="0" w:space="0" w:color="auto"/>
                <w:right w:val="none" w:sz="0" w:space="0" w:color="auto"/>
              </w:divBdr>
              <w:divsChild>
                <w:div w:id="1666397782">
                  <w:marLeft w:val="0"/>
                  <w:marRight w:val="0"/>
                  <w:marTop w:val="0"/>
                  <w:marBottom w:val="0"/>
                  <w:divBdr>
                    <w:top w:val="none" w:sz="0" w:space="0" w:color="auto"/>
                    <w:left w:val="none" w:sz="0" w:space="0" w:color="auto"/>
                    <w:bottom w:val="none" w:sz="0" w:space="0" w:color="auto"/>
                    <w:right w:val="none" w:sz="0" w:space="0" w:color="auto"/>
                  </w:divBdr>
                </w:div>
                <w:div w:id="32678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566209">
          <w:marLeft w:val="0"/>
          <w:marRight w:val="0"/>
          <w:marTop w:val="0"/>
          <w:marBottom w:val="0"/>
          <w:divBdr>
            <w:top w:val="none" w:sz="0" w:space="0" w:color="auto"/>
            <w:left w:val="none" w:sz="0" w:space="0" w:color="auto"/>
            <w:bottom w:val="none" w:sz="0" w:space="0" w:color="auto"/>
            <w:right w:val="none" w:sz="0" w:space="0" w:color="auto"/>
          </w:divBdr>
        </w:div>
      </w:divsChild>
    </w:div>
    <w:div w:id="295571771">
      <w:bodyDiv w:val="1"/>
      <w:marLeft w:val="0"/>
      <w:marRight w:val="0"/>
      <w:marTop w:val="0"/>
      <w:marBottom w:val="0"/>
      <w:divBdr>
        <w:top w:val="none" w:sz="0" w:space="0" w:color="auto"/>
        <w:left w:val="none" w:sz="0" w:space="0" w:color="auto"/>
        <w:bottom w:val="none" w:sz="0" w:space="0" w:color="auto"/>
        <w:right w:val="none" w:sz="0" w:space="0" w:color="auto"/>
      </w:divBdr>
    </w:div>
    <w:div w:id="403571349">
      <w:bodyDiv w:val="1"/>
      <w:marLeft w:val="0"/>
      <w:marRight w:val="0"/>
      <w:marTop w:val="0"/>
      <w:marBottom w:val="0"/>
      <w:divBdr>
        <w:top w:val="none" w:sz="0" w:space="0" w:color="auto"/>
        <w:left w:val="none" w:sz="0" w:space="0" w:color="auto"/>
        <w:bottom w:val="none" w:sz="0" w:space="0" w:color="auto"/>
        <w:right w:val="none" w:sz="0" w:space="0" w:color="auto"/>
      </w:divBdr>
    </w:div>
    <w:div w:id="425081522">
      <w:bodyDiv w:val="1"/>
      <w:marLeft w:val="0"/>
      <w:marRight w:val="0"/>
      <w:marTop w:val="0"/>
      <w:marBottom w:val="0"/>
      <w:divBdr>
        <w:top w:val="none" w:sz="0" w:space="0" w:color="auto"/>
        <w:left w:val="none" w:sz="0" w:space="0" w:color="auto"/>
        <w:bottom w:val="none" w:sz="0" w:space="0" w:color="auto"/>
        <w:right w:val="none" w:sz="0" w:space="0" w:color="auto"/>
      </w:divBdr>
    </w:div>
    <w:div w:id="510215869">
      <w:bodyDiv w:val="1"/>
      <w:marLeft w:val="0"/>
      <w:marRight w:val="0"/>
      <w:marTop w:val="0"/>
      <w:marBottom w:val="0"/>
      <w:divBdr>
        <w:top w:val="none" w:sz="0" w:space="0" w:color="auto"/>
        <w:left w:val="none" w:sz="0" w:space="0" w:color="auto"/>
        <w:bottom w:val="none" w:sz="0" w:space="0" w:color="auto"/>
        <w:right w:val="none" w:sz="0" w:space="0" w:color="auto"/>
      </w:divBdr>
    </w:div>
    <w:div w:id="628710182">
      <w:bodyDiv w:val="1"/>
      <w:marLeft w:val="0"/>
      <w:marRight w:val="0"/>
      <w:marTop w:val="0"/>
      <w:marBottom w:val="0"/>
      <w:divBdr>
        <w:top w:val="none" w:sz="0" w:space="0" w:color="auto"/>
        <w:left w:val="none" w:sz="0" w:space="0" w:color="auto"/>
        <w:bottom w:val="none" w:sz="0" w:space="0" w:color="auto"/>
        <w:right w:val="none" w:sz="0" w:space="0" w:color="auto"/>
      </w:divBdr>
    </w:div>
    <w:div w:id="822888032">
      <w:bodyDiv w:val="1"/>
      <w:marLeft w:val="0"/>
      <w:marRight w:val="0"/>
      <w:marTop w:val="0"/>
      <w:marBottom w:val="0"/>
      <w:divBdr>
        <w:top w:val="none" w:sz="0" w:space="0" w:color="auto"/>
        <w:left w:val="none" w:sz="0" w:space="0" w:color="auto"/>
        <w:bottom w:val="none" w:sz="0" w:space="0" w:color="auto"/>
        <w:right w:val="none" w:sz="0" w:space="0" w:color="auto"/>
      </w:divBdr>
    </w:div>
    <w:div w:id="889464981">
      <w:bodyDiv w:val="1"/>
      <w:marLeft w:val="0"/>
      <w:marRight w:val="0"/>
      <w:marTop w:val="0"/>
      <w:marBottom w:val="0"/>
      <w:divBdr>
        <w:top w:val="none" w:sz="0" w:space="0" w:color="auto"/>
        <w:left w:val="none" w:sz="0" w:space="0" w:color="auto"/>
        <w:bottom w:val="none" w:sz="0" w:space="0" w:color="auto"/>
        <w:right w:val="none" w:sz="0" w:space="0" w:color="auto"/>
      </w:divBdr>
    </w:div>
    <w:div w:id="1082219827">
      <w:bodyDiv w:val="1"/>
      <w:marLeft w:val="0"/>
      <w:marRight w:val="0"/>
      <w:marTop w:val="0"/>
      <w:marBottom w:val="0"/>
      <w:divBdr>
        <w:top w:val="none" w:sz="0" w:space="0" w:color="auto"/>
        <w:left w:val="none" w:sz="0" w:space="0" w:color="auto"/>
        <w:bottom w:val="none" w:sz="0" w:space="0" w:color="auto"/>
        <w:right w:val="none" w:sz="0" w:space="0" w:color="auto"/>
      </w:divBdr>
    </w:div>
    <w:div w:id="1099526840">
      <w:bodyDiv w:val="1"/>
      <w:marLeft w:val="0"/>
      <w:marRight w:val="0"/>
      <w:marTop w:val="0"/>
      <w:marBottom w:val="0"/>
      <w:divBdr>
        <w:top w:val="none" w:sz="0" w:space="0" w:color="auto"/>
        <w:left w:val="none" w:sz="0" w:space="0" w:color="auto"/>
        <w:bottom w:val="none" w:sz="0" w:space="0" w:color="auto"/>
        <w:right w:val="none" w:sz="0" w:space="0" w:color="auto"/>
      </w:divBdr>
    </w:div>
    <w:div w:id="1387219593">
      <w:bodyDiv w:val="1"/>
      <w:marLeft w:val="0"/>
      <w:marRight w:val="0"/>
      <w:marTop w:val="0"/>
      <w:marBottom w:val="0"/>
      <w:divBdr>
        <w:top w:val="none" w:sz="0" w:space="0" w:color="auto"/>
        <w:left w:val="none" w:sz="0" w:space="0" w:color="auto"/>
        <w:bottom w:val="none" w:sz="0" w:space="0" w:color="auto"/>
        <w:right w:val="none" w:sz="0" w:space="0" w:color="auto"/>
      </w:divBdr>
    </w:div>
    <w:div w:id="1532918710">
      <w:bodyDiv w:val="1"/>
      <w:marLeft w:val="0"/>
      <w:marRight w:val="0"/>
      <w:marTop w:val="0"/>
      <w:marBottom w:val="0"/>
      <w:divBdr>
        <w:top w:val="none" w:sz="0" w:space="0" w:color="auto"/>
        <w:left w:val="none" w:sz="0" w:space="0" w:color="auto"/>
        <w:bottom w:val="none" w:sz="0" w:space="0" w:color="auto"/>
        <w:right w:val="none" w:sz="0" w:space="0" w:color="auto"/>
      </w:divBdr>
    </w:div>
    <w:div w:id="1766998413">
      <w:bodyDiv w:val="1"/>
      <w:marLeft w:val="0"/>
      <w:marRight w:val="0"/>
      <w:marTop w:val="0"/>
      <w:marBottom w:val="0"/>
      <w:divBdr>
        <w:top w:val="none" w:sz="0" w:space="0" w:color="auto"/>
        <w:left w:val="none" w:sz="0" w:space="0" w:color="auto"/>
        <w:bottom w:val="none" w:sz="0" w:space="0" w:color="auto"/>
        <w:right w:val="none" w:sz="0" w:space="0" w:color="auto"/>
      </w:divBdr>
    </w:div>
    <w:div w:id="1805196369">
      <w:bodyDiv w:val="1"/>
      <w:marLeft w:val="0"/>
      <w:marRight w:val="0"/>
      <w:marTop w:val="0"/>
      <w:marBottom w:val="0"/>
      <w:divBdr>
        <w:top w:val="none" w:sz="0" w:space="0" w:color="auto"/>
        <w:left w:val="none" w:sz="0" w:space="0" w:color="auto"/>
        <w:bottom w:val="none" w:sz="0" w:space="0" w:color="auto"/>
        <w:right w:val="none" w:sz="0" w:space="0" w:color="auto"/>
      </w:divBdr>
    </w:div>
    <w:div w:id="1837453621">
      <w:bodyDiv w:val="1"/>
      <w:marLeft w:val="0"/>
      <w:marRight w:val="0"/>
      <w:marTop w:val="0"/>
      <w:marBottom w:val="0"/>
      <w:divBdr>
        <w:top w:val="none" w:sz="0" w:space="0" w:color="auto"/>
        <w:left w:val="none" w:sz="0" w:space="0" w:color="auto"/>
        <w:bottom w:val="none" w:sz="0" w:space="0" w:color="auto"/>
        <w:right w:val="none" w:sz="0" w:space="0" w:color="auto"/>
      </w:divBdr>
    </w:div>
    <w:div w:id="1891258562">
      <w:bodyDiv w:val="1"/>
      <w:marLeft w:val="0"/>
      <w:marRight w:val="0"/>
      <w:marTop w:val="0"/>
      <w:marBottom w:val="0"/>
      <w:divBdr>
        <w:top w:val="none" w:sz="0" w:space="0" w:color="auto"/>
        <w:left w:val="none" w:sz="0" w:space="0" w:color="auto"/>
        <w:bottom w:val="none" w:sz="0" w:space="0" w:color="auto"/>
        <w:right w:val="none" w:sz="0" w:space="0" w:color="auto"/>
      </w:divBdr>
    </w:div>
    <w:div w:id="19993808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hyperlink" Target="http://www.voced.edu.au/" TargetMode="External"/><Relationship Id="rId18" Type="http://schemas.openxmlformats.org/officeDocument/2006/relationships/header" Target="header3.xml"/><Relationship Id="rId26" Type="http://schemas.openxmlformats.org/officeDocument/2006/relationships/header" Target="header5.xml"/><Relationship Id="rId39" Type="http://schemas.openxmlformats.org/officeDocument/2006/relationships/image" Target="media/image13.emf"/><Relationship Id="rId21" Type="http://schemas.openxmlformats.org/officeDocument/2006/relationships/image" Target="media/image7.wmf"/><Relationship Id="rId34" Type="http://schemas.openxmlformats.org/officeDocument/2006/relationships/header" Target="header9.xml"/><Relationship Id="rId42" Type="http://schemas.openxmlformats.org/officeDocument/2006/relationships/image" Target="media/image16.emf"/><Relationship Id="rId47" Type="http://schemas.openxmlformats.org/officeDocument/2006/relationships/hyperlink" Target="http://www.awpa.gov.au/our-work/tertiary-sector-reform/Documents/%20NCVER72182REPORTfinal.pdf" TargetMode="External"/><Relationship Id="rId50" Type="http://schemas.openxmlformats.org/officeDocument/2006/relationships/hyperlink" Target="http://www.ncver.edu.au/publications/2000.html" TargetMode="External"/><Relationship Id="rId55" Type="http://schemas.openxmlformats.org/officeDocument/2006/relationships/hyperlink" Target="http://twitter.com/ncver" TargetMode="External"/><Relationship Id="rId63" Type="http://schemas.openxmlformats.org/officeDocument/2006/relationships/footer" Target="footer9.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6.png"/><Relationship Id="rId29" Type="http://schemas.openxmlformats.org/officeDocument/2006/relationships/header" Target="header6.xml"/><Relationship Id="rId41" Type="http://schemas.openxmlformats.org/officeDocument/2006/relationships/image" Target="media/image15.emf"/><Relationship Id="rId54" Type="http://schemas.openxmlformats.org/officeDocument/2006/relationships/hyperlink" Target="mailto:ncver@ncver.edu.au" TargetMode="External"/><Relationship Id="rId62"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mailto:ncver@ncver.edu.au" TargetMode="External"/><Relationship Id="rId32" Type="http://schemas.openxmlformats.org/officeDocument/2006/relationships/footer" Target="footer5.xml"/><Relationship Id="rId37" Type="http://schemas.openxmlformats.org/officeDocument/2006/relationships/image" Target="media/image11.emf"/><Relationship Id="rId40" Type="http://schemas.openxmlformats.org/officeDocument/2006/relationships/image" Target="media/image14.emf"/><Relationship Id="rId45" Type="http://schemas.openxmlformats.org/officeDocument/2006/relationships/image" Target="media/image18.gif"/><Relationship Id="rId53" Type="http://schemas.openxmlformats.org/officeDocument/2006/relationships/hyperlink" Target="http://www.voced.edu.au/content/glossary-term-national-quality-council" TargetMode="External"/><Relationship Id="rId58" Type="http://schemas.openxmlformats.org/officeDocument/2006/relationships/image" Target="media/image18.wmf"/><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70.wmf"/><Relationship Id="rId28" Type="http://schemas.openxmlformats.org/officeDocument/2006/relationships/footer" Target="footer4.xml"/><Relationship Id="rId36" Type="http://schemas.openxmlformats.org/officeDocument/2006/relationships/image" Target="media/image10.emf"/><Relationship Id="rId49" Type="http://schemas.openxmlformats.org/officeDocument/2006/relationships/hyperlink" Target="http://www.etf.europa.eu/webatt.nsf/0/A2033205B419F36FC1257A09002FE49E/$file/Qualifications%20frameworks.pdf" TargetMode="External"/><Relationship Id="rId57" Type="http://schemas.openxmlformats.org/officeDocument/2006/relationships/hyperlink" Target="http://twitter.com/ncver" TargetMode="External"/><Relationship Id="rId61" Type="http://schemas.openxmlformats.org/officeDocument/2006/relationships/header" Target="header11.xml"/><Relationship Id="rId10" Type="http://schemas.openxmlformats.org/officeDocument/2006/relationships/image" Target="media/image2.wmf"/><Relationship Id="rId19" Type="http://schemas.openxmlformats.org/officeDocument/2006/relationships/image" Target="media/image5.png"/><Relationship Id="rId31" Type="http://schemas.openxmlformats.org/officeDocument/2006/relationships/header" Target="header8.xml"/><Relationship Id="rId44" Type="http://schemas.openxmlformats.org/officeDocument/2006/relationships/image" Target="media/image17.emf"/><Relationship Id="rId52" Type="http://schemas.openxmlformats.org/officeDocument/2006/relationships/hyperlink" Target="http://www.tda.edu.au/cb_pages/files/TDA-charter.pdf" TargetMode="External"/><Relationship Id="rId60" Type="http://schemas.openxmlformats.org/officeDocument/2006/relationships/header" Target="header10.xm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hyperlink" Target="mailto:ncver@ncver.edu.au" TargetMode="External"/><Relationship Id="rId27" Type="http://schemas.openxmlformats.org/officeDocument/2006/relationships/footer" Target="footer3.xml"/><Relationship Id="rId30" Type="http://schemas.openxmlformats.org/officeDocument/2006/relationships/header" Target="header7.xml"/><Relationship Id="rId35" Type="http://schemas.openxmlformats.org/officeDocument/2006/relationships/image" Target="media/image9.emf"/><Relationship Id="rId43" Type="http://schemas.openxmlformats.org/officeDocument/2006/relationships/footer" Target="footer7.xml"/><Relationship Id="rId48" Type="http://schemas.openxmlformats.org/officeDocument/2006/relationships/hyperlink" Target="http://www.tda.edu.au/resources/John%20Dawkins%20-%20VET%20Beyond%202010-Next%20Steps%20in%20Reform.pdf" TargetMode="External"/><Relationship Id="rId56" Type="http://schemas.openxmlformats.org/officeDocument/2006/relationships/hyperlink" Target="mailto:ncver@ncver.edu.au" TargetMode="External"/><Relationship Id="rId64" Type="http://schemas.openxmlformats.org/officeDocument/2006/relationships/header" Target="header12.xml"/><Relationship Id="rId8" Type="http://schemas.openxmlformats.org/officeDocument/2006/relationships/endnotes" Target="endnotes.xml"/><Relationship Id="rId51" Type="http://schemas.openxmlformats.org/officeDocument/2006/relationships/hyperlink" Target="http://theconversation.com/learning-from-victorias-tafe-mistakes-34646" TargetMode="External"/><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footer" Target="footer2.xml"/><Relationship Id="rId25" Type="http://schemas.openxmlformats.org/officeDocument/2006/relationships/header" Target="header4.xml"/><Relationship Id="rId33" Type="http://schemas.openxmlformats.org/officeDocument/2006/relationships/footer" Target="footer6.xml"/><Relationship Id="rId38" Type="http://schemas.openxmlformats.org/officeDocument/2006/relationships/image" Target="media/image12.emf"/><Relationship Id="rId46" Type="http://schemas.openxmlformats.org/officeDocument/2006/relationships/hyperlink" Target="http://www.cedefop.europa.eu/en/publications-and-resources/publications/5192" TargetMode="External"/><Relationship Id="rId59" Type="http://schemas.openxmlformats.org/officeDocument/2006/relationships/image" Target="media/image19.jpeg"/></Relationships>
</file>

<file path=word/_rels/header5.xml.rels><?xml version="1.0" encoding="UTF-8" standalone="yes"?>
<Relationships xmlns="http://schemas.openxmlformats.org/package/2006/relationships"><Relationship Id="rId1" Type="http://schemas.openxmlformats.org/officeDocument/2006/relationships/image" Target="media/image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C71A20-C0A7-4B66-AB87-073A854BF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1884</TotalTime>
  <Pages>56</Pages>
  <Words>20878</Words>
  <Characters>119011</Characters>
  <Application>Microsoft Office Word</Application>
  <DocSecurity>0</DocSecurity>
  <Lines>991</Lines>
  <Paragraphs>279</Paragraphs>
  <ScaleCrop>false</ScaleCrop>
  <HeadingPairs>
    <vt:vector size="2" baseType="variant">
      <vt:variant>
        <vt:lpstr>Title</vt:lpstr>
      </vt:variant>
      <vt:variant>
        <vt:i4>1</vt:i4>
      </vt:variant>
    </vt:vector>
  </HeadingPairs>
  <TitlesOfParts>
    <vt:vector size="1" baseType="lpstr">
      <vt:lpstr>The development of Australia’s national training system: a dynamic tension between consistency and flexibility</vt:lpstr>
    </vt:vector>
  </TitlesOfParts>
  <Company>UQ</Company>
  <LinksUpToDate>false</LinksUpToDate>
  <CharactersWithSpaces>139610</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development of Australia’s national training system: a dynamic tension between consistency and flexibility</dc:title>
  <dc:creator>Kaye Bowman;Suzy McKenna</dc:creator>
  <cp:lastModifiedBy>Amy Mellow</cp:lastModifiedBy>
  <cp:revision>97</cp:revision>
  <cp:lastPrinted>2015-12-15T04:36:00Z</cp:lastPrinted>
  <dcterms:created xsi:type="dcterms:W3CDTF">2015-11-17T23:57:00Z</dcterms:created>
  <dcterms:modified xsi:type="dcterms:W3CDTF">2015-12-17T01:17:00Z</dcterms:modified>
</cp:coreProperties>
</file>