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177827" w:rsidP="00177827">
      <w:pPr>
        <w:pStyle w:val="PublicationTitle"/>
        <w:spacing w:before="0"/>
      </w:pPr>
      <w:bookmarkStart w:id="0" w:name="_Toc296423677"/>
      <w:bookmarkStart w:id="1" w:name="_Toc296497508"/>
    </w:p>
    <w:p w:rsidR="00177827" w:rsidRDefault="00177827" w:rsidP="00177827">
      <w:pPr>
        <w:pStyle w:val="PublicationTitle"/>
        <w:spacing w:before="0"/>
      </w:pPr>
    </w:p>
    <w:p w:rsidR="009E231A" w:rsidRPr="005C2FCF" w:rsidRDefault="00177827" w:rsidP="00177827">
      <w:pPr>
        <w:pStyle w:val="PublicationTitle"/>
        <w:spacing w:before="0"/>
      </w:pPr>
      <w:bookmarkStart w:id="2" w:name="_Toc98394872"/>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2"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8"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bookmarkEnd w:id="0"/>
      <w:bookmarkEnd w:id="1"/>
      <w:r w:rsidR="00056073">
        <w:t>Attrition in the trades</w:t>
      </w:r>
    </w:p>
    <w:p w:rsidR="00177827" w:rsidRDefault="00056073" w:rsidP="00177827">
      <w:pPr>
        <w:pStyle w:val="Authors"/>
      </w:pPr>
      <w:bookmarkStart w:id="3" w:name="_Toc296423678"/>
      <w:bookmarkStart w:id="4" w:name="_Toc296497509"/>
      <w:r>
        <w:t>Tom Karmel</w:t>
      </w:r>
      <w:r>
        <w:br/>
        <w:t>Patrick Lim</w:t>
      </w:r>
      <w:r>
        <w:br/>
        <w:t>Josie Misko</w:t>
      </w:r>
    </w:p>
    <w:bookmarkEnd w:id="3"/>
    <w:bookmarkEnd w:id="4"/>
    <w:p w:rsidR="000315D7" w:rsidRDefault="00056073" w:rsidP="00177827">
      <w:pPr>
        <w:pStyle w:val="Organisation"/>
      </w:pPr>
      <w:r>
        <w:t>National Centre for Vocational Education Research</w:t>
      </w:r>
    </w:p>
    <w:p w:rsidR="00056073" w:rsidRDefault="00056073" w:rsidP="00056073">
      <w:pPr>
        <w:pStyle w:val="Organisation"/>
        <w:spacing w:before="960"/>
      </w:pPr>
      <w:r>
        <w:t xml:space="preserve">NCVER Monograph series </w:t>
      </w:r>
      <w:r w:rsidR="000A09B8">
        <w:t>07</w:t>
      </w:r>
      <w:r>
        <w:t>/2011</w:t>
      </w:r>
    </w:p>
    <w:p w:rsidR="00DB599C" w:rsidRDefault="00011255"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4" type="#_x0000_t202" style="position:absolute;margin-left:73.1pt;margin-top:659.7pt;width:357pt;height:83pt;z-index:251658240;mso-position-vertical-relative:margin" filled="f" stroked="f">
            <v:textbox style="mso-next-textbox:#_x0000_s1034">
              <w:txbxContent>
                <w:p w:rsidR="00C97DE8" w:rsidRDefault="00C97DE8" w:rsidP="006C5DA9">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team and do not necessarily reflect the views of the Australian Government</w:t>
                  </w:r>
                  <w:r>
                    <w:rPr>
                      <w:color w:val="000000"/>
                    </w:rPr>
                    <w:t xml:space="preserve"> </w:t>
                  </w:r>
                  <w:r>
                    <w:rPr>
                      <w:color w:val="000000"/>
                    </w:rPr>
                    <w:br/>
                    <w:t>or</w:t>
                  </w:r>
                  <w:r w:rsidRPr="005C2FCF">
                    <w:rPr>
                      <w:color w:val="000000"/>
                    </w:rPr>
                    <w:t xml:space="preserve"> state and territory governments.</w:t>
                  </w:r>
                </w:p>
                <w:p w:rsidR="00C97DE8" w:rsidRPr="005C2FCF" w:rsidRDefault="00C97DE8" w:rsidP="006C5DA9">
                  <w:pPr>
                    <w:pStyle w:val="Imprint"/>
                    <w:spacing w:before="120"/>
                    <w:ind w:left="142" w:right="10"/>
                    <w:rPr>
                      <w:color w:val="000000"/>
                    </w:rPr>
                  </w:pPr>
                  <w:r w:rsidRPr="005C2FCF">
                    <w:rPr>
                      <w:color w:val="000000"/>
                    </w:rPr>
                    <w:t>Any interpretation of data is the responsibility of the author/project team.</w:t>
                  </w:r>
                </w:p>
                <w:p w:rsidR="00C97DE8" w:rsidRDefault="00C97DE8" w:rsidP="00DB599C">
                  <w:pPr>
                    <w:ind w:left="284" w:right="294"/>
                  </w:pPr>
                </w:p>
              </w:txbxContent>
            </v:textbox>
            <w10:wrap anchory="margin"/>
          </v:shape>
        </w:pict>
      </w:r>
    </w:p>
    <w:p w:rsidR="00233BFA" w:rsidRDefault="00011255" w:rsidP="006D70BB">
      <w:pPr>
        <w:pStyle w:val="Heading3"/>
        <w:ind w:right="-1"/>
      </w:pPr>
      <w:r>
        <w:rPr>
          <w:noProof/>
          <w:lang w:eastAsia="en-AU"/>
        </w:rPr>
        <w:pict>
          <v:shape id="_x0000_s1036" type="#_x0000_t202" style="position:absolute;margin-left:79.95pt;margin-top:555.35pt;width:261.65pt;height:83pt;z-index:251660288;mso-position-vertical-relative:margin" filled="f" stroked="f">
            <v:textbox style="mso-next-textbox:#_x0000_s1036">
              <w:txbxContent>
                <w:p w:rsidR="00C97DE8" w:rsidRPr="006243F6" w:rsidRDefault="00C97DE8" w:rsidP="006243F6">
                  <w:pPr>
                    <w:pStyle w:val="Heading3"/>
                    <w:rPr>
                      <w:rFonts w:ascii="Trebuchet MS" w:hAnsi="Trebuchet MS"/>
                      <w:szCs w:val="24"/>
                    </w:rPr>
                  </w:pPr>
                  <w:r w:rsidRPr="006243F6">
                    <w:rPr>
                      <w:rFonts w:ascii="Trebuchet MS" w:hAnsi="Trebuchet MS"/>
                      <w:szCs w:val="24"/>
                    </w:rPr>
                    <w:t xml:space="preserve">NATIONAL </w:t>
                  </w:r>
                  <w:r>
                    <w:rPr>
                      <w:rFonts w:ascii="Trebuchet MS" w:hAnsi="Trebuchet MS"/>
                      <w:szCs w:val="24"/>
                    </w:rPr>
                    <w:t xml:space="preserve">CENTRE FOR </w:t>
                  </w:r>
                  <w:r w:rsidRPr="006243F6">
                    <w:rPr>
                      <w:rFonts w:ascii="Trebuchet MS" w:hAnsi="Trebuchet MS"/>
                      <w:szCs w:val="24"/>
                    </w:rPr>
                    <w:t xml:space="preserve">VOCATIONAL EDUCATION RESEARCH </w:t>
                  </w:r>
                  <w:r w:rsidRPr="006243F6">
                    <w:rPr>
                      <w:rFonts w:ascii="Trebuchet MS" w:hAnsi="Trebuchet MS"/>
                      <w:b/>
                      <w:szCs w:val="24"/>
                    </w:rPr>
                    <w:br/>
                  </w:r>
                  <w:r>
                    <w:rPr>
                      <w:rFonts w:ascii="Trebuchet MS" w:hAnsi="Trebuchet MS"/>
                      <w:b/>
                      <w:szCs w:val="24"/>
                    </w:rPr>
                    <w:t>NCVER MONOGRAPH SERIES 07/2011</w:t>
                  </w:r>
                </w:p>
                <w:p w:rsidR="00C97DE8" w:rsidRDefault="00C97DE8" w:rsidP="009E2F64">
                  <w:pPr>
                    <w:pStyle w:val="Heading3"/>
                  </w:pPr>
                </w:p>
              </w:txbxContent>
            </v:textbox>
            <w10:wrap anchory="margin"/>
          </v:shape>
        </w:pict>
      </w:r>
      <w:r w:rsidR="00FE4A2D" w:rsidRPr="005C2FCF">
        <w:br w:type="page"/>
      </w:r>
    </w:p>
    <w:p w:rsidR="006D70BB" w:rsidRDefault="006D70BB" w:rsidP="00CF3946">
      <w:pPr>
        <w:pStyle w:val="Imprint"/>
        <w:spacing w:before="80"/>
        <w:ind w:right="1843"/>
      </w:pPr>
    </w:p>
    <w:p w:rsidR="006D70BB" w:rsidRPr="006D70BB" w:rsidRDefault="006D70BB" w:rsidP="00675E55">
      <w:pPr>
        <w:pStyle w:val="Imprint"/>
        <w:spacing w:before="0"/>
        <w:ind w:right="1842"/>
      </w:pPr>
    </w:p>
    <w:p w:rsidR="009E231A" w:rsidRPr="00C77DC6" w:rsidRDefault="00011255" w:rsidP="0049453B">
      <w:pPr>
        <w:pStyle w:val="Abouttheresearch"/>
      </w:pPr>
      <w:r>
        <w:pict>
          <v:shape id="_x0000_s1038" type="#_x0000_t202" style="position:absolute;margin-left:0;margin-top:241.65pt;width:341.6pt;height:419.45pt;z-index:251661312;v-text-anchor:bottom" filled="f" stroked="f">
            <v:textbox style="mso-next-textbox:#_x0000_s1038" inset="0,,0">
              <w:txbxContent>
                <w:p w:rsidR="00C97DE8" w:rsidRPr="000A09B8" w:rsidRDefault="00C97DE8" w:rsidP="000A09B8">
                  <w:pPr>
                    <w:pStyle w:val="Imprint"/>
                    <w:rPr>
                      <w:b/>
                    </w:rPr>
                  </w:pPr>
                  <w:r w:rsidRPr="000A09B8">
                    <w:rPr>
                      <w:b/>
                    </w:rPr>
                    <w:t>© National Centre for Vocational Education Research, 2011</w:t>
                  </w:r>
                </w:p>
                <w:p w:rsidR="00C97DE8" w:rsidRDefault="00C97DE8" w:rsidP="000A09B8">
                  <w:pPr>
                    <w:widowControl w:val="0"/>
                    <w:tabs>
                      <w:tab w:val="left" w:pos="1417"/>
                    </w:tabs>
                    <w:suppressAutoHyphens/>
                    <w:autoSpaceDE w:val="0"/>
                    <w:autoSpaceDN w:val="0"/>
                    <w:adjustRightInd w:val="0"/>
                    <w:spacing w:before="170" w:line="260" w:lineRule="atLeast"/>
                    <w:textAlignment w:val="center"/>
                    <w:rPr>
                      <w:rFonts w:ascii="TrebuchetMS" w:hAnsi="TrebuchetMS" w:cs="TrebuchetMS"/>
                      <w:color w:val="000000"/>
                      <w:sz w:val="16"/>
                      <w:szCs w:val="16"/>
                      <w:lang w:val="en-GB"/>
                    </w:rPr>
                  </w:pPr>
                  <w:r>
                    <w:rPr>
                      <w:rFonts w:ascii="TrebuchetMS-Bold" w:hAnsi="TrebuchetMS-Bold" w:cs="TrebuchetMS-Bold"/>
                      <w:b/>
                      <w:bCs/>
                      <w:noProof/>
                      <w:color w:val="000000"/>
                      <w:sz w:val="16"/>
                      <w:szCs w:val="16"/>
                      <w:lang w:eastAsia="en-AU"/>
                    </w:rPr>
                    <w:drawing>
                      <wp:inline distT="0" distB="0" distL="0" distR="0">
                        <wp:extent cx="847725" cy="304800"/>
                        <wp:effectExtent l="19050" t="0" r="952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C97DE8" w:rsidRPr="000A09B8" w:rsidRDefault="00C97DE8" w:rsidP="000A09B8">
                  <w:pPr>
                    <w:pStyle w:val="Imprint"/>
                  </w:pPr>
                  <w:r w:rsidRPr="000A09B8">
                    <w:t>With the exception of cover design, artwork, photographs, all logos, and any other material where copyright is owned by a third party, all material presented in this document is provided</w:t>
                  </w:r>
                  <w:r>
                    <w:t> </w:t>
                  </w:r>
                  <w:r w:rsidRPr="000A09B8">
                    <w:t>under a Creative Commons Attribution 3.0 Australia &lt;http://creativecommons.org/licenses/by/3.0/au&gt;. However, you must attribute the</w:t>
                  </w:r>
                  <w:r>
                    <w:t> </w:t>
                  </w:r>
                  <w:r w:rsidRPr="000A09B8">
                    <w:t>National Centre for Vocational Education Research (NCVER) as the</w:t>
                  </w:r>
                  <w:r>
                    <w:t> </w:t>
                  </w:r>
                  <w:r w:rsidRPr="000A09B8">
                    <w:t>copyright holder of</w:t>
                  </w:r>
                  <w:r>
                    <w:t> </w:t>
                  </w:r>
                  <w:r w:rsidRPr="000A09B8">
                    <w:t>the work.</w:t>
                  </w:r>
                </w:p>
                <w:p w:rsidR="00C97DE8" w:rsidRDefault="00C97DE8" w:rsidP="000A09B8">
                  <w:pPr>
                    <w:pStyle w:val="Imprint"/>
                    <w:spacing w:before="120"/>
                  </w:pPr>
                  <w:r w:rsidRPr="00056073">
                    <w:t xml:space="preserve">This document should be attributed as </w:t>
                  </w:r>
                  <w:r>
                    <w:t>Karmel, T, Lim, P &amp; Misko, J</w:t>
                  </w:r>
                  <w:r w:rsidRPr="00056073">
                    <w:t>,</w:t>
                  </w:r>
                  <w:r>
                    <w:t xml:space="preserve"> 2011</w:t>
                  </w:r>
                  <w:r w:rsidRPr="00056073">
                    <w:t xml:space="preserve"> </w:t>
                  </w:r>
                  <w:r>
                    <w:rPr>
                      <w:i/>
                    </w:rPr>
                    <w:t>Attrition in the trades</w:t>
                  </w:r>
                  <w:r w:rsidRPr="00056073">
                    <w:t>, NCVER.</w:t>
                  </w:r>
                </w:p>
                <w:p w:rsidR="00C97DE8" w:rsidRPr="000A09B8" w:rsidRDefault="00C97DE8" w:rsidP="000A09B8">
                  <w:pPr>
                    <w:pStyle w:val="Imprint"/>
                    <w:spacing w:before="120"/>
                  </w:pPr>
                  <w:r w:rsidRPr="000A09B8">
                    <w:t>NCVER is an independent body responsible for collecting, managing and analysing, evaluating and communicating research and statistics about vocational education and training (VET).</w:t>
                  </w:r>
                </w:p>
                <w:p w:rsidR="00C97DE8" w:rsidRPr="000A09B8" w:rsidRDefault="00C97DE8" w:rsidP="000A09B8">
                  <w:pPr>
                    <w:pStyle w:val="Imprint"/>
                    <w:spacing w:before="120"/>
                  </w:pPr>
                  <w:r w:rsidRPr="000A09B8">
                    <w:t xml:space="preserve">NCVER’s </w:t>
                  </w:r>
                  <w:proofErr w:type="spellStart"/>
                  <w:r w:rsidRPr="000A09B8">
                    <w:t>inhouse</w:t>
                  </w:r>
                  <w:proofErr w:type="spellEnd"/>
                  <w:r w:rsidRPr="000A09B8">
                    <w:t xml:space="preserve"> research and evaluation program undertakes projects which are strategic</w:t>
                  </w:r>
                  <w:r>
                    <w:t> </w:t>
                  </w:r>
                  <w:r w:rsidRPr="000A09B8">
                    <w:t>to the VET sector. These projects are developed and conducted by NCVER’s research staff and are funded</w:t>
                  </w:r>
                  <w:r>
                    <w:t xml:space="preserve"> </w:t>
                  </w:r>
                  <w:r w:rsidRPr="000A09B8">
                    <w:t>by NCVER. This research aims to improve policy and practice</w:t>
                  </w:r>
                  <w:r>
                    <w:t> </w:t>
                  </w:r>
                  <w:r w:rsidRPr="000A09B8">
                    <w:t xml:space="preserve">in the VET sector. </w:t>
                  </w:r>
                </w:p>
                <w:p w:rsidR="00C97DE8" w:rsidRPr="005C2FCF" w:rsidRDefault="00C97DE8" w:rsidP="000A09B8">
                  <w:pPr>
                    <w:pStyle w:val="Imprint"/>
                    <w:tabs>
                      <w:tab w:val="left" w:pos="709"/>
                      <w:tab w:val="left" w:pos="1843"/>
                      <w:tab w:val="left" w:pos="4678"/>
                    </w:tabs>
                    <w:spacing w:before="120"/>
                    <w:rPr>
                      <w:color w:val="000000"/>
                    </w:rPr>
                  </w:pPr>
                  <w:r>
                    <w:rPr>
                      <w:color w:val="000000"/>
                    </w:rPr>
                    <w:t>ISSN</w:t>
                  </w:r>
                  <w:r>
                    <w:rPr>
                      <w:color w:val="000000"/>
                    </w:rPr>
                    <w:tab/>
                  </w:r>
                  <w:r>
                    <w:t>1837-0659</w:t>
                  </w:r>
                  <w:r>
                    <w:rPr>
                      <w:color w:val="000000"/>
                    </w:rPr>
                    <w:br/>
                  </w:r>
                  <w:r w:rsidRPr="005C2FCF">
                    <w:rPr>
                      <w:color w:val="000000"/>
                    </w:rPr>
                    <w:t>ISBN</w:t>
                  </w:r>
                  <w:r w:rsidRPr="005C2FCF">
                    <w:rPr>
                      <w:color w:val="000000"/>
                    </w:rPr>
                    <w:tab/>
                  </w:r>
                  <w:r w:rsidRPr="00D5486E">
                    <w:rPr>
                      <w:lang w:val="en-GB"/>
                    </w:rPr>
                    <w:t>978 1 921955 49 5</w:t>
                  </w:r>
                  <w:r>
                    <w:rPr>
                      <w:lang w:val="en-GB"/>
                    </w:rPr>
                    <w:t xml:space="preserve"> </w:t>
                  </w:r>
                  <w:r>
                    <w:rPr>
                      <w:color w:val="000000"/>
                    </w:rPr>
                    <w:t>web</w:t>
                  </w:r>
                  <w:r w:rsidRPr="005C2FCF">
                    <w:rPr>
                      <w:color w:val="000000"/>
                    </w:rPr>
                    <w:t xml:space="preserve"> edition</w:t>
                  </w:r>
                  <w:r>
                    <w:rPr>
                      <w:color w:val="000000"/>
                    </w:rPr>
                    <w:br/>
                  </w:r>
                  <w:r>
                    <w:rPr>
                      <w:color w:val="000000"/>
                    </w:rPr>
                    <w:tab/>
                  </w:r>
                  <w:r w:rsidRPr="00A574E9">
                    <w:rPr>
                      <w:lang w:val="en-GB"/>
                    </w:rPr>
                    <w:t>978 1 921955 50 1</w:t>
                  </w:r>
                  <w:r>
                    <w:rPr>
                      <w:lang w:val="en-GB"/>
                    </w:rPr>
                    <w:t xml:space="preserve"> </w:t>
                  </w:r>
                  <w:r>
                    <w:rPr>
                      <w:color w:val="000000"/>
                    </w:rPr>
                    <w:t>print</w:t>
                  </w:r>
                  <w:r w:rsidRPr="005C2FCF">
                    <w:rPr>
                      <w:color w:val="000000"/>
                    </w:rPr>
                    <w:t xml:space="preserve"> edition</w:t>
                  </w:r>
                  <w:r>
                    <w:rPr>
                      <w:color w:val="000000"/>
                    </w:rPr>
                    <w:br/>
                  </w:r>
                  <w:r w:rsidRPr="005C2FCF">
                    <w:rPr>
                      <w:color w:val="000000"/>
                    </w:rPr>
                    <w:t>TD/TNC</w:t>
                  </w:r>
                  <w:r w:rsidRPr="005C2FCF">
                    <w:rPr>
                      <w:color w:val="000000"/>
                    </w:rPr>
                    <w:tab/>
                  </w:r>
                  <w:r>
                    <w:rPr>
                      <w:color w:val="000000"/>
                    </w:rPr>
                    <w:t>104.36</w:t>
                  </w:r>
                </w:p>
                <w:p w:rsidR="00C97DE8" w:rsidRPr="005C2FCF" w:rsidRDefault="00C97DE8" w:rsidP="000A09B8">
                  <w:pPr>
                    <w:pStyle w:val="Imprint"/>
                    <w:spacing w:before="120"/>
                    <w:rPr>
                      <w:color w:val="000000"/>
                    </w:rPr>
                  </w:pPr>
                  <w:r w:rsidRPr="005C2FCF">
                    <w:rPr>
                      <w:color w:val="000000"/>
                    </w:rPr>
                    <w:t>Published by NCVER</w:t>
                  </w:r>
                  <w:r>
                    <w:rPr>
                      <w:color w:val="000000"/>
                    </w:rPr>
                    <w:t xml:space="preserve">, </w:t>
                  </w:r>
                  <w:r w:rsidRPr="005C2FCF">
                    <w:rPr>
                      <w:color w:val="000000"/>
                    </w:rPr>
                    <w:t>ABN 87 007 967 311</w:t>
                  </w:r>
                </w:p>
                <w:p w:rsidR="00C97DE8" w:rsidRPr="005C2FCF" w:rsidRDefault="00C97DE8" w:rsidP="000A09B8">
                  <w:pPr>
                    <w:pStyle w:val="Imprint"/>
                    <w:spacing w:before="120"/>
                    <w:rPr>
                      <w:color w:val="000000"/>
                    </w:rPr>
                  </w:pPr>
                  <w:r w:rsidRPr="005C2FCF">
                    <w:rPr>
                      <w:color w:val="000000"/>
                    </w:rPr>
                    <w:t>Level 11, 33 King William Street, Adelaide, SA 5000</w:t>
                  </w:r>
                  <w:r>
                    <w:rPr>
                      <w:color w:val="000000"/>
                    </w:rPr>
                    <w:t xml:space="preserve">; </w:t>
                  </w:r>
                  <w:r>
                    <w:rPr>
                      <w:color w:val="000000"/>
                    </w:rPr>
                    <w:br/>
                  </w:r>
                  <w:r w:rsidRPr="005C2FCF">
                    <w:rPr>
                      <w:color w:val="000000"/>
                    </w:rPr>
                    <w:t>PO Box 8288 Station Arcade, Adelaide SA 5000, Australia</w:t>
                  </w:r>
                </w:p>
                <w:p w:rsidR="00C97DE8" w:rsidRDefault="00C97DE8" w:rsidP="000A09B8">
                  <w:pPr>
                    <w:pStyle w:val="Imprint"/>
                    <w:spacing w:before="120"/>
                    <w:rPr>
                      <w:color w:val="000000"/>
                    </w:rPr>
                  </w:pPr>
                  <w:r>
                    <w:rPr>
                      <w:b/>
                      <w:color w:val="000000"/>
                    </w:rPr>
                    <w:t>P</w:t>
                  </w:r>
                  <w:r w:rsidRPr="005C2FCF">
                    <w:rPr>
                      <w:color w:val="000000"/>
                    </w:rPr>
                    <w:t xml:space="preserve"> +61 8 8230 8400 </w:t>
                  </w:r>
                  <w:r>
                    <w:rPr>
                      <w:color w:val="000000"/>
                    </w:rPr>
                    <w:t xml:space="preserve"> </w:t>
                  </w:r>
                  <w:r>
                    <w:rPr>
                      <w:b/>
                      <w:color w:val="000000"/>
                    </w:rPr>
                    <w:t>F</w:t>
                  </w:r>
                  <w:r w:rsidRPr="005C2FCF">
                    <w:rPr>
                      <w:color w:val="000000"/>
                    </w:rPr>
                    <w:t xml:space="preserve"> +61 8 8212 3436</w:t>
                  </w:r>
                  <w:r>
                    <w:rPr>
                      <w:color w:val="000000"/>
                    </w:rPr>
                    <w:t xml:space="preserve">  </w:t>
                  </w:r>
                  <w:r>
                    <w:rPr>
                      <w:b/>
                      <w:color w:val="000000"/>
                    </w:rPr>
                    <w:t>E</w:t>
                  </w:r>
                  <w:r w:rsidRPr="005C2FCF">
                    <w:rPr>
                      <w:color w:val="000000"/>
                    </w:rPr>
                    <w:t xml:space="preserve"> </w:t>
                  </w:r>
                  <w:hyperlink r:id="rId10" w:history="1">
                    <w:r w:rsidRPr="004B2F81">
                      <w:rPr>
                        <w:rStyle w:val="Hyperlink"/>
                        <w:sz w:val="16"/>
                      </w:rPr>
                      <w:t>ncver@ncver.edu.au</w:t>
                    </w:r>
                  </w:hyperlink>
                  <w:r>
                    <w:rPr>
                      <w:color w:val="000000"/>
                    </w:rPr>
                    <w:t xml:space="preserve">  </w:t>
                  </w:r>
                  <w:r>
                    <w:rPr>
                      <w:b/>
                      <w:color w:val="000000"/>
                    </w:rPr>
                    <w:t>W</w:t>
                  </w:r>
                  <w:r>
                    <w:rPr>
                      <w:color w:val="000000"/>
                    </w:rPr>
                    <w:t xml:space="preserve"> &lt;</w:t>
                  </w:r>
                  <w:hyperlink r:id="rId11" w:history="1">
                    <w:r w:rsidRPr="003B2D74">
                      <w:rPr>
                        <w:rStyle w:val="Hyperlink"/>
                        <w:sz w:val="16"/>
                      </w:rPr>
                      <w:t>http://www.ncver.edu.au</w:t>
                    </w:r>
                  </w:hyperlink>
                  <w:r>
                    <w:t>&gt;</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1B43CF" w:rsidRDefault="00F314A1" w:rsidP="00F93048">
      <w:pPr>
        <w:pStyle w:val="Abouttheresearchpubtitle"/>
      </w:pPr>
      <w:bookmarkStart w:id="22" w:name="_Toc98394877"/>
      <w:r>
        <w:t>Attrition in the trades</w:t>
      </w:r>
    </w:p>
    <w:bookmarkEnd w:id="22"/>
    <w:p w:rsidR="009E231A" w:rsidRPr="001B43CF" w:rsidRDefault="00F314A1" w:rsidP="00F314A1">
      <w:pPr>
        <w:pStyle w:val="Heading3"/>
        <w:tabs>
          <w:tab w:val="left" w:pos="2955"/>
        </w:tabs>
      </w:pPr>
      <w:r>
        <w:t>Tom Karmel, Patrick Lim and Josie Misko, NCVER</w:t>
      </w:r>
    </w:p>
    <w:p w:rsidR="00F314A1" w:rsidRPr="00DA6680" w:rsidRDefault="00F314A1" w:rsidP="00F314A1">
      <w:pPr>
        <w:pStyle w:val="Text"/>
        <w:rPr>
          <w:lang w:val="en-GB"/>
        </w:rPr>
      </w:pPr>
      <w:bookmarkStart w:id="23" w:name="_Toc98394878"/>
      <w:bookmarkStart w:id="24" w:name="_Toc296423682"/>
      <w:bookmarkStart w:id="25" w:name="_Toc296497513"/>
      <w:r w:rsidRPr="00DA6680">
        <w:rPr>
          <w:lang w:val="en-GB"/>
        </w:rPr>
        <w:t xml:space="preserve">Shortages in the trades are again becoming a prominent issue as Australia emerges from the Global Financial Crisis. The existence of shortages puts the immediate focus on the apparent inability of the training system to supply sufficient skilled tradespersons, but shortages in an occupation are as much </w:t>
      </w:r>
      <w:r>
        <w:rPr>
          <w:lang w:val="en-GB"/>
        </w:rPr>
        <w:t>related to</w:t>
      </w:r>
      <w:r w:rsidRPr="00DA6680">
        <w:rPr>
          <w:lang w:val="en-GB"/>
        </w:rPr>
        <w:t xml:space="preserve"> the rate at which individuals leave the occupation as the rate at which the occupation </w:t>
      </w:r>
      <w:r>
        <w:rPr>
          <w:lang w:val="en-GB"/>
        </w:rPr>
        <w:t xml:space="preserve">attracts </w:t>
      </w:r>
      <w:r w:rsidRPr="00DA6680">
        <w:rPr>
          <w:lang w:val="en-GB"/>
        </w:rPr>
        <w:t>new entrants. Hence</w:t>
      </w:r>
      <w:r>
        <w:rPr>
          <w:lang w:val="en-GB"/>
        </w:rPr>
        <w:t>,</w:t>
      </w:r>
      <w:r w:rsidRPr="00DA6680">
        <w:rPr>
          <w:lang w:val="en-GB"/>
        </w:rPr>
        <w:t xml:space="preserve"> this paper which focuses on attrition in the trades, using professional occupations as comparators. The analysis is restricted to males in order to abstract from the impact that family responsibilities have on women</w:t>
      </w:r>
      <w:r>
        <w:rPr>
          <w:lang w:val="en-GB"/>
        </w:rPr>
        <w:t>’</w:t>
      </w:r>
      <w:r w:rsidRPr="00DA6680">
        <w:rPr>
          <w:lang w:val="en-GB"/>
        </w:rPr>
        <w:t>s labour mobility, noting that the trades are dominated by men</w:t>
      </w:r>
      <w:r>
        <w:rPr>
          <w:lang w:val="en-GB"/>
        </w:rPr>
        <w:t>,</w:t>
      </w:r>
      <w:r w:rsidRPr="00DA6680">
        <w:rPr>
          <w:lang w:val="en-GB"/>
        </w:rPr>
        <w:t xml:space="preserve"> apart from hairdressing and, to a lesser extent, the food trades.</w:t>
      </w:r>
    </w:p>
    <w:p w:rsidR="00F314A1" w:rsidRPr="00DA6680" w:rsidRDefault="00F314A1" w:rsidP="00F314A1">
      <w:pPr>
        <w:pStyle w:val="Text"/>
        <w:rPr>
          <w:lang w:val="en-GB"/>
        </w:rPr>
      </w:pPr>
      <w:r w:rsidRPr="00DA6680">
        <w:rPr>
          <w:lang w:val="en-GB"/>
        </w:rPr>
        <w:t>While attrition has a negative connotation, it may be positive for the individuals leaving a trade if they are moving to something better. Thus</w:t>
      </w:r>
      <w:r w:rsidR="00AF02C8">
        <w:rPr>
          <w:lang w:val="en-GB"/>
        </w:rPr>
        <w:t xml:space="preserve">, </w:t>
      </w:r>
      <w:r w:rsidR="00AF02C8" w:rsidRPr="00DA6680">
        <w:rPr>
          <w:lang w:val="en-GB"/>
        </w:rPr>
        <w:t>by looking at the occupations ex-tradespersons move to</w:t>
      </w:r>
      <w:r w:rsidR="00AF02C8">
        <w:rPr>
          <w:lang w:val="en-GB"/>
        </w:rPr>
        <w:t>,</w:t>
      </w:r>
      <w:r w:rsidRPr="00DA6680">
        <w:rPr>
          <w:lang w:val="en-GB"/>
        </w:rPr>
        <w:t xml:space="preserve"> the paper also </w:t>
      </w:r>
      <w:r>
        <w:rPr>
          <w:lang w:val="en-GB"/>
        </w:rPr>
        <w:t>examines</w:t>
      </w:r>
      <w:r w:rsidRPr="00DA6680">
        <w:rPr>
          <w:lang w:val="en-GB"/>
        </w:rPr>
        <w:t xml:space="preserve"> whether a trade </w:t>
      </w:r>
      <w:r w:rsidR="00531FCA">
        <w:rPr>
          <w:lang w:val="en-GB"/>
        </w:rPr>
        <w:t>offers</w:t>
      </w:r>
      <w:r w:rsidRPr="00DA6680">
        <w:rPr>
          <w:lang w:val="en-GB"/>
        </w:rPr>
        <w:t xml:space="preserve"> a good start to a career. </w:t>
      </w:r>
    </w:p>
    <w:p w:rsidR="009E231A" w:rsidRPr="005C2FCF" w:rsidRDefault="00FE4A2D" w:rsidP="00AF02C8">
      <w:pPr>
        <w:pStyle w:val="Keymessages"/>
        <w:tabs>
          <w:tab w:val="center" w:pos="4394"/>
        </w:tabs>
      </w:pPr>
      <w:r w:rsidRPr="005C2FCF">
        <w:t>Key messages</w:t>
      </w:r>
      <w:bookmarkEnd w:id="23"/>
      <w:bookmarkEnd w:id="24"/>
      <w:bookmarkEnd w:id="25"/>
    </w:p>
    <w:p w:rsidR="00F314A1" w:rsidRPr="00F314A1" w:rsidRDefault="00F314A1" w:rsidP="00F314A1">
      <w:pPr>
        <w:pStyle w:val="Dotpoint1"/>
      </w:pPr>
      <w:r w:rsidRPr="00DA6680">
        <w:rPr>
          <w:lang w:val="en-GB"/>
        </w:rPr>
        <w:t xml:space="preserve">Job and occupational mobility in the trades is not </w:t>
      </w:r>
      <w:r>
        <w:rPr>
          <w:lang w:val="en-GB"/>
        </w:rPr>
        <w:t>particularly</w:t>
      </w:r>
      <w:r w:rsidRPr="00DA6680">
        <w:rPr>
          <w:lang w:val="en-GB"/>
        </w:rPr>
        <w:t xml:space="preserve"> different from </w:t>
      </w:r>
      <w:r>
        <w:rPr>
          <w:lang w:val="en-GB"/>
        </w:rPr>
        <w:t xml:space="preserve">that experienced </w:t>
      </w:r>
      <w:r w:rsidRPr="00DA6680">
        <w:rPr>
          <w:lang w:val="en-GB"/>
        </w:rPr>
        <w:t xml:space="preserve">in the professions, although there is </w:t>
      </w:r>
      <w:r w:rsidRPr="00F314A1">
        <w:t>considerable variation across the trades (and across the professions).</w:t>
      </w:r>
    </w:p>
    <w:p w:rsidR="00F314A1" w:rsidRPr="00F314A1" w:rsidRDefault="00F314A1" w:rsidP="00F314A1">
      <w:pPr>
        <w:pStyle w:val="Dotpoint1"/>
      </w:pPr>
      <w:r w:rsidRPr="00F314A1">
        <w:t>The rate of attrition in the trades is remarkably similar in good times and in bad times, although the balance between job losers and job leavers is affected by economic conditions. However, job churn within a trade is higher in good times, and this gives the impression to employers that attrition is higher.</w:t>
      </w:r>
    </w:p>
    <w:p w:rsidR="00F314A1" w:rsidRPr="00DA6680" w:rsidRDefault="00F314A1" w:rsidP="00AF02C8">
      <w:pPr>
        <w:pStyle w:val="Dotpoint1"/>
        <w:ind w:right="-143"/>
        <w:rPr>
          <w:lang w:val="en-GB"/>
        </w:rPr>
      </w:pPr>
      <w:r w:rsidRPr="00F314A1">
        <w:t xml:space="preserve">The one trade occupation that </w:t>
      </w:r>
      <w:r w:rsidR="008200E8">
        <w:t>stands</w:t>
      </w:r>
      <w:r w:rsidRPr="00DA6680">
        <w:rPr>
          <w:lang w:val="en-GB"/>
        </w:rPr>
        <w:t xml:space="preserve"> out as good foundation for</w:t>
      </w:r>
      <w:r>
        <w:rPr>
          <w:lang w:val="en-GB"/>
        </w:rPr>
        <w:t xml:space="preserve"> a future career is </w:t>
      </w:r>
      <w:proofErr w:type="spellStart"/>
      <w:r>
        <w:rPr>
          <w:lang w:val="en-GB"/>
        </w:rPr>
        <w:t>electro</w:t>
      </w:r>
      <w:r w:rsidRPr="00DA6680">
        <w:rPr>
          <w:lang w:val="en-GB"/>
        </w:rPr>
        <w:t>technology</w:t>
      </w:r>
      <w:proofErr w:type="spellEnd"/>
      <w:r w:rsidRPr="00DA6680">
        <w:rPr>
          <w:lang w:val="en-GB"/>
        </w:rPr>
        <w:t xml:space="preserve"> and communications.</w:t>
      </w:r>
    </w:p>
    <w:p w:rsidR="00F314A1" w:rsidRPr="00DA6680" w:rsidRDefault="00F314A1" w:rsidP="00F314A1">
      <w:pPr>
        <w:pStyle w:val="Text"/>
        <w:rPr>
          <w:lang w:val="en-GB"/>
        </w:rPr>
      </w:pPr>
      <w:r w:rsidRPr="00DA6680">
        <w:rPr>
          <w:lang w:val="en-GB"/>
        </w:rPr>
        <w:t>The results of the paper bring us full circle. It seems that we should not be overly concerned about attrition in the trades when addressing skills shortages. Thus it is the output of the training system that should be the immediate focus and this puts the spotlight back on</w:t>
      </w:r>
      <w:r>
        <w:rPr>
          <w:lang w:val="en-GB"/>
        </w:rPr>
        <w:t xml:space="preserve"> the commencement and </w:t>
      </w:r>
      <w:r w:rsidRPr="00DA6680">
        <w:rPr>
          <w:lang w:val="en-GB"/>
        </w:rPr>
        <w:t>completion rates of apprenticeships.</w:t>
      </w:r>
    </w:p>
    <w:p w:rsidR="009E231A" w:rsidRPr="005C2FCF" w:rsidRDefault="009E231A" w:rsidP="0048643A">
      <w:pPr>
        <w:pStyle w:val="Text"/>
      </w:pPr>
    </w:p>
    <w:p w:rsidR="009E231A" w:rsidRPr="005C2FCF" w:rsidRDefault="00FE4A2D" w:rsidP="0048643A">
      <w:pPr>
        <w:pStyle w:val="Text"/>
      </w:pPr>
      <w:r w:rsidRPr="005C2FCF">
        <w:t>Tom Karmel</w:t>
      </w:r>
      <w:r w:rsidRPr="005C2FCF">
        <w:br/>
        <w:t>Managing Director, NCVER</w:t>
      </w:r>
    </w:p>
    <w:p w:rsidR="00177827" w:rsidRDefault="00177827">
      <w:pPr>
        <w:spacing w:before="0" w:line="240" w:lineRule="auto"/>
      </w:pPr>
      <w:r>
        <w:br w:type="page"/>
      </w:r>
    </w:p>
    <w:p w:rsidR="00177827" w:rsidRDefault="00177827" w:rsidP="00874DA5">
      <w:pPr>
        <w:pStyle w:val="Contents"/>
      </w:pPr>
    </w:p>
    <w:p w:rsidR="00177827" w:rsidRDefault="00177827" w:rsidP="00874DA5">
      <w:pPr>
        <w:pStyle w:val="Contents"/>
        <w:sectPr w:rsidR="00177827" w:rsidSect="00F60BA5">
          <w:pgSz w:w="11907" w:h="16840" w:code="9"/>
          <w:pgMar w:top="1276" w:right="1701" w:bottom="1276" w:left="1418" w:header="709" w:footer="556" w:gutter="0"/>
          <w:cols w:space="708"/>
          <w:docGrid w:linePitch="360"/>
        </w:sectPr>
      </w:pPr>
    </w:p>
    <w:p w:rsidR="009E231A" w:rsidRPr="00DC5F5C" w:rsidRDefault="00FE4A2D" w:rsidP="00874DA5">
      <w:pPr>
        <w:pStyle w:val="Contents"/>
      </w:pPr>
      <w:bookmarkStart w:id="26" w:name="_Toc98394880"/>
      <w:bookmarkStart w:id="27" w:name="_Toc296423683"/>
      <w:bookmarkStart w:id="28" w:name="_Toc296497514"/>
      <w:r w:rsidRPr="00DC5F5C">
        <w:lastRenderedPageBreak/>
        <w:t>Contents</w:t>
      </w:r>
      <w:bookmarkEnd w:id="26"/>
      <w:bookmarkEnd w:id="27"/>
      <w:bookmarkEnd w:id="28"/>
    </w:p>
    <w:p w:rsidR="006B7B6F" w:rsidRDefault="00011255">
      <w:pPr>
        <w:pStyle w:val="TOC1"/>
        <w:rPr>
          <w:rFonts w:asciiTheme="minorHAnsi" w:eastAsiaTheme="minorEastAsia" w:hAnsiTheme="minorHAnsi" w:cstheme="minorBidi"/>
          <w:color w:val="auto"/>
          <w:sz w:val="22"/>
          <w:szCs w:val="22"/>
          <w:lang w:eastAsia="en-AU"/>
        </w:rPr>
      </w:pPr>
      <w:r w:rsidRPr="00011255">
        <w:rPr>
          <w:rFonts w:ascii="Avant Garde" w:hAnsi="Avant Garde"/>
        </w:rPr>
        <w:fldChar w:fldCharType="begin"/>
      </w:r>
      <w:r w:rsidR="00FE4A2D" w:rsidRPr="009775C7">
        <w:rPr>
          <w:rFonts w:ascii="Avant Garde" w:hAnsi="Avant Garde"/>
        </w:rPr>
        <w:instrText xml:space="preserve"> TOC \o "1-2" </w:instrText>
      </w:r>
      <w:r w:rsidRPr="00011255">
        <w:rPr>
          <w:rFonts w:ascii="Avant Garde" w:hAnsi="Avant Garde"/>
        </w:rPr>
        <w:fldChar w:fldCharType="separate"/>
      </w:r>
      <w:r w:rsidR="006B7B6F">
        <w:t>Tables and figures</w:t>
      </w:r>
      <w:r w:rsidR="006B7B6F">
        <w:tab/>
      </w:r>
      <w:r>
        <w:fldChar w:fldCharType="begin"/>
      </w:r>
      <w:r w:rsidR="006B7B6F">
        <w:instrText xml:space="preserve"> PAGEREF _Toc302998431 \h </w:instrText>
      </w:r>
      <w:r>
        <w:fldChar w:fldCharType="separate"/>
      </w:r>
      <w:r w:rsidR="006B7B6F">
        <w:t>6</w:t>
      </w:r>
      <w:r>
        <w:fldChar w:fldCharType="end"/>
      </w:r>
    </w:p>
    <w:p w:rsidR="006B7B6F" w:rsidRDefault="006B7B6F">
      <w:pPr>
        <w:pStyle w:val="TOC1"/>
        <w:rPr>
          <w:rFonts w:asciiTheme="minorHAnsi" w:eastAsiaTheme="minorEastAsia" w:hAnsiTheme="minorHAnsi" w:cstheme="minorBidi"/>
          <w:color w:val="auto"/>
          <w:sz w:val="22"/>
          <w:szCs w:val="22"/>
          <w:lang w:eastAsia="en-AU"/>
        </w:rPr>
      </w:pPr>
      <w:r>
        <w:t>Abstract</w:t>
      </w:r>
      <w:r>
        <w:tab/>
      </w:r>
      <w:r w:rsidR="00011255">
        <w:fldChar w:fldCharType="begin"/>
      </w:r>
      <w:r>
        <w:instrText xml:space="preserve"> PAGEREF _Toc302998434 \h </w:instrText>
      </w:r>
      <w:r w:rsidR="00011255">
        <w:fldChar w:fldCharType="separate"/>
      </w:r>
      <w:r>
        <w:t>7</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t>Introduction</w:t>
      </w:r>
      <w:r>
        <w:tab/>
      </w:r>
      <w:r w:rsidR="00011255">
        <w:fldChar w:fldCharType="begin"/>
      </w:r>
      <w:r>
        <w:instrText xml:space="preserve"> PAGEREF _Toc302998435 \h </w:instrText>
      </w:r>
      <w:r w:rsidR="00011255">
        <w:fldChar w:fldCharType="separate"/>
      </w:r>
      <w:r>
        <w:t>8</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rsidRPr="00C97EF7">
        <w:rPr>
          <w:lang w:val="en-GB"/>
        </w:rPr>
        <w:t>The extent of attrition</w:t>
      </w:r>
      <w:r>
        <w:tab/>
      </w:r>
      <w:r w:rsidR="00011255">
        <w:fldChar w:fldCharType="begin"/>
      </w:r>
      <w:r>
        <w:instrText xml:space="preserve"> PAGEREF _Toc302998436 \h </w:instrText>
      </w:r>
      <w:r w:rsidR="00011255">
        <w:fldChar w:fldCharType="separate"/>
      </w:r>
      <w:r>
        <w:t>12</w:t>
      </w:r>
      <w:r w:rsidR="00011255">
        <w:fldChar w:fldCharType="end"/>
      </w:r>
    </w:p>
    <w:p w:rsidR="006B7B6F" w:rsidRDefault="006B7B6F">
      <w:pPr>
        <w:pStyle w:val="TOC2"/>
        <w:rPr>
          <w:rFonts w:asciiTheme="minorHAnsi" w:eastAsiaTheme="minorEastAsia" w:hAnsiTheme="minorHAnsi" w:cstheme="minorBidi"/>
          <w:color w:val="auto"/>
          <w:sz w:val="22"/>
          <w:szCs w:val="22"/>
          <w:lang w:eastAsia="en-AU"/>
        </w:rPr>
      </w:pPr>
      <w:r w:rsidRPr="00C97EF7">
        <w:rPr>
          <w:lang w:val="en-GB"/>
        </w:rPr>
        <w:t>Job mobility</w:t>
      </w:r>
      <w:r>
        <w:tab/>
      </w:r>
      <w:r w:rsidR="00011255">
        <w:fldChar w:fldCharType="begin"/>
      </w:r>
      <w:r>
        <w:instrText xml:space="preserve"> PAGEREF _Toc302998437 \h </w:instrText>
      </w:r>
      <w:r w:rsidR="00011255">
        <w:fldChar w:fldCharType="separate"/>
      </w:r>
      <w:r>
        <w:t>13</w:t>
      </w:r>
      <w:r w:rsidR="00011255">
        <w:fldChar w:fldCharType="end"/>
      </w:r>
    </w:p>
    <w:p w:rsidR="006B7B6F" w:rsidRDefault="006B7B6F">
      <w:pPr>
        <w:pStyle w:val="TOC2"/>
        <w:rPr>
          <w:rFonts w:asciiTheme="minorHAnsi" w:eastAsiaTheme="minorEastAsia" w:hAnsiTheme="minorHAnsi" w:cstheme="minorBidi"/>
          <w:color w:val="auto"/>
          <w:sz w:val="22"/>
          <w:szCs w:val="22"/>
          <w:lang w:eastAsia="en-AU"/>
        </w:rPr>
      </w:pPr>
      <w:r w:rsidRPr="00C97EF7">
        <w:rPr>
          <w:lang w:val="en-GB"/>
        </w:rPr>
        <w:t>Occupational mobility</w:t>
      </w:r>
      <w:r>
        <w:tab/>
      </w:r>
      <w:r w:rsidR="00011255">
        <w:fldChar w:fldCharType="begin"/>
      </w:r>
      <w:r>
        <w:instrText xml:space="preserve"> PAGEREF _Toc302998438 \h </w:instrText>
      </w:r>
      <w:r w:rsidR="00011255">
        <w:fldChar w:fldCharType="separate"/>
      </w:r>
      <w:r>
        <w:t>15</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rsidRPr="00C97EF7">
        <w:rPr>
          <w:lang w:val="en-GB"/>
        </w:rPr>
        <w:t>Attrition and the state of the labour market</w:t>
      </w:r>
      <w:r>
        <w:tab/>
      </w:r>
      <w:r w:rsidR="00011255">
        <w:fldChar w:fldCharType="begin"/>
      </w:r>
      <w:r>
        <w:instrText xml:space="preserve"> PAGEREF _Toc302998439 \h </w:instrText>
      </w:r>
      <w:r w:rsidR="00011255">
        <w:fldChar w:fldCharType="separate"/>
      </w:r>
      <w:r>
        <w:t>18</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rsidRPr="00C97EF7">
        <w:rPr>
          <w:lang w:val="en-GB"/>
        </w:rPr>
        <w:t>Is a trade a good start to a career?</w:t>
      </w:r>
      <w:r>
        <w:tab/>
      </w:r>
      <w:r w:rsidR="00011255">
        <w:fldChar w:fldCharType="begin"/>
      </w:r>
      <w:r>
        <w:instrText xml:space="preserve"> PAGEREF _Toc302998440 \h </w:instrText>
      </w:r>
      <w:r w:rsidR="00011255">
        <w:fldChar w:fldCharType="separate"/>
      </w:r>
      <w:r>
        <w:t>20</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rsidRPr="00C97EF7">
        <w:rPr>
          <w:lang w:val="en-GB"/>
        </w:rPr>
        <w:t>Final comments</w:t>
      </w:r>
      <w:r>
        <w:tab/>
      </w:r>
      <w:r w:rsidR="00011255">
        <w:fldChar w:fldCharType="begin"/>
      </w:r>
      <w:r>
        <w:instrText xml:space="preserve"> PAGEREF _Toc302998441 \h </w:instrText>
      </w:r>
      <w:r w:rsidR="00011255">
        <w:fldChar w:fldCharType="separate"/>
      </w:r>
      <w:r>
        <w:t>25</w:t>
      </w:r>
      <w:r w:rsidR="00011255">
        <w:fldChar w:fldCharType="end"/>
      </w:r>
    </w:p>
    <w:p w:rsidR="006B7B6F" w:rsidRDefault="006B7B6F">
      <w:pPr>
        <w:pStyle w:val="TOC1"/>
        <w:rPr>
          <w:rFonts w:asciiTheme="minorHAnsi" w:eastAsiaTheme="minorEastAsia" w:hAnsiTheme="minorHAnsi" w:cstheme="minorBidi"/>
          <w:color w:val="auto"/>
          <w:sz w:val="22"/>
          <w:szCs w:val="22"/>
          <w:lang w:eastAsia="en-AU"/>
        </w:rPr>
      </w:pPr>
      <w:r w:rsidRPr="00C97EF7">
        <w:rPr>
          <w:lang w:val="en-GB"/>
        </w:rPr>
        <w:t>References</w:t>
      </w:r>
      <w:r>
        <w:tab/>
      </w:r>
      <w:r w:rsidR="00011255">
        <w:fldChar w:fldCharType="begin"/>
      </w:r>
      <w:r>
        <w:instrText xml:space="preserve"> PAGEREF _Toc302998442 \h </w:instrText>
      </w:r>
      <w:r w:rsidR="00011255">
        <w:fldChar w:fldCharType="separate"/>
      </w:r>
      <w:r>
        <w:t>26</w:t>
      </w:r>
      <w:r w:rsidR="00011255">
        <w:fldChar w:fldCharType="end"/>
      </w:r>
    </w:p>
    <w:p w:rsidR="006B7B6F" w:rsidRDefault="006B7B6F">
      <w:pPr>
        <w:pStyle w:val="TOC1"/>
        <w:rPr>
          <w:lang w:val="en-GB"/>
        </w:rPr>
      </w:pPr>
      <w:r w:rsidRPr="00C97EF7">
        <w:rPr>
          <w:lang w:val="en-GB"/>
        </w:rPr>
        <w:t>Appendi</w:t>
      </w:r>
      <w:r>
        <w:rPr>
          <w:lang w:val="en-GB"/>
        </w:rPr>
        <w:t>ces</w:t>
      </w:r>
    </w:p>
    <w:p w:rsidR="006B7B6F" w:rsidRDefault="006B7B6F" w:rsidP="006B7B6F">
      <w:pPr>
        <w:pStyle w:val="TOC2"/>
        <w:rPr>
          <w:rFonts w:asciiTheme="minorHAnsi" w:eastAsiaTheme="minorEastAsia" w:hAnsiTheme="minorHAnsi" w:cstheme="minorBidi"/>
          <w:color w:val="auto"/>
          <w:sz w:val="22"/>
          <w:szCs w:val="22"/>
          <w:lang w:eastAsia="en-AU"/>
        </w:rPr>
      </w:pPr>
      <w:r w:rsidRPr="00C97EF7">
        <w:rPr>
          <w:lang w:val="en-GB"/>
        </w:rPr>
        <w:t>A</w:t>
      </w:r>
      <w:r>
        <w:tab/>
      </w:r>
      <w:r w:rsidR="00011255">
        <w:fldChar w:fldCharType="begin"/>
      </w:r>
      <w:r>
        <w:instrText xml:space="preserve"> PAGEREF _Toc302998443 \h </w:instrText>
      </w:r>
      <w:r w:rsidR="00011255">
        <w:fldChar w:fldCharType="separate"/>
      </w:r>
      <w:r>
        <w:t>27</w:t>
      </w:r>
      <w:r w:rsidR="00011255">
        <w:fldChar w:fldCharType="end"/>
      </w:r>
    </w:p>
    <w:p w:rsidR="006B7B6F" w:rsidRDefault="006B7B6F" w:rsidP="006B7B6F">
      <w:pPr>
        <w:pStyle w:val="TOC2"/>
        <w:rPr>
          <w:rFonts w:asciiTheme="minorHAnsi" w:eastAsiaTheme="minorEastAsia" w:hAnsiTheme="minorHAnsi" w:cstheme="minorBidi"/>
          <w:color w:val="auto"/>
          <w:sz w:val="22"/>
          <w:szCs w:val="22"/>
          <w:lang w:eastAsia="en-AU"/>
        </w:rPr>
      </w:pPr>
      <w:r w:rsidRPr="00C97EF7">
        <w:rPr>
          <w:lang w:val="en-GB"/>
        </w:rPr>
        <w:t>B</w:t>
      </w:r>
      <w:r>
        <w:tab/>
      </w:r>
      <w:r w:rsidR="00011255">
        <w:fldChar w:fldCharType="begin"/>
      </w:r>
      <w:r>
        <w:instrText xml:space="preserve"> PAGEREF _Toc302998444 \h </w:instrText>
      </w:r>
      <w:r w:rsidR="00011255">
        <w:fldChar w:fldCharType="separate"/>
      </w:r>
      <w:r>
        <w:t>30</w:t>
      </w:r>
      <w:r w:rsidR="00011255">
        <w:fldChar w:fldCharType="end"/>
      </w:r>
    </w:p>
    <w:p w:rsidR="006B7B6F" w:rsidRDefault="006B7B6F" w:rsidP="006B7B6F">
      <w:pPr>
        <w:pStyle w:val="TOC2"/>
        <w:rPr>
          <w:rFonts w:asciiTheme="minorHAnsi" w:eastAsiaTheme="minorEastAsia" w:hAnsiTheme="minorHAnsi" w:cstheme="minorBidi"/>
          <w:color w:val="auto"/>
          <w:sz w:val="22"/>
          <w:szCs w:val="22"/>
          <w:lang w:eastAsia="en-AU"/>
        </w:rPr>
      </w:pPr>
      <w:r w:rsidRPr="00C97EF7">
        <w:rPr>
          <w:lang w:val="en-GB"/>
        </w:rPr>
        <w:t>C</w:t>
      </w:r>
      <w:r>
        <w:tab/>
      </w:r>
      <w:r w:rsidR="00011255">
        <w:fldChar w:fldCharType="begin"/>
      </w:r>
      <w:r>
        <w:instrText xml:space="preserve"> PAGEREF _Toc302998445 \h </w:instrText>
      </w:r>
      <w:r w:rsidR="00011255">
        <w:fldChar w:fldCharType="separate"/>
      </w:r>
      <w:r>
        <w:t>32</w:t>
      </w:r>
      <w:r w:rsidR="00011255">
        <w:fldChar w:fldCharType="end"/>
      </w:r>
    </w:p>
    <w:p w:rsidR="006B7B6F" w:rsidRDefault="006B7B6F" w:rsidP="006B7B6F">
      <w:pPr>
        <w:pStyle w:val="TOC2"/>
        <w:rPr>
          <w:rFonts w:asciiTheme="minorHAnsi" w:eastAsiaTheme="minorEastAsia" w:hAnsiTheme="minorHAnsi" w:cstheme="minorBidi"/>
          <w:color w:val="auto"/>
          <w:sz w:val="22"/>
          <w:szCs w:val="22"/>
          <w:lang w:eastAsia="en-AU"/>
        </w:rPr>
      </w:pPr>
      <w:r w:rsidRPr="00C97EF7">
        <w:rPr>
          <w:lang w:val="en-GB"/>
        </w:rPr>
        <w:t>D</w:t>
      </w:r>
      <w:r>
        <w:tab/>
      </w:r>
      <w:r w:rsidR="00011255">
        <w:fldChar w:fldCharType="begin"/>
      </w:r>
      <w:r>
        <w:instrText xml:space="preserve"> PAGEREF _Toc302998446 \h </w:instrText>
      </w:r>
      <w:r w:rsidR="00011255">
        <w:fldChar w:fldCharType="separate"/>
      </w:r>
      <w:r>
        <w:t>34</w:t>
      </w:r>
      <w:r w:rsidR="00011255">
        <w:fldChar w:fldCharType="end"/>
      </w:r>
    </w:p>
    <w:p w:rsidR="006B7B6F" w:rsidRDefault="006B7B6F" w:rsidP="006B7B6F">
      <w:pPr>
        <w:pStyle w:val="TOC2"/>
        <w:rPr>
          <w:rFonts w:asciiTheme="minorHAnsi" w:eastAsiaTheme="minorEastAsia" w:hAnsiTheme="minorHAnsi" w:cstheme="minorBidi"/>
          <w:color w:val="auto"/>
          <w:sz w:val="22"/>
          <w:szCs w:val="22"/>
          <w:lang w:eastAsia="en-AU"/>
        </w:rPr>
      </w:pPr>
      <w:r w:rsidRPr="00C97EF7">
        <w:rPr>
          <w:lang w:val="en-GB"/>
        </w:rPr>
        <w:t>E</w:t>
      </w:r>
      <w:r>
        <w:tab/>
      </w:r>
      <w:r w:rsidR="00011255">
        <w:fldChar w:fldCharType="begin"/>
      </w:r>
      <w:r>
        <w:instrText xml:space="preserve"> PAGEREF _Toc302998447 \h </w:instrText>
      </w:r>
      <w:r w:rsidR="00011255">
        <w:fldChar w:fldCharType="separate"/>
      </w:r>
      <w:r>
        <w:t>35</w:t>
      </w:r>
      <w:r w:rsidR="00011255">
        <w:fldChar w:fldCharType="end"/>
      </w:r>
    </w:p>
    <w:p w:rsidR="006B7B6F" w:rsidRDefault="006B7B6F">
      <w:pPr>
        <w:pStyle w:val="TOC2"/>
        <w:rPr>
          <w:rFonts w:asciiTheme="minorHAnsi" w:eastAsiaTheme="minorEastAsia" w:hAnsiTheme="minorHAnsi" w:cstheme="minorBidi"/>
          <w:color w:val="auto"/>
          <w:sz w:val="22"/>
          <w:szCs w:val="22"/>
          <w:lang w:eastAsia="en-AU"/>
        </w:rPr>
      </w:pPr>
    </w:p>
    <w:p w:rsidR="004E7227" w:rsidRDefault="00011255"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29" w:name="_Toc302998431"/>
      <w:r>
        <w:lastRenderedPageBreak/>
        <w:t>Tables and figures</w:t>
      </w:r>
      <w:bookmarkEnd w:id="29"/>
    </w:p>
    <w:p w:rsidR="004E7227" w:rsidRDefault="004E7227" w:rsidP="004E7227">
      <w:pPr>
        <w:pStyle w:val="Heading2"/>
      </w:pPr>
      <w:bookmarkStart w:id="30" w:name="_Toc296497516"/>
      <w:bookmarkStart w:id="31" w:name="_Toc298162801"/>
      <w:bookmarkStart w:id="32" w:name="_Toc302998432"/>
      <w:r>
        <w:t>Tables</w:t>
      </w:r>
      <w:bookmarkEnd w:id="30"/>
      <w:bookmarkEnd w:id="31"/>
      <w:bookmarkEnd w:id="32"/>
    </w:p>
    <w:p w:rsidR="006B7B6F" w:rsidRDefault="00011255">
      <w:pPr>
        <w:pStyle w:val="TableofFigures"/>
        <w:tabs>
          <w:tab w:val="left" w:pos="880"/>
        </w:tabs>
        <w:rPr>
          <w:rFonts w:asciiTheme="minorHAnsi" w:eastAsiaTheme="minorEastAsia" w:hAnsiTheme="minorHAnsi" w:cstheme="minorBidi"/>
          <w:color w:val="auto"/>
          <w:sz w:val="22"/>
          <w:szCs w:val="22"/>
          <w:lang w:eastAsia="en-AU"/>
        </w:rPr>
      </w:pPr>
      <w:r w:rsidRPr="00011255">
        <w:fldChar w:fldCharType="begin"/>
      </w:r>
      <w:r w:rsidR="004E7227">
        <w:instrText xml:space="preserve"> TOC \f F \t "tabletitle" \c </w:instrText>
      </w:r>
      <w:r w:rsidRPr="00011255">
        <w:fldChar w:fldCharType="separate"/>
      </w:r>
      <w:r w:rsidR="006B7B6F" w:rsidRPr="00A35D94">
        <w:rPr>
          <w:lang w:val="en-GB"/>
        </w:rPr>
        <w:t>1</w:t>
      </w:r>
      <w:r w:rsidR="006B7B6F">
        <w:rPr>
          <w:rFonts w:asciiTheme="minorHAnsi" w:eastAsiaTheme="minorEastAsia" w:hAnsiTheme="minorHAnsi" w:cstheme="minorBidi"/>
          <w:color w:val="auto"/>
          <w:sz w:val="22"/>
          <w:szCs w:val="22"/>
          <w:lang w:eastAsia="en-AU"/>
        </w:rPr>
        <w:tab/>
      </w:r>
      <w:r w:rsidR="006B7B6F" w:rsidRPr="00A35D94">
        <w:rPr>
          <w:lang w:val="en-GB"/>
        </w:rPr>
        <w:t xml:space="preserve">Probability of exiting job in next 12 months by age, 2008, with job </w:t>
      </w:r>
      <w:r w:rsidR="006B7B6F">
        <w:rPr>
          <w:lang w:val="en-GB"/>
        </w:rPr>
        <w:br/>
      </w:r>
      <w:r w:rsidR="006B7B6F" w:rsidRPr="00A35D94">
        <w:rPr>
          <w:lang w:val="en-GB"/>
        </w:rPr>
        <w:t>tenure of two years, for trades and professional occupations, males</w:t>
      </w:r>
      <w:r w:rsidR="006B7B6F">
        <w:tab/>
      </w:r>
      <w:r>
        <w:fldChar w:fldCharType="begin"/>
      </w:r>
      <w:r w:rsidR="006B7B6F">
        <w:instrText xml:space="preserve"> PAGEREF _Toc302998487 \h </w:instrText>
      </w:r>
      <w:r>
        <w:fldChar w:fldCharType="separate"/>
      </w:r>
      <w:r w:rsidR="006B7B6F">
        <w:t>14</w:t>
      </w:r>
      <w:r>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rsidRPr="00A35D94">
        <w:rPr>
          <w:lang w:val="en-GB"/>
        </w:rPr>
        <w:t>2</w:t>
      </w:r>
      <w:r>
        <w:rPr>
          <w:rFonts w:asciiTheme="minorHAnsi" w:eastAsiaTheme="minorEastAsia" w:hAnsiTheme="minorHAnsi" w:cstheme="minorBidi"/>
          <w:color w:val="auto"/>
          <w:sz w:val="22"/>
          <w:szCs w:val="22"/>
          <w:lang w:eastAsia="en-AU"/>
        </w:rPr>
        <w:tab/>
      </w:r>
      <w:r w:rsidRPr="00A35D94">
        <w:rPr>
          <w:lang w:val="en-GB"/>
        </w:rPr>
        <w:t xml:space="preserve">Probability of exiting job in next 12 months by job tenure, 2008, at </w:t>
      </w:r>
      <w:r>
        <w:rPr>
          <w:lang w:val="en-GB"/>
        </w:rPr>
        <w:br/>
      </w:r>
      <w:r w:rsidRPr="00A35D94">
        <w:rPr>
          <w:lang w:val="en-GB"/>
        </w:rPr>
        <w:t>age 35 years, for trades and professional occupations, males</w:t>
      </w:r>
      <w:r>
        <w:tab/>
      </w:r>
      <w:r w:rsidR="00011255">
        <w:fldChar w:fldCharType="begin"/>
      </w:r>
      <w:r>
        <w:instrText xml:space="preserve"> PAGEREF _Toc302998488 \h </w:instrText>
      </w:r>
      <w:r w:rsidR="00011255">
        <w:fldChar w:fldCharType="separate"/>
      </w:r>
      <w:r>
        <w:t>15</w:t>
      </w:r>
      <w:r w:rsidR="00011255">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rsidRPr="00A35D94">
        <w:rPr>
          <w:lang w:val="en-GB"/>
        </w:rPr>
        <w:t>3</w:t>
      </w:r>
      <w:r>
        <w:rPr>
          <w:rFonts w:asciiTheme="minorHAnsi" w:eastAsiaTheme="minorEastAsia" w:hAnsiTheme="minorHAnsi" w:cstheme="minorBidi"/>
          <w:color w:val="auto"/>
          <w:sz w:val="22"/>
          <w:szCs w:val="22"/>
          <w:lang w:eastAsia="en-AU"/>
        </w:rPr>
        <w:tab/>
      </w:r>
      <w:r w:rsidRPr="00A35D94">
        <w:rPr>
          <w:lang w:val="en-GB"/>
        </w:rPr>
        <w:t xml:space="preserve">Probability of exiting an occupation in next 12 months by age, for </w:t>
      </w:r>
      <w:r>
        <w:rPr>
          <w:lang w:val="en-GB"/>
        </w:rPr>
        <w:br/>
      </w:r>
      <w:r w:rsidRPr="00A35D94">
        <w:rPr>
          <w:lang w:val="en-GB"/>
        </w:rPr>
        <w:t>trades and professional occupations, 2008, males</w:t>
      </w:r>
      <w:r>
        <w:tab/>
      </w:r>
      <w:r w:rsidR="00011255">
        <w:fldChar w:fldCharType="begin"/>
      </w:r>
      <w:r>
        <w:instrText xml:space="preserve"> PAGEREF _Toc302998489 \h </w:instrText>
      </w:r>
      <w:r w:rsidR="00011255">
        <w:fldChar w:fldCharType="separate"/>
      </w:r>
      <w:r>
        <w:t>17</w:t>
      </w:r>
      <w:r w:rsidR="00011255">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rsidRPr="00A35D94">
        <w:rPr>
          <w:lang w:val="en-GB"/>
        </w:rPr>
        <w:t>4</w:t>
      </w:r>
      <w:r>
        <w:rPr>
          <w:rFonts w:asciiTheme="minorHAnsi" w:eastAsiaTheme="minorEastAsia" w:hAnsiTheme="minorHAnsi" w:cstheme="minorBidi"/>
          <w:color w:val="auto"/>
          <w:sz w:val="22"/>
          <w:szCs w:val="22"/>
          <w:lang w:eastAsia="en-AU"/>
        </w:rPr>
        <w:tab/>
      </w:r>
      <w:r w:rsidRPr="00A35D94">
        <w:rPr>
          <w:lang w:val="en-GB"/>
        </w:rPr>
        <w:t xml:space="preserve">Gross attrition: the percentage of a cohort remaining in the </w:t>
      </w:r>
      <w:r>
        <w:rPr>
          <w:lang w:val="en-GB"/>
        </w:rPr>
        <w:br/>
      </w:r>
      <w:r w:rsidRPr="00A35D94">
        <w:rPr>
          <w:lang w:val="en-GB"/>
        </w:rPr>
        <w:t xml:space="preserve">occupation by period since entry, for trades and professional </w:t>
      </w:r>
      <w:r>
        <w:rPr>
          <w:lang w:val="en-GB"/>
        </w:rPr>
        <w:br/>
      </w:r>
      <w:r w:rsidRPr="00A35D94">
        <w:rPr>
          <w:lang w:val="en-GB"/>
        </w:rPr>
        <w:t>occupations, 2008, males</w:t>
      </w:r>
      <w:r>
        <w:tab/>
      </w:r>
      <w:r w:rsidR="00011255">
        <w:fldChar w:fldCharType="begin"/>
      </w:r>
      <w:r>
        <w:instrText xml:space="preserve"> PAGEREF _Toc302998490 \h </w:instrText>
      </w:r>
      <w:r w:rsidR="00011255">
        <w:fldChar w:fldCharType="separate"/>
      </w:r>
      <w:r>
        <w:t>17</w:t>
      </w:r>
      <w:r w:rsidR="00011255">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rsidRPr="00A35D94">
        <w:rPr>
          <w:lang w:val="en-GB"/>
        </w:rPr>
        <w:t>7</w:t>
      </w:r>
      <w:r>
        <w:rPr>
          <w:rFonts w:asciiTheme="minorHAnsi" w:eastAsiaTheme="minorEastAsia" w:hAnsiTheme="minorHAnsi" w:cstheme="minorBidi"/>
          <w:color w:val="auto"/>
          <w:sz w:val="22"/>
          <w:szCs w:val="22"/>
          <w:lang w:eastAsia="en-AU"/>
        </w:rPr>
        <w:tab/>
      </w:r>
      <w:r w:rsidRPr="00A35D94">
        <w:rPr>
          <w:lang w:val="en-GB"/>
        </w:rPr>
        <w:t xml:space="preserve">Proportion of individuals staying in or losing or moving jobs in weak </w:t>
      </w:r>
      <w:r>
        <w:rPr>
          <w:lang w:val="en-GB"/>
        </w:rPr>
        <w:br/>
      </w:r>
      <w:r w:rsidRPr="00A35D94">
        <w:rPr>
          <w:lang w:val="en-GB"/>
        </w:rPr>
        <w:t>and strong economies, males (%)</w:t>
      </w:r>
      <w:r>
        <w:tab/>
      </w:r>
      <w:r w:rsidR="00011255">
        <w:fldChar w:fldCharType="begin"/>
      </w:r>
      <w:r>
        <w:instrText xml:space="preserve"> PAGEREF _Toc302998491 \h </w:instrText>
      </w:r>
      <w:r w:rsidR="00011255">
        <w:fldChar w:fldCharType="separate"/>
      </w:r>
      <w:r>
        <w:t>19</w:t>
      </w:r>
      <w:r w:rsidR="00011255">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rsidRPr="00A35D94">
        <w:rPr>
          <w:lang w:val="en-GB"/>
        </w:rPr>
        <w:t>8</w:t>
      </w:r>
      <w:r>
        <w:rPr>
          <w:rFonts w:asciiTheme="minorHAnsi" w:eastAsiaTheme="minorEastAsia" w:hAnsiTheme="minorHAnsi" w:cstheme="minorBidi"/>
          <w:color w:val="auto"/>
          <w:sz w:val="22"/>
          <w:szCs w:val="22"/>
          <w:lang w:eastAsia="en-AU"/>
        </w:rPr>
        <w:tab/>
      </w:r>
      <w:r w:rsidRPr="00A35D94">
        <w:rPr>
          <w:lang w:val="en-GB"/>
        </w:rPr>
        <w:t>Occupational staying and moving or losing jobs in weak and strong economies for trades, associate profession</w:t>
      </w:r>
      <w:r w:rsidR="00596548">
        <w:rPr>
          <w:lang w:val="en-GB"/>
        </w:rPr>
        <w:t>al</w:t>
      </w:r>
      <w:r w:rsidRPr="00A35D94">
        <w:rPr>
          <w:lang w:val="en-GB"/>
        </w:rPr>
        <w:t>s and profession</w:t>
      </w:r>
      <w:r w:rsidR="00596548">
        <w:rPr>
          <w:lang w:val="en-GB"/>
        </w:rPr>
        <w:t>al</w:t>
      </w:r>
      <w:r w:rsidRPr="00A35D94">
        <w:rPr>
          <w:lang w:val="en-GB"/>
        </w:rPr>
        <w:t xml:space="preserve">s, </w:t>
      </w:r>
      <w:r w:rsidR="00596548">
        <w:rPr>
          <w:lang w:val="en-GB"/>
        </w:rPr>
        <w:br/>
      </w:r>
      <w:r w:rsidRPr="00A35D94">
        <w:rPr>
          <w:lang w:val="en-GB"/>
        </w:rPr>
        <w:t>males</w:t>
      </w:r>
      <w:r w:rsidR="00596548">
        <w:rPr>
          <w:lang w:val="en-GB"/>
        </w:rPr>
        <w:t xml:space="preserve"> </w:t>
      </w:r>
      <w:r w:rsidR="00596548" w:rsidRPr="00A35D94">
        <w:rPr>
          <w:lang w:val="en-GB"/>
        </w:rPr>
        <w:t>(%)</w:t>
      </w:r>
      <w:r>
        <w:tab/>
      </w:r>
      <w:r w:rsidR="00011255">
        <w:fldChar w:fldCharType="begin"/>
      </w:r>
      <w:r>
        <w:instrText xml:space="preserve"> PAGEREF _Toc302998492 \h </w:instrText>
      </w:r>
      <w:r w:rsidR="00011255">
        <w:fldChar w:fldCharType="separate"/>
      </w:r>
      <w:r>
        <w:t>20</w:t>
      </w:r>
      <w:r w:rsidR="00011255">
        <w:fldChar w:fldCharType="end"/>
      </w:r>
    </w:p>
    <w:p w:rsidR="006B7B6F" w:rsidRDefault="006B7B6F">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Average changes in skill levels for occupational leavers from </w:t>
      </w:r>
      <w:r>
        <w:br/>
        <w:t>Feb. 2007 — Feb. 2008, males</w:t>
      </w:r>
      <w:r>
        <w:tab/>
      </w:r>
      <w:r w:rsidR="00011255">
        <w:fldChar w:fldCharType="begin"/>
      </w:r>
      <w:r>
        <w:instrText xml:space="preserve"> PAGEREF _Toc302998493 \h </w:instrText>
      </w:r>
      <w:r w:rsidR="00011255">
        <w:fldChar w:fldCharType="separate"/>
      </w:r>
      <w:r>
        <w:t>22</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10</w:t>
      </w:r>
      <w:r>
        <w:rPr>
          <w:rFonts w:asciiTheme="minorHAnsi" w:eastAsiaTheme="minorEastAsia" w:hAnsiTheme="minorHAnsi" w:cstheme="minorBidi"/>
          <w:color w:val="auto"/>
          <w:sz w:val="22"/>
          <w:szCs w:val="22"/>
          <w:lang w:eastAsia="en-AU"/>
        </w:rPr>
        <w:tab/>
      </w:r>
      <w:r w:rsidRPr="00A35D94">
        <w:rPr>
          <w:lang w:val="en-GB"/>
        </w:rPr>
        <w:t xml:space="preserve">Change in average weekly income for occupational leavers Feb. 2007 </w:t>
      </w:r>
      <w:r>
        <w:rPr>
          <w:lang w:val="en-GB"/>
        </w:rPr>
        <w:t>—</w:t>
      </w:r>
      <w:r w:rsidRPr="00A35D94">
        <w:rPr>
          <w:lang w:val="en-GB"/>
        </w:rPr>
        <w:t xml:space="preserve"> Feb. 2008</w:t>
      </w:r>
      <w:r>
        <w:tab/>
      </w:r>
      <w:r w:rsidR="00011255">
        <w:fldChar w:fldCharType="begin"/>
      </w:r>
      <w:r>
        <w:instrText xml:space="preserve"> PAGEREF _Toc302998494 \h </w:instrText>
      </w:r>
      <w:r w:rsidR="00011255">
        <w:fldChar w:fldCharType="separate"/>
      </w:r>
      <w:r>
        <w:t>23</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11</w:t>
      </w:r>
      <w:r>
        <w:rPr>
          <w:rFonts w:asciiTheme="minorHAnsi" w:eastAsiaTheme="minorEastAsia" w:hAnsiTheme="minorHAnsi" w:cstheme="minorBidi"/>
          <w:color w:val="auto"/>
          <w:sz w:val="22"/>
          <w:szCs w:val="22"/>
          <w:lang w:eastAsia="en-AU"/>
        </w:rPr>
        <w:tab/>
      </w:r>
      <w:r w:rsidRPr="00A35D94">
        <w:rPr>
          <w:lang w:val="en-GB"/>
        </w:rPr>
        <w:t xml:space="preserve">Change in occupational prestige for occupational leavers </w:t>
      </w:r>
      <w:r>
        <w:rPr>
          <w:lang w:val="en-GB"/>
        </w:rPr>
        <w:br/>
      </w:r>
      <w:r w:rsidRPr="00A35D94">
        <w:rPr>
          <w:lang w:val="en-GB"/>
        </w:rPr>
        <w:t xml:space="preserve">Feb. 2007 </w:t>
      </w:r>
      <w:r>
        <w:rPr>
          <w:lang w:val="en-GB"/>
        </w:rPr>
        <w:t>—</w:t>
      </w:r>
      <w:r w:rsidRPr="00A35D94">
        <w:rPr>
          <w:lang w:val="en-GB"/>
        </w:rPr>
        <w:t xml:space="preserve"> Feb. 2008</w:t>
      </w:r>
      <w:r>
        <w:tab/>
      </w:r>
      <w:r w:rsidR="00011255">
        <w:fldChar w:fldCharType="begin"/>
      </w:r>
      <w:r>
        <w:instrText xml:space="preserve"> PAGEREF _Toc302998495 \h </w:instrText>
      </w:r>
      <w:r w:rsidR="00011255">
        <w:fldChar w:fldCharType="separate"/>
      </w:r>
      <w:r>
        <w:t>24</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A1</w:t>
      </w:r>
      <w:r>
        <w:rPr>
          <w:rFonts w:asciiTheme="minorHAnsi" w:eastAsiaTheme="minorEastAsia" w:hAnsiTheme="minorHAnsi" w:cstheme="minorBidi"/>
          <w:color w:val="auto"/>
          <w:sz w:val="22"/>
          <w:szCs w:val="22"/>
          <w:lang w:eastAsia="en-AU"/>
        </w:rPr>
        <w:tab/>
      </w:r>
      <w:r w:rsidRPr="00A35D94">
        <w:rPr>
          <w:lang w:val="en-GB"/>
        </w:rPr>
        <w:t xml:space="preserve">Model parameters for logistic regression (1 = exit job within </w:t>
      </w:r>
      <w:r>
        <w:rPr>
          <w:lang w:val="en-GB"/>
        </w:rPr>
        <w:br/>
      </w:r>
      <w:r w:rsidRPr="00A35D94">
        <w:rPr>
          <w:lang w:val="en-GB"/>
        </w:rPr>
        <w:t>12 months), males</w:t>
      </w:r>
      <w:r>
        <w:tab/>
      </w:r>
      <w:r w:rsidR="00011255">
        <w:fldChar w:fldCharType="begin"/>
      </w:r>
      <w:r>
        <w:instrText xml:space="preserve"> PAGEREF _Toc302998496 \h </w:instrText>
      </w:r>
      <w:r w:rsidR="00011255">
        <w:fldChar w:fldCharType="separate"/>
      </w:r>
      <w:r>
        <w:t>28</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A2</w:t>
      </w:r>
      <w:r>
        <w:rPr>
          <w:rFonts w:asciiTheme="minorHAnsi" w:eastAsiaTheme="minorEastAsia" w:hAnsiTheme="minorHAnsi" w:cstheme="minorBidi"/>
          <w:color w:val="auto"/>
          <w:sz w:val="22"/>
          <w:szCs w:val="22"/>
          <w:lang w:eastAsia="en-AU"/>
        </w:rPr>
        <w:tab/>
      </w:r>
      <w:r w:rsidRPr="00A35D94">
        <w:rPr>
          <w:lang w:val="en-GB"/>
        </w:rPr>
        <w:t xml:space="preserve">Standard errors for parameters (given in </w:t>
      </w:r>
      <w:r w:rsidR="00AF02C8">
        <w:rPr>
          <w:lang w:val="en-GB"/>
        </w:rPr>
        <w:t>t</w:t>
      </w:r>
      <w:r w:rsidRPr="00A35D94">
        <w:rPr>
          <w:lang w:val="en-GB"/>
        </w:rPr>
        <w:t>able A1) in job leaving regression, males</w:t>
      </w:r>
      <w:r>
        <w:tab/>
      </w:r>
      <w:r w:rsidR="00011255">
        <w:fldChar w:fldCharType="begin"/>
      </w:r>
      <w:r>
        <w:instrText xml:space="preserve"> PAGEREF _Toc302998497 \h </w:instrText>
      </w:r>
      <w:r w:rsidR="00011255">
        <w:fldChar w:fldCharType="separate"/>
      </w:r>
      <w:r>
        <w:t>29</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C1</w:t>
      </w:r>
      <w:r>
        <w:rPr>
          <w:rFonts w:asciiTheme="minorHAnsi" w:eastAsiaTheme="minorEastAsia" w:hAnsiTheme="minorHAnsi" w:cstheme="minorBidi"/>
          <w:color w:val="auto"/>
          <w:sz w:val="22"/>
          <w:szCs w:val="22"/>
          <w:lang w:eastAsia="en-AU"/>
        </w:rPr>
        <w:tab/>
      </w:r>
      <w:r w:rsidRPr="00A35D94">
        <w:rPr>
          <w:lang w:val="en-GB"/>
        </w:rPr>
        <w:t xml:space="preserve">Regression coefficients for leaving an occupation in the next </w:t>
      </w:r>
      <w:r>
        <w:rPr>
          <w:lang w:val="en-GB"/>
        </w:rPr>
        <w:br/>
      </w:r>
      <w:r w:rsidRPr="00A35D94">
        <w:rPr>
          <w:lang w:val="en-GB"/>
        </w:rPr>
        <w:t>12 months, males</w:t>
      </w:r>
      <w:r>
        <w:tab/>
      </w:r>
      <w:r w:rsidR="00011255">
        <w:fldChar w:fldCharType="begin"/>
      </w:r>
      <w:r>
        <w:instrText xml:space="preserve"> PAGEREF _Toc302998498 \h </w:instrText>
      </w:r>
      <w:r w:rsidR="00011255">
        <w:fldChar w:fldCharType="separate"/>
      </w:r>
      <w:r>
        <w:t>33</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C2</w:t>
      </w:r>
      <w:r>
        <w:rPr>
          <w:rFonts w:asciiTheme="minorHAnsi" w:eastAsiaTheme="minorEastAsia" w:hAnsiTheme="minorHAnsi" w:cstheme="minorBidi"/>
          <w:color w:val="auto"/>
          <w:sz w:val="22"/>
          <w:szCs w:val="22"/>
          <w:lang w:eastAsia="en-AU"/>
        </w:rPr>
        <w:tab/>
      </w:r>
      <w:r w:rsidRPr="00A35D94">
        <w:rPr>
          <w:lang w:val="en-GB"/>
        </w:rPr>
        <w:t>Standard errors of regression coefficients for occupation leaving, males</w:t>
      </w:r>
      <w:r>
        <w:tab/>
      </w:r>
      <w:r w:rsidR="00011255">
        <w:fldChar w:fldCharType="begin"/>
      </w:r>
      <w:r>
        <w:instrText xml:space="preserve"> PAGEREF _Toc302998499 \h </w:instrText>
      </w:r>
      <w:r w:rsidR="00011255">
        <w:fldChar w:fldCharType="separate"/>
      </w:r>
      <w:r>
        <w:t>34</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D1</w:t>
      </w:r>
      <w:r>
        <w:rPr>
          <w:rFonts w:asciiTheme="minorHAnsi" w:eastAsiaTheme="minorEastAsia" w:hAnsiTheme="minorHAnsi" w:cstheme="minorBidi"/>
          <w:color w:val="auto"/>
          <w:sz w:val="22"/>
          <w:szCs w:val="22"/>
          <w:lang w:eastAsia="en-AU"/>
        </w:rPr>
        <w:tab/>
      </w:r>
      <w:r w:rsidRPr="00A35D94">
        <w:rPr>
          <w:lang w:val="en-GB"/>
        </w:rPr>
        <w:t xml:space="preserve">ANZSCO occupation by average cash weekly earnings, 2008 and </w:t>
      </w:r>
      <w:r>
        <w:rPr>
          <w:lang w:val="en-GB"/>
        </w:rPr>
        <w:br/>
      </w:r>
      <w:r w:rsidRPr="00A35D94">
        <w:rPr>
          <w:lang w:val="en-GB"/>
        </w:rPr>
        <w:t>AUSEI06 prestige measures</w:t>
      </w:r>
      <w:r>
        <w:tab/>
      </w:r>
      <w:r w:rsidR="00011255">
        <w:fldChar w:fldCharType="begin"/>
      </w:r>
      <w:r>
        <w:instrText xml:space="preserve"> PAGEREF _Toc302998500 \h </w:instrText>
      </w:r>
      <w:r w:rsidR="00011255">
        <w:fldChar w:fldCharType="separate"/>
      </w:r>
      <w:r>
        <w:t>35</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E1</w:t>
      </w:r>
      <w:r>
        <w:rPr>
          <w:rFonts w:asciiTheme="minorHAnsi" w:eastAsiaTheme="minorEastAsia" w:hAnsiTheme="minorHAnsi" w:cstheme="minorBidi"/>
          <w:color w:val="auto"/>
          <w:sz w:val="22"/>
          <w:szCs w:val="22"/>
          <w:lang w:eastAsia="en-AU"/>
        </w:rPr>
        <w:tab/>
      </w:r>
      <w:r w:rsidRPr="00A35D94">
        <w:rPr>
          <w:lang w:val="en-GB"/>
        </w:rPr>
        <w:t>Engineering, ICT and science technicians (2008 ANZSCO 3), males</w:t>
      </w:r>
      <w:r>
        <w:tab/>
      </w:r>
      <w:r w:rsidR="00011255">
        <w:fldChar w:fldCharType="begin"/>
      </w:r>
      <w:r>
        <w:instrText xml:space="preserve"> PAGEREF _Toc302998501 \h </w:instrText>
      </w:r>
      <w:r w:rsidR="00011255">
        <w:fldChar w:fldCharType="separate"/>
      </w:r>
      <w:r>
        <w:t>36</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E2</w:t>
      </w:r>
      <w:r>
        <w:rPr>
          <w:rFonts w:asciiTheme="minorHAnsi" w:eastAsiaTheme="minorEastAsia" w:hAnsiTheme="minorHAnsi" w:cstheme="minorBidi"/>
          <w:color w:val="auto"/>
          <w:sz w:val="22"/>
          <w:szCs w:val="22"/>
          <w:lang w:eastAsia="en-AU"/>
        </w:rPr>
        <w:tab/>
      </w:r>
      <w:r w:rsidRPr="00A35D94">
        <w:rPr>
          <w:lang w:val="en-GB"/>
        </w:rPr>
        <w:t>Automotive and engineering (2008 ANZSCO 32), males</w:t>
      </w:r>
      <w:r>
        <w:tab/>
      </w:r>
      <w:r w:rsidR="00011255">
        <w:fldChar w:fldCharType="begin"/>
      </w:r>
      <w:r>
        <w:instrText xml:space="preserve"> PAGEREF _Toc302998502 \h </w:instrText>
      </w:r>
      <w:r w:rsidR="00011255">
        <w:fldChar w:fldCharType="separate"/>
      </w:r>
      <w:r>
        <w:t>37</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E3</w:t>
      </w:r>
      <w:r>
        <w:rPr>
          <w:rFonts w:asciiTheme="minorHAnsi" w:eastAsiaTheme="minorEastAsia" w:hAnsiTheme="minorHAnsi" w:cstheme="minorBidi"/>
          <w:color w:val="auto"/>
          <w:sz w:val="22"/>
          <w:szCs w:val="22"/>
          <w:lang w:eastAsia="en-AU"/>
        </w:rPr>
        <w:tab/>
      </w:r>
      <w:r w:rsidRPr="00A35D94">
        <w:rPr>
          <w:lang w:val="en-GB"/>
        </w:rPr>
        <w:t>Construction trades (2008 ANZSCO 33), males</w:t>
      </w:r>
      <w:r>
        <w:tab/>
      </w:r>
      <w:r w:rsidR="00011255">
        <w:fldChar w:fldCharType="begin"/>
      </w:r>
      <w:r>
        <w:instrText xml:space="preserve"> PAGEREF _Toc302998503 \h </w:instrText>
      </w:r>
      <w:r w:rsidR="00011255">
        <w:fldChar w:fldCharType="separate"/>
      </w:r>
      <w:r>
        <w:t>37</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E4</w:t>
      </w:r>
      <w:r>
        <w:rPr>
          <w:rFonts w:asciiTheme="minorHAnsi" w:eastAsiaTheme="minorEastAsia" w:hAnsiTheme="minorHAnsi" w:cstheme="minorBidi"/>
          <w:color w:val="auto"/>
          <w:sz w:val="22"/>
          <w:szCs w:val="22"/>
          <w:lang w:eastAsia="en-AU"/>
        </w:rPr>
        <w:tab/>
      </w:r>
      <w:r w:rsidRPr="00A35D94">
        <w:rPr>
          <w:lang w:val="en-GB"/>
        </w:rPr>
        <w:t>Electrotechnology (2008 ANZSCO 34), males</w:t>
      </w:r>
      <w:r>
        <w:tab/>
      </w:r>
      <w:r w:rsidR="00011255">
        <w:fldChar w:fldCharType="begin"/>
      </w:r>
      <w:r>
        <w:instrText xml:space="preserve"> PAGEREF _Toc302998504 \h </w:instrText>
      </w:r>
      <w:r w:rsidR="00011255">
        <w:fldChar w:fldCharType="separate"/>
      </w:r>
      <w:r>
        <w:t>38</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E5</w:t>
      </w:r>
      <w:r>
        <w:rPr>
          <w:rFonts w:asciiTheme="minorHAnsi" w:eastAsiaTheme="minorEastAsia" w:hAnsiTheme="minorHAnsi" w:cstheme="minorBidi"/>
          <w:color w:val="auto"/>
          <w:sz w:val="22"/>
          <w:szCs w:val="22"/>
          <w:lang w:eastAsia="en-AU"/>
        </w:rPr>
        <w:tab/>
      </w:r>
      <w:r w:rsidRPr="00A35D94">
        <w:rPr>
          <w:lang w:val="en-GB"/>
        </w:rPr>
        <w:t>Food trades (2008 ANZSCO 35), males</w:t>
      </w:r>
      <w:r>
        <w:tab/>
      </w:r>
      <w:r w:rsidR="00011255">
        <w:fldChar w:fldCharType="begin"/>
      </w:r>
      <w:r>
        <w:instrText xml:space="preserve"> PAGEREF _Toc302998505 \h </w:instrText>
      </w:r>
      <w:r w:rsidR="00011255">
        <w:fldChar w:fldCharType="separate"/>
      </w:r>
      <w:r>
        <w:t>38</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E6</w:t>
      </w:r>
      <w:r>
        <w:rPr>
          <w:rFonts w:asciiTheme="minorHAnsi" w:eastAsiaTheme="minorEastAsia" w:hAnsiTheme="minorHAnsi" w:cstheme="minorBidi"/>
          <w:color w:val="auto"/>
          <w:sz w:val="22"/>
          <w:szCs w:val="22"/>
          <w:lang w:eastAsia="en-AU"/>
        </w:rPr>
        <w:tab/>
      </w:r>
      <w:r w:rsidRPr="00A35D94">
        <w:rPr>
          <w:lang w:val="en-GB"/>
        </w:rPr>
        <w:t>Skilled agricultural and horticul</w:t>
      </w:r>
      <w:r>
        <w:rPr>
          <w:lang w:val="en-GB"/>
        </w:rPr>
        <w:t>tural workers (2008 ANZSCO 36),</w:t>
      </w:r>
      <w:r w:rsidRPr="00A35D94">
        <w:rPr>
          <w:lang w:val="en-GB"/>
        </w:rPr>
        <w:t xml:space="preserve"> males</w:t>
      </w:r>
      <w:r>
        <w:tab/>
      </w:r>
      <w:r w:rsidR="00011255">
        <w:fldChar w:fldCharType="begin"/>
      </w:r>
      <w:r>
        <w:instrText xml:space="preserve"> PAGEREF _Toc302998506 \h </w:instrText>
      </w:r>
      <w:r w:rsidR="00011255">
        <w:fldChar w:fldCharType="separate"/>
      </w:r>
      <w:r>
        <w:t>38</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A35D94">
        <w:rPr>
          <w:lang w:val="en-GB"/>
        </w:rPr>
        <w:t>E7</w:t>
      </w:r>
      <w:r>
        <w:rPr>
          <w:rFonts w:asciiTheme="minorHAnsi" w:eastAsiaTheme="minorEastAsia" w:hAnsiTheme="minorHAnsi" w:cstheme="minorBidi"/>
          <w:color w:val="auto"/>
          <w:sz w:val="22"/>
          <w:szCs w:val="22"/>
          <w:lang w:eastAsia="en-AU"/>
        </w:rPr>
        <w:tab/>
      </w:r>
      <w:r w:rsidRPr="00A35D94">
        <w:rPr>
          <w:lang w:val="en-GB"/>
        </w:rPr>
        <w:t>Other technician and trade workers (2008 ANZSCO 39), males</w:t>
      </w:r>
      <w:r>
        <w:tab/>
      </w:r>
      <w:r w:rsidR="00011255">
        <w:fldChar w:fldCharType="begin"/>
      </w:r>
      <w:r>
        <w:instrText xml:space="preserve"> PAGEREF _Toc302998507 \h </w:instrText>
      </w:r>
      <w:r w:rsidR="00011255">
        <w:fldChar w:fldCharType="separate"/>
      </w:r>
      <w:r>
        <w:t>39</w:t>
      </w:r>
      <w:r w:rsidR="00011255">
        <w:fldChar w:fldCharType="end"/>
      </w:r>
    </w:p>
    <w:p w:rsidR="006B7B6F" w:rsidRDefault="00011255" w:rsidP="004E7227">
      <w:pPr>
        <w:pStyle w:val="Heading2"/>
        <w:rPr>
          <w:noProof/>
        </w:rPr>
      </w:pPr>
      <w:r>
        <w:lastRenderedPageBreak/>
        <w:fldChar w:fldCharType="end"/>
      </w:r>
      <w:bookmarkStart w:id="33" w:name="_Toc296497517"/>
      <w:bookmarkStart w:id="34" w:name="_Toc298162802"/>
      <w:bookmarkStart w:id="35" w:name="_Toc302998433"/>
      <w:r w:rsidR="004E7227">
        <w:t>Figures</w:t>
      </w:r>
      <w:bookmarkEnd w:id="33"/>
      <w:bookmarkEnd w:id="34"/>
      <w:bookmarkEnd w:id="35"/>
      <w:r w:rsidRPr="00011255">
        <w:rPr>
          <w:rFonts w:ascii="Garamond" w:hAnsi="Garamond"/>
          <w:sz w:val="22"/>
        </w:rPr>
        <w:fldChar w:fldCharType="begin"/>
      </w:r>
      <w:r w:rsidR="004E7227">
        <w:instrText xml:space="preserve"> TOC \t "Figuretitle" \c </w:instrText>
      </w:r>
      <w:r w:rsidRPr="00011255">
        <w:rPr>
          <w:rFonts w:ascii="Garamond" w:hAnsi="Garamond"/>
          <w:sz w:val="22"/>
        </w:rPr>
        <w:fldChar w:fldCharType="separate"/>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DA4526">
        <w:rPr>
          <w:lang w:val="en-GB"/>
        </w:rPr>
        <w:t>1</w:t>
      </w:r>
      <w:r>
        <w:rPr>
          <w:rFonts w:asciiTheme="minorHAnsi" w:eastAsiaTheme="minorEastAsia" w:hAnsiTheme="minorHAnsi" w:cstheme="minorBidi"/>
          <w:color w:val="auto"/>
          <w:sz w:val="22"/>
          <w:szCs w:val="22"/>
          <w:lang w:eastAsia="en-AU"/>
        </w:rPr>
        <w:tab/>
      </w:r>
      <w:r w:rsidRPr="00DA4526">
        <w:rPr>
          <w:lang w:val="en-GB"/>
        </w:rPr>
        <w:t>Cumulative retention rates in a job for commencing individuals in selected occupations by years of job tenure, males</w:t>
      </w:r>
      <w:r>
        <w:tab/>
      </w:r>
      <w:r w:rsidR="00011255">
        <w:fldChar w:fldCharType="begin"/>
      </w:r>
      <w:r>
        <w:instrText xml:space="preserve"> PAGEREF _Toc302998508 \h </w:instrText>
      </w:r>
      <w:r w:rsidR="00011255">
        <w:fldChar w:fldCharType="separate"/>
      </w:r>
      <w:r>
        <w:t>16</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DA4526">
        <w:rPr>
          <w:lang w:val="en-GB"/>
        </w:rPr>
        <w:t>2</w:t>
      </w:r>
      <w:r>
        <w:rPr>
          <w:rFonts w:asciiTheme="minorHAnsi" w:eastAsiaTheme="minorEastAsia" w:hAnsiTheme="minorHAnsi" w:cstheme="minorBidi"/>
          <w:color w:val="auto"/>
          <w:sz w:val="22"/>
          <w:szCs w:val="22"/>
          <w:lang w:eastAsia="en-AU"/>
        </w:rPr>
        <w:tab/>
      </w:r>
      <w:r w:rsidR="00AF02C8" w:rsidRPr="00DA4526">
        <w:rPr>
          <w:lang w:val="en-GB"/>
        </w:rPr>
        <w:t xml:space="preserve">Skill </w:t>
      </w:r>
      <w:r w:rsidRPr="00DA4526">
        <w:rPr>
          <w:lang w:val="en-GB"/>
        </w:rPr>
        <w:t>levels of destination occupations</w:t>
      </w:r>
      <w:r w:rsidR="00AF02C8">
        <w:rPr>
          <w:lang w:val="en-GB"/>
        </w:rPr>
        <w:t>,</w:t>
      </w:r>
      <w:r w:rsidRPr="00DA4526">
        <w:rPr>
          <w:lang w:val="en-GB"/>
        </w:rPr>
        <w:t xml:space="preserve"> job movers and job losers, </w:t>
      </w:r>
      <w:r w:rsidR="00AF02C8">
        <w:rPr>
          <w:lang w:val="en-GB"/>
        </w:rPr>
        <w:br/>
      </w:r>
      <w:r w:rsidRPr="00DA4526">
        <w:rPr>
          <w:lang w:val="en-GB"/>
        </w:rPr>
        <w:t>trade occupations, 2008, males</w:t>
      </w:r>
      <w:r>
        <w:tab/>
      </w:r>
      <w:r w:rsidR="00011255">
        <w:fldChar w:fldCharType="begin"/>
      </w:r>
      <w:r>
        <w:instrText xml:space="preserve"> PAGEREF _Toc302998509 \h </w:instrText>
      </w:r>
      <w:r w:rsidR="00011255">
        <w:fldChar w:fldCharType="separate"/>
      </w:r>
      <w:r>
        <w:t>22</w:t>
      </w:r>
      <w:r w:rsidR="00011255">
        <w:fldChar w:fldCharType="end"/>
      </w:r>
    </w:p>
    <w:p w:rsidR="006B7B6F" w:rsidRDefault="006B7B6F">
      <w:pPr>
        <w:pStyle w:val="TableofFigures"/>
        <w:tabs>
          <w:tab w:val="left" w:pos="1100"/>
        </w:tabs>
        <w:rPr>
          <w:rFonts w:asciiTheme="minorHAnsi" w:eastAsiaTheme="minorEastAsia" w:hAnsiTheme="minorHAnsi" w:cstheme="minorBidi"/>
          <w:color w:val="auto"/>
          <w:sz w:val="22"/>
          <w:szCs w:val="22"/>
          <w:lang w:eastAsia="en-AU"/>
        </w:rPr>
      </w:pPr>
      <w:r w:rsidRPr="00DA4526">
        <w:rPr>
          <w:lang w:val="en-GB"/>
        </w:rPr>
        <w:t>3</w:t>
      </w:r>
      <w:r>
        <w:rPr>
          <w:rFonts w:asciiTheme="minorHAnsi" w:eastAsiaTheme="minorEastAsia" w:hAnsiTheme="minorHAnsi" w:cstheme="minorBidi"/>
          <w:color w:val="auto"/>
          <w:sz w:val="22"/>
          <w:szCs w:val="22"/>
          <w:lang w:eastAsia="en-AU"/>
        </w:rPr>
        <w:tab/>
      </w:r>
      <w:r w:rsidRPr="00DA4526">
        <w:rPr>
          <w:lang w:val="en-GB"/>
        </w:rPr>
        <w:t>Age distributions for males who leave their job</w:t>
      </w:r>
      <w:r w:rsidR="00596548">
        <w:rPr>
          <w:lang w:val="en-GB"/>
        </w:rPr>
        <w:t>,</w:t>
      </w:r>
      <w:r w:rsidRPr="00DA4526">
        <w:rPr>
          <w:lang w:val="en-GB"/>
        </w:rPr>
        <w:t xml:space="preserve"> by occupation</w:t>
      </w:r>
      <w:r>
        <w:tab/>
      </w:r>
      <w:r w:rsidR="00011255">
        <w:fldChar w:fldCharType="begin"/>
      </w:r>
      <w:r>
        <w:instrText xml:space="preserve"> PAGEREF _Toc302998510 \h </w:instrText>
      </w:r>
      <w:r w:rsidR="00011255">
        <w:fldChar w:fldCharType="separate"/>
      </w:r>
      <w:r>
        <w:t>31</w:t>
      </w:r>
      <w:r w:rsidR="00011255">
        <w:fldChar w:fldCharType="end"/>
      </w:r>
    </w:p>
    <w:p w:rsidR="004E7227" w:rsidRDefault="00011255" w:rsidP="004E7227">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9E231A" w:rsidRPr="00B86D06" w:rsidRDefault="00430FD7" w:rsidP="008C0A74">
      <w:pPr>
        <w:pStyle w:val="Heading1"/>
      </w:pPr>
      <w:bookmarkStart w:id="36" w:name="_Toc302998434"/>
      <w:r>
        <w:lastRenderedPageBreak/>
        <w:t>Abstract</w:t>
      </w:r>
      <w:bookmarkEnd w:id="36"/>
    </w:p>
    <w:p w:rsidR="00F314A1" w:rsidRPr="00DA6680" w:rsidRDefault="00F314A1" w:rsidP="00F314A1">
      <w:pPr>
        <w:pStyle w:val="Text"/>
        <w:rPr>
          <w:lang w:val="en-GB"/>
        </w:rPr>
      </w:pPr>
      <w:r w:rsidRPr="00DA6680">
        <w:rPr>
          <w:lang w:val="en-GB"/>
        </w:rPr>
        <w:t>Skill shortages in the trades are of growing concern as Australian industry emerges from the Global Financial Crisis. Although such shortages are often attributed to the inability of the training system to supply enough skilled tradespersons</w:t>
      </w:r>
      <w:r>
        <w:rPr>
          <w:lang w:val="en-GB"/>
        </w:rPr>
        <w:t>,</w:t>
      </w:r>
      <w:r w:rsidRPr="00DA6680">
        <w:rPr>
          <w:lang w:val="en-GB"/>
        </w:rPr>
        <w:t xml:space="preserve"> they are just as much affected by the rate at which individuals leave their occupations. </w:t>
      </w:r>
    </w:p>
    <w:p w:rsidR="00F314A1" w:rsidRPr="00DA6680" w:rsidRDefault="00F314A1" w:rsidP="00F314A1">
      <w:pPr>
        <w:pStyle w:val="Text"/>
        <w:rPr>
          <w:lang w:val="en-GB"/>
        </w:rPr>
      </w:pPr>
      <w:r w:rsidRPr="00DA6680">
        <w:rPr>
          <w:lang w:val="en-GB"/>
        </w:rPr>
        <w:t>In this paper</w:t>
      </w:r>
      <w:r w:rsidR="00531FCA">
        <w:rPr>
          <w:lang w:val="en-GB"/>
        </w:rPr>
        <w:t xml:space="preserve">, </w:t>
      </w:r>
      <w:r w:rsidR="00531FCA" w:rsidRPr="00DA6680">
        <w:rPr>
          <w:lang w:val="en-GB"/>
        </w:rPr>
        <w:t xml:space="preserve">using professional occupations as comparators, </w:t>
      </w:r>
      <w:r w:rsidRPr="00DA6680">
        <w:rPr>
          <w:lang w:val="en-GB"/>
        </w:rPr>
        <w:t xml:space="preserve">we investigate attrition in the trades and the extent to which this is affected by good or bad economic times. We also ponder the question of whether a trade is a good start to a career by tracking the occupational destination of those </w:t>
      </w:r>
      <w:r>
        <w:rPr>
          <w:lang w:val="en-GB"/>
        </w:rPr>
        <w:t xml:space="preserve">who </w:t>
      </w:r>
      <w:r w:rsidRPr="00DA6680">
        <w:rPr>
          <w:lang w:val="en-GB"/>
        </w:rPr>
        <w:t xml:space="preserve">exit their trades. </w:t>
      </w:r>
    </w:p>
    <w:p w:rsidR="009E231A" w:rsidRPr="005C2FCF" w:rsidRDefault="009E231A" w:rsidP="0006125F">
      <w:pPr>
        <w:ind w:right="-1"/>
        <w:rPr>
          <w:color w:val="000000"/>
        </w:rPr>
      </w:pPr>
    </w:p>
    <w:p w:rsidR="009E231A" w:rsidRPr="005C2FCF" w:rsidRDefault="00FE4A2D" w:rsidP="008C0A74">
      <w:pPr>
        <w:pStyle w:val="Heading1"/>
      </w:pPr>
      <w:r w:rsidRPr="005C2FCF">
        <w:br w:type="page"/>
      </w:r>
      <w:bookmarkStart w:id="37" w:name="_Toc302998435"/>
      <w:r w:rsidR="00544609">
        <w:lastRenderedPageBreak/>
        <w:t>Introduction</w:t>
      </w:r>
      <w:bookmarkEnd w:id="37"/>
    </w:p>
    <w:bookmarkEnd w:id="18"/>
    <w:bookmarkEnd w:id="19"/>
    <w:bookmarkEnd w:id="20"/>
    <w:bookmarkEnd w:id="21"/>
    <w:p w:rsidR="00544609" w:rsidRDefault="00544609" w:rsidP="00544609">
      <w:pPr>
        <w:pStyle w:val="Text"/>
        <w:rPr>
          <w:lang w:val="en-GB"/>
        </w:rPr>
      </w:pPr>
      <w:r w:rsidRPr="00317B35">
        <w:t>As Australia emerges from the Global Financial Crisis</w:t>
      </w:r>
      <w:r>
        <w:t>, shortages in the trades re</w:t>
      </w:r>
      <w:r w:rsidRPr="00317B35">
        <w:t>appear as an issue, although less of a severe one than prior to the downturn</w:t>
      </w:r>
      <w:r>
        <w:t xml:space="preserve"> </w:t>
      </w:r>
      <w:r w:rsidRPr="00C41530">
        <w:rPr>
          <w:rStyle w:val="TextChar"/>
        </w:rPr>
        <w:t>(D</w:t>
      </w:r>
      <w:r>
        <w:rPr>
          <w:rStyle w:val="TextChar"/>
        </w:rPr>
        <w:t>epartment of Education, Employment and Workplace Relations</w:t>
      </w:r>
      <w:r w:rsidRPr="00C41530">
        <w:rPr>
          <w:rStyle w:val="TextChar"/>
        </w:rPr>
        <w:t xml:space="preserve"> 2010)</w:t>
      </w:r>
      <w:r>
        <w:rPr>
          <w:lang w:val="en-GB"/>
        </w:rPr>
        <w:t>.</w:t>
      </w:r>
      <w:r>
        <w:rPr>
          <w:rStyle w:val="FootnoteReference"/>
          <w:lang w:val="en-GB"/>
        </w:rPr>
        <w:footnoteReference w:id="1"/>
      </w:r>
      <w:r>
        <w:rPr>
          <w:lang w:val="en-GB"/>
        </w:rPr>
        <w:t xml:space="preserve"> </w:t>
      </w:r>
    </w:p>
    <w:p w:rsidR="00544609" w:rsidRDefault="00544609" w:rsidP="00544609">
      <w:pPr>
        <w:pStyle w:val="Text"/>
        <w:rPr>
          <w:lang w:val="en-GB"/>
        </w:rPr>
      </w:pPr>
      <w:r w:rsidRPr="00DA6680">
        <w:rPr>
          <w:lang w:val="en-GB"/>
        </w:rPr>
        <w:t xml:space="preserve">The existence of shortages puts the immediate focus on the apparent inability of the training system to supply sufficient skilled tradesmen, but there is another side to the story. Shortages in an occupation are as much </w:t>
      </w:r>
      <w:r>
        <w:rPr>
          <w:lang w:val="en-GB"/>
        </w:rPr>
        <w:t>related to</w:t>
      </w:r>
      <w:r w:rsidRPr="00DA6680">
        <w:rPr>
          <w:lang w:val="en-GB"/>
        </w:rPr>
        <w:t xml:space="preserve"> the rate at which individuals leave the occupation as </w:t>
      </w:r>
      <w:r>
        <w:rPr>
          <w:lang w:val="en-GB"/>
        </w:rPr>
        <w:t xml:space="preserve">to </w:t>
      </w:r>
      <w:r w:rsidRPr="00DA6680">
        <w:rPr>
          <w:lang w:val="en-GB"/>
        </w:rPr>
        <w:t xml:space="preserve">the rate at which the occupation is attracting new entrants (as is recognised by, for example, Energy Skills </w:t>
      </w:r>
      <w:r>
        <w:rPr>
          <w:lang w:val="en-GB"/>
        </w:rPr>
        <w:t>Queensland</w:t>
      </w:r>
      <w:r w:rsidRPr="00DA6680">
        <w:rPr>
          <w:lang w:val="en-GB"/>
        </w:rPr>
        <w:t xml:space="preserve"> 2009). As a simple piece of arithmetic</w:t>
      </w:r>
      <w:r>
        <w:rPr>
          <w:lang w:val="en-GB"/>
        </w:rPr>
        <w:t>,</w:t>
      </w:r>
      <w:r w:rsidRPr="00DA6680">
        <w:rPr>
          <w:lang w:val="en-GB"/>
        </w:rPr>
        <w:t xml:space="preserve"> if attrition is low</w:t>
      </w:r>
      <w:r>
        <w:rPr>
          <w:lang w:val="en-GB"/>
        </w:rPr>
        <w:t>,</w:t>
      </w:r>
      <w:r w:rsidRPr="00DA6680">
        <w:rPr>
          <w:lang w:val="en-GB"/>
        </w:rPr>
        <w:t xml:space="preserve"> then the need for new entrants will also be low, everything else being equal. While this argument is unexceptionable, the relevant literature suggests that more attention has been paid to non-completion of apprenticeships than</w:t>
      </w:r>
      <w:r>
        <w:rPr>
          <w:lang w:val="en-GB"/>
        </w:rPr>
        <w:t xml:space="preserve"> to</w:t>
      </w:r>
      <w:r w:rsidRPr="00DA6680">
        <w:rPr>
          <w:lang w:val="en-GB"/>
        </w:rPr>
        <w:t xml:space="preserve"> attrition of qualified </w:t>
      </w:r>
      <w:proofErr w:type="spellStart"/>
      <w:r w:rsidRPr="00DA6680">
        <w:rPr>
          <w:lang w:val="en-GB"/>
        </w:rPr>
        <w:t>tradespeople</w:t>
      </w:r>
      <w:proofErr w:type="spellEnd"/>
      <w:r w:rsidRPr="00DA6680">
        <w:rPr>
          <w:lang w:val="en-GB"/>
        </w:rPr>
        <w:t xml:space="preserve"> (for example</w:t>
      </w:r>
      <w:r>
        <w:rPr>
          <w:lang w:val="en-GB"/>
        </w:rPr>
        <w:t>, Group Training Australia</w:t>
      </w:r>
      <w:r w:rsidR="00596548">
        <w:rPr>
          <w:lang w:val="en-GB"/>
        </w:rPr>
        <w:t xml:space="preserve"> &amp; Group Training Victoria</w:t>
      </w:r>
      <w:r>
        <w:rPr>
          <w:lang w:val="en-GB"/>
        </w:rPr>
        <w:t xml:space="preserve"> 2005;</w:t>
      </w:r>
      <w:r w:rsidRPr="00DA6680">
        <w:rPr>
          <w:lang w:val="en-GB"/>
        </w:rPr>
        <w:t xml:space="preserve"> Ball </w:t>
      </w:r>
      <w:r>
        <w:rPr>
          <w:lang w:val="en-GB"/>
        </w:rPr>
        <w:t>&amp; John 2005; Ray</w:t>
      </w:r>
      <w:r w:rsidR="00AF02C8">
        <w:rPr>
          <w:lang w:val="en-GB"/>
        </w:rPr>
        <w:t> </w:t>
      </w:r>
      <w:r>
        <w:rPr>
          <w:lang w:val="en-GB"/>
        </w:rPr>
        <w:t>et al</w:t>
      </w:r>
      <w:r w:rsidR="00AF02C8">
        <w:rPr>
          <w:lang w:val="en-GB"/>
        </w:rPr>
        <w:t>.</w:t>
      </w:r>
      <w:r>
        <w:rPr>
          <w:lang w:val="en-GB"/>
        </w:rPr>
        <w:t xml:space="preserve"> 2000;</w:t>
      </w:r>
      <w:r w:rsidRPr="00DA6680">
        <w:rPr>
          <w:lang w:val="en-GB"/>
        </w:rPr>
        <w:t xml:space="preserve"> </w:t>
      </w:r>
      <w:proofErr w:type="spellStart"/>
      <w:r w:rsidRPr="00DA6680">
        <w:rPr>
          <w:lang w:val="en-GB"/>
        </w:rPr>
        <w:t>Gow</w:t>
      </w:r>
      <w:proofErr w:type="spellEnd"/>
      <w:r w:rsidRPr="00DA6680">
        <w:rPr>
          <w:lang w:val="en-GB"/>
        </w:rPr>
        <w:t xml:space="preserve"> et al</w:t>
      </w:r>
      <w:r>
        <w:rPr>
          <w:lang w:val="en-GB"/>
        </w:rPr>
        <w:t>.</w:t>
      </w:r>
      <w:r w:rsidRPr="00DA6680">
        <w:rPr>
          <w:lang w:val="en-GB"/>
        </w:rPr>
        <w:t xml:space="preserve"> 2008, </w:t>
      </w:r>
      <w:proofErr w:type="spellStart"/>
      <w:r w:rsidRPr="00DA6680">
        <w:rPr>
          <w:lang w:val="en-GB"/>
        </w:rPr>
        <w:t>Mangan</w:t>
      </w:r>
      <w:proofErr w:type="spellEnd"/>
      <w:r w:rsidRPr="00DA6680">
        <w:rPr>
          <w:lang w:val="en-GB"/>
        </w:rPr>
        <w:t xml:space="preserve"> </w:t>
      </w:r>
      <w:r>
        <w:rPr>
          <w:lang w:val="en-GB"/>
        </w:rPr>
        <w:t xml:space="preserve">&amp; </w:t>
      </w:r>
      <w:proofErr w:type="spellStart"/>
      <w:r>
        <w:rPr>
          <w:lang w:val="en-GB"/>
        </w:rPr>
        <w:t>Trendle</w:t>
      </w:r>
      <w:proofErr w:type="spellEnd"/>
      <w:r>
        <w:rPr>
          <w:lang w:val="en-GB"/>
        </w:rPr>
        <w:t xml:space="preserve"> 2008;</w:t>
      </w:r>
      <w:r w:rsidRPr="00DA6680">
        <w:rPr>
          <w:lang w:val="en-GB"/>
        </w:rPr>
        <w:t xml:space="preserve"> Snell </w:t>
      </w:r>
      <w:r>
        <w:rPr>
          <w:lang w:val="en-GB"/>
        </w:rPr>
        <w:t>&amp; Hart 2007;</w:t>
      </w:r>
      <w:r w:rsidRPr="00DA6680">
        <w:rPr>
          <w:lang w:val="en-GB"/>
        </w:rPr>
        <w:t xml:space="preserve"> </w:t>
      </w:r>
      <w:proofErr w:type="spellStart"/>
      <w:r w:rsidRPr="00DA6680">
        <w:rPr>
          <w:lang w:val="en-GB"/>
        </w:rPr>
        <w:t>Trendle</w:t>
      </w:r>
      <w:proofErr w:type="spellEnd"/>
      <w:r w:rsidRPr="00DA6680">
        <w:rPr>
          <w:lang w:val="en-GB"/>
        </w:rPr>
        <w:t xml:space="preserve"> 2007). </w:t>
      </w:r>
    </w:p>
    <w:p w:rsidR="00544609" w:rsidRPr="00DA6680" w:rsidRDefault="00544609" w:rsidP="00544609">
      <w:pPr>
        <w:pStyle w:val="Text"/>
        <w:rPr>
          <w:lang w:val="en-GB"/>
        </w:rPr>
      </w:pPr>
      <w:r w:rsidRPr="00DA6680">
        <w:rPr>
          <w:lang w:val="en-GB"/>
        </w:rPr>
        <w:t xml:space="preserve">On the whole, training as a solution to skill shortages seems to get more attention than attrition. For example, the Australian Chamber of Commerce and Industry argues that training is one of </w:t>
      </w:r>
      <w:r w:rsidR="00AF02C8">
        <w:rPr>
          <w:lang w:val="en-GB"/>
        </w:rPr>
        <w:t>four</w:t>
      </w:r>
      <w:r w:rsidRPr="00DA6680">
        <w:rPr>
          <w:lang w:val="en-GB"/>
        </w:rPr>
        <w:t xml:space="preserve"> elements of a solution to skill shortages, the others being labour mobility, better skills utilisation and migration. </w:t>
      </w:r>
      <w:r>
        <w:rPr>
          <w:lang w:val="en-GB"/>
        </w:rPr>
        <w:t>T</w:t>
      </w:r>
      <w:r w:rsidRPr="00DA6680">
        <w:rPr>
          <w:lang w:val="en-GB"/>
        </w:rPr>
        <w:t xml:space="preserve">he Australian Chamber of Commerce and Industry </w:t>
      </w:r>
      <w:r>
        <w:rPr>
          <w:lang w:val="en-GB"/>
        </w:rPr>
        <w:t xml:space="preserve">(2006) </w:t>
      </w:r>
      <w:r w:rsidRPr="00DA6680">
        <w:rPr>
          <w:lang w:val="en-GB"/>
        </w:rPr>
        <w:t>does not consider reducing attrition as a possibl</w:t>
      </w:r>
      <w:r>
        <w:rPr>
          <w:lang w:val="en-GB"/>
        </w:rPr>
        <w:t>e</w:t>
      </w:r>
      <w:r w:rsidRPr="00DA6680">
        <w:rPr>
          <w:lang w:val="en-GB"/>
        </w:rPr>
        <w:t xml:space="preserve"> remedy. In addition, attrition is associated with additional costs for the organisation (Brereton, Beech &amp; Cliff 2003), as well as </w:t>
      </w:r>
      <w:r>
        <w:rPr>
          <w:lang w:val="en-GB"/>
        </w:rPr>
        <w:t>for</w:t>
      </w:r>
      <w:r w:rsidRPr="00DA6680">
        <w:rPr>
          <w:lang w:val="en-GB"/>
        </w:rPr>
        <w:t xml:space="preserve"> the individual, particular</w:t>
      </w:r>
      <w:r>
        <w:rPr>
          <w:lang w:val="en-GB"/>
        </w:rPr>
        <w:t>ly if the attrition is employer-</w:t>
      </w:r>
      <w:r w:rsidRPr="00DA6680">
        <w:rPr>
          <w:lang w:val="en-GB"/>
        </w:rPr>
        <w:t>initiated (</w:t>
      </w:r>
      <w:proofErr w:type="spellStart"/>
      <w:r w:rsidRPr="00DA6680">
        <w:rPr>
          <w:lang w:val="en-GB"/>
        </w:rPr>
        <w:t>Boxall</w:t>
      </w:r>
      <w:proofErr w:type="spellEnd"/>
      <w:r w:rsidRPr="00DA6680">
        <w:rPr>
          <w:lang w:val="en-GB"/>
        </w:rPr>
        <w:t xml:space="preserve">, </w:t>
      </w:r>
      <w:proofErr w:type="spellStart"/>
      <w:r w:rsidRPr="00DA6680">
        <w:rPr>
          <w:lang w:val="en-GB"/>
        </w:rPr>
        <w:t>Macky</w:t>
      </w:r>
      <w:proofErr w:type="spellEnd"/>
      <w:r w:rsidRPr="00DA6680">
        <w:rPr>
          <w:lang w:val="en-GB"/>
        </w:rPr>
        <w:t xml:space="preserve"> </w:t>
      </w:r>
      <w:r>
        <w:rPr>
          <w:lang w:val="en-GB"/>
        </w:rPr>
        <w:t>&amp; Rasmussen</w:t>
      </w:r>
      <w:r w:rsidRPr="00DA6680">
        <w:rPr>
          <w:lang w:val="en-GB"/>
        </w:rPr>
        <w:t xml:space="preserve"> 2003). However, in considering attrition, are we in a position to comment on whether attrition in the trades is unusually high? If it is, then it makes sense to focus on ways to reduce attrition. If it isn</w:t>
      </w:r>
      <w:r>
        <w:rPr>
          <w:lang w:val="en-GB"/>
        </w:rPr>
        <w:t>’</w:t>
      </w:r>
      <w:r w:rsidRPr="00DA6680">
        <w:rPr>
          <w:lang w:val="en-GB"/>
        </w:rPr>
        <w:t>t, then the focus reverts back to the training system. There is another aspect of attrition also worth considering. It is often argued that attrition is not such an issue if those leavin</w:t>
      </w:r>
      <w:r>
        <w:rPr>
          <w:lang w:val="en-GB"/>
        </w:rPr>
        <w:t>g the occupation are moving to ‘better’</w:t>
      </w:r>
      <w:r w:rsidRPr="00DA6680">
        <w:rPr>
          <w:lang w:val="en-GB"/>
        </w:rPr>
        <w:t xml:space="preserve"> jobs. According to this line of thinking, the trades are a good preparation for a range of careers. </w:t>
      </w:r>
    </w:p>
    <w:p w:rsidR="00544609" w:rsidRPr="00DA6680" w:rsidRDefault="00544609" w:rsidP="00544609">
      <w:pPr>
        <w:pStyle w:val="Text"/>
        <w:rPr>
          <w:lang w:val="en-GB"/>
        </w:rPr>
      </w:pPr>
      <w:r w:rsidRPr="00DA6680">
        <w:rPr>
          <w:lang w:val="en-GB"/>
        </w:rPr>
        <w:t xml:space="preserve">The purpose of this paper is to examine these issues, exploiting data from the </w:t>
      </w:r>
      <w:r w:rsidR="00596548">
        <w:rPr>
          <w:lang w:val="en-GB"/>
        </w:rPr>
        <w:t>Australian Bureau of Statistics (</w:t>
      </w:r>
      <w:r w:rsidRPr="00DA6680">
        <w:rPr>
          <w:lang w:val="en-GB"/>
        </w:rPr>
        <w:t>ABS</w:t>
      </w:r>
      <w:r w:rsidR="00596548">
        <w:rPr>
          <w:lang w:val="en-GB"/>
        </w:rPr>
        <w:t>)</w:t>
      </w:r>
      <w:r w:rsidRPr="00DA6680">
        <w:rPr>
          <w:lang w:val="en-GB"/>
        </w:rPr>
        <w:t xml:space="preserve"> Labour Mobility Survey. In the first part of the paper</w:t>
      </w:r>
      <w:r>
        <w:rPr>
          <w:lang w:val="en-GB"/>
        </w:rPr>
        <w:t xml:space="preserve"> we examine attrition</w:t>
      </w:r>
      <w:r w:rsidRPr="00DA6680">
        <w:rPr>
          <w:lang w:val="en-GB"/>
        </w:rPr>
        <w:t xml:space="preserve"> </w:t>
      </w:r>
      <w:r>
        <w:rPr>
          <w:lang w:val="en-GB"/>
        </w:rPr>
        <w:t xml:space="preserve">and the extent to which it occurs </w:t>
      </w:r>
      <w:r w:rsidRPr="00DA6680">
        <w:rPr>
          <w:lang w:val="en-GB"/>
        </w:rPr>
        <w:t xml:space="preserve">and compare the trades with professional occupations. We choose the professions as comparators because, first, </w:t>
      </w:r>
      <w:r w:rsidR="00AF02C8">
        <w:rPr>
          <w:lang w:val="en-GB"/>
        </w:rPr>
        <w:t xml:space="preserve">the </w:t>
      </w:r>
      <w:r w:rsidRPr="00DA6680">
        <w:rPr>
          <w:lang w:val="en-GB"/>
        </w:rPr>
        <w:t>professions</w:t>
      </w:r>
      <w:r w:rsidR="00531FCA">
        <w:rPr>
          <w:lang w:val="en-GB"/>
        </w:rPr>
        <w:t>,</w:t>
      </w:r>
      <w:r w:rsidRPr="00DA6680">
        <w:rPr>
          <w:lang w:val="en-GB"/>
        </w:rPr>
        <w:t xml:space="preserve"> </w:t>
      </w:r>
      <w:r w:rsidR="00AF02C8">
        <w:rPr>
          <w:lang w:val="en-GB"/>
        </w:rPr>
        <w:t>like the</w:t>
      </w:r>
      <w:r w:rsidRPr="00DA6680">
        <w:rPr>
          <w:lang w:val="en-GB"/>
        </w:rPr>
        <w:t xml:space="preserve"> trades</w:t>
      </w:r>
      <w:r w:rsidR="00531FCA">
        <w:rPr>
          <w:lang w:val="en-GB"/>
        </w:rPr>
        <w:t>,</w:t>
      </w:r>
      <w:r w:rsidRPr="00DA6680">
        <w:rPr>
          <w:lang w:val="en-GB"/>
        </w:rPr>
        <w:t xml:space="preserve"> are </w:t>
      </w:r>
      <w:proofErr w:type="spellStart"/>
      <w:r w:rsidRPr="00DA6680">
        <w:rPr>
          <w:lang w:val="en-GB"/>
        </w:rPr>
        <w:t>credentialled</w:t>
      </w:r>
      <w:proofErr w:type="spellEnd"/>
      <w:r w:rsidRPr="00DA6680">
        <w:rPr>
          <w:lang w:val="en-GB"/>
        </w:rPr>
        <w:t xml:space="preserve"> occupations and thus require extensive periods of preparation and, second, occupations for individuals within these groups generally act as strong points of self-identity. Included in the analysis </w:t>
      </w:r>
      <w:r w:rsidRPr="00DA6680">
        <w:rPr>
          <w:lang w:val="en-GB"/>
        </w:rPr>
        <w:lastRenderedPageBreak/>
        <w:t xml:space="preserve">is the engineering, </w:t>
      </w:r>
      <w:r w:rsidR="00596548">
        <w:rPr>
          <w:lang w:val="en-GB"/>
        </w:rPr>
        <w:t>information and communications technology (</w:t>
      </w:r>
      <w:r w:rsidRPr="00DA6680">
        <w:rPr>
          <w:lang w:val="en-GB"/>
        </w:rPr>
        <w:t>ICT</w:t>
      </w:r>
      <w:r w:rsidR="00596548">
        <w:rPr>
          <w:lang w:val="en-GB"/>
        </w:rPr>
        <w:t>)</w:t>
      </w:r>
      <w:r w:rsidRPr="00DA6680">
        <w:rPr>
          <w:lang w:val="en-GB"/>
        </w:rPr>
        <w:t xml:space="preserve"> and science technician occupation. While the ABS includes this occupation in the same major group as the trades</w:t>
      </w:r>
      <w:r>
        <w:rPr>
          <w:lang w:val="en-GB"/>
        </w:rPr>
        <w:t>,</w:t>
      </w:r>
      <w:r w:rsidRPr="00DA6680">
        <w:rPr>
          <w:lang w:val="en-GB"/>
        </w:rPr>
        <w:t xml:space="preserve"> it arguably has more in common with the professional occupations than </w:t>
      </w:r>
      <w:r>
        <w:rPr>
          <w:lang w:val="en-GB"/>
        </w:rPr>
        <w:t xml:space="preserve">with </w:t>
      </w:r>
      <w:r w:rsidRPr="00DA6680">
        <w:rPr>
          <w:lang w:val="en-GB"/>
        </w:rPr>
        <w:t xml:space="preserve">the trade occupations. </w:t>
      </w:r>
    </w:p>
    <w:p w:rsidR="00544609" w:rsidRPr="00DA6680" w:rsidRDefault="00544609" w:rsidP="00544609">
      <w:pPr>
        <w:pStyle w:val="Text"/>
        <w:rPr>
          <w:lang w:val="en-GB"/>
        </w:rPr>
      </w:pPr>
      <w:r w:rsidRPr="00DA6680">
        <w:rPr>
          <w:lang w:val="en-GB"/>
        </w:rPr>
        <w:t>Shah and Burke (2003) have looked extensively at labour mobility and this paper builds on their work, although the approaches are not precisely the same. While Shah and Burke</w:t>
      </w:r>
      <w:r>
        <w:rPr>
          <w:lang w:val="en-GB"/>
        </w:rPr>
        <w:t>’</w:t>
      </w:r>
      <w:r w:rsidRPr="00DA6680">
        <w:rPr>
          <w:lang w:val="en-GB"/>
        </w:rPr>
        <w:t xml:space="preserve">s aim was to </w:t>
      </w:r>
      <w:r>
        <w:rPr>
          <w:lang w:val="en-GB"/>
        </w:rPr>
        <w:t>examine</w:t>
      </w:r>
      <w:r w:rsidRPr="00DA6680">
        <w:rPr>
          <w:lang w:val="en-GB"/>
        </w:rPr>
        <w:t xml:space="preserve"> mobility in </w:t>
      </w:r>
      <w:r>
        <w:rPr>
          <w:lang w:val="en-GB"/>
        </w:rPr>
        <w:t>relation to</w:t>
      </w:r>
      <w:r w:rsidRPr="00DA6680">
        <w:rPr>
          <w:lang w:val="en-GB"/>
        </w:rPr>
        <w:t xml:space="preserve"> a </w:t>
      </w:r>
      <w:r>
        <w:rPr>
          <w:lang w:val="en-GB"/>
        </w:rPr>
        <w:t>wide range of characteristics</w:t>
      </w:r>
      <w:r w:rsidR="00AF02C8">
        <w:rPr>
          <w:lang w:val="en-GB"/>
        </w:rPr>
        <w:t xml:space="preserve"> </w:t>
      </w:r>
      <w:r>
        <w:rPr>
          <w:lang w:val="en-GB"/>
        </w:rPr>
        <w:t>—</w:t>
      </w:r>
      <w:r w:rsidR="00AF02C8">
        <w:rPr>
          <w:lang w:val="en-GB"/>
        </w:rPr>
        <w:t xml:space="preserve"> </w:t>
      </w:r>
      <w:r w:rsidRPr="00DA6680">
        <w:rPr>
          <w:lang w:val="en-GB"/>
        </w:rPr>
        <w:t>age, migration status, marital status, state and region, educational qualification, whether part-time or full-time, broad occupation (the trades are treated as one group)</w:t>
      </w:r>
      <w:r>
        <w:rPr>
          <w:lang w:val="en-GB"/>
        </w:rPr>
        <w:t>, and industry</w:t>
      </w:r>
      <w:r w:rsidR="00AF02C8">
        <w:rPr>
          <w:lang w:val="en-GB"/>
        </w:rPr>
        <w:t xml:space="preserve"> </w:t>
      </w:r>
      <w:r>
        <w:rPr>
          <w:lang w:val="en-GB"/>
        </w:rPr>
        <w:t>—</w:t>
      </w:r>
      <w:r w:rsidR="00AF02C8">
        <w:rPr>
          <w:lang w:val="en-GB"/>
        </w:rPr>
        <w:t xml:space="preserve"> </w:t>
      </w:r>
      <w:r w:rsidRPr="00DA6680">
        <w:rPr>
          <w:lang w:val="en-GB"/>
        </w:rPr>
        <w:t>our interest is much narrower. Our focus is occupational mobility within the trades; we are less interested in whether the characteristics of individuals in the occupations, for example</w:t>
      </w:r>
      <w:r>
        <w:rPr>
          <w:lang w:val="en-GB"/>
        </w:rPr>
        <w:t>,</w:t>
      </w:r>
      <w:r w:rsidRPr="00DA6680">
        <w:rPr>
          <w:lang w:val="en-GB"/>
        </w:rPr>
        <w:t xml:space="preserve"> level of qualification, help</w:t>
      </w:r>
      <w:r>
        <w:rPr>
          <w:lang w:val="en-GB"/>
        </w:rPr>
        <w:t xml:space="preserve"> to</w:t>
      </w:r>
      <w:r w:rsidRPr="00DA6680">
        <w:rPr>
          <w:lang w:val="en-GB"/>
        </w:rPr>
        <w:t xml:space="preserve"> </w:t>
      </w:r>
      <w:r>
        <w:rPr>
          <w:lang w:val="en-GB"/>
        </w:rPr>
        <w:t>‘</w:t>
      </w:r>
      <w:r w:rsidRPr="00DA6680">
        <w:rPr>
          <w:lang w:val="en-GB"/>
        </w:rPr>
        <w:t>explain</w:t>
      </w:r>
      <w:r>
        <w:rPr>
          <w:lang w:val="en-GB"/>
        </w:rPr>
        <w:t>’</w:t>
      </w:r>
      <w:r w:rsidRPr="00DA6680">
        <w:rPr>
          <w:lang w:val="en-GB"/>
        </w:rPr>
        <w:t xml:space="preserve"> the mobility. Our aim is to understand the dynamics of the trade labour markets with a view to assessing whether attrition is a particular issue for the trades. There have been alternative approaches to measuring attrition in an indirect manner by comparing employment with the numbers of graduates from relevant training </w:t>
      </w:r>
      <w:r>
        <w:rPr>
          <w:lang w:val="en-GB"/>
        </w:rPr>
        <w:t xml:space="preserve">(for example, Folk &amp; </w:t>
      </w:r>
      <w:proofErr w:type="spellStart"/>
      <w:r>
        <w:rPr>
          <w:lang w:val="en-GB"/>
        </w:rPr>
        <w:t>Yett</w:t>
      </w:r>
      <w:proofErr w:type="spellEnd"/>
      <w:r>
        <w:rPr>
          <w:lang w:val="en-GB"/>
        </w:rPr>
        <w:t xml:space="preserve"> 1968; </w:t>
      </w:r>
      <w:r w:rsidRPr="00DA6680">
        <w:rPr>
          <w:lang w:val="en-GB"/>
        </w:rPr>
        <w:t xml:space="preserve">Karmel </w:t>
      </w:r>
      <w:r>
        <w:rPr>
          <w:lang w:val="en-GB"/>
        </w:rPr>
        <w:t>&amp;</w:t>
      </w:r>
      <w:r w:rsidRPr="00DA6680">
        <w:rPr>
          <w:lang w:val="en-GB"/>
        </w:rPr>
        <w:t xml:space="preserve"> </w:t>
      </w:r>
      <w:proofErr w:type="spellStart"/>
      <w:r w:rsidRPr="00DA6680">
        <w:rPr>
          <w:lang w:val="en-GB"/>
        </w:rPr>
        <w:t>Ong</w:t>
      </w:r>
      <w:proofErr w:type="spellEnd"/>
      <w:r w:rsidRPr="00DA6680">
        <w:rPr>
          <w:lang w:val="en-GB"/>
        </w:rPr>
        <w:t xml:space="preserve"> 2007)</w:t>
      </w:r>
      <w:r>
        <w:rPr>
          <w:lang w:val="en-GB"/>
        </w:rPr>
        <w:t>,</w:t>
      </w:r>
      <w:r w:rsidRPr="00DA6680">
        <w:rPr>
          <w:lang w:val="en-GB"/>
        </w:rPr>
        <w:t xml:space="preserve"> but these are typically based on the very strong a</w:t>
      </w:r>
      <w:r>
        <w:rPr>
          <w:lang w:val="en-GB"/>
        </w:rPr>
        <w:t>ssumption that all graduates fro</w:t>
      </w:r>
      <w:r w:rsidRPr="00DA6680">
        <w:rPr>
          <w:lang w:val="en-GB"/>
        </w:rPr>
        <w:t>m a particular co</w:t>
      </w:r>
      <w:r>
        <w:rPr>
          <w:lang w:val="en-GB"/>
        </w:rPr>
        <w:t>urse will go into an occupation</w:t>
      </w:r>
      <w:r w:rsidR="00AF02C8">
        <w:rPr>
          <w:lang w:val="en-GB"/>
        </w:rPr>
        <w:t xml:space="preserve"> — </w:t>
      </w:r>
      <w:r w:rsidRPr="00DA6680">
        <w:rPr>
          <w:lang w:val="en-GB"/>
        </w:rPr>
        <w:t>perhaps not unreasonable for the trade apprentices but very heroic for some professional occupations</w:t>
      </w:r>
      <w:r w:rsidR="00AF02C8">
        <w:rPr>
          <w:lang w:val="en-GB"/>
        </w:rPr>
        <w:t>.</w:t>
      </w:r>
      <w:r w:rsidRPr="00DA6680">
        <w:rPr>
          <w:lang w:val="en-GB"/>
        </w:rPr>
        <w:t xml:space="preserve"> (</w:t>
      </w:r>
      <w:r w:rsidR="00AF02C8" w:rsidRPr="00DA6680">
        <w:rPr>
          <w:lang w:val="en-GB"/>
        </w:rPr>
        <w:t xml:space="preserve">How </w:t>
      </w:r>
      <w:r w:rsidRPr="00DA6680">
        <w:rPr>
          <w:lang w:val="en-GB"/>
        </w:rPr>
        <w:t>many law graduates become lawyers?) It is much better to measure mobility directly, and this is what makes the Labour Mobility Survey so valuable.</w:t>
      </w:r>
    </w:p>
    <w:p w:rsidR="00544609" w:rsidRPr="00DA6680" w:rsidRDefault="00544609" w:rsidP="00544609">
      <w:pPr>
        <w:pStyle w:val="Text"/>
        <w:rPr>
          <w:lang w:val="en-GB"/>
        </w:rPr>
      </w:pPr>
      <w:r w:rsidRPr="00DA6680">
        <w:rPr>
          <w:lang w:val="en-GB"/>
        </w:rPr>
        <w:t xml:space="preserve">Our characterisation of attrition builds on what we know about mobility. The stylised model of the trades labour force is that entrants are young and then attrition occurs as the workers age. Karmel and </w:t>
      </w:r>
      <w:proofErr w:type="spellStart"/>
      <w:r w:rsidRPr="00DA6680">
        <w:rPr>
          <w:lang w:val="en-GB"/>
        </w:rPr>
        <w:t>Ong</w:t>
      </w:r>
      <w:proofErr w:type="spellEnd"/>
      <w:r w:rsidRPr="00DA6680">
        <w:rPr>
          <w:lang w:val="en-GB"/>
        </w:rPr>
        <w:t xml:space="preserve"> (2007) find </w:t>
      </w:r>
      <w:r>
        <w:rPr>
          <w:lang w:val="en-GB"/>
        </w:rPr>
        <w:t xml:space="preserve">that </w:t>
      </w:r>
      <w:r w:rsidRPr="00DA6680">
        <w:rPr>
          <w:lang w:val="en-GB"/>
        </w:rPr>
        <w:t>net attrition occurs in the trades once age cohorts reach 25 years. We also know that much turnover occurs at the beginning of a job. We could simply look at the labour mobility figures for trades relative to other occupations, but this would fail to take into account variations in the distribution of workers by age and tenure. Thus the crude calculations would not be comparing like with like. Our preferred approach would be to model the probability of a worker leaving the occupation as a function of age and tenure. This model can then be simply translated into a model of attrition</w:t>
      </w:r>
      <w:r>
        <w:rPr>
          <w:lang w:val="en-GB"/>
        </w:rPr>
        <w:t>,</w:t>
      </w:r>
      <w:r w:rsidRPr="00DA6680">
        <w:rPr>
          <w:lang w:val="en-GB"/>
        </w:rPr>
        <w:t xml:space="preserve"> in which a cohort of new entrants into an occupation can be tracked over time. Thus we could compare attrition between various occupations after one year, two years and so on. However, such an approach is not possible with data from the Labour Mobility Survey because we only have</w:t>
      </w:r>
      <w:r>
        <w:rPr>
          <w:lang w:val="en-GB"/>
        </w:rPr>
        <w:t xml:space="preserve"> the</w:t>
      </w:r>
      <w:r w:rsidRPr="00DA6680">
        <w:rPr>
          <w:lang w:val="en-GB"/>
        </w:rPr>
        <w:t xml:space="preserve"> job tenure of the current</w:t>
      </w:r>
      <w:r>
        <w:rPr>
          <w:lang w:val="en-GB"/>
        </w:rPr>
        <w:t xml:space="preserve"> individual</w:t>
      </w:r>
      <w:r w:rsidRPr="00DA6680">
        <w:rPr>
          <w:lang w:val="en-GB"/>
        </w:rPr>
        <w:t xml:space="preserve"> (or previous job in some circumstances). We do not know how long people have been in an occupation. </w:t>
      </w:r>
    </w:p>
    <w:p w:rsidR="00544609" w:rsidRPr="00DA6680" w:rsidRDefault="00544609" w:rsidP="00544609">
      <w:pPr>
        <w:pStyle w:val="Text"/>
        <w:rPr>
          <w:lang w:val="en-GB"/>
        </w:rPr>
      </w:pPr>
      <w:r w:rsidRPr="00DA6680">
        <w:rPr>
          <w:lang w:val="en-GB"/>
        </w:rPr>
        <w:t xml:space="preserve">We address this data limitation by splitting the analysis in two. First, we model job mobility, irrespective of whether a new job was in the same occupation or not. Here we can control for both age and tenure. Secondly, we model occupational mobility, by controlling for age only. We </w:t>
      </w:r>
      <w:r>
        <w:rPr>
          <w:lang w:val="en-GB"/>
        </w:rPr>
        <w:t xml:space="preserve">concentrate on the concept of </w:t>
      </w:r>
      <w:r w:rsidRPr="00DA6680">
        <w:rPr>
          <w:lang w:val="en-GB"/>
        </w:rPr>
        <w:t>gross attrition</w:t>
      </w:r>
      <w:r>
        <w:rPr>
          <w:lang w:val="en-GB"/>
        </w:rPr>
        <w:t xml:space="preserve">, which </w:t>
      </w:r>
      <w:r w:rsidRPr="00DA6680">
        <w:rPr>
          <w:lang w:val="en-GB"/>
        </w:rPr>
        <w:t>refers to the rate at which people leave an occupation</w:t>
      </w:r>
      <w:r>
        <w:rPr>
          <w:lang w:val="en-GB"/>
        </w:rPr>
        <w:t xml:space="preserve">. </w:t>
      </w:r>
      <w:r w:rsidRPr="00DA6680">
        <w:rPr>
          <w:lang w:val="en-GB"/>
        </w:rPr>
        <w:t xml:space="preserve">The idea of </w:t>
      </w:r>
      <w:r>
        <w:rPr>
          <w:lang w:val="en-GB"/>
        </w:rPr>
        <w:t xml:space="preserve">this is to help us to </w:t>
      </w:r>
      <w:r w:rsidRPr="00DA6680">
        <w:rPr>
          <w:lang w:val="en-GB"/>
        </w:rPr>
        <w:t xml:space="preserve">get an understanding of the dynamics of occupational mobility. Our concept of gross attrition is the same as the concept of total replacement demand defined by Shah </w:t>
      </w:r>
      <w:r>
        <w:rPr>
          <w:lang w:val="en-GB"/>
        </w:rPr>
        <w:t>and</w:t>
      </w:r>
      <w:r w:rsidRPr="00DA6680">
        <w:rPr>
          <w:lang w:val="en-GB"/>
        </w:rPr>
        <w:t xml:space="preserve"> Burke (2001) and used </w:t>
      </w:r>
      <w:r w:rsidR="00531FCA">
        <w:rPr>
          <w:lang w:val="en-GB"/>
        </w:rPr>
        <w:t>in</w:t>
      </w:r>
      <w:r w:rsidRPr="00531FCA">
        <w:rPr>
          <w:lang w:val="en-GB"/>
        </w:rPr>
        <w:t xml:space="preserve"> </w:t>
      </w:r>
      <w:r w:rsidR="00596548">
        <w:rPr>
          <w:lang w:val="en-GB"/>
        </w:rPr>
        <w:t>‘</w:t>
      </w:r>
      <w:r w:rsidRPr="00531FCA">
        <w:rPr>
          <w:lang w:val="en-GB"/>
        </w:rPr>
        <w:t>Jobs</w:t>
      </w:r>
      <w:r w:rsidR="00596548">
        <w:rPr>
          <w:lang w:val="en-GB"/>
        </w:rPr>
        <w:t xml:space="preserve"> Australia’</w:t>
      </w:r>
      <w:r w:rsidRPr="00531FCA">
        <w:rPr>
          <w:lang w:val="en-GB"/>
        </w:rPr>
        <w:t xml:space="preserve"> 2008 (</w:t>
      </w:r>
      <w:r w:rsidRPr="00531FCA">
        <w:rPr>
          <w:rStyle w:val="TextChar"/>
        </w:rPr>
        <w:t>Department of Education, Employment and Workplace Relations</w:t>
      </w:r>
      <w:r w:rsidRPr="00531FCA">
        <w:rPr>
          <w:lang w:val="en-GB"/>
        </w:rPr>
        <w:t xml:space="preserve"> 2008</w:t>
      </w:r>
      <w:r w:rsidRPr="00DA6680">
        <w:rPr>
          <w:lang w:val="en-GB"/>
        </w:rPr>
        <w:t xml:space="preserve">). The concept is the outflow of workers from an occupation (hence gross attrition) and is also equal to the number of workers required to maintain numbers in a given occupation (hence total replacement demand). </w:t>
      </w:r>
    </w:p>
    <w:p w:rsidR="00544609" w:rsidRPr="00DA6680" w:rsidRDefault="00544609" w:rsidP="00544609">
      <w:pPr>
        <w:pStyle w:val="Text"/>
        <w:rPr>
          <w:lang w:val="en-GB"/>
        </w:rPr>
      </w:pPr>
      <w:r w:rsidRPr="00DA6680">
        <w:rPr>
          <w:lang w:val="en-GB"/>
        </w:rPr>
        <w:lastRenderedPageBreak/>
        <w:t>We make one important simplification to the analysis by restricting it to male</w:t>
      </w:r>
      <w:r>
        <w:rPr>
          <w:lang w:val="en-GB"/>
        </w:rPr>
        <w:t xml:space="preserve"> employees.</w:t>
      </w:r>
      <w:r>
        <w:rPr>
          <w:rStyle w:val="FootnoteReference"/>
          <w:lang w:val="en-GB"/>
        </w:rPr>
        <w:footnoteReference w:id="2"/>
      </w:r>
      <w:r w:rsidRPr="00DA6680">
        <w:rPr>
          <w:lang w:val="en-GB"/>
        </w:rPr>
        <w:t xml:space="preserve"> This reflects the domination of the trades by males (there are very few women in the trades apart from the food trades and hairdressing) and enables us to abstrac</w:t>
      </w:r>
      <w:r>
        <w:rPr>
          <w:lang w:val="en-GB"/>
        </w:rPr>
        <w:t>t from the complexities of the work</w:t>
      </w:r>
      <w:r w:rsidRPr="00DA6680">
        <w:rPr>
          <w:lang w:val="en-GB"/>
        </w:rPr>
        <w:t>force participation of women associated with family formation.</w:t>
      </w:r>
      <w:r>
        <w:rPr>
          <w:lang w:val="en-GB"/>
        </w:rPr>
        <w:t xml:space="preserve"> </w:t>
      </w:r>
    </w:p>
    <w:p w:rsidR="00544609" w:rsidRPr="00DA6680" w:rsidRDefault="00544609" w:rsidP="00544609">
      <w:pPr>
        <w:pStyle w:val="Text"/>
        <w:rPr>
          <w:lang w:val="en-GB"/>
        </w:rPr>
      </w:pPr>
      <w:r w:rsidRPr="00DA6680">
        <w:rPr>
          <w:lang w:val="en-GB"/>
        </w:rPr>
        <w:t xml:space="preserve">From our empirical analysis of 2008 data a number of points emerge. The first is that job and occupational mobility in the trades is not </w:t>
      </w:r>
      <w:r>
        <w:rPr>
          <w:lang w:val="en-GB"/>
        </w:rPr>
        <w:t>particularly</w:t>
      </w:r>
      <w:r w:rsidRPr="00DA6680">
        <w:rPr>
          <w:lang w:val="en-GB"/>
        </w:rPr>
        <w:t xml:space="preserve"> different from </w:t>
      </w:r>
      <w:r>
        <w:rPr>
          <w:lang w:val="en-GB"/>
        </w:rPr>
        <w:t>that of</w:t>
      </w:r>
      <w:r w:rsidRPr="00DA6680">
        <w:rPr>
          <w:lang w:val="en-GB"/>
        </w:rPr>
        <w:t xml:space="preserve"> the professions. Within both groupings there is considerable variation but the distributions have much in common. So</w:t>
      </w:r>
      <w:r>
        <w:rPr>
          <w:lang w:val="en-GB"/>
        </w:rPr>
        <w:t>,</w:t>
      </w:r>
      <w:r w:rsidRPr="00DA6680">
        <w:rPr>
          <w:lang w:val="en-GB"/>
        </w:rPr>
        <w:t xml:space="preserve"> for example, in the professions the probability of </w:t>
      </w:r>
      <w:r w:rsidRPr="00DB5BC7">
        <w:rPr>
          <w:i/>
          <w:lang w:val="en-GB"/>
        </w:rPr>
        <w:t>leaving a job</w:t>
      </w:r>
      <w:r w:rsidRPr="00DA6680">
        <w:rPr>
          <w:lang w:val="en-GB"/>
        </w:rPr>
        <w:t xml:space="preserve"> in the </w:t>
      </w:r>
      <w:r>
        <w:rPr>
          <w:lang w:val="en-GB"/>
        </w:rPr>
        <w:t>following</w:t>
      </w:r>
      <w:r w:rsidRPr="00DA6680">
        <w:rPr>
          <w:lang w:val="en-GB"/>
        </w:rPr>
        <w:t xml:space="preserve"> 12 months at age 30 ranges from 0.09 (arts and media, and education professionals) to 0.15 (ICT and legal, social and welfare professionals), while in the trades the range is 0.09 (construction and </w:t>
      </w:r>
      <w:proofErr w:type="spellStart"/>
      <w:r>
        <w:rPr>
          <w:lang w:val="en-GB"/>
        </w:rPr>
        <w:t>electro</w:t>
      </w:r>
      <w:r w:rsidRPr="00DA6680">
        <w:rPr>
          <w:lang w:val="en-GB"/>
        </w:rPr>
        <w:t>technology</w:t>
      </w:r>
      <w:proofErr w:type="spellEnd"/>
      <w:r w:rsidRPr="00DA6680">
        <w:rPr>
          <w:lang w:val="en-GB"/>
        </w:rPr>
        <w:t xml:space="preserve"> and telecommunications) to 0.17 (other technicians). We also find that attrition drops quickly with tenure, so that the probability of leaving a job within the first year is much higher tha</w:t>
      </w:r>
      <w:r w:rsidR="00204AA2">
        <w:rPr>
          <w:lang w:val="en-GB"/>
        </w:rPr>
        <w:t>n</w:t>
      </w:r>
      <w:r w:rsidRPr="00DA6680">
        <w:rPr>
          <w:lang w:val="en-GB"/>
        </w:rPr>
        <w:t xml:space="preserve"> the probability after being </w:t>
      </w:r>
      <w:r>
        <w:rPr>
          <w:lang w:val="en-GB"/>
        </w:rPr>
        <w:t xml:space="preserve">in </w:t>
      </w:r>
      <w:r w:rsidRPr="00DA6680">
        <w:rPr>
          <w:lang w:val="en-GB"/>
        </w:rPr>
        <w:t>a job for, say</w:t>
      </w:r>
      <w:r w:rsidR="00204AA2">
        <w:rPr>
          <w:lang w:val="en-GB"/>
        </w:rPr>
        <w:t>,</w:t>
      </w:r>
      <w:r w:rsidRPr="00DA6680">
        <w:rPr>
          <w:lang w:val="en-GB"/>
        </w:rPr>
        <w:t xml:space="preserve"> </w:t>
      </w:r>
      <w:r>
        <w:rPr>
          <w:lang w:val="en-GB"/>
        </w:rPr>
        <w:t>five</w:t>
      </w:r>
      <w:r w:rsidRPr="00DA6680">
        <w:rPr>
          <w:lang w:val="en-GB"/>
        </w:rPr>
        <w:t xml:space="preserve"> years. </w:t>
      </w:r>
    </w:p>
    <w:p w:rsidR="00544609" w:rsidRPr="00DA6680" w:rsidRDefault="00544609" w:rsidP="00544609">
      <w:pPr>
        <w:pStyle w:val="Text"/>
        <w:rPr>
          <w:lang w:val="en-GB"/>
        </w:rPr>
      </w:pPr>
      <w:r w:rsidRPr="00DA6680">
        <w:rPr>
          <w:lang w:val="en-GB"/>
        </w:rPr>
        <w:t xml:space="preserve">An examination of </w:t>
      </w:r>
      <w:r w:rsidRPr="00DB5BC7">
        <w:rPr>
          <w:i/>
          <w:lang w:val="en-GB"/>
        </w:rPr>
        <w:t>occupational mobility</w:t>
      </w:r>
      <w:r w:rsidRPr="00DA6680">
        <w:rPr>
          <w:lang w:val="en-GB"/>
        </w:rPr>
        <w:t xml:space="preserve"> reinforces the similarities between the trades and the professions.</w:t>
      </w:r>
      <w:r>
        <w:rPr>
          <w:lang w:val="en-GB"/>
        </w:rPr>
        <w:t xml:space="preserve"> </w:t>
      </w:r>
      <w:r w:rsidRPr="00DA6680">
        <w:rPr>
          <w:lang w:val="en-GB"/>
        </w:rPr>
        <w:t xml:space="preserve">The rates at which people leave professional and trade occupations vary across occupations but as a whole the rates in the trades are not </w:t>
      </w:r>
      <w:r>
        <w:rPr>
          <w:lang w:val="en-GB"/>
        </w:rPr>
        <w:t>very</w:t>
      </w:r>
      <w:r w:rsidRPr="00DA6680">
        <w:rPr>
          <w:lang w:val="en-GB"/>
        </w:rPr>
        <w:t xml:space="preserve"> different from the rates in professions. So the probability at age 30 of leaving the occupation within the </w:t>
      </w:r>
      <w:r>
        <w:rPr>
          <w:lang w:val="en-GB"/>
        </w:rPr>
        <w:t>following</w:t>
      </w:r>
      <w:r w:rsidRPr="00DA6680">
        <w:rPr>
          <w:lang w:val="en-GB"/>
        </w:rPr>
        <w:t xml:space="preserve"> 12 months in the professions ranges from</w:t>
      </w:r>
      <w:r>
        <w:rPr>
          <w:lang w:val="en-GB"/>
        </w:rPr>
        <w:t xml:space="preserve"> 0.04 to </w:t>
      </w:r>
      <w:r w:rsidRPr="00DA6680">
        <w:rPr>
          <w:lang w:val="en-GB"/>
        </w:rPr>
        <w:t>0.05 (arts and media</w:t>
      </w:r>
      <w:r>
        <w:rPr>
          <w:lang w:val="en-GB"/>
        </w:rPr>
        <w:t>, education, ICT</w:t>
      </w:r>
      <w:r w:rsidRPr="00DA6680">
        <w:rPr>
          <w:lang w:val="en-GB"/>
        </w:rPr>
        <w:t>) to 0.12 (legal, social and welfare professionals). The comparable range for trades is 0.06 (construction) to 0.11 (skilled animal and horticultural trades</w:t>
      </w:r>
      <w:r>
        <w:rPr>
          <w:lang w:val="en-GB"/>
        </w:rPr>
        <w:t>).</w:t>
      </w:r>
    </w:p>
    <w:p w:rsidR="00544609" w:rsidRPr="00DA6680" w:rsidRDefault="00544609" w:rsidP="00544609">
      <w:pPr>
        <w:pStyle w:val="Text"/>
        <w:ind w:right="-143"/>
        <w:rPr>
          <w:lang w:val="en-GB"/>
        </w:rPr>
      </w:pPr>
      <w:r w:rsidRPr="00DA6680">
        <w:rPr>
          <w:lang w:val="en-GB"/>
        </w:rPr>
        <w:t>The characterisation of attrition is based on data from the 2008 ABS Labour Mobility Survey. This survey was conducted early in 2008 and looks back at mobility over the previous 12 months. Thus it covers a period in which the labour market was very buoyant</w:t>
      </w:r>
      <w:r>
        <w:rPr>
          <w:lang w:val="en-GB"/>
        </w:rPr>
        <w:t>,</w:t>
      </w:r>
      <w:r w:rsidRPr="00DA6680">
        <w:rPr>
          <w:lang w:val="en-GB"/>
        </w:rPr>
        <w:t xml:space="preserve"> although the Global Financial Crisis was on the horizon. The second part of the study looks at the robustness of the</w:t>
      </w:r>
      <w:r>
        <w:rPr>
          <w:lang w:val="en-GB"/>
        </w:rPr>
        <w:t xml:space="preserve"> characterisation</w:t>
      </w:r>
      <w:r w:rsidRPr="00DA6680">
        <w:rPr>
          <w:lang w:val="en-GB"/>
        </w:rPr>
        <w:t xml:space="preserve"> by considering also the survey conducted in 1994 when the labour market was not as buoyant. In making the comparison between the two periods</w:t>
      </w:r>
      <w:r w:rsidR="00204AA2">
        <w:rPr>
          <w:lang w:val="en-GB"/>
        </w:rPr>
        <w:t>,</w:t>
      </w:r>
      <w:r w:rsidRPr="00DA6680">
        <w:rPr>
          <w:lang w:val="en-GB"/>
        </w:rPr>
        <w:t xml:space="preserve"> our interest is how the nature of attrition changes </w:t>
      </w:r>
      <w:r>
        <w:rPr>
          <w:lang w:val="en-GB"/>
        </w:rPr>
        <w:t>according to</w:t>
      </w:r>
      <w:r w:rsidRPr="00DA6680">
        <w:rPr>
          <w:lang w:val="en-GB"/>
        </w:rPr>
        <w:t xml:space="preserve"> the state of the labour market. When times are very good we would expect that most attrition is caused by individuals leaving jobs for other opportunities (job movers). By contrast, in poorer labour markets we would expect that more attrition would be due to employees being made redundant (job losers). It is an empirical question whether attrition is higher or lower in good times relative</w:t>
      </w:r>
      <w:r>
        <w:rPr>
          <w:lang w:val="en-GB"/>
        </w:rPr>
        <w:t xml:space="preserve"> to bad</w:t>
      </w:r>
      <w:r w:rsidR="00AF02C8">
        <w:rPr>
          <w:lang w:val="en-GB"/>
        </w:rPr>
        <w:t xml:space="preserve"> — </w:t>
      </w:r>
      <w:r w:rsidRPr="00DA6680">
        <w:rPr>
          <w:lang w:val="en-GB"/>
        </w:rPr>
        <w:t>it is all a question of whether in the good times an increase in job movers outweighs the decline in job losers.</w:t>
      </w:r>
    </w:p>
    <w:p w:rsidR="00544609" w:rsidRPr="00DA6680" w:rsidRDefault="00544609" w:rsidP="00544609">
      <w:pPr>
        <w:pStyle w:val="Text"/>
        <w:rPr>
          <w:lang w:val="en-GB"/>
        </w:rPr>
      </w:pPr>
      <w:r w:rsidRPr="00DA6680">
        <w:rPr>
          <w:lang w:val="en-GB"/>
        </w:rPr>
        <w:t xml:space="preserve">We find that overall attrition in the trades is remarkably similar in good times compared </w:t>
      </w:r>
      <w:r>
        <w:rPr>
          <w:lang w:val="en-GB"/>
        </w:rPr>
        <w:t>with</w:t>
      </w:r>
      <w:r w:rsidRPr="00DA6680">
        <w:rPr>
          <w:lang w:val="en-GB"/>
        </w:rPr>
        <w:t xml:space="preserve"> bad. However, its composition changes: in bad times more </w:t>
      </w:r>
      <w:proofErr w:type="spellStart"/>
      <w:r w:rsidRPr="00DA6680">
        <w:rPr>
          <w:lang w:val="en-GB"/>
        </w:rPr>
        <w:t>tradespeople</w:t>
      </w:r>
      <w:proofErr w:type="spellEnd"/>
      <w:r w:rsidRPr="00DA6680">
        <w:rPr>
          <w:lang w:val="en-GB"/>
        </w:rPr>
        <w:t xml:space="preserve"> lose their job</w:t>
      </w:r>
      <w:r>
        <w:rPr>
          <w:lang w:val="en-GB"/>
        </w:rPr>
        <w:t>s</w:t>
      </w:r>
      <w:r w:rsidRPr="00DA6680">
        <w:rPr>
          <w:lang w:val="en-GB"/>
        </w:rPr>
        <w:t xml:space="preserve"> and exit </w:t>
      </w:r>
      <w:r>
        <w:rPr>
          <w:lang w:val="en-GB"/>
        </w:rPr>
        <w:t xml:space="preserve">from </w:t>
      </w:r>
      <w:r w:rsidRPr="00DA6680">
        <w:rPr>
          <w:lang w:val="en-GB"/>
        </w:rPr>
        <w:t xml:space="preserve">that occupation, while in good times more </w:t>
      </w:r>
      <w:proofErr w:type="spellStart"/>
      <w:r w:rsidRPr="00DA6680">
        <w:rPr>
          <w:lang w:val="en-GB"/>
        </w:rPr>
        <w:t>tradespeople</w:t>
      </w:r>
      <w:proofErr w:type="spellEnd"/>
      <w:r w:rsidRPr="00DA6680">
        <w:rPr>
          <w:lang w:val="en-GB"/>
        </w:rPr>
        <w:t xml:space="preserve"> leave their job</w:t>
      </w:r>
      <w:r>
        <w:rPr>
          <w:lang w:val="en-GB"/>
        </w:rPr>
        <w:t>s</w:t>
      </w:r>
      <w:r w:rsidRPr="00DA6680">
        <w:rPr>
          <w:lang w:val="en-GB"/>
        </w:rPr>
        <w:t xml:space="preserve"> for other occupations. A point of interest is that the pattern of job mobility changes</w:t>
      </w:r>
      <w:r>
        <w:rPr>
          <w:lang w:val="en-GB"/>
        </w:rPr>
        <w:t>,</w:t>
      </w:r>
      <w:r w:rsidRPr="00DA6680">
        <w:rPr>
          <w:lang w:val="en-GB"/>
        </w:rPr>
        <w:t xml:space="preserve"> with many employees leaving one job for another in the same occupation in the good times. Thus from an employer</w:t>
      </w:r>
      <w:r>
        <w:rPr>
          <w:lang w:val="en-GB"/>
        </w:rPr>
        <w:t>’</w:t>
      </w:r>
      <w:r w:rsidRPr="00DA6680">
        <w:rPr>
          <w:lang w:val="en-GB"/>
        </w:rPr>
        <w:t>s point of view attrition has increased, but from the occupation</w:t>
      </w:r>
      <w:r>
        <w:rPr>
          <w:lang w:val="en-GB"/>
        </w:rPr>
        <w:t>’</w:t>
      </w:r>
      <w:r w:rsidRPr="00DA6680">
        <w:rPr>
          <w:lang w:val="en-GB"/>
        </w:rPr>
        <w:t>s point of view such a pattern is better thought of as job churn rather than attrition. Wh</w:t>
      </w:r>
      <w:r w:rsidR="00204AA2">
        <w:rPr>
          <w:lang w:val="en-GB"/>
        </w:rPr>
        <w:t>ile</w:t>
      </w:r>
      <w:r w:rsidRPr="00DA6680">
        <w:rPr>
          <w:lang w:val="en-GB"/>
        </w:rPr>
        <w:t xml:space="preserve"> job mobility is more important to employers, occupational mobility is of more interest to</w:t>
      </w:r>
      <w:r>
        <w:rPr>
          <w:lang w:val="en-GB"/>
        </w:rPr>
        <w:t xml:space="preserve"> policy-</w:t>
      </w:r>
      <w:r w:rsidRPr="00DA6680">
        <w:rPr>
          <w:lang w:val="en-GB"/>
        </w:rPr>
        <w:t xml:space="preserve">makers. </w:t>
      </w:r>
    </w:p>
    <w:p w:rsidR="00544609" w:rsidRPr="00DA6680" w:rsidRDefault="00544609" w:rsidP="00544609">
      <w:pPr>
        <w:pStyle w:val="Text"/>
        <w:rPr>
          <w:lang w:val="en-GB"/>
        </w:rPr>
      </w:pPr>
      <w:r w:rsidRPr="00DA6680">
        <w:rPr>
          <w:lang w:val="en-GB"/>
        </w:rPr>
        <w:t xml:space="preserve">The final part of the study looks at what happens to </w:t>
      </w:r>
      <w:proofErr w:type="spellStart"/>
      <w:r w:rsidRPr="00DA6680">
        <w:rPr>
          <w:lang w:val="en-GB"/>
        </w:rPr>
        <w:t>tradespeople</w:t>
      </w:r>
      <w:proofErr w:type="spellEnd"/>
      <w:r w:rsidRPr="00DA6680">
        <w:rPr>
          <w:lang w:val="en-GB"/>
        </w:rPr>
        <w:t xml:space="preserve"> who leave their occupation, with a view to assessing whether</w:t>
      </w:r>
      <w:r>
        <w:rPr>
          <w:lang w:val="en-GB"/>
        </w:rPr>
        <w:t xml:space="preserve"> the trades are a good stepping-</w:t>
      </w:r>
      <w:r w:rsidRPr="00DA6680">
        <w:rPr>
          <w:lang w:val="en-GB"/>
        </w:rPr>
        <w:t xml:space="preserve">off point for other careers. Using the </w:t>
      </w:r>
      <w:r w:rsidR="00204AA2" w:rsidRPr="00DA6680">
        <w:rPr>
          <w:lang w:val="en-GB"/>
        </w:rPr>
        <w:t xml:space="preserve">Labour </w:t>
      </w:r>
      <w:r w:rsidR="00204AA2" w:rsidRPr="00DA6680">
        <w:rPr>
          <w:lang w:val="en-GB"/>
        </w:rPr>
        <w:lastRenderedPageBreak/>
        <w:t xml:space="preserve">Mobility Survey </w:t>
      </w:r>
      <w:r w:rsidRPr="00DA6680">
        <w:rPr>
          <w:lang w:val="en-GB"/>
        </w:rPr>
        <w:t>again</w:t>
      </w:r>
      <w:r>
        <w:rPr>
          <w:lang w:val="en-GB"/>
        </w:rPr>
        <w:t>,</w:t>
      </w:r>
      <w:r w:rsidRPr="00DA6680">
        <w:rPr>
          <w:lang w:val="en-GB"/>
        </w:rPr>
        <w:t xml:space="preserve"> we can match the new occupations against the old occupations. Our interest </w:t>
      </w:r>
      <w:r>
        <w:rPr>
          <w:lang w:val="en-GB"/>
        </w:rPr>
        <w:t>lies</w:t>
      </w:r>
      <w:r w:rsidRPr="00DA6680">
        <w:rPr>
          <w:lang w:val="en-GB"/>
        </w:rPr>
        <w:t xml:space="preserve"> in the nature of the new occupations. This type of analysis implies that we have a ranking of occupations. Here, we take three approaches. The first uses the five skill levels of the ANZSCO</w:t>
      </w:r>
      <w:r>
        <w:rPr>
          <w:rStyle w:val="FootnoteReference"/>
          <w:lang w:val="en-GB"/>
        </w:rPr>
        <w:footnoteReference w:id="3"/>
      </w:r>
      <w:r w:rsidRPr="00DA6680">
        <w:rPr>
          <w:lang w:val="en-GB"/>
        </w:rPr>
        <w:t xml:space="preserve"> (trades are assigned to the middle rank). The second ranks occupations according to average earnings from the ABS Survey of Earnings and Hours. The third uses the Australian Socioeconomic Index (AUSE106) scale to rank occupations by their status. In </w:t>
      </w:r>
      <w:r>
        <w:rPr>
          <w:lang w:val="en-GB"/>
        </w:rPr>
        <w:t>relation to</w:t>
      </w:r>
      <w:r w:rsidRPr="00DA6680">
        <w:rPr>
          <w:lang w:val="en-GB"/>
        </w:rPr>
        <w:t xml:space="preserve"> the first of these methods</w:t>
      </w:r>
      <w:r>
        <w:rPr>
          <w:lang w:val="en-GB"/>
        </w:rPr>
        <w:t>,</w:t>
      </w:r>
      <w:r w:rsidRPr="00DA6680">
        <w:rPr>
          <w:lang w:val="en-GB"/>
        </w:rPr>
        <w:t xml:space="preserve"> we find that </w:t>
      </w:r>
      <w:r>
        <w:rPr>
          <w:lang w:val="en-GB"/>
        </w:rPr>
        <w:t xml:space="preserve">more </w:t>
      </w:r>
      <w:proofErr w:type="spellStart"/>
      <w:r>
        <w:rPr>
          <w:lang w:val="en-GB"/>
        </w:rPr>
        <w:t>tradespeople</w:t>
      </w:r>
      <w:proofErr w:type="spellEnd"/>
      <w:r>
        <w:rPr>
          <w:lang w:val="en-GB"/>
        </w:rPr>
        <w:t xml:space="preserve"> move to lower-</w:t>
      </w:r>
      <w:r w:rsidRPr="00DA6680">
        <w:rPr>
          <w:lang w:val="en-GB"/>
        </w:rPr>
        <w:t>skilled occupations, with movers doing rather better than job losers. The second method gives a very different picture</w:t>
      </w:r>
      <w:r>
        <w:rPr>
          <w:lang w:val="en-GB"/>
        </w:rPr>
        <w:t>,</w:t>
      </w:r>
      <w:r w:rsidRPr="00DA6680">
        <w:rPr>
          <w:lang w:val="en-GB"/>
        </w:rPr>
        <w:t xml:space="preserve"> with a clear finding that most who leave a trade move </w:t>
      </w:r>
      <w:r>
        <w:rPr>
          <w:lang w:val="en-GB"/>
        </w:rPr>
        <w:t>to a better-</w:t>
      </w:r>
      <w:r w:rsidRPr="00DA6680">
        <w:rPr>
          <w:lang w:val="en-GB"/>
        </w:rPr>
        <w:t>paying occupation. The third approach discovers that job movers are more likely to have an increase in occupational prestige. For job losers the story is mixed</w:t>
      </w:r>
      <w:r>
        <w:rPr>
          <w:lang w:val="en-GB"/>
        </w:rPr>
        <w:t>,</w:t>
      </w:r>
      <w:r w:rsidRPr="00DA6680">
        <w:rPr>
          <w:lang w:val="en-GB"/>
        </w:rPr>
        <w:t xml:space="preserve"> with job lose</w:t>
      </w:r>
      <w:r>
        <w:rPr>
          <w:lang w:val="en-GB"/>
        </w:rPr>
        <w:t>r</w:t>
      </w:r>
      <w:r w:rsidRPr="00DA6680">
        <w:rPr>
          <w:lang w:val="en-GB"/>
        </w:rPr>
        <w:t>s in some occupations suffering a substantial drop. The one occupation tha</w:t>
      </w:r>
      <w:r>
        <w:rPr>
          <w:lang w:val="en-GB"/>
        </w:rPr>
        <w:t>t stands out as a good stepping-</w:t>
      </w:r>
      <w:r w:rsidRPr="00DA6680">
        <w:rPr>
          <w:lang w:val="en-GB"/>
        </w:rPr>
        <w:t xml:space="preserve">off point is the </w:t>
      </w:r>
      <w:proofErr w:type="spellStart"/>
      <w:r w:rsidRPr="00DA6680">
        <w:rPr>
          <w:lang w:val="en-GB"/>
        </w:rPr>
        <w:t>electrotechnology</w:t>
      </w:r>
      <w:proofErr w:type="spellEnd"/>
      <w:r w:rsidRPr="00DA6680">
        <w:rPr>
          <w:lang w:val="en-GB"/>
        </w:rPr>
        <w:t xml:space="preserve"> trade.</w:t>
      </w:r>
    </w:p>
    <w:p w:rsidR="00544609" w:rsidRPr="00DA6680" w:rsidRDefault="00544609" w:rsidP="00544609">
      <w:pPr>
        <w:pStyle w:val="Text"/>
        <w:rPr>
          <w:lang w:val="en-GB"/>
        </w:rPr>
      </w:pPr>
      <w:r w:rsidRPr="00DA6680">
        <w:rPr>
          <w:lang w:val="en-GB"/>
        </w:rPr>
        <w:t>The paper ends with some comments. While attrition in the trades is higher than some professional occupations, it compares fairly well with others. The implication is that if skill shortages need to be a</w:t>
      </w:r>
      <w:r>
        <w:rPr>
          <w:lang w:val="en-GB"/>
        </w:rPr>
        <w:t>ddressed</w:t>
      </w:r>
      <w:r w:rsidR="00596548">
        <w:rPr>
          <w:lang w:val="en-GB"/>
        </w:rPr>
        <w:t>,</w:t>
      </w:r>
      <w:r w:rsidRPr="00DA6680">
        <w:rPr>
          <w:lang w:val="en-GB"/>
        </w:rPr>
        <w:t xml:space="preserve"> then attention needs to be paid more to the numbers entering an occupation than</w:t>
      </w:r>
      <w:r w:rsidR="00596548">
        <w:rPr>
          <w:lang w:val="en-GB"/>
        </w:rPr>
        <w:t xml:space="preserve"> those</w:t>
      </w:r>
      <w:r w:rsidRPr="00DA6680">
        <w:rPr>
          <w:lang w:val="en-GB"/>
        </w:rPr>
        <w:t xml:space="preserve"> </w:t>
      </w:r>
      <w:r>
        <w:rPr>
          <w:lang w:val="en-GB"/>
        </w:rPr>
        <w:t>leaving it</w:t>
      </w:r>
      <w:r w:rsidRPr="00DA6680">
        <w:rPr>
          <w:lang w:val="en-GB"/>
        </w:rPr>
        <w:t>. Thus the analysis, if anything, supports the notion that the output of the apprenticeship system is probably a more important policy lever than attrition. While no doubt attrition could be reduced</w:t>
      </w:r>
      <w:r>
        <w:rPr>
          <w:lang w:val="en-GB"/>
        </w:rPr>
        <w:t>,</w:t>
      </w:r>
      <w:r w:rsidRPr="00DA6680">
        <w:rPr>
          <w:lang w:val="en-GB"/>
        </w:rPr>
        <w:t xml:space="preserve"> it does not stand out as being </w:t>
      </w:r>
      <w:r w:rsidRPr="00DA6680">
        <w:rPr>
          <w:i/>
          <w:lang w:val="en-GB"/>
        </w:rPr>
        <w:t>the</w:t>
      </w:r>
      <w:r w:rsidRPr="00DA6680">
        <w:rPr>
          <w:lang w:val="en-GB"/>
        </w:rPr>
        <w:t xml:space="preserve"> issue.</w:t>
      </w:r>
    </w:p>
    <w:p w:rsidR="00544609" w:rsidRPr="00DA6680" w:rsidRDefault="00544609" w:rsidP="00544609">
      <w:pPr>
        <w:pStyle w:val="Text"/>
        <w:rPr>
          <w:lang w:val="en-GB"/>
        </w:rPr>
      </w:pPr>
      <w:r w:rsidRPr="00DA6680">
        <w:rPr>
          <w:lang w:val="en-GB"/>
        </w:rPr>
        <w:t>One final comment relates</w:t>
      </w:r>
      <w:r>
        <w:rPr>
          <w:lang w:val="en-GB"/>
        </w:rPr>
        <w:t xml:space="preserve"> to the existence of a ‘pecking order’</w:t>
      </w:r>
      <w:r w:rsidRPr="00DA6680">
        <w:rPr>
          <w:lang w:val="en-GB"/>
        </w:rPr>
        <w:t xml:space="preserve"> in the trades, and an anomaly in the ABS ANZSCO</w:t>
      </w:r>
      <w:r>
        <w:rPr>
          <w:lang w:val="en-GB"/>
        </w:rPr>
        <w:t xml:space="preserve"> classification. The </w:t>
      </w:r>
      <w:proofErr w:type="spellStart"/>
      <w:r>
        <w:rPr>
          <w:lang w:val="en-GB"/>
        </w:rPr>
        <w:t>electro</w:t>
      </w:r>
      <w:r w:rsidRPr="00DA6680">
        <w:rPr>
          <w:lang w:val="en-GB"/>
        </w:rPr>
        <w:t>technology</w:t>
      </w:r>
      <w:proofErr w:type="spellEnd"/>
      <w:r w:rsidRPr="00DA6680">
        <w:rPr>
          <w:lang w:val="en-GB"/>
        </w:rPr>
        <w:t xml:space="preserve"> and telecommunications trade is clearly the most highly skilled trade (as is evident from the wages) and behaves more lik</w:t>
      </w:r>
      <w:r>
        <w:rPr>
          <w:lang w:val="en-GB"/>
        </w:rPr>
        <w:t>e a professional occupation than</w:t>
      </w:r>
      <w:r w:rsidRPr="00DA6680">
        <w:rPr>
          <w:lang w:val="en-GB"/>
        </w:rPr>
        <w:t xml:space="preserve"> other trades. The anomaly in the ABS classification is engineering and building technicians. This occupation, while included by the ABS in the ANZSCO major </w:t>
      </w:r>
      <w:r>
        <w:rPr>
          <w:lang w:val="en-GB"/>
        </w:rPr>
        <w:t xml:space="preserve">group </w:t>
      </w:r>
      <w:r w:rsidRPr="00DA6680">
        <w:rPr>
          <w:lang w:val="en-GB"/>
        </w:rPr>
        <w:t>3</w:t>
      </w:r>
      <w:r w:rsidR="00204AA2">
        <w:rPr>
          <w:lang w:val="en-GB"/>
        </w:rPr>
        <w:t>,</w:t>
      </w:r>
      <w:r w:rsidRPr="00DA6680">
        <w:rPr>
          <w:lang w:val="en-GB"/>
        </w:rPr>
        <w:t xml:space="preserve"> appears to have characteristics more like those of a professional occupation than of a trade.</w:t>
      </w:r>
    </w:p>
    <w:p w:rsidR="00544609" w:rsidRPr="00DA6680" w:rsidRDefault="00544609" w:rsidP="00544609">
      <w:pPr>
        <w:pStyle w:val="Text"/>
        <w:rPr>
          <w:lang w:val="en-GB"/>
        </w:rPr>
      </w:pPr>
      <w:r w:rsidRPr="00DA6680">
        <w:rPr>
          <w:lang w:val="en-GB"/>
        </w:rPr>
        <w:t xml:space="preserve"> </w:t>
      </w:r>
    </w:p>
    <w:p w:rsidR="00544609" w:rsidRPr="00DA6680" w:rsidRDefault="00544609" w:rsidP="00544609">
      <w:pPr>
        <w:spacing w:before="0"/>
        <w:rPr>
          <w:rFonts w:ascii="Garamond" w:hAnsi="Garamond"/>
          <w:sz w:val="22"/>
          <w:lang w:val="en-GB"/>
        </w:rPr>
      </w:pPr>
      <w:r w:rsidRPr="00DA6680">
        <w:rPr>
          <w:lang w:val="en-GB"/>
        </w:rPr>
        <w:br w:type="page"/>
      </w:r>
    </w:p>
    <w:p w:rsidR="00544609" w:rsidRPr="00DA6680" w:rsidRDefault="00544609" w:rsidP="00544609">
      <w:pPr>
        <w:pStyle w:val="Heading1"/>
        <w:rPr>
          <w:lang w:val="en-GB"/>
        </w:rPr>
      </w:pPr>
      <w:bookmarkStart w:id="38" w:name="_Toc300044197"/>
      <w:bookmarkStart w:id="39" w:name="_Toc302998436"/>
      <w:r w:rsidRPr="00DA6680">
        <w:rPr>
          <w:lang w:val="en-GB"/>
        </w:rPr>
        <w:lastRenderedPageBreak/>
        <w:t>The extent of attrition</w:t>
      </w:r>
      <w:bookmarkEnd w:id="38"/>
      <w:bookmarkEnd w:id="39"/>
    </w:p>
    <w:p w:rsidR="00544609" w:rsidRPr="00DA6680" w:rsidRDefault="00544609" w:rsidP="00544609">
      <w:pPr>
        <w:pStyle w:val="Text"/>
        <w:rPr>
          <w:szCs w:val="22"/>
          <w:lang w:val="en-GB"/>
        </w:rPr>
      </w:pPr>
      <w:r w:rsidRPr="00DA6680">
        <w:rPr>
          <w:szCs w:val="22"/>
          <w:lang w:val="en-GB"/>
        </w:rPr>
        <w:t xml:space="preserve">The ABS Labour Mobility </w:t>
      </w:r>
      <w:r>
        <w:rPr>
          <w:szCs w:val="22"/>
          <w:lang w:val="en-GB"/>
        </w:rPr>
        <w:t>Survey collects data over a 12-</w:t>
      </w:r>
      <w:r w:rsidRPr="00DA6680">
        <w:rPr>
          <w:szCs w:val="22"/>
          <w:lang w:val="en-GB"/>
        </w:rPr>
        <w:t>month period</w:t>
      </w:r>
      <w:r w:rsidR="00204AA2">
        <w:rPr>
          <w:szCs w:val="22"/>
          <w:lang w:val="en-GB"/>
        </w:rPr>
        <w:t>,</w:t>
      </w:r>
      <w:r w:rsidRPr="00DA6680">
        <w:rPr>
          <w:szCs w:val="22"/>
          <w:lang w:val="en-GB"/>
        </w:rPr>
        <w:t xml:space="preserve"> ending in February </w:t>
      </w:r>
      <w:r>
        <w:rPr>
          <w:szCs w:val="22"/>
          <w:lang w:val="en-GB"/>
        </w:rPr>
        <w:t>each</w:t>
      </w:r>
      <w:r w:rsidRPr="00DA6680">
        <w:rPr>
          <w:szCs w:val="22"/>
          <w:lang w:val="en-GB"/>
        </w:rPr>
        <w:t xml:space="preserve"> year. Its focus is on labour mobility rather than attrition from particular occupations, and the data it collects are not ideal for our purpose. If we accept the proposition that attrition from an occupation will vary with the time that an individual has been in the occupation</w:t>
      </w:r>
      <w:r>
        <w:rPr>
          <w:szCs w:val="22"/>
          <w:lang w:val="en-GB"/>
        </w:rPr>
        <w:t>,</w:t>
      </w:r>
      <w:r w:rsidRPr="00DA6680">
        <w:rPr>
          <w:szCs w:val="22"/>
          <w:lang w:val="en-GB"/>
        </w:rPr>
        <w:t xml:space="preserve"> then ideally we would wish to collect data on tenure within an occupation and its relationship to the probability of exiting the occupation. However, the survey does not collect this. Rather it collects data on the duration of jobs</w:t>
      </w:r>
      <w:r>
        <w:rPr>
          <w:szCs w:val="22"/>
          <w:lang w:val="en-GB"/>
        </w:rPr>
        <w:t>,</w:t>
      </w:r>
      <w:r w:rsidRPr="00DA6680">
        <w:rPr>
          <w:szCs w:val="22"/>
          <w:lang w:val="en-GB"/>
        </w:rPr>
        <w:t xml:space="preserve"> not the duration within an occupation. What this means is that we need to be somewhat creative in building up a picture of attrition from labour mobility and </w:t>
      </w:r>
      <w:r w:rsidR="00204AA2">
        <w:rPr>
          <w:szCs w:val="22"/>
          <w:lang w:val="en-GB"/>
        </w:rPr>
        <w:t xml:space="preserve">from </w:t>
      </w:r>
      <w:r>
        <w:rPr>
          <w:szCs w:val="22"/>
          <w:lang w:val="en-GB"/>
        </w:rPr>
        <w:t xml:space="preserve">the </w:t>
      </w:r>
      <w:r w:rsidRPr="00DA6680">
        <w:rPr>
          <w:szCs w:val="22"/>
          <w:lang w:val="en-GB"/>
        </w:rPr>
        <w:t xml:space="preserve">data on which occupation an individual is in at the survey date and a year earlier. </w:t>
      </w:r>
    </w:p>
    <w:p w:rsidR="00544609" w:rsidRPr="00DA6680" w:rsidRDefault="00544609" w:rsidP="00544609">
      <w:pPr>
        <w:pStyle w:val="Text"/>
        <w:rPr>
          <w:szCs w:val="22"/>
          <w:lang w:val="en-GB"/>
        </w:rPr>
      </w:pPr>
      <w:r w:rsidRPr="00DA6680">
        <w:rPr>
          <w:szCs w:val="22"/>
          <w:lang w:val="en-GB"/>
        </w:rPr>
        <w:t xml:space="preserve">Our characterisation of mobility and attrition is based on age and (where possible) job tenure within the trades and selected professions (based on ANZSCO </w:t>
      </w:r>
      <w:r>
        <w:rPr>
          <w:szCs w:val="22"/>
          <w:lang w:val="en-GB"/>
        </w:rPr>
        <w:t>sub-major group classifications</w:t>
      </w:r>
      <w:r w:rsidRPr="00DA6680">
        <w:rPr>
          <w:szCs w:val="22"/>
          <w:lang w:val="en-GB"/>
        </w:rPr>
        <w:t>)</w:t>
      </w:r>
      <w:r>
        <w:rPr>
          <w:szCs w:val="22"/>
          <w:lang w:val="en-GB"/>
        </w:rPr>
        <w:t>.</w:t>
      </w:r>
      <w:r w:rsidRPr="00DA6680">
        <w:rPr>
          <w:szCs w:val="22"/>
          <w:lang w:val="en-GB"/>
        </w:rPr>
        <w:t xml:space="preserve"> Our expectation is that mobility declines with age and with job tenure until we get to the time when people begin to retire. We approach the task in two stages. </w:t>
      </w:r>
    </w:p>
    <w:p w:rsidR="00544609" w:rsidRPr="00DA6680" w:rsidRDefault="00544609" w:rsidP="00544609">
      <w:pPr>
        <w:pStyle w:val="Text"/>
        <w:rPr>
          <w:szCs w:val="22"/>
          <w:lang w:val="en-GB"/>
        </w:rPr>
      </w:pPr>
      <w:r w:rsidRPr="00DA6680">
        <w:rPr>
          <w:szCs w:val="22"/>
          <w:lang w:val="en-GB"/>
        </w:rPr>
        <w:t>First, we consider the extent of job mobility within each of the occupation</w:t>
      </w:r>
      <w:r>
        <w:rPr>
          <w:szCs w:val="22"/>
          <w:lang w:val="en-GB"/>
        </w:rPr>
        <w:t>s</w:t>
      </w:r>
      <w:r w:rsidRPr="00DA6680">
        <w:rPr>
          <w:szCs w:val="22"/>
          <w:lang w:val="en-GB"/>
        </w:rPr>
        <w:t>. Job mobility refers to the extent to which people change jobs and covers both changing employers (but not changing occupation)</w:t>
      </w:r>
      <w:r w:rsidR="00C8188E">
        <w:rPr>
          <w:szCs w:val="22"/>
          <w:lang w:val="en-GB"/>
        </w:rPr>
        <w:t>,</w:t>
      </w:r>
      <w:r w:rsidRPr="00DA6680">
        <w:rPr>
          <w:szCs w:val="22"/>
          <w:lang w:val="en-GB"/>
        </w:rPr>
        <w:t xml:space="preserve"> as well as changing occupations. Thus it considers job mobility from the point of view of the employer, not the occupation as a whole. We model the probabili</w:t>
      </w:r>
      <w:r>
        <w:rPr>
          <w:szCs w:val="22"/>
          <w:lang w:val="en-GB"/>
        </w:rPr>
        <w:t>ty of changing jobs within a 12-</w:t>
      </w:r>
      <w:r w:rsidRPr="00DA6680">
        <w:rPr>
          <w:szCs w:val="22"/>
          <w:lang w:val="en-GB"/>
        </w:rPr>
        <w:t>month period, conditional on the occupation, age and job tenure</w:t>
      </w:r>
      <w:r>
        <w:rPr>
          <w:szCs w:val="22"/>
          <w:lang w:val="en-GB"/>
        </w:rPr>
        <w:t>. (T</w:t>
      </w:r>
      <w:r w:rsidRPr="00DA6680">
        <w:rPr>
          <w:szCs w:val="22"/>
          <w:lang w:val="en-GB"/>
        </w:rPr>
        <w:t>o allow for increasing mobility at older ages we include quadratic terms for both age and tenure</w:t>
      </w:r>
      <w:r>
        <w:rPr>
          <w:szCs w:val="22"/>
          <w:lang w:val="en-GB"/>
        </w:rPr>
        <w:t>.</w:t>
      </w:r>
      <w:r w:rsidRPr="00DA6680">
        <w:rPr>
          <w:szCs w:val="22"/>
          <w:lang w:val="en-GB"/>
        </w:rPr>
        <w:t>)</w:t>
      </w:r>
      <w:r w:rsidRPr="00DA6680">
        <w:rPr>
          <w:rStyle w:val="FootnoteReference"/>
          <w:szCs w:val="22"/>
          <w:lang w:val="en-GB"/>
        </w:rPr>
        <w:footnoteReference w:id="4"/>
      </w:r>
    </w:p>
    <w:p w:rsidR="00544609" w:rsidRDefault="00544609" w:rsidP="00544609">
      <w:pPr>
        <w:pStyle w:val="Text"/>
        <w:rPr>
          <w:szCs w:val="22"/>
          <w:lang w:val="en-GB"/>
        </w:rPr>
      </w:pPr>
      <w:r w:rsidRPr="00DA6680">
        <w:rPr>
          <w:szCs w:val="22"/>
          <w:lang w:val="en-GB"/>
        </w:rPr>
        <w:t xml:space="preserve">The second stage considers occupational mobility. This differs from job mobility in that </w:t>
      </w:r>
      <w:r>
        <w:rPr>
          <w:szCs w:val="22"/>
          <w:lang w:val="en-GB"/>
        </w:rPr>
        <w:t>it is possible to</w:t>
      </w:r>
      <w:r w:rsidRPr="00DA6680">
        <w:rPr>
          <w:szCs w:val="22"/>
          <w:lang w:val="en-GB"/>
        </w:rPr>
        <w:t xml:space="preserve"> change jobs without changing occupations. Our mechanism is based on questions in the </w:t>
      </w:r>
      <w:r w:rsidR="00204AA2" w:rsidRPr="00DA6680">
        <w:rPr>
          <w:szCs w:val="22"/>
          <w:lang w:val="en-GB"/>
        </w:rPr>
        <w:t xml:space="preserve">Labour Mobility Survey </w:t>
      </w:r>
      <w:r w:rsidRPr="00DA6680">
        <w:rPr>
          <w:szCs w:val="22"/>
          <w:lang w:val="en-GB"/>
        </w:rPr>
        <w:t xml:space="preserve">on occupation in February of one year and February of the </w:t>
      </w:r>
      <w:r>
        <w:rPr>
          <w:szCs w:val="22"/>
          <w:lang w:val="en-GB"/>
        </w:rPr>
        <w:t>following</w:t>
      </w:r>
      <w:r w:rsidRPr="00DA6680">
        <w:rPr>
          <w:szCs w:val="22"/>
          <w:lang w:val="en-GB"/>
        </w:rPr>
        <w:t xml:space="preserve"> year. Ideally, one would want to model occupational mobility in terms of age and tenure in the occupation. Unfortunately, we do not have data on the latter, so our model</w:t>
      </w:r>
      <w:r>
        <w:rPr>
          <w:szCs w:val="22"/>
          <w:lang w:val="en-GB"/>
        </w:rPr>
        <w:t xml:space="preserve"> is</w:t>
      </w:r>
      <w:r w:rsidRPr="00DA6680">
        <w:rPr>
          <w:szCs w:val="22"/>
          <w:lang w:val="en-GB"/>
        </w:rPr>
        <w:t xml:space="preserve"> based on age (and age squared). Essentially, we expect occupational mobility to decline with age and then increase as people begin to leave the workforce. </w:t>
      </w:r>
    </w:p>
    <w:p w:rsidR="00544609" w:rsidRPr="00DA6680" w:rsidRDefault="00544609" w:rsidP="00544609">
      <w:pPr>
        <w:pStyle w:val="Text"/>
        <w:rPr>
          <w:szCs w:val="22"/>
          <w:lang w:val="en-GB"/>
        </w:rPr>
      </w:pPr>
      <w:r>
        <w:rPr>
          <w:szCs w:val="22"/>
          <w:lang w:val="en-GB"/>
        </w:rPr>
        <w:t>Our model</w:t>
      </w:r>
      <w:r w:rsidRPr="00DA6680">
        <w:rPr>
          <w:szCs w:val="22"/>
          <w:lang w:val="en-GB"/>
        </w:rPr>
        <w:t xml:space="preserve"> enable</w:t>
      </w:r>
      <w:r>
        <w:rPr>
          <w:szCs w:val="22"/>
          <w:lang w:val="en-GB"/>
        </w:rPr>
        <w:t>s</w:t>
      </w:r>
      <w:r w:rsidRPr="00DA6680">
        <w:rPr>
          <w:szCs w:val="22"/>
          <w:lang w:val="en-GB"/>
        </w:rPr>
        <w:t xml:space="preserve"> us to understand the dynamics of attrition. What we mean </w:t>
      </w:r>
      <w:r>
        <w:rPr>
          <w:szCs w:val="22"/>
          <w:lang w:val="en-GB"/>
        </w:rPr>
        <w:t>by this is that we are</w:t>
      </w:r>
      <w:r w:rsidRPr="00DA6680">
        <w:rPr>
          <w:szCs w:val="22"/>
          <w:lang w:val="en-GB"/>
        </w:rPr>
        <w:t xml:space="preserve"> following what happens to a cohort entering an occupation. We want to know how many of, say, a 100 people entering an occupation at </w:t>
      </w:r>
      <w:r>
        <w:rPr>
          <w:szCs w:val="22"/>
          <w:lang w:val="en-GB"/>
        </w:rPr>
        <w:t>the ‘</w:t>
      </w:r>
      <w:r w:rsidRPr="00DA6680">
        <w:rPr>
          <w:szCs w:val="22"/>
          <w:lang w:val="en-GB"/>
        </w:rPr>
        <w:t>standar</w:t>
      </w:r>
      <w:r>
        <w:rPr>
          <w:szCs w:val="22"/>
          <w:lang w:val="en-GB"/>
        </w:rPr>
        <w:t>d’</w:t>
      </w:r>
      <w:r w:rsidRPr="00DA6680">
        <w:rPr>
          <w:szCs w:val="22"/>
          <w:lang w:val="en-GB"/>
        </w:rPr>
        <w:t xml:space="preserve"> entry age are still in the occupation </w:t>
      </w:r>
      <w:r>
        <w:rPr>
          <w:szCs w:val="22"/>
          <w:lang w:val="en-GB"/>
        </w:rPr>
        <w:t>one</w:t>
      </w:r>
      <w:r w:rsidRPr="00DA6680">
        <w:rPr>
          <w:szCs w:val="22"/>
          <w:lang w:val="en-GB"/>
        </w:rPr>
        <w:t xml:space="preserve"> year later, </w:t>
      </w:r>
      <w:r>
        <w:rPr>
          <w:szCs w:val="22"/>
          <w:lang w:val="en-GB"/>
        </w:rPr>
        <w:t>five</w:t>
      </w:r>
      <w:r w:rsidRPr="00DA6680">
        <w:rPr>
          <w:szCs w:val="22"/>
          <w:lang w:val="en-GB"/>
        </w:rPr>
        <w:t xml:space="preserve"> years, </w:t>
      </w:r>
      <w:r>
        <w:rPr>
          <w:szCs w:val="22"/>
          <w:lang w:val="en-GB"/>
        </w:rPr>
        <w:t>ten</w:t>
      </w:r>
      <w:r w:rsidRPr="00DA6680">
        <w:rPr>
          <w:szCs w:val="22"/>
          <w:lang w:val="en-GB"/>
        </w:rPr>
        <w:t xml:space="preserve"> years and so on. </w:t>
      </w:r>
      <w:r>
        <w:rPr>
          <w:szCs w:val="22"/>
          <w:lang w:val="en-GB"/>
        </w:rPr>
        <w:t>This describes what we label ‘gross attrition’</w:t>
      </w:r>
      <w:r w:rsidRPr="00DA6680">
        <w:rPr>
          <w:szCs w:val="22"/>
          <w:lang w:val="en-GB"/>
        </w:rPr>
        <w:t xml:space="preserve">. </w:t>
      </w:r>
    </w:p>
    <w:p w:rsidR="00544609" w:rsidRPr="00DA6680" w:rsidRDefault="00544609" w:rsidP="00544609">
      <w:pPr>
        <w:pStyle w:val="Text"/>
        <w:rPr>
          <w:szCs w:val="22"/>
          <w:lang w:val="en-GB"/>
        </w:rPr>
      </w:pPr>
      <w:r w:rsidRPr="00DA6680">
        <w:rPr>
          <w:szCs w:val="22"/>
          <w:lang w:val="en-GB"/>
        </w:rPr>
        <w:t>The projections we calculate are based on a simple Markov chain that captures the flows we have modelled. Formally, we define a commencing cohort and a transition matrix containing the tra</w:t>
      </w:r>
      <w:r>
        <w:rPr>
          <w:szCs w:val="22"/>
          <w:lang w:val="en-GB"/>
        </w:rPr>
        <w:t>nsition probabilities. For the ‘gross’</w:t>
      </w:r>
      <w:r w:rsidRPr="00DA6680">
        <w:rPr>
          <w:szCs w:val="22"/>
          <w:lang w:val="en-GB"/>
        </w:rPr>
        <w:t xml:space="preserve"> attrition projections the commencing vector consists of 100 people in the occupation and zero not in the occupation, and the transition matrix contains the probabilities of </w:t>
      </w:r>
      <w:r w:rsidRPr="00DA6680">
        <w:rPr>
          <w:szCs w:val="22"/>
          <w:lang w:val="en-GB"/>
        </w:rPr>
        <w:lastRenderedPageBreak/>
        <w:t xml:space="preserve">exiting the occupation or staying in it, and each transition matrix is conditional on an age. Denote </w:t>
      </w:r>
      <m:oMath>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m:t>
            </m:r>
          </m:sup>
        </m:sSubSup>
      </m:oMath>
      <w:r w:rsidRPr="00DA6680">
        <w:rPr>
          <w:szCs w:val="22"/>
          <w:lang w:val="en-GB"/>
        </w:rPr>
        <w:t xml:space="preserve"> as the number of people in occupation </w:t>
      </w:r>
      <w:proofErr w:type="spellStart"/>
      <w:r w:rsidRPr="00DA6680">
        <w:rPr>
          <w:i/>
          <w:szCs w:val="22"/>
          <w:lang w:val="en-GB"/>
        </w:rPr>
        <w:t>i</w:t>
      </w:r>
      <w:proofErr w:type="spellEnd"/>
      <w:r w:rsidRPr="00DA6680">
        <w:rPr>
          <w:szCs w:val="22"/>
          <w:lang w:val="en-GB"/>
        </w:rPr>
        <w:t xml:space="preserve"> at time </w:t>
      </w:r>
      <w:r w:rsidRPr="00DA6680">
        <w:rPr>
          <w:i/>
          <w:szCs w:val="22"/>
          <w:lang w:val="en-GB"/>
        </w:rPr>
        <w:t>t</w:t>
      </w:r>
      <w:r w:rsidRPr="00DA6680">
        <w:rPr>
          <w:szCs w:val="22"/>
          <w:lang w:val="en-GB"/>
        </w:rPr>
        <w:t xml:space="preserve">, and </w:t>
      </w:r>
      <m:oMath>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m:t>
            </m:r>
          </m:sup>
        </m:sSubSup>
      </m:oMath>
      <w:r w:rsidRPr="00DA6680">
        <w:rPr>
          <w:szCs w:val="22"/>
          <w:lang w:val="en-GB"/>
        </w:rPr>
        <w:t xml:space="preserve"> as the number of people who have left the occupation. Then, for example, at the first time period we have </w:t>
      </w:r>
    </w:p>
    <w:p w:rsidR="00544609" w:rsidRPr="00DA6680" w:rsidRDefault="00011255" w:rsidP="00544609">
      <w:pPr>
        <w:pStyle w:val="Text"/>
        <w:spacing w:line="240" w:lineRule="auto"/>
        <w:rPr>
          <w:szCs w:val="22"/>
          <w:lang w:val="en-GB"/>
        </w:rPr>
      </w:pPr>
      <m:oMathPara>
        <m:oMath>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1</m:t>
                        </m:r>
                      </m:sup>
                    </m:sSubSup>
                  </m:e>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1</m:t>
                        </m:r>
                      </m:sup>
                    </m:sSubSup>
                  </m:e>
                </m:mr>
              </m:m>
            </m:e>
          </m:d>
          <m:r>
            <w:rPr>
              <w:rFonts w:ascii="Cambria Math" w:hAnsi="Cambria Math"/>
              <w:szCs w:val="22"/>
              <w:lang w:val="en-GB"/>
            </w:rPr>
            <m:t>=</m:t>
          </m:r>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r>
                      <w:rPr>
                        <w:rFonts w:ascii="Cambria Math" w:hAnsi="Cambria Math"/>
                        <w:szCs w:val="22"/>
                        <w:lang w:val="en-GB"/>
                      </w:rPr>
                      <m:t>100</m:t>
                    </m:r>
                  </m:e>
                  <m:e>
                    <m:r>
                      <w:rPr>
                        <w:rFonts w:ascii="Cambria Math" w:hAnsi="Cambria Math"/>
                        <w:szCs w:val="22"/>
                        <w:lang w:val="en-GB"/>
                      </w:rPr>
                      <m:t>0</m:t>
                    </m:r>
                  </m:e>
                </m:mr>
              </m:m>
            </m:e>
          </m:d>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1</m:t>
                        </m:r>
                      </m:sup>
                    </m:sSubSup>
                  </m:e>
                  <m:e>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1</m:t>
                        </m:r>
                      </m:sup>
                    </m:sSubSup>
                  </m:e>
                </m:mr>
                <m:mr>
                  <m:e>
                    <m:r>
                      <w:rPr>
                        <w:rFonts w:ascii="Cambria Math" w:hAnsi="Cambria Math"/>
                        <w:szCs w:val="22"/>
                        <w:lang w:val="en-GB"/>
                      </w:rPr>
                      <m:t>0</m:t>
                    </m:r>
                  </m:e>
                  <m:e>
                    <m:r>
                      <w:rPr>
                        <w:rFonts w:ascii="Cambria Math" w:hAnsi="Cambria Math"/>
                        <w:szCs w:val="22"/>
                        <w:lang w:val="en-GB"/>
                      </w:rPr>
                      <m:t>1</m:t>
                    </m:r>
                  </m:e>
                </m:mr>
              </m:m>
            </m:e>
          </m:d>
        </m:oMath>
      </m:oMathPara>
    </w:p>
    <w:p w:rsidR="00544609" w:rsidRPr="00DA6680" w:rsidRDefault="00544609" w:rsidP="00544609">
      <w:pPr>
        <w:pStyle w:val="Text"/>
        <w:spacing w:line="240" w:lineRule="auto"/>
        <w:rPr>
          <w:szCs w:val="22"/>
          <w:lang w:val="en-GB"/>
        </w:rPr>
      </w:pPr>
      <w:r w:rsidRPr="00DA6680">
        <w:rPr>
          <w:szCs w:val="22"/>
          <w:lang w:val="en-GB"/>
        </w:rPr>
        <w:t>and</w:t>
      </w:r>
    </w:p>
    <w:p w:rsidR="00544609" w:rsidRPr="00DA6680" w:rsidRDefault="00011255" w:rsidP="00544609">
      <w:pPr>
        <w:pStyle w:val="Text"/>
        <w:spacing w:line="240" w:lineRule="auto"/>
        <w:rPr>
          <w:szCs w:val="22"/>
          <w:lang w:val="en-GB"/>
        </w:rPr>
      </w:pPr>
      <m:oMathPara>
        <m:oMath>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m:t>
                        </m:r>
                      </m:sup>
                    </m:sSubSup>
                  </m:e>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m:t>
                        </m:r>
                      </m:sup>
                    </m:sSubSup>
                  </m:e>
                </m:mr>
              </m:m>
            </m:e>
          </m:d>
          <m:r>
            <w:rPr>
              <w:rFonts w:ascii="Cambria Math" w:hAnsi="Cambria Math"/>
              <w:szCs w:val="22"/>
              <w:lang w:val="en-GB"/>
            </w:rPr>
            <m:t>=</m:t>
          </m:r>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t-1</m:t>
                        </m:r>
                      </m:sup>
                    </m:sSubSup>
                  </m:e>
                  <m:e>
                    <m:sSubSup>
                      <m:sSubSupPr>
                        <m:ctrlPr>
                          <w:rPr>
                            <w:rFonts w:ascii="Cambria Math" w:hAnsi="Cambria Math"/>
                            <w:i/>
                            <w:szCs w:val="22"/>
                            <w:lang w:val="en-GB"/>
                          </w:rPr>
                        </m:ctrlPr>
                      </m:sSubSupPr>
                      <m:e>
                        <m:r>
                          <w:rPr>
                            <w:rFonts w:ascii="Cambria Math" w:hAnsi="Cambria Math"/>
                            <w:szCs w:val="22"/>
                            <w:lang w:val="en-GB"/>
                          </w:rPr>
                          <m:t>O</m:t>
                        </m:r>
                      </m:e>
                      <m:sub>
                        <m:r>
                          <w:rPr>
                            <w:rFonts w:ascii="Cambria Math" w:hAnsi="Cambria Math"/>
                            <w:szCs w:val="22"/>
                            <w:lang w:val="en-GB"/>
                          </w:rPr>
                          <m:t>~i</m:t>
                        </m:r>
                      </m:sub>
                      <m:sup>
                        <m:r>
                          <w:rPr>
                            <w:rFonts w:ascii="Cambria Math" w:hAnsi="Cambria Math"/>
                            <w:szCs w:val="22"/>
                            <w:lang w:val="en-GB"/>
                          </w:rPr>
                          <m:t>t-1</m:t>
                        </m:r>
                      </m:sup>
                    </m:sSubSup>
                  </m:e>
                </m:mr>
              </m:m>
            </m:e>
          </m:d>
          <m:d>
            <m:dPr>
              <m:begChr m:val="["/>
              <m:endChr m:val="]"/>
              <m:ctrlPr>
                <w:rPr>
                  <w:rFonts w:ascii="Cambria Math" w:hAnsi="Cambria Math"/>
                  <w:i/>
                  <w:szCs w:val="22"/>
                  <w:lang w:val="en-GB"/>
                </w:rPr>
              </m:ctrlPr>
            </m:dPr>
            <m:e>
              <m:m>
                <m:mPr>
                  <m:mcs>
                    <m:mc>
                      <m:mcPr>
                        <m:count m:val="2"/>
                        <m:mcJc m:val="center"/>
                      </m:mcPr>
                    </m:mc>
                  </m:mcs>
                  <m:ctrlPr>
                    <w:rPr>
                      <w:rFonts w:ascii="Cambria Math" w:hAnsi="Cambria Math"/>
                      <w:i/>
                      <w:szCs w:val="22"/>
                      <w:lang w:val="en-GB"/>
                    </w:rPr>
                  </m:ctrlPr>
                </m:mPr>
                <m:mr>
                  <m:e>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t</m:t>
                        </m:r>
                      </m:sup>
                    </m:sSubSup>
                  </m:e>
                  <m:e>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t</m:t>
                        </m:r>
                      </m:sup>
                    </m:sSubSup>
                  </m:e>
                </m:mr>
                <m:mr>
                  <m:e>
                    <m:r>
                      <w:rPr>
                        <w:rFonts w:ascii="Cambria Math" w:hAnsi="Cambria Math"/>
                        <w:szCs w:val="22"/>
                        <w:lang w:val="en-GB"/>
                      </w:rPr>
                      <m:t>0</m:t>
                    </m:r>
                  </m:e>
                  <m:e>
                    <m:r>
                      <w:rPr>
                        <w:rFonts w:ascii="Cambria Math" w:hAnsi="Cambria Math"/>
                        <w:szCs w:val="22"/>
                        <w:lang w:val="en-GB"/>
                      </w:rPr>
                      <m:t>1</m:t>
                    </m:r>
                  </m:e>
                </m:mr>
              </m:m>
            </m:e>
          </m:d>
        </m:oMath>
      </m:oMathPara>
    </w:p>
    <w:p w:rsidR="00544609" w:rsidRPr="00DA6680" w:rsidRDefault="00544609" w:rsidP="00544609">
      <w:pPr>
        <w:pStyle w:val="Text"/>
        <w:rPr>
          <w:szCs w:val="22"/>
          <w:lang w:val="en-GB"/>
        </w:rPr>
      </w:pPr>
      <w:r w:rsidRPr="00DA6680">
        <w:rPr>
          <w:szCs w:val="22"/>
          <w:lang w:val="en-GB"/>
        </w:rPr>
        <w:t xml:space="preserve">where </w:t>
      </w:r>
      <m:oMath>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t</m:t>
            </m:r>
          </m:sup>
        </m:sSubSup>
      </m:oMath>
      <w:r w:rsidRPr="00DA6680">
        <w:rPr>
          <w:szCs w:val="22"/>
          <w:lang w:val="en-GB"/>
        </w:rPr>
        <w:t xml:space="preserve"> is the probability of remaining in the occupation at time t and </w:t>
      </w:r>
      <m:oMath>
        <m:sSubSup>
          <m:sSubSupPr>
            <m:ctrlPr>
              <w:rPr>
                <w:rFonts w:ascii="Cambria Math" w:hAnsi="Cambria Math"/>
                <w:i/>
                <w:szCs w:val="22"/>
                <w:lang w:val="en-GB"/>
              </w:rPr>
            </m:ctrlPr>
          </m:sSubSupPr>
          <m:e>
            <m:r>
              <w:rPr>
                <w:rFonts w:ascii="Cambria Math" w:hAnsi="Cambria Math"/>
                <w:szCs w:val="22"/>
                <w:lang w:val="en-GB"/>
              </w:rPr>
              <m:t>p</m:t>
            </m:r>
          </m:e>
          <m:sub>
            <m:r>
              <w:rPr>
                <w:rFonts w:ascii="Cambria Math" w:hAnsi="Cambria Math"/>
                <w:szCs w:val="22"/>
                <w:lang w:val="en-GB"/>
              </w:rPr>
              <m:t>i,~i</m:t>
            </m:r>
          </m:sub>
          <m:sup>
            <m:r>
              <w:rPr>
                <w:rFonts w:ascii="Cambria Math" w:hAnsi="Cambria Math"/>
                <w:szCs w:val="22"/>
                <w:lang w:val="en-GB"/>
              </w:rPr>
              <m:t>t</m:t>
            </m:r>
          </m:sup>
        </m:sSubSup>
      </m:oMath>
      <w:r w:rsidRPr="00DA6680">
        <w:rPr>
          <w:szCs w:val="22"/>
          <w:lang w:val="en-GB"/>
        </w:rPr>
        <w:t xml:space="preserve"> is the probability of leaving the occupation.</w:t>
      </w:r>
    </w:p>
    <w:p w:rsidR="00544609" w:rsidRPr="00DA6680" w:rsidRDefault="00544609" w:rsidP="00544609">
      <w:pPr>
        <w:pStyle w:val="Text"/>
        <w:rPr>
          <w:szCs w:val="22"/>
          <w:lang w:val="en-GB"/>
        </w:rPr>
      </w:pPr>
      <w:r w:rsidRPr="00DA6680">
        <w:rPr>
          <w:szCs w:val="22"/>
          <w:lang w:val="en-GB"/>
        </w:rPr>
        <w:t>We now proceed to present our results, beginning with the models of job mobility</w:t>
      </w:r>
      <w:r>
        <w:rPr>
          <w:szCs w:val="22"/>
          <w:lang w:val="en-GB"/>
        </w:rPr>
        <w:t>.</w:t>
      </w:r>
    </w:p>
    <w:p w:rsidR="00544609" w:rsidRPr="00DA6680" w:rsidRDefault="00544609" w:rsidP="00544609">
      <w:pPr>
        <w:pStyle w:val="Heading2"/>
        <w:rPr>
          <w:lang w:val="en-GB"/>
        </w:rPr>
      </w:pPr>
      <w:bookmarkStart w:id="40" w:name="_Toc300044198"/>
      <w:bookmarkStart w:id="41" w:name="_Toc302998437"/>
      <w:r w:rsidRPr="00DA6680">
        <w:rPr>
          <w:lang w:val="en-GB"/>
        </w:rPr>
        <w:t>Job mobility</w:t>
      </w:r>
      <w:bookmarkEnd w:id="40"/>
      <w:bookmarkEnd w:id="41"/>
    </w:p>
    <w:p w:rsidR="00544609" w:rsidRPr="00DA6680" w:rsidRDefault="00544609" w:rsidP="00544609">
      <w:pPr>
        <w:pStyle w:val="Text"/>
        <w:rPr>
          <w:rFonts w:ascii="Arial" w:hAnsi="Arial"/>
          <w:b/>
          <w:sz w:val="17"/>
          <w:lang w:val="en-GB"/>
        </w:rPr>
      </w:pPr>
      <w:r w:rsidRPr="00DA6680">
        <w:rPr>
          <w:lang w:val="en-GB"/>
        </w:rPr>
        <w:t>Recall that the job mobility models control for both age and tenure. Table 1 presents the results of the models by age, holding tenure constant.</w:t>
      </w:r>
      <w:r w:rsidRPr="00DA6680">
        <w:rPr>
          <w:rStyle w:val="FootnoteReference"/>
          <w:lang w:val="en-GB"/>
        </w:rPr>
        <w:footnoteReference w:id="5"/>
      </w:r>
      <w:r w:rsidRPr="00DA6680">
        <w:rPr>
          <w:lang w:val="en-GB"/>
        </w:rPr>
        <w:t xml:space="preserve"> </w:t>
      </w:r>
      <w:r>
        <w:rPr>
          <w:lang w:val="en-GB"/>
        </w:rPr>
        <w:t>W</w:t>
      </w:r>
      <w:r w:rsidRPr="00DA6680">
        <w:rPr>
          <w:lang w:val="en-GB"/>
        </w:rPr>
        <w:t xml:space="preserve">e </w:t>
      </w:r>
      <w:r>
        <w:rPr>
          <w:lang w:val="en-GB"/>
        </w:rPr>
        <w:t>a</w:t>
      </w:r>
      <w:r w:rsidRPr="00DA6680">
        <w:rPr>
          <w:lang w:val="en-GB"/>
        </w:rPr>
        <w:t xml:space="preserve">rbitrarily choose tenure of two years to illustrate the impact of age. The two years of tenure gets over the initial period when job mobility is particularly high. </w:t>
      </w:r>
      <w:r>
        <w:rPr>
          <w:lang w:val="en-GB"/>
        </w:rPr>
        <w:t>In a</w:t>
      </w:r>
      <w:r w:rsidRPr="00DA6680">
        <w:rPr>
          <w:lang w:val="en-GB"/>
        </w:rPr>
        <w:t xml:space="preserve">ppendix B we provide a set of figures </w:t>
      </w:r>
      <w:r>
        <w:rPr>
          <w:lang w:val="en-GB"/>
        </w:rPr>
        <w:t>that</w:t>
      </w:r>
      <w:r w:rsidRPr="00DA6680">
        <w:rPr>
          <w:lang w:val="en-GB"/>
        </w:rPr>
        <w:t xml:space="preserve"> indicate the spread of ages for those who leave their jobs in each of the trades and professions. </w:t>
      </w:r>
    </w:p>
    <w:p w:rsidR="00544609" w:rsidRPr="00DA6680" w:rsidRDefault="00544609" w:rsidP="00544609">
      <w:pPr>
        <w:pStyle w:val="tabletitle"/>
        <w:rPr>
          <w:lang w:val="en-GB"/>
        </w:rPr>
      </w:pPr>
      <w:bookmarkStart w:id="42" w:name="_Toc300044210"/>
      <w:bookmarkStart w:id="43" w:name="_Toc302998487"/>
      <w:r w:rsidRPr="00DA6680">
        <w:rPr>
          <w:lang w:val="en-GB"/>
        </w:rPr>
        <w:t>Table 1</w:t>
      </w:r>
      <w:r>
        <w:rPr>
          <w:lang w:val="en-GB"/>
        </w:rPr>
        <w:tab/>
      </w:r>
      <w:r w:rsidRPr="00DA6680">
        <w:rPr>
          <w:lang w:val="en-GB"/>
        </w:rPr>
        <w:t>Probability of exiting job in next 12 months by age, 2008, with job tenure of two years, for trades and professional occupations</w:t>
      </w:r>
      <w:r>
        <w:rPr>
          <w:lang w:val="en-GB"/>
        </w:rPr>
        <w:t>,</w:t>
      </w:r>
      <w:r w:rsidRPr="00DA6680">
        <w:rPr>
          <w:lang w:val="en-GB"/>
        </w:rPr>
        <w:t xml:space="preserve"> males</w:t>
      </w:r>
      <w:bookmarkEnd w:id="42"/>
      <w:bookmarkEnd w:id="43"/>
    </w:p>
    <w:tbl>
      <w:tblPr>
        <w:tblW w:w="8789" w:type="dxa"/>
        <w:tblInd w:w="96" w:type="dxa"/>
        <w:tblLayout w:type="fixed"/>
        <w:tblLook w:val="04A0"/>
      </w:tblPr>
      <w:tblGrid>
        <w:gridCol w:w="4265"/>
        <w:gridCol w:w="1131"/>
        <w:gridCol w:w="1131"/>
        <w:gridCol w:w="1131"/>
        <w:gridCol w:w="1131"/>
      </w:tblGrid>
      <w:tr w:rsidR="00544609" w:rsidRPr="00B72A29" w:rsidTr="00B72A29">
        <w:tc>
          <w:tcPr>
            <w:tcW w:w="4265" w:type="dxa"/>
            <w:tcBorders>
              <w:top w:val="single" w:sz="4" w:space="0" w:color="auto"/>
              <w:left w:val="nil"/>
              <w:bottom w:val="single" w:sz="4" w:space="0" w:color="auto"/>
            </w:tcBorders>
            <w:shd w:val="clear" w:color="auto" w:fill="auto"/>
            <w:noWrap/>
            <w:hideMark/>
          </w:tcPr>
          <w:p w:rsidR="00544609" w:rsidRPr="00B72A29" w:rsidRDefault="00544609" w:rsidP="00B72A29">
            <w:pPr>
              <w:pStyle w:val="Tablehead1"/>
            </w:pPr>
            <w:r w:rsidRPr="00B72A29">
              <w:t>ANZSCO sub-major group occupations</w:t>
            </w:r>
          </w:p>
        </w:tc>
        <w:tc>
          <w:tcPr>
            <w:tcW w:w="1131" w:type="dxa"/>
            <w:tcBorders>
              <w:top w:val="single" w:sz="4" w:space="0" w:color="auto"/>
              <w:bottom w:val="single" w:sz="4" w:space="0" w:color="auto"/>
            </w:tcBorders>
            <w:shd w:val="clear" w:color="auto" w:fill="auto"/>
            <w:noWrap/>
            <w:hideMark/>
          </w:tcPr>
          <w:p w:rsidR="00544609" w:rsidRPr="00B72A29" w:rsidRDefault="00544609" w:rsidP="00B72A29">
            <w:pPr>
              <w:pStyle w:val="Tablehead1"/>
              <w:jc w:val="center"/>
            </w:pPr>
            <w:r w:rsidRPr="00B72A29">
              <w:t>25 years</w:t>
            </w:r>
          </w:p>
        </w:tc>
        <w:tc>
          <w:tcPr>
            <w:tcW w:w="1131" w:type="dxa"/>
            <w:tcBorders>
              <w:top w:val="single" w:sz="4" w:space="0" w:color="auto"/>
              <w:bottom w:val="single" w:sz="4" w:space="0" w:color="auto"/>
            </w:tcBorders>
            <w:shd w:val="clear" w:color="auto" w:fill="auto"/>
            <w:noWrap/>
            <w:hideMark/>
          </w:tcPr>
          <w:p w:rsidR="00544609" w:rsidRPr="00B72A29" w:rsidRDefault="00544609" w:rsidP="00B72A29">
            <w:pPr>
              <w:pStyle w:val="Tablehead1"/>
              <w:jc w:val="center"/>
            </w:pPr>
            <w:r w:rsidRPr="00B72A29">
              <w:t>30 years</w:t>
            </w:r>
          </w:p>
        </w:tc>
        <w:tc>
          <w:tcPr>
            <w:tcW w:w="1131" w:type="dxa"/>
            <w:tcBorders>
              <w:top w:val="single" w:sz="4" w:space="0" w:color="auto"/>
              <w:bottom w:val="single" w:sz="4" w:space="0" w:color="auto"/>
            </w:tcBorders>
            <w:shd w:val="clear" w:color="auto" w:fill="auto"/>
            <w:noWrap/>
            <w:hideMark/>
          </w:tcPr>
          <w:p w:rsidR="00544609" w:rsidRPr="00B72A29" w:rsidRDefault="00544609" w:rsidP="00B72A29">
            <w:pPr>
              <w:pStyle w:val="Tablehead1"/>
              <w:jc w:val="center"/>
            </w:pPr>
            <w:r w:rsidRPr="00B72A29">
              <w:t>40 years</w:t>
            </w:r>
          </w:p>
        </w:tc>
        <w:tc>
          <w:tcPr>
            <w:tcW w:w="1131" w:type="dxa"/>
            <w:tcBorders>
              <w:top w:val="single" w:sz="4" w:space="0" w:color="auto"/>
              <w:bottom w:val="single" w:sz="4" w:space="0" w:color="auto"/>
              <w:right w:val="nil"/>
            </w:tcBorders>
            <w:shd w:val="clear" w:color="auto" w:fill="auto"/>
            <w:noWrap/>
            <w:hideMark/>
          </w:tcPr>
          <w:p w:rsidR="00544609" w:rsidRPr="00B72A29" w:rsidRDefault="00544609" w:rsidP="00B72A29">
            <w:pPr>
              <w:pStyle w:val="Tablehead1"/>
              <w:jc w:val="center"/>
            </w:pPr>
            <w:r w:rsidRPr="00B72A29">
              <w:t>50 years</w:t>
            </w:r>
          </w:p>
        </w:tc>
      </w:tr>
      <w:tr w:rsidR="00544609" w:rsidRPr="00B72A29" w:rsidTr="00B72A29">
        <w:tc>
          <w:tcPr>
            <w:tcW w:w="4265" w:type="dxa"/>
            <w:tcBorders>
              <w:top w:val="single" w:sz="4" w:space="0" w:color="auto"/>
              <w:left w:val="nil"/>
              <w:bottom w:val="nil"/>
            </w:tcBorders>
            <w:shd w:val="clear" w:color="000000" w:fill="FFFFFF" w:themeFill="background1"/>
            <w:noWrap/>
            <w:hideMark/>
          </w:tcPr>
          <w:p w:rsidR="00544609" w:rsidRPr="00B72A29" w:rsidRDefault="00544609" w:rsidP="00B72A29">
            <w:pPr>
              <w:pStyle w:val="Tabletext"/>
            </w:pPr>
            <w:r w:rsidRPr="00B72A29">
              <w:t>Arts and media professionals</w:t>
            </w:r>
          </w:p>
        </w:tc>
        <w:tc>
          <w:tcPr>
            <w:tcW w:w="1131" w:type="dxa"/>
            <w:tcBorders>
              <w:top w:val="single" w:sz="4" w:space="0" w:color="auto"/>
              <w:bottom w:val="nil"/>
            </w:tcBorders>
            <w:shd w:val="clear" w:color="auto" w:fill="auto"/>
            <w:noWrap/>
            <w:hideMark/>
          </w:tcPr>
          <w:p w:rsidR="00544609" w:rsidRPr="00B72A29" w:rsidRDefault="00544609" w:rsidP="00B72A29">
            <w:pPr>
              <w:pStyle w:val="Tabletext"/>
              <w:tabs>
                <w:tab w:val="decimal" w:pos="397"/>
              </w:tabs>
            </w:pPr>
            <w:r w:rsidRPr="00B72A29">
              <w:t>0.16</w:t>
            </w:r>
          </w:p>
        </w:tc>
        <w:tc>
          <w:tcPr>
            <w:tcW w:w="1131" w:type="dxa"/>
            <w:tcBorders>
              <w:top w:val="single" w:sz="4" w:space="0" w:color="auto"/>
              <w:bottom w:val="nil"/>
            </w:tcBorders>
            <w:shd w:val="clear" w:color="auto" w:fill="auto"/>
            <w:noWrap/>
            <w:hideMark/>
          </w:tcPr>
          <w:p w:rsidR="00544609" w:rsidRPr="00B72A29" w:rsidRDefault="00544609" w:rsidP="00B72A29">
            <w:pPr>
              <w:pStyle w:val="Tabletext"/>
              <w:tabs>
                <w:tab w:val="decimal" w:pos="397"/>
              </w:tabs>
            </w:pPr>
            <w:r w:rsidRPr="00B72A29">
              <w:t>0.13</w:t>
            </w:r>
          </w:p>
        </w:tc>
        <w:tc>
          <w:tcPr>
            <w:tcW w:w="1131" w:type="dxa"/>
            <w:tcBorders>
              <w:top w:val="single" w:sz="4" w:space="0" w:color="auto"/>
              <w:bottom w:val="nil"/>
            </w:tcBorders>
            <w:shd w:val="clear" w:color="000000" w:fill="FFFFFF" w:themeFill="background1"/>
            <w:noWrap/>
            <w:hideMark/>
          </w:tcPr>
          <w:p w:rsidR="00544609" w:rsidRPr="00B72A29" w:rsidRDefault="00544609" w:rsidP="00B72A29">
            <w:pPr>
              <w:pStyle w:val="Tabletext"/>
              <w:tabs>
                <w:tab w:val="decimal" w:pos="397"/>
              </w:tabs>
            </w:pPr>
            <w:r w:rsidRPr="00B72A29">
              <w:t>0.09</w:t>
            </w:r>
          </w:p>
        </w:tc>
        <w:tc>
          <w:tcPr>
            <w:tcW w:w="1131" w:type="dxa"/>
            <w:tcBorders>
              <w:top w:val="single" w:sz="4" w:space="0" w:color="auto"/>
              <w:bottom w:val="nil"/>
              <w:right w:val="nil"/>
            </w:tcBorders>
            <w:shd w:val="clear" w:color="auto" w:fill="auto"/>
            <w:noWrap/>
            <w:hideMark/>
          </w:tcPr>
          <w:p w:rsidR="00544609" w:rsidRPr="00B72A29" w:rsidRDefault="00544609" w:rsidP="00B72A29">
            <w:pPr>
              <w:pStyle w:val="Tabletext"/>
              <w:tabs>
                <w:tab w:val="decimal" w:pos="397"/>
              </w:tabs>
            </w:pPr>
            <w:r w:rsidRPr="00B72A29">
              <w:t>0.08</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Business, human resource and marketing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0.24</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0.22</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0.20</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0.19</w:t>
            </w:r>
          </w:p>
        </w:tc>
      </w:tr>
      <w:tr w:rsidR="00544609" w:rsidRPr="00B72A29" w:rsidTr="00B72A29">
        <w:tc>
          <w:tcPr>
            <w:tcW w:w="4265" w:type="dxa"/>
            <w:tcBorders>
              <w:top w:val="nil"/>
              <w:left w:val="nil"/>
              <w:bottom w:val="nil"/>
            </w:tcBorders>
            <w:shd w:val="clear" w:color="000000" w:fill="FFFFFF" w:themeFill="background1"/>
            <w:noWrap/>
            <w:tcMar>
              <w:right w:w="0" w:type="dxa"/>
            </w:tcMar>
            <w:hideMark/>
          </w:tcPr>
          <w:p w:rsidR="00544609" w:rsidRPr="00B72A29" w:rsidRDefault="00544609" w:rsidP="00B72A29">
            <w:pPr>
              <w:pStyle w:val="Tabletext"/>
            </w:pPr>
            <w:r w:rsidRPr="00B72A29">
              <w:t>Design, engineering, science and transport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0.16</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0.11</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0.11</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Education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0.21</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0.16</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0.11</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0.13</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Health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0.11</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0.13</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0.18</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0.24</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ICT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0.15</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0.18</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0.21</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0.19</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Legal, social and welfare professionals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0.27</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0.25</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0.22</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0.19</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Engineering, ICT and science technicians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0.21</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0.17</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0.14</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0.15</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Automotive and engineering trades workers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0.19</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0.19</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Construction trades workers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0.18</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0.17</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0.16</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0.17</w:t>
            </w:r>
          </w:p>
        </w:tc>
      </w:tr>
      <w:tr w:rsidR="00544609" w:rsidRPr="00B72A29" w:rsidTr="00B72A29">
        <w:tc>
          <w:tcPr>
            <w:tcW w:w="4265" w:type="dxa"/>
            <w:tcBorders>
              <w:top w:val="nil"/>
              <w:left w:val="nil"/>
              <w:bottom w:val="nil"/>
            </w:tcBorders>
            <w:shd w:val="clear" w:color="000000" w:fill="FFFFFF" w:themeFill="background1"/>
            <w:noWrap/>
            <w:tcMar>
              <w:right w:w="0" w:type="dxa"/>
            </w:tcMar>
            <w:hideMark/>
          </w:tcPr>
          <w:p w:rsidR="00544609" w:rsidRPr="00B72A29" w:rsidRDefault="00544609" w:rsidP="00B72A29">
            <w:pPr>
              <w:pStyle w:val="Tabletext"/>
            </w:pPr>
            <w:proofErr w:type="spellStart"/>
            <w:r w:rsidRPr="00B72A29">
              <w:t>Electrotechnology</w:t>
            </w:r>
            <w:proofErr w:type="spellEnd"/>
            <w:r w:rsidRPr="00B72A29">
              <w:t xml:space="preserve"> and telecommunications trades worker</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0.18</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0.13</w:t>
            </w:r>
          </w:p>
        </w:tc>
      </w:tr>
      <w:tr w:rsidR="00544609" w:rsidRPr="00B72A29" w:rsidTr="00B72A29">
        <w:tc>
          <w:tcPr>
            <w:tcW w:w="4265" w:type="dxa"/>
            <w:tcBorders>
              <w:top w:val="nil"/>
              <w:left w:val="nil"/>
              <w:bottom w:val="nil"/>
            </w:tcBorders>
            <w:shd w:val="clear" w:color="000000" w:fill="FFFFFF" w:themeFill="background1"/>
            <w:noWrap/>
            <w:hideMark/>
          </w:tcPr>
          <w:p w:rsidR="00544609" w:rsidRPr="00B72A29" w:rsidRDefault="00544609" w:rsidP="00B72A29">
            <w:pPr>
              <w:pStyle w:val="Tabletext"/>
            </w:pPr>
            <w:r w:rsidRPr="00B72A29">
              <w:t>Food trades workers</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0.29</w:t>
            </w:r>
          </w:p>
        </w:tc>
        <w:tc>
          <w:tcPr>
            <w:tcW w:w="1131" w:type="dxa"/>
            <w:tcBorders>
              <w:top w:val="nil"/>
              <w:bottom w:val="nil"/>
            </w:tcBorders>
            <w:shd w:val="clear" w:color="auto" w:fill="auto"/>
            <w:noWrap/>
            <w:hideMark/>
          </w:tcPr>
          <w:p w:rsidR="00544609" w:rsidRPr="00B72A29" w:rsidRDefault="00544609" w:rsidP="00B72A29">
            <w:pPr>
              <w:pStyle w:val="Tabletext"/>
              <w:tabs>
                <w:tab w:val="decimal" w:pos="397"/>
              </w:tabs>
            </w:pPr>
            <w:r w:rsidRPr="00B72A29">
              <w:t>0.31</w:t>
            </w:r>
          </w:p>
        </w:tc>
        <w:tc>
          <w:tcPr>
            <w:tcW w:w="1131" w:type="dxa"/>
            <w:tcBorders>
              <w:top w:val="nil"/>
              <w:bottom w:val="nil"/>
            </w:tcBorders>
            <w:shd w:val="clear" w:color="000000" w:fill="FFFFFF" w:themeFill="background1"/>
            <w:noWrap/>
            <w:hideMark/>
          </w:tcPr>
          <w:p w:rsidR="00544609" w:rsidRPr="00B72A29" w:rsidRDefault="00544609" w:rsidP="00B72A29">
            <w:pPr>
              <w:pStyle w:val="Tabletext"/>
              <w:tabs>
                <w:tab w:val="decimal" w:pos="397"/>
              </w:tabs>
            </w:pPr>
            <w:r w:rsidRPr="00B72A29">
              <w:t>0.29</w:t>
            </w:r>
          </w:p>
        </w:tc>
        <w:tc>
          <w:tcPr>
            <w:tcW w:w="1131" w:type="dxa"/>
            <w:tcBorders>
              <w:top w:val="nil"/>
              <w:bottom w:val="nil"/>
              <w:right w:val="nil"/>
            </w:tcBorders>
            <w:shd w:val="clear" w:color="auto" w:fill="auto"/>
            <w:noWrap/>
            <w:hideMark/>
          </w:tcPr>
          <w:p w:rsidR="00544609" w:rsidRPr="00B72A29" w:rsidRDefault="00544609" w:rsidP="00B72A29">
            <w:pPr>
              <w:pStyle w:val="Tabletext"/>
              <w:tabs>
                <w:tab w:val="decimal" w:pos="397"/>
              </w:tabs>
            </w:pPr>
            <w:r w:rsidRPr="00B72A29">
              <w:t>0.18</w:t>
            </w:r>
          </w:p>
        </w:tc>
      </w:tr>
      <w:tr w:rsidR="00544609" w:rsidRPr="00B72A29" w:rsidTr="00B72A29">
        <w:tc>
          <w:tcPr>
            <w:tcW w:w="4265" w:type="dxa"/>
            <w:tcBorders>
              <w:top w:val="nil"/>
              <w:left w:val="nil"/>
            </w:tcBorders>
            <w:shd w:val="clear" w:color="000000" w:fill="FFFFFF" w:themeFill="background1"/>
            <w:noWrap/>
            <w:hideMark/>
          </w:tcPr>
          <w:p w:rsidR="00544609" w:rsidRPr="00B72A29" w:rsidRDefault="00544609" w:rsidP="00B72A29">
            <w:pPr>
              <w:pStyle w:val="Tabletext"/>
            </w:pPr>
            <w:r w:rsidRPr="00B72A29">
              <w:t>Skilled animal and horticultural workers</w:t>
            </w:r>
          </w:p>
        </w:tc>
        <w:tc>
          <w:tcPr>
            <w:tcW w:w="1131" w:type="dxa"/>
            <w:tcBorders>
              <w:top w:val="nil"/>
            </w:tcBorders>
            <w:shd w:val="clear" w:color="auto" w:fill="auto"/>
            <w:noWrap/>
            <w:hideMark/>
          </w:tcPr>
          <w:p w:rsidR="00544609" w:rsidRPr="00B72A29" w:rsidRDefault="00544609" w:rsidP="00B72A29">
            <w:pPr>
              <w:pStyle w:val="Tabletext"/>
              <w:tabs>
                <w:tab w:val="decimal" w:pos="397"/>
              </w:tabs>
            </w:pPr>
            <w:r w:rsidRPr="00B72A29">
              <w:t>0.17</w:t>
            </w:r>
          </w:p>
        </w:tc>
        <w:tc>
          <w:tcPr>
            <w:tcW w:w="1131" w:type="dxa"/>
            <w:tcBorders>
              <w:top w:val="nil"/>
            </w:tcBorders>
            <w:shd w:val="clear" w:color="auto" w:fill="auto"/>
            <w:noWrap/>
            <w:hideMark/>
          </w:tcPr>
          <w:p w:rsidR="00544609" w:rsidRPr="00B72A29" w:rsidRDefault="00544609" w:rsidP="00B72A29">
            <w:pPr>
              <w:pStyle w:val="Tabletext"/>
              <w:tabs>
                <w:tab w:val="decimal" w:pos="397"/>
              </w:tabs>
            </w:pPr>
            <w:r w:rsidRPr="00B72A29">
              <w:t>0.19</w:t>
            </w:r>
          </w:p>
        </w:tc>
        <w:tc>
          <w:tcPr>
            <w:tcW w:w="1131" w:type="dxa"/>
            <w:tcBorders>
              <w:top w:val="nil"/>
            </w:tcBorders>
            <w:shd w:val="clear" w:color="000000" w:fill="FFFFFF" w:themeFill="background1"/>
            <w:noWrap/>
            <w:hideMark/>
          </w:tcPr>
          <w:p w:rsidR="00544609" w:rsidRPr="00B72A29" w:rsidRDefault="00544609" w:rsidP="00B72A29">
            <w:pPr>
              <w:pStyle w:val="Tabletext"/>
              <w:tabs>
                <w:tab w:val="decimal" w:pos="397"/>
              </w:tabs>
            </w:pPr>
            <w:r w:rsidRPr="00B72A29">
              <w:t>0.22</w:t>
            </w:r>
          </w:p>
        </w:tc>
        <w:tc>
          <w:tcPr>
            <w:tcW w:w="1131" w:type="dxa"/>
            <w:tcBorders>
              <w:top w:val="nil"/>
              <w:right w:val="nil"/>
            </w:tcBorders>
            <w:shd w:val="clear" w:color="auto" w:fill="auto"/>
            <w:noWrap/>
            <w:hideMark/>
          </w:tcPr>
          <w:p w:rsidR="00544609" w:rsidRPr="00B72A29" w:rsidRDefault="00544609" w:rsidP="00B72A29">
            <w:pPr>
              <w:pStyle w:val="Tabletext"/>
              <w:tabs>
                <w:tab w:val="decimal" w:pos="397"/>
              </w:tabs>
            </w:pPr>
            <w:r w:rsidRPr="00B72A29">
              <w:t>0.23</w:t>
            </w:r>
          </w:p>
        </w:tc>
      </w:tr>
      <w:tr w:rsidR="00544609" w:rsidRPr="00B72A29" w:rsidTr="00B72A29">
        <w:tc>
          <w:tcPr>
            <w:tcW w:w="4265" w:type="dxa"/>
            <w:tcBorders>
              <w:top w:val="nil"/>
              <w:left w:val="nil"/>
              <w:bottom w:val="single" w:sz="4" w:space="0" w:color="auto"/>
            </w:tcBorders>
            <w:shd w:val="clear" w:color="000000" w:fill="FFFFFF" w:themeFill="background1"/>
            <w:noWrap/>
            <w:hideMark/>
          </w:tcPr>
          <w:p w:rsidR="00544609" w:rsidRPr="00B72A29" w:rsidRDefault="00544609" w:rsidP="00B72A29">
            <w:pPr>
              <w:pStyle w:val="Tabletext"/>
            </w:pPr>
            <w:r w:rsidRPr="00B72A29">
              <w:t>Other technicians and Trades workers</w:t>
            </w:r>
          </w:p>
        </w:tc>
        <w:tc>
          <w:tcPr>
            <w:tcW w:w="1131" w:type="dxa"/>
            <w:tcBorders>
              <w:top w:val="nil"/>
              <w:bottom w:val="single" w:sz="4" w:space="0" w:color="auto"/>
            </w:tcBorders>
            <w:shd w:val="clear" w:color="auto" w:fill="auto"/>
            <w:noWrap/>
            <w:hideMark/>
          </w:tcPr>
          <w:p w:rsidR="00544609" w:rsidRPr="00B72A29" w:rsidRDefault="00544609" w:rsidP="00B72A29">
            <w:pPr>
              <w:pStyle w:val="Tabletext"/>
              <w:tabs>
                <w:tab w:val="decimal" w:pos="397"/>
              </w:tabs>
            </w:pPr>
            <w:r w:rsidRPr="00B72A29">
              <w:t>0.19</w:t>
            </w:r>
          </w:p>
        </w:tc>
        <w:tc>
          <w:tcPr>
            <w:tcW w:w="1131" w:type="dxa"/>
            <w:tcBorders>
              <w:top w:val="nil"/>
              <w:bottom w:val="single" w:sz="4" w:space="0" w:color="auto"/>
            </w:tcBorders>
            <w:shd w:val="clear" w:color="auto" w:fill="auto"/>
            <w:noWrap/>
            <w:hideMark/>
          </w:tcPr>
          <w:p w:rsidR="00544609" w:rsidRPr="00B72A29" w:rsidRDefault="00544609" w:rsidP="00B72A29">
            <w:pPr>
              <w:pStyle w:val="Tabletext"/>
              <w:tabs>
                <w:tab w:val="decimal" w:pos="397"/>
              </w:tabs>
            </w:pPr>
            <w:r w:rsidRPr="00B72A29">
              <w:t>0.20</w:t>
            </w:r>
          </w:p>
        </w:tc>
        <w:tc>
          <w:tcPr>
            <w:tcW w:w="1131" w:type="dxa"/>
            <w:tcBorders>
              <w:top w:val="nil"/>
              <w:bottom w:val="single" w:sz="4" w:space="0" w:color="auto"/>
            </w:tcBorders>
            <w:shd w:val="clear" w:color="000000" w:fill="FFFFFF" w:themeFill="background1"/>
            <w:noWrap/>
            <w:hideMark/>
          </w:tcPr>
          <w:p w:rsidR="00544609" w:rsidRPr="00B72A29" w:rsidRDefault="00544609" w:rsidP="00B72A29">
            <w:pPr>
              <w:pStyle w:val="Tabletext"/>
              <w:tabs>
                <w:tab w:val="decimal" w:pos="397"/>
              </w:tabs>
            </w:pPr>
            <w:r w:rsidRPr="00B72A29">
              <w:t>0.22</w:t>
            </w:r>
          </w:p>
        </w:tc>
        <w:tc>
          <w:tcPr>
            <w:tcW w:w="1131" w:type="dxa"/>
            <w:tcBorders>
              <w:top w:val="nil"/>
              <w:bottom w:val="single" w:sz="4" w:space="0" w:color="auto"/>
              <w:right w:val="nil"/>
            </w:tcBorders>
            <w:shd w:val="clear" w:color="auto" w:fill="auto"/>
            <w:noWrap/>
            <w:hideMark/>
          </w:tcPr>
          <w:p w:rsidR="00544609" w:rsidRPr="00B72A29" w:rsidRDefault="00544609" w:rsidP="00B72A29">
            <w:pPr>
              <w:pStyle w:val="Tabletext"/>
              <w:tabs>
                <w:tab w:val="decimal" w:pos="397"/>
              </w:tabs>
            </w:pPr>
            <w:r w:rsidRPr="00B72A29">
              <w:t>0.24</w:t>
            </w:r>
          </w:p>
        </w:tc>
      </w:tr>
    </w:tbl>
    <w:p w:rsidR="00544609" w:rsidRPr="00DA6680" w:rsidRDefault="00544609" w:rsidP="00544609">
      <w:pPr>
        <w:pStyle w:val="Source"/>
        <w:rPr>
          <w:lang w:val="en-GB"/>
        </w:rPr>
      </w:pPr>
      <w:r w:rsidRPr="00DA6680">
        <w:rPr>
          <w:lang w:val="en-GB"/>
        </w:rPr>
        <w:t>Source:</w:t>
      </w:r>
      <w:r>
        <w:rPr>
          <w:lang w:val="en-GB"/>
        </w:rPr>
        <w:tab/>
      </w:r>
      <w:r w:rsidRPr="00DA6680">
        <w:rPr>
          <w:lang w:val="en-GB"/>
        </w:rPr>
        <w:t xml:space="preserve">Generated from </w:t>
      </w:r>
      <w:r>
        <w:rPr>
          <w:lang w:val="en-GB"/>
        </w:rPr>
        <w:t>ABS</w:t>
      </w:r>
      <w:r w:rsidRPr="00DA6680">
        <w:rPr>
          <w:lang w:val="en-GB"/>
        </w:rPr>
        <w:t xml:space="preserve"> Survey of Labour Mobility, </w:t>
      </w:r>
      <w:r>
        <w:rPr>
          <w:lang w:val="en-GB"/>
        </w:rPr>
        <w:t xml:space="preserve">2008, </w:t>
      </w:r>
      <w:proofErr w:type="spellStart"/>
      <w:r w:rsidRPr="00DA6680">
        <w:rPr>
          <w:lang w:val="en-GB"/>
        </w:rPr>
        <w:t>confiden</w:t>
      </w:r>
      <w:r>
        <w:rPr>
          <w:lang w:val="en-GB"/>
        </w:rPr>
        <w:t>tialised</w:t>
      </w:r>
      <w:proofErr w:type="spellEnd"/>
      <w:r>
        <w:rPr>
          <w:lang w:val="en-GB"/>
        </w:rPr>
        <w:t xml:space="preserve"> unit record file, cat.no.</w:t>
      </w:r>
      <w:r w:rsidRPr="00DA6680">
        <w:rPr>
          <w:lang w:val="en-GB"/>
        </w:rPr>
        <w:t>6209</w:t>
      </w:r>
      <w:r>
        <w:rPr>
          <w:lang w:val="en-GB"/>
        </w:rPr>
        <w:t>.</w:t>
      </w:r>
    </w:p>
    <w:p w:rsidR="00544609" w:rsidRPr="00DA6680" w:rsidRDefault="00544609" w:rsidP="00B72A29">
      <w:pPr>
        <w:pStyle w:val="Textmorebefore"/>
      </w:pPr>
      <w:r w:rsidRPr="00DA6680">
        <w:t xml:space="preserve">We note that on the whole job mobility is very stable by age, although mobility does decline in the food trades quite significantly among older workers. There is </w:t>
      </w:r>
      <w:r w:rsidRPr="00B72A29">
        <w:t>considerable</w:t>
      </w:r>
      <w:r w:rsidRPr="00DA6680">
        <w:t xml:space="preserve"> variation by occupation, but with quite an overlap between the professions and the trades. The food trades stand out as having the highest job mobility at the younger ages (</w:t>
      </w:r>
      <w:r>
        <w:t xml:space="preserve">that is, </w:t>
      </w:r>
      <w:r w:rsidRPr="00DA6680">
        <w:t>25 and 30 years), but not at the older ages.</w:t>
      </w:r>
    </w:p>
    <w:p w:rsidR="00544609" w:rsidRPr="00DA6680" w:rsidRDefault="00544609" w:rsidP="00B72A29">
      <w:pPr>
        <w:pStyle w:val="Text"/>
        <w:rPr>
          <w:lang w:val="en-GB"/>
        </w:rPr>
      </w:pPr>
      <w:r w:rsidRPr="00DA6680">
        <w:rPr>
          <w:lang w:val="en-GB"/>
        </w:rPr>
        <w:t xml:space="preserve">Table 2 presents the </w:t>
      </w:r>
      <w:r w:rsidRPr="00B72A29">
        <w:t>tenure</w:t>
      </w:r>
      <w:r w:rsidRPr="00DA6680">
        <w:rPr>
          <w:lang w:val="en-GB"/>
        </w:rPr>
        <w:t xml:space="preserve"> dimension of our model. </w:t>
      </w:r>
      <w:r>
        <w:rPr>
          <w:lang w:val="en-GB"/>
        </w:rPr>
        <w:t>W</w:t>
      </w:r>
      <w:r w:rsidRPr="00DA6680">
        <w:rPr>
          <w:lang w:val="en-GB"/>
        </w:rPr>
        <w:t xml:space="preserve">e </w:t>
      </w:r>
      <w:r>
        <w:rPr>
          <w:lang w:val="en-GB"/>
        </w:rPr>
        <w:t>a</w:t>
      </w:r>
      <w:r w:rsidRPr="00DA6680">
        <w:rPr>
          <w:lang w:val="en-GB"/>
        </w:rPr>
        <w:t>rbitrarily assume that an individual is aged 35 years.</w:t>
      </w:r>
    </w:p>
    <w:p w:rsidR="00544609" w:rsidRPr="00DA6680" w:rsidRDefault="00544609" w:rsidP="00B72A29">
      <w:pPr>
        <w:pStyle w:val="tabletitle"/>
        <w:rPr>
          <w:lang w:val="en-GB"/>
        </w:rPr>
      </w:pPr>
      <w:bookmarkStart w:id="44" w:name="_Toc200304611"/>
      <w:bookmarkStart w:id="45" w:name="_Toc200306621"/>
      <w:bookmarkStart w:id="46" w:name="_Toc300044211"/>
      <w:bookmarkStart w:id="47" w:name="_Toc302998488"/>
      <w:r w:rsidRPr="00DA6680">
        <w:rPr>
          <w:lang w:val="en-GB"/>
        </w:rPr>
        <w:lastRenderedPageBreak/>
        <w:t>Table 2</w:t>
      </w:r>
      <w:r w:rsidR="00B72A29">
        <w:rPr>
          <w:lang w:val="en-GB"/>
        </w:rPr>
        <w:tab/>
      </w:r>
      <w:r w:rsidRPr="00DA6680">
        <w:rPr>
          <w:lang w:val="en-GB"/>
        </w:rPr>
        <w:t xml:space="preserve">Probability of exiting job in next 12 months by job tenure, </w:t>
      </w:r>
      <w:bookmarkEnd w:id="44"/>
      <w:bookmarkEnd w:id="45"/>
      <w:r w:rsidRPr="00DA6680">
        <w:rPr>
          <w:lang w:val="en-GB"/>
        </w:rPr>
        <w:t>2008, at age 35 years, for trades and professional occupations</w:t>
      </w:r>
      <w:r>
        <w:rPr>
          <w:lang w:val="en-GB"/>
        </w:rPr>
        <w:t>,</w:t>
      </w:r>
      <w:r w:rsidRPr="00DA6680">
        <w:rPr>
          <w:lang w:val="en-GB"/>
        </w:rPr>
        <w:t xml:space="preserve"> males</w:t>
      </w:r>
      <w:bookmarkEnd w:id="46"/>
      <w:bookmarkEnd w:id="47"/>
    </w:p>
    <w:tbl>
      <w:tblPr>
        <w:tblW w:w="8789" w:type="dxa"/>
        <w:tblInd w:w="108" w:type="dxa"/>
        <w:tblLayout w:type="fixed"/>
        <w:tblLook w:val="04A0"/>
      </w:tblPr>
      <w:tblGrid>
        <w:gridCol w:w="4820"/>
        <w:gridCol w:w="1323"/>
        <w:gridCol w:w="1323"/>
        <w:gridCol w:w="1323"/>
      </w:tblGrid>
      <w:tr w:rsidR="00544609" w:rsidRPr="00B72A29" w:rsidTr="00B72A29">
        <w:tc>
          <w:tcPr>
            <w:tcW w:w="4820" w:type="dxa"/>
            <w:tcBorders>
              <w:top w:val="single" w:sz="4" w:space="0" w:color="auto"/>
              <w:left w:val="nil"/>
              <w:bottom w:val="single" w:sz="4" w:space="0" w:color="auto"/>
            </w:tcBorders>
            <w:shd w:val="clear" w:color="auto" w:fill="auto"/>
            <w:noWrap/>
            <w:hideMark/>
          </w:tcPr>
          <w:p w:rsidR="00544609" w:rsidRPr="00B72A29" w:rsidRDefault="00544609" w:rsidP="00B72A29">
            <w:pPr>
              <w:pStyle w:val="Tablehead1"/>
              <w:rPr>
                <w:szCs w:val="22"/>
              </w:rPr>
            </w:pPr>
            <w:r w:rsidRPr="00B72A29">
              <w:rPr>
                <w:szCs w:val="22"/>
              </w:rPr>
              <w:t> </w:t>
            </w:r>
            <w:r w:rsidRPr="00B72A29">
              <w:t>ANZSCO sub-major group occupations</w:t>
            </w:r>
          </w:p>
        </w:tc>
        <w:tc>
          <w:tcPr>
            <w:tcW w:w="1323" w:type="dxa"/>
            <w:tcBorders>
              <w:top w:val="single" w:sz="4" w:space="0" w:color="auto"/>
              <w:bottom w:val="single" w:sz="4" w:space="0" w:color="auto"/>
            </w:tcBorders>
            <w:shd w:val="clear" w:color="auto" w:fill="auto"/>
            <w:noWrap/>
            <w:hideMark/>
          </w:tcPr>
          <w:p w:rsidR="00544609" w:rsidRPr="00B72A29" w:rsidRDefault="00B72A29" w:rsidP="00B72A29">
            <w:pPr>
              <w:pStyle w:val="Tablehead1"/>
              <w:jc w:val="center"/>
            </w:pPr>
            <w:r w:rsidRPr="00B72A29">
              <w:t>1 year</w:t>
            </w:r>
          </w:p>
        </w:tc>
        <w:tc>
          <w:tcPr>
            <w:tcW w:w="1323" w:type="dxa"/>
            <w:tcBorders>
              <w:top w:val="single" w:sz="4" w:space="0" w:color="auto"/>
              <w:bottom w:val="single" w:sz="4" w:space="0" w:color="auto"/>
            </w:tcBorders>
            <w:shd w:val="clear" w:color="auto" w:fill="auto"/>
            <w:noWrap/>
            <w:hideMark/>
          </w:tcPr>
          <w:p w:rsidR="00544609" w:rsidRPr="00B72A29" w:rsidRDefault="00B72A29" w:rsidP="00B72A29">
            <w:pPr>
              <w:pStyle w:val="Tablehead1"/>
              <w:jc w:val="center"/>
            </w:pPr>
            <w:r w:rsidRPr="00B72A29">
              <w:t>5 years</w:t>
            </w:r>
          </w:p>
        </w:tc>
        <w:tc>
          <w:tcPr>
            <w:tcW w:w="1323" w:type="dxa"/>
            <w:tcBorders>
              <w:top w:val="single" w:sz="4" w:space="0" w:color="auto"/>
              <w:bottom w:val="single" w:sz="4" w:space="0" w:color="auto"/>
              <w:right w:val="nil"/>
            </w:tcBorders>
            <w:shd w:val="clear" w:color="auto" w:fill="auto"/>
            <w:noWrap/>
            <w:hideMark/>
          </w:tcPr>
          <w:p w:rsidR="00544609" w:rsidRPr="00B72A29" w:rsidRDefault="00B72A29" w:rsidP="00B72A29">
            <w:pPr>
              <w:pStyle w:val="Tablehead1"/>
              <w:jc w:val="center"/>
            </w:pPr>
            <w:r w:rsidRPr="00B72A29">
              <w:t>10 years</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Arts and media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0.16</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0.04</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0.02</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Business, human resource and marketing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0.24</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0.13</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0.07</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Design, engineering, science and transport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0.15</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0.09</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0.06</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Education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0.22</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0.03</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0.01</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Health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0.18</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0.10</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0.06</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ICT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0.24</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0.13</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0.08</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Legal, social and welfare professionals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0.26</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0.17</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0.12</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204AA2">
            <w:pPr>
              <w:pStyle w:val="Tabletext"/>
            </w:pPr>
            <w:r w:rsidRPr="00B72A29">
              <w:t xml:space="preserve">Engineering, ICT and </w:t>
            </w:r>
            <w:r w:rsidR="00204AA2">
              <w:t>s</w:t>
            </w:r>
            <w:r w:rsidRPr="00B72A29">
              <w:t>cience technicians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0.16</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0.11</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0.09</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Automotive and engineering trades workers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0.25</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0.10</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0.05</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Construction trades workers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0.20</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0.08</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0.04</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proofErr w:type="spellStart"/>
            <w:r w:rsidRPr="00B72A29">
              <w:t>Electrotechnology</w:t>
            </w:r>
            <w:proofErr w:type="spellEnd"/>
            <w:r w:rsidRPr="00B72A29">
              <w:t xml:space="preserve"> and telecommunications trades worker</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0.25</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0.10</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0.05</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204AA2">
            <w:pPr>
              <w:pStyle w:val="Tabletext"/>
            </w:pPr>
            <w:r w:rsidRPr="00B72A29">
              <w:t xml:space="preserve">Food </w:t>
            </w:r>
            <w:r w:rsidR="00204AA2">
              <w:t>t</w:t>
            </w:r>
            <w:r w:rsidRPr="00B72A29">
              <w:t xml:space="preserve">rades </w:t>
            </w:r>
            <w:r w:rsidR="00204AA2">
              <w:t>w</w:t>
            </w:r>
            <w:r w:rsidRPr="00B72A29">
              <w:t>orkers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0.42</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0.13</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0.06</w:t>
            </w:r>
          </w:p>
        </w:tc>
      </w:tr>
      <w:tr w:rsidR="00544609" w:rsidRPr="00B72A29" w:rsidTr="00B72A29">
        <w:tc>
          <w:tcPr>
            <w:tcW w:w="4820" w:type="dxa"/>
            <w:tcBorders>
              <w:top w:val="nil"/>
              <w:left w:val="nil"/>
              <w:bottom w:val="nil"/>
            </w:tcBorders>
            <w:shd w:val="clear" w:color="auto" w:fill="auto"/>
            <w:hideMark/>
          </w:tcPr>
          <w:p w:rsidR="00544609" w:rsidRPr="00B72A29" w:rsidRDefault="00544609" w:rsidP="00B72A29">
            <w:pPr>
              <w:pStyle w:val="Tabletext"/>
            </w:pPr>
            <w:r w:rsidRPr="00B72A29">
              <w:t>Skilled animal and horticultural workers</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0.24</w:t>
            </w:r>
          </w:p>
        </w:tc>
        <w:tc>
          <w:tcPr>
            <w:tcW w:w="1323" w:type="dxa"/>
            <w:tcBorders>
              <w:top w:val="nil"/>
              <w:bottom w:val="nil"/>
            </w:tcBorders>
            <w:shd w:val="clear" w:color="auto" w:fill="auto"/>
            <w:noWrap/>
            <w:hideMark/>
          </w:tcPr>
          <w:p w:rsidR="00544609" w:rsidRPr="00B72A29" w:rsidRDefault="00544609" w:rsidP="00B72A29">
            <w:pPr>
              <w:pStyle w:val="Tabletext"/>
              <w:tabs>
                <w:tab w:val="decimal" w:pos="510"/>
              </w:tabs>
            </w:pPr>
            <w:r w:rsidRPr="00B72A29">
              <w:t>0.14</w:t>
            </w:r>
          </w:p>
        </w:tc>
        <w:tc>
          <w:tcPr>
            <w:tcW w:w="1323" w:type="dxa"/>
            <w:tcBorders>
              <w:top w:val="nil"/>
              <w:bottom w:val="nil"/>
              <w:right w:val="nil"/>
            </w:tcBorders>
            <w:shd w:val="clear" w:color="auto" w:fill="auto"/>
            <w:noWrap/>
            <w:hideMark/>
          </w:tcPr>
          <w:p w:rsidR="00544609" w:rsidRPr="00B72A29" w:rsidRDefault="00544609" w:rsidP="00B72A29">
            <w:pPr>
              <w:pStyle w:val="Tabletext"/>
              <w:tabs>
                <w:tab w:val="decimal" w:pos="510"/>
              </w:tabs>
            </w:pPr>
            <w:r w:rsidRPr="00B72A29">
              <w:t>0.10</w:t>
            </w:r>
          </w:p>
        </w:tc>
      </w:tr>
      <w:tr w:rsidR="00544609" w:rsidRPr="00B72A29" w:rsidTr="00B72A29">
        <w:tc>
          <w:tcPr>
            <w:tcW w:w="4820" w:type="dxa"/>
            <w:tcBorders>
              <w:top w:val="nil"/>
              <w:left w:val="nil"/>
              <w:bottom w:val="single" w:sz="4" w:space="0" w:color="auto"/>
            </w:tcBorders>
            <w:shd w:val="clear" w:color="auto" w:fill="auto"/>
            <w:hideMark/>
          </w:tcPr>
          <w:p w:rsidR="00544609" w:rsidRPr="00B72A29" w:rsidRDefault="00544609" w:rsidP="00B72A29">
            <w:pPr>
              <w:pStyle w:val="Tabletext"/>
            </w:pPr>
            <w:r w:rsidRPr="00B72A29">
              <w:t>Other technicians and trades workers</w:t>
            </w:r>
          </w:p>
        </w:tc>
        <w:tc>
          <w:tcPr>
            <w:tcW w:w="1323" w:type="dxa"/>
            <w:tcBorders>
              <w:top w:val="nil"/>
              <w:bottom w:val="single" w:sz="4" w:space="0" w:color="auto"/>
            </w:tcBorders>
            <w:shd w:val="clear" w:color="auto" w:fill="auto"/>
            <w:noWrap/>
            <w:hideMark/>
          </w:tcPr>
          <w:p w:rsidR="00544609" w:rsidRPr="00B72A29" w:rsidRDefault="00544609" w:rsidP="00B72A29">
            <w:pPr>
              <w:pStyle w:val="Tabletext"/>
              <w:tabs>
                <w:tab w:val="decimal" w:pos="510"/>
              </w:tabs>
            </w:pPr>
            <w:r w:rsidRPr="00B72A29">
              <w:t>0.23</w:t>
            </w:r>
          </w:p>
        </w:tc>
        <w:tc>
          <w:tcPr>
            <w:tcW w:w="1323" w:type="dxa"/>
            <w:tcBorders>
              <w:top w:val="nil"/>
              <w:bottom w:val="single" w:sz="4" w:space="0" w:color="auto"/>
            </w:tcBorders>
            <w:shd w:val="clear" w:color="auto" w:fill="auto"/>
            <w:noWrap/>
            <w:hideMark/>
          </w:tcPr>
          <w:p w:rsidR="00544609" w:rsidRPr="00B72A29" w:rsidRDefault="00544609" w:rsidP="00B72A29">
            <w:pPr>
              <w:pStyle w:val="Tabletext"/>
              <w:tabs>
                <w:tab w:val="decimal" w:pos="510"/>
              </w:tabs>
            </w:pPr>
            <w:r w:rsidRPr="00B72A29">
              <w:t>0.15</w:t>
            </w:r>
          </w:p>
        </w:tc>
        <w:tc>
          <w:tcPr>
            <w:tcW w:w="1323" w:type="dxa"/>
            <w:tcBorders>
              <w:top w:val="nil"/>
              <w:bottom w:val="single" w:sz="4" w:space="0" w:color="auto"/>
              <w:right w:val="nil"/>
            </w:tcBorders>
            <w:shd w:val="clear" w:color="auto" w:fill="auto"/>
            <w:noWrap/>
            <w:hideMark/>
          </w:tcPr>
          <w:p w:rsidR="00544609" w:rsidRPr="00B72A29" w:rsidRDefault="00544609" w:rsidP="00B72A29">
            <w:pPr>
              <w:pStyle w:val="Tabletext"/>
              <w:tabs>
                <w:tab w:val="decimal" w:pos="510"/>
              </w:tabs>
            </w:pPr>
            <w:r w:rsidRPr="00B72A29">
              <w:t>0.10</w:t>
            </w:r>
          </w:p>
        </w:tc>
      </w:tr>
    </w:tbl>
    <w:p w:rsidR="00544609" w:rsidRPr="00DA6680" w:rsidRDefault="00544609" w:rsidP="00B72A29">
      <w:pPr>
        <w:pStyle w:val="Source"/>
        <w:rPr>
          <w:lang w:val="en-GB"/>
        </w:rPr>
      </w:pPr>
      <w:r w:rsidRPr="00DA6680">
        <w:rPr>
          <w:lang w:val="en-GB"/>
        </w:rPr>
        <w:t>Source:</w:t>
      </w:r>
      <w:r w:rsidR="00B72A29">
        <w:rPr>
          <w:lang w:val="en-GB"/>
        </w:rPr>
        <w:tab/>
      </w:r>
      <w:r w:rsidRPr="00DA6680">
        <w:rPr>
          <w:lang w:val="en-GB"/>
        </w:rPr>
        <w:t xml:space="preserve">Generated from </w:t>
      </w:r>
      <w:r>
        <w:rPr>
          <w:lang w:val="en-GB"/>
        </w:rPr>
        <w:t>ABS</w:t>
      </w:r>
      <w:r w:rsidRPr="00DA6680">
        <w:rPr>
          <w:lang w:val="en-GB"/>
        </w:rPr>
        <w:t xml:space="preserve"> Survey of Labour Mobility, </w:t>
      </w:r>
      <w:r>
        <w:rPr>
          <w:lang w:val="en-GB"/>
        </w:rPr>
        <w:t xml:space="preserve">2008, </w:t>
      </w:r>
      <w:proofErr w:type="spellStart"/>
      <w:r w:rsidRPr="00DA6680">
        <w:rPr>
          <w:lang w:val="en-GB"/>
        </w:rPr>
        <w:t>con</w:t>
      </w:r>
      <w:r>
        <w:rPr>
          <w:lang w:val="en-GB"/>
        </w:rPr>
        <w:t>fidentialised</w:t>
      </w:r>
      <w:proofErr w:type="spellEnd"/>
      <w:r>
        <w:rPr>
          <w:lang w:val="en-GB"/>
        </w:rPr>
        <w:t xml:space="preserve"> unit record file, cat.no.</w:t>
      </w:r>
      <w:r w:rsidRPr="00DA6680">
        <w:rPr>
          <w:lang w:val="en-GB"/>
        </w:rPr>
        <w:t>6209</w:t>
      </w:r>
      <w:r>
        <w:rPr>
          <w:lang w:val="en-GB"/>
        </w:rPr>
        <w:t>.</w:t>
      </w:r>
    </w:p>
    <w:p w:rsidR="00544609" w:rsidRPr="00DA6680" w:rsidRDefault="00544609" w:rsidP="00B72A29">
      <w:pPr>
        <w:pStyle w:val="Textmorebefore"/>
      </w:pPr>
      <w:r w:rsidRPr="00DA6680">
        <w:t>Not surprisingly</w:t>
      </w:r>
      <w:r>
        <w:t>,</w:t>
      </w:r>
      <w:r w:rsidRPr="00DA6680">
        <w:t xml:space="preserve"> job mobility tends to be high at the beginning of</w:t>
      </w:r>
      <w:r>
        <w:t xml:space="preserve"> a</w:t>
      </w:r>
      <w:r w:rsidRPr="00DA6680">
        <w:t xml:space="preserve"> job with a specific employer and declines consistently as tenure increases (until retirements begin to take effect). </w:t>
      </w:r>
      <w:r>
        <w:t>M</w:t>
      </w:r>
      <w:r w:rsidRPr="00DA6680">
        <w:t xml:space="preserve">ore important for us, however, </w:t>
      </w:r>
      <w:r>
        <w:t>are</w:t>
      </w:r>
      <w:r w:rsidRPr="00DA6680">
        <w:t xml:space="preserve"> the differences</w:t>
      </w:r>
      <w:r>
        <w:t xml:space="preserve"> across occupations. At the one-</w:t>
      </w:r>
      <w:r w:rsidRPr="00DA6680">
        <w:t xml:space="preserve">year point, the probabilities of exit are comparable between the trades and the professions, although a couple of professional occupations (arts and media, and design, engineering, science and transport) have the lowest </w:t>
      </w:r>
      <w:r>
        <w:t xml:space="preserve">probabilities, </w:t>
      </w:r>
      <w:r w:rsidRPr="00DA6680">
        <w:t xml:space="preserve">while the food trades have the highest. After five years, the probabilities of exit for the trades are similar to the professions, and the probabilities of exit stabilise between five and ten years of tenure in a job. </w:t>
      </w:r>
    </w:p>
    <w:p w:rsidR="00544609" w:rsidRPr="00DA6680" w:rsidRDefault="00544609" w:rsidP="00544609">
      <w:pPr>
        <w:pStyle w:val="Text"/>
        <w:rPr>
          <w:lang w:val="en-GB"/>
        </w:rPr>
      </w:pPr>
      <w:r>
        <w:rPr>
          <w:lang w:val="en-GB"/>
        </w:rPr>
        <w:t>Tables 1 and 2</w:t>
      </w:r>
      <w:r w:rsidRPr="00DA6680">
        <w:rPr>
          <w:lang w:val="en-GB"/>
        </w:rPr>
        <w:t xml:space="preserve"> are rather artificial because </w:t>
      </w:r>
      <w:r>
        <w:rPr>
          <w:lang w:val="en-GB"/>
        </w:rPr>
        <w:t>they don’</w:t>
      </w:r>
      <w:r w:rsidRPr="00DA6680">
        <w:rPr>
          <w:lang w:val="en-GB"/>
        </w:rPr>
        <w:t>t take into account that t</w:t>
      </w:r>
      <w:r>
        <w:rPr>
          <w:lang w:val="en-GB"/>
        </w:rPr>
        <w:t>enure and age are related. A 20-year-</w:t>
      </w:r>
      <w:r w:rsidRPr="00DA6680">
        <w:rPr>
          <w:lang w:val="en-GB"/>
        </w:rPr>
        <w:t xml:space="preserve">old cannot have been in a job for </w:t>
      </w:r>
      <w:r>
        <w:rPr>
          <w:lang w:val="en-GB"/>
        </w:rPr>
        <w:t>ten</w:t>
      </w:r>
      <w:r w:rsidRPr="00DA6680">
        <w:rPr>
          <w:lang w:val="en-GB"/>
        </w:rPr>
        <w:t xml:space="preserve"> years. This relationship makes it tricky to compare job mobility of different occupations, because entry level ages differ. To aid the comparison between occupations we construct notional cumulative retention rates that allow age and tenure to change in a consistent manner. It is useful to express these job mobility rates as cumulative, so that we can see the proportion of people who are still in a job after a certain period of time. Figure 1 provides a graphical representation of the proportions for selected occupations, beginning with a notional 100 people commencing a job in each occupation.</w:t>
      </w:r>
      <w:r w:rsidRPr="00DA6680">
        <w:rPr>
          <w:rStyle w:val="FootnoteReference"/>
          <w:lang w:val="en-GB"/>
        </w:rPr>
        <w:footnoteReference w:id="6"/>
      </w:r>
      <w:r w:rsidRPr="00DA6680">
        <w:rPr>
          <w:lang w:val="en-GB"/>
        </w:rPr>
        <w:t xml:space="preserve"> The occupations are representative of professions and trades with high and low job mobility.</w:t>
      </w:r>
    </w:p>
    <w:p w:rsidR="00B72A29" w:rsidRDefault="00B72A29">
      <w:pPr>
        <w:spacing w:before="0" w:line="240" w:lineRule="auto"/>
        <w:rPr>
          <w:rFonts w:ascii="Tahoma" w:hAnsi="Tahoma"/>
          <w:b/>
          <w:sz w:val="17"/>
          <w:lang w:val="en-GB"/>
        </w:rPr>
      </w:pPr>
      <w:bookmarkStart w:id="48" w:name="_Toc300044231"/>
      <w:r>
        <w:rPr>
          <w:lang w:val="en-GB"/>
        </w:rPr>
        <w:br w:type="page"/>
      </w:r>
    </w:p>
    <w:p w:rsidR="00544609" w:rsidRPr="00DA6680" w:rsidRDefault="00544609" w:rsidP="00B72A29">
      <w:pPr>
        <w:pStyle w:val="Figuretitle"/>
        <w:rPr>
          <w:lang w:val="en-GB"/>
        </w:rPr>
      </w:pPr>
      <w:bookmarkStart w:id="49" w:name="_Toc302998508"/>
      <w:r w:rsidRPr="00DA6680">
        <w:rPr>
          <w:lang w:val="en-GB"/>
        </w:rPr>
        <w:lastRenderedPageBreak/>
        <w:t>Figure 1</w:t>
      </w:r>
      <w:r w:rsidR="00B72A29">
        <w:rPr>
          <w:lang w:val="en-GB"/>
        </w:rPr>
        <w:tab/>
      </w:r>
      <w:r w:rsidRPr="00DA6680">
        <w:rPr>
          <w:lang w:val="en-GB"/>
        </w:rPr>
        <w:t>Cumulative retention rates in a job for commencing individuals in selected occupations</w:t>
      </w:r>
      <w:r w:rsidRPr="009E7843">
        <w:rPr>
          <w:vertAlign w:val="superscript"/>
          <w:lang w:val="en-GB"/>
        </w:rPr>
        <w:t>(a)</w:t>
      </w:r>
      <w:r w:rsidRPr="00DA6680">
        <w:rPr>
          <w:lang w:val="en-GB"/>
        </w:rPr>
        <w:t xml:space="preserve"> by years of job tenure</w:t>
      </w:r>
      <w:r>
        <w:rPr>
          <w:lang w:val="en-GB"/>
        </w:rPr>
        <w:t>,</w:t>
      </w:r>
      <w:r w:rsidRPr="00DA6680">
        <w:rPr>
          <w:lang w:val="en-GB"/>
        </w:rPr>
        <w:t xml:space="preserve"> males</w:t>
      </w:r>
      <w:bookmarkEnd w:id="48"/>
      <w:bookmarkEnd w:id="49"/>
    </w:p>
    <w:p w:rsidR="00544609" w:rsidRPr="009E7843" w:rsidRDefault="00544609" w:rsidP="009E7843">
      <w:pPr>
        <w:pStyle w:val="Source"/>
        <w:tabs>
          <w:tab w:val="left" w:pos="567"/>
        </w:tabs>
        <w:spacing w:before="160"/>
        <w:ind w:left="851" w:hanging="851"/>
      </w:pPr>
      <w:r w:rsidRPr="00DA6680">
        <w:rPr>
          <w:noProof/>
          <w:lang w:eastAsia="en-AU"/>
        </w:rPr>
        <w:drawing>
          <wp:anchor distT="0" distB="0" distL="114300" distR="114300" simplePos="0" relativeHeight="251680768" behindDoc="0" locked="0" layoutInCell="1" allowOverlap="1">
            <wp:simplePos x="0" y="0"/>
            <wp:positionH relativeFrom="column">
              <wp:posOffset>0</wp:posOffset>
            </wp:positionH>
            <wp:positionV relativeFrom="paragraph">
              <wp:posOffset>107950</wp:posOffset>
            </wp:positionV>
            <wp:extent cx="5086350" cy="2447925"/>
            <wp:effectExtent l="19050" t="0" r="19050" b="0"/>
            <wp:wrapTopAndBottom/>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9E7843">
        <w:rPr>
          <w:lang w:val="en-GB"/>
        </w:rPr>
        <w:t>Note:</w:t>
      </w:r>
      <w:r w:rsidR="009E7843">
        <w:rPr>
          <w:lang w:val="en-GB"/>
        </w:rPr>
        <w:tab/>
        <w:t>(a)</w:t>
      </w:r>
      <w:r w:rsidR="009E7843">
        <w:rPr>
          <w:lang w:val="en-GB"/>
        </w:rPr>
        <w:tab/>
      </w:r>
      <w:r w:rsidRPr="009E7843">
        <w:t>ANZSCO sub-major group occupations. See appendix A for the relevant models.</w:t>
      </w:r>
    </w:p>
    <w:p w:rsidR="00544609" w:rsidRPr="00DA6680" w:rsidRDefault="00544609" w:rsidP="009E7843">
      <w:pPr>
        <w:pStyle w:val="Source"/>
        <w:tabs>
          <w:tab w:val="left" w:pos="567"/>
        </w:tabs>
        <w:ind w:left="851" w:hanging="851"/>
        <w:rPr>
          <w:lang w:val="en-GB"/>
        </w:rPr>
      </w:pPr>
      <w:r w:rsidRPr="009E7843">
        <w:t>Source:</w:t>
      </w:r>
      <w:r w:rsidR="009E7843" w:rsidRPr="009E7843">
        <w:tab/>
      </w:r>
      <w:r w:rsidRPr="009E7843">
        <w:t>Generated from A</w:t>
      </w:r>
      <w:r>
        <w:rPr>
          <w:lang w:val="en-GB"/>
        </w:rPr>
        <w:t>BS</w:t>
      </w:r>
      <w:r w:rsidRPr="00DA6680">
        <w:rPr>
          <w:lang w:val="en-GB"/>
        </w:rPr>
        <w:t xml:space="preserve"> Survey of Labour Mobility, </w:t>
      </w:r>
      <w:r>
        <w:rPr>
          <w:lang w:val="en-GB"/>
        </w:rPr>
        <w:t xml:space="preserve">2008, </w:t>
      </w:r>
      <w:proofErr w:type="spellStart"/>
      <w:r w:rsidRPr="00DA6680">
        <w:rPr>
          <w:lang w:val="en-GB"/>
        </w:rPr>
        <w:t>confiden</w:t>
      </w:r>
      <w:r>
        <w:rPr>
          <w:lang w:val="en-GB"/>
        </w:rPr>
        <w:t>tialised</w:t>
      </w:r>
      <w:proofErr w:type="spellEnd"/>
      <w:r>
        <w:rPr>
          <w:lang w:val="en-GB"/>
        </w:rPr>
        <w:t xml:space="preserve"> unit record file</w:t>
      </w:r>
      <w:r w:rsidRPr="00DA6680">
        <w:rPr>
          <w:lang w:val="en-GB"/>
        </w:rPr>
        <w:t>, cat</w:t>
      </w:r>
      <w:r>
        <w:rPr>
          <w:lang w:val="en-GB"/>
        </w:rPr>
        <w:t>.no.</w:t>
      </w:r>
      <w:r w:rsidRPr="00DA6680">
        <w:rPr>
          <w:lang w:val="en-GB"/>
        </w:rPr>
        <w:t>6209</w:t>
      </w:r>
      <w:r>
        <w:rPr>
          <w:lang w:val="en-GB"/>
        </w:rPr>
        <w:t>.</w:t>
      </w:r>
    </w:p>
    <w:p w:rsidR="00544609" w:rsidRPr="00DA6680" w:rsidRDefault="00544609" w:rsidP="009E7843">
      <w:pPr>
        <w:pStyle w:val="Textmorebefore"/>
      </w:pPr>
      <w:r w:rsidRPr="00DA6680">
        <w:t xml:space="preserve">Of the occupations in </w:t>
      </w:r>
      <w:r>
        <w:t>f</w:t>
      </w:r>
      <w:r w:rsidRPr="00DA6680">
        <w:t>igure 1</w:t>
      </w:r>
      <w:r>
        <w:t>,</w:t>
      </w:r>
      <w:r w:rsidRPr="00DA6680">
        <w:t xml:space="preserve"> job mobility is lowest among education professionals</w:t>
      </w:r>
      <w:r>
        <w:t>.</w:t>
      </w:r>
      <w:r w:rsidRPr="00DA6680">
        <w:t xml:space="preserve"> (Appendix A provides information on regression coefficients on all relevant occupations</w:t>
      </w:r>
      <w:r>
        <w:t xml:space="preserve">.) </w:t>
      </w:r>
      <w:r w:rsidRPr="00DA6680">
        <w:t xml:space="preserve">The highest job mobility in the early years is among the food trades. The construction trades and </w:t>
      </w:r>
      <w:proofErr w:type="spellStart"/>
      <w:r w:rsidRPr="00DA6680">
        <w:t>electrotechnology</w:t>
      </w:r>
      <w:proofErr w:type="spellEnd"/>
      <w:r w:rsidRPr="00DA6680">
        <w:t xml:space="preserve"> and telecommunications trades have similar</w:t>
      </w:r>
      <w:r>
        <w:t xml:space="preserve"> levels of job mobility</w:t>
      </w:r>
      <w:r w:rsidRPr="00DA6680">
        <w:t xml:space="preserve"> and their levels are lower than those of ICT professionals. Less than half of people are with the same employers after five years, apart from the educators. No doubt the low mobility of educators is a reflection of the large internal labour markets in which many of them work. </w:t>
      </w:r>
    </w:p>
    <w:p w:rsidR="00544609" w:rsidRPr="00DA6680" w:rsidRDefault="00544609" w:rsidP="00544609">
      <w:pPr>
        <w:pStyle w:val="Heading2"/>
        <w:rPr>
          <w:lang w:val="en-GB"/>
        </w:rPr>
      </w:pPr>
      <w:bookmarkStart w:id="50" w:name="_Toc300044199"/>
      <w:bookmarkStart w:id="51" w:name="_Toc302998438"/>
      <w:r w:rsidRPr="00DA6680">
        <w:rPr>
          <w:lang w:val="en-GB"/>
        </w:rPr>
        <w:t>Occupational mobility</w:t>
      </w:r>
      <w:bookmarkEnd w:id="50"/>
      <w:bookmarkEnd w:id="51"/>
      <w:r w:rsidRPr="00DA6680">
        <w:rPr>
          <w:lang w:val="en-GB"/>
        </w:rPr>
        <w:t xml:space="preserve"> </w:t>
      </w:r>
    </w:p>
    <w:p w:rsidR="00544609" w:rsidRPr="00DA6680" w:rsidRDefault="00544609" w:rsidP="00544609">
      <w:pPr>
        <w:pStyle w:val="Text"/>
        <w:rPr>
          <w:lang w:val="en-GB"/>
        </w:rPr>
      </w:pPr>
      <w:r w:rsidRPr="00DA6680">
        <w:rPr>
          <w:lang w:val="en-GB"/>
        </w:rPr>
        <w:t>As noted earlier, job mobility does not necessarily imply exiting an occupation. From the point of view of industry planning</w:t>
      </w:r>
      <w:r w:rsidR="00204AA2">
        <w:rPr>
          <w:lang w:val="en-GB"/>
        </w:rPr>
        <w:t>,</w:t>
      </w:r>
      <w:r w:rsidRPr="00DA6680">
        <w:rPr>
          <w:lang w:val="en-GB"/>
        </w:rPr>
        <w:t xml:space="preserve"> occupational mobility is more important. </w:t>
      </w:r>
    </w:p>
    <w:p w:rsidR="00544609" w:rsidRPr="00DA6680" w:rsidRDefault="00544609" w:rsidP="00544609">
      <w:pPr>
        <w:pStyle w:val="Text"/>
        <w:rPr>
          <w:lang w:val="en-GB"/>
        </w:rPr>
      </w:pPr>
      <w:r w:rsidRPr="00DA6680">
        <w:rPr>
          <w:lang w:val="en-GB"/>
        </w:rPr>
        <w:t>We first look at the gross attrition models and show how the probability of exiting an occupation changes by age. Recall that these models are based on the number of persons remaining in an occupation from one February to the next. We first present the probabilities of exit</w:t>
      </w:r>
      <w:r>
        <w:rPr>
          <w:lang w:val="en-GB"/>
        </w:rPr>
        <w:t>. (M</w:t>
      </w:r>
      <w:r w:rsidRPr="00DA6680">
        <w:rPr>
          <w:lang w:val="en-GB"/>
        </w:rPr>
        <w:t>odel parameters are shown in appendix A and chosen for presentational purposes</w:t>
      </w:r>
      <w:r>
        <w:rPr>
          <w:lang w:val="en-GB"/>
        </w:rPr>
        <w:t>.)</w:t>
      </w:r>
      <w:r w:rsidRPr="00DA6680">
        <w:rPr>
          <w:lang w:val="en-GB"/>
        </w:rPr>
        <w:t xml:space="preserve"> As in the preceding section</w:t>
      </w:r>
      <w:r>
        <w:rPr>
          <w:lang w:val="en-GB"/>
        </w:rPr>
        <w:t>,</w:t>
      </w:r>
      <w:r w:rsidRPr="00DA6680">
        <w:rPr>
          <w:lang w:val="en-GB"/>
        </w:rPr>
        <w:t xml:space="preserve"> </w:t>
      </w:r>
      <w:r>
        <w:rPr>
          <w:lang w:val="en-GB"/>
        </w:rPr>
        <w:t xml:space="preserve">the </w:t>
      </w:r>
      <w:r w:rsidRPr="00DA6680">
        <w:rPr>
          <w:lang w:val="en-GB"/>
        </w:rPr>
        <w:t xml:space="preserve">commencing ages of 20 for trades and 25 for professionals are chosen to represent a stylised new entrant. The entry age for trades is generally lower than that for professionals, with </w:t>
      </w:r>
      <w:r>
        <w:rPr>
          <w:lang w:val="en-GB"/>
        </w:rPr>
        <w:t xml:space="preserve">the </w:t>
      </w:r>
      <w:r w:rsidRPr="00DA6680">
        <w:rPr>
          <w:lang w:val="en-GB"/>
        </w:rPr>
        <w:t>median age of entry close to those</w:t>
      </w:r>
      <w:r>
        <w:rPr>
          <w:lang w:val="en-GB"/>
        </w:rPr>
        <w:t xml:space="preserve"> used as the starting point in t</w:t>
      </w:r>
      <w:r w:rsidRPr="00DA6680">
        <w:rPr>
          <w:lang w:val="en-GB"/>
        </w:rPr>
        <w:t>able 3</w:t>
      </w:r>
      <w:r>
        <w:rPr>
          <w:lang w:val="en-GB"/>
        </w:rPr>
        <w:t xml:space="preserve"> (analysis not shown)</w:t>
      </w:r>
      <w:r w:rsidRPr="00DA6680">
        <w:rPr>
          <w:lang w:val="en-GB"/>
        </w:rPr>
        <w:t>.</w:t>
      </w:r>
    </w:p>
    <w:p w:rsidR="009E7843" w:rsidRPr="00DA6680" w:rsidRDefault="009E7843" w:rsidP="009E7843">
      <w:pPr>
        <w:pStyle w:val="Text"/>
        <w:rPr>
          <w:lang w:val="en-GB"/>
        </w:rPr>
      </w:pPr>
      <w:bookmarkStart w:id="52" w:name="_Toc300044212"/>
      <w:r w:rsidRPr="00DA6680">
        <w:rPr>
          <w:lang w:val="en-GB"/>
        </w:rPr>
        <w:t xml:space="preserve">Table 3 highlights a couple of </w:t>
      </w:r>
      <w:r>
        <w:rPr>
          <w:lang w:val="en-GB"/>
        </w:rPr>
        <w:t>issues</w:t>
      </w:r>
      <w:r w:rsidRPr="00DA6680">
        <w:rPr>
          <w:lang w:val="en-GB"/>
        </w:rPr>
        <w:t>. First, the rate of leaving an occupation does vary between occupations but by no means do the trades have particularly high rates of attrition. Among the trades the highest rates of leaving at say, 25 years</w:t>
      </w:r>
      <w:r>
        <w:rPr>
          <w:lang w:val="en-GB"/>
        </w:rPr>
        <w:t>,</w:t>
      </w:r>
      <w:r w:rsidRPr="00DA6680">
        <w:rPr>
          <w:lang w:val="en-GB"/>
        </w:rPr>
        <w:t xml:space="preserve"> are in the skilled animal and horticultural</w:t>
      </w:r>
      <w:r>
        <w:rPr>
          <w:lang w:val="en-GB"/>
        </w:rPr>
        <w:t xml:space="preserve"> workers. </w:t>
      </w:r>
      <w:r w:rsidRPr="00DA6680">
        <w:rPr>
          <w:lang w:val="en-GB"/>
        </w:rPr>
        <w:t xml:space="preserve">The construction industry trades have a consistently low rate of attrition </w:t>
      </w:r>
      <w:r w:rsidR="00C8188E">
        <w:rPr>
          <w:lang w:val="en-GB"/>
        </w:rPr>
        <w:t>that</w:t>
      </w:r>
      <w:r w:rsidRPr="00DA6680">
        <w:rPr>
          <w:lang w:val="en-GB"/>
        </w:rPr>
        <w:t xml:space="preserve"> is similar to a number of the professional occupations. Second, the patterns are quite stable by age, with a tendency for the probabilities of leaving an occupation to decline with age (consistent with Shah </w:t>
      </w:r>
      <w:r>
        <w:rPr>
          <w:lang w:val="en-GB"/>
        </w:rPr>
        <w:t xml:space="preserve">&amp; </w:t>
      </w:r>
      <w:r w:rsidRPr="00DA6680">
        <w:rPr>
          <w:lang w:val="en-GB"/>
        </w:rPr>
        <w:t>Burke 2003), although they do pick up at age 50 in a number of the occupations.</w:t>
      </w:r>
    </w:p>
    <w:p w:rsidR="009E7843" w:rsidRDefault="009E7843" w:rsidP="009E7843">
      <w:pPr>
        <w:pStyle w:val="Text"/>
        <w:ind w:right="-143"/>
        <w:rPr>
          <w:lang w:val="en-GB"/>
        </w:rPr>
      </w:pPr>
      <w:r w:rsidRPr="00DA6680">
        <w:rPr>
          <w:lang w:val="en-GB"/>
        </w:rPr>
        <w:t xml:space="preserve">Using these probabilities we can now describe the gross attrition patterns. These are shown in the next table. As outlined earlier, we begin with 100 people in a cohort. The table then describes how many of </w:t>
      </w:r>
      <w:r w:rsidRPr="00DA6680">
        <w:rPr>
          <w:lang w:val="en-GB"/>
        </w:rPr>
        <w:lastRenderedPageBreak/>
        <w:t xml:space="preserve">them remain in the occupation after </w:t>
      </w:r>
      <w:r>
        <w:rPr>
          <w:lang w:val="en-GB"/>
        </w:rPr>
        <w:t>one</w:t>
      </w:r>
      <w:r w:rsidRPr="00DA6680">
        <w:rPr>
          <w:lang w:val="en-GB"/>
        </w:rPr>
        <w:t xml:space="preserve">, </w:t>
      </w:r>
      <w:r>
        <w:rPr>
          <w:lang w:val="en-GB"/>
        </w:rPr>
        <w:t>five, 1</w:t>
      </w:r>
      <w:r w:rsidRPr="00DA6680">
        <w:rPr>
          <w:lang w:val="en-GB"/>
        </w:rPr>
        <w:t xml:space="preserve">5, </w:t>
      </w:r>
      <w:r>
        <w:rPr>
          <w:lang w:val="en-GB"/>
        </w:rPr>
        <w:t>and 25</w:t>
      </w:r>
      <w:r w:rsidRPr="00DA6680">
        <w:rPr>
          <w:lang w:val="en-GB"/>
        </w:rPr>
        <w:t xml:space="preserve"> years. For the trades we assume the cohort enters the occupation at 20 years. For the professions we assume the cohort enters at 25 years.</w:t>
      </w:r>
    </w:p>
    <w:p w:rsidR="00544609" w:rsidRPr="00DA6680" w:rsidRDefault="00544609" w:rsidP="00544609">
      <w:pPr>
        <w:pStyle w:val="tabletitle"/>
        <w:rPr>
          <w:lang w:val="en-GB"/>
        </w:rPr>
      </w:pPr>
      <w:bookmarkStart w:id="53" w:name="_Toc302998489"/>
      <w:r w:rsidRPr="00DA6680">
        <w:rPr>
          <w:lang w:val="en-GB"/>
        </w:rPr>
        <w:t>Table 3</w:t>
      </w:r>
      <w:r w:rsidR="009E7843">
        <w:rPr>
          <w:lang w:val="en-GB"/>
        </w:rPr>
        <w:tab/>
      </w:r>
      <w:r w:rsidRPr="00DA6680">
        <w:rPr>
          <w:lang w:val="en-GB"/>
        </w:rPr>
        <w:t>Probability of exiting an occupation in next 12 months by age, for trades and professional occupations, 2008</w:t>
      </w:r>
      <w:r>
        <w:rPr>
          <w:lang w:val="en-GB"/>
        </w:rPr>
        <w:t>,</w:t>
      </w:r>
      <w:r w:rsidRPr="00DA6680">
        <w:rPr>
          <w:lang w:val="en-GB"/>
        </w:rPr>
        <w:t xml:space="preserve"> males</w:t>
      </w:r>
      <w:bookmarkEnd w:id="52"/>
      <w:bookmarkEnd w:id="53"/>
    </w:p>
    <w:tbl>
      <w:tblPr>
        <w:tblW w:w="8789" w:type="dxa"/>
        <w:tblInd w:w="96" w:type="dxa"/>
        <w:tblLayout w:type="fixed"/>
        <w:tblLook w:val="04A0"/>
      </w:tblPr>
      <w:tblGrid>
        <w:gridCol w:w="4610"/>
        <w:gridCol w:w="835"/>
        <w:gridCol w:w="836"/>
        <w:gridCol w:w="836"/>
        <w:gridCol w:w="836"/>
        <w:gridCol w:w="836"/>
      </w:tblGrid>
      <w:tr w:rsidR="00544609" w:rsidRPr="009E7843" w:rsidTr="009E7843">
        <w:tc>
          <w:tcPr>
            <w:tcW w:w="4610"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pPr>
            <w:r w:rsidRPr="009E7843">
              <w:t xml:space="preserve">ANZSCO sub-major group occupations </w:t>
            </w:r>
          </w:p>
        </w:tc>
        <w:tc>
          <w:tcPr>
            <w:tcW w:w="835"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jc w:val="center"/>
            </w:pPr>
            <w:r w:rsidRPr="009E7843">
              <w:t>20</w:t>
            </w:r>
          </w:p>
        </w:tc>
        <w:tc>
          <w:tcPr>
            <w:tcW w:w="836"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jc w:val="center"/>
            </w:pPr>
            <w:r w:rsidRPr="009E7843">
              <w:t>25</w:t>
            </w:r>
          </w:p>
        </w:tc>
        <w:tc>
          <w:tcPr>
            <w:tcW w:w="836"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jc w:val="center"/>
            </w:pPr>
            <w:r w:rsidRPr="009E7843">
              <w:t>30</w:t>
            </w:r>
          </w:p>
        </w:tc>
        <w:tc>
          <w:tcPr>
            <w:tcW w:w="836"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jc w:val="center"/>
            </w:pPr>
            <w:r w:rsidRPr="009E7843">
              <w:t>40</w:t>
            </w:r>
          </w:p>
        </w:tc>
        <w:tc>
          <w:tcPr>
            <w:tcW w:w="836" w:type="dxa"/>
            <w:tcBorders>
              <w:top w:val="single" w:sz="4" w:space="0" w:color="auto"/>
              <w:left w:val="nil"/>
              <w:bottom w:val="single" w:sz="4" w:space="0" w:color="auto"/>
              <w:right w:val="nil"/>
            </w:tcBorders>
            <w:shd w:val="clear" w:color="auto" w:fill="auto"/>
            <w:noWrap/>
            <w:hideMark/>
          </w:tcPr>
          <w:p w:rsidR="00544609" w:rsidRPr="009E7843" w:rsidRDefault="00544609" w:rsidP="009E7843">
            <w:pPr>
              <w:pStyle w:val="Tablehead1"/>
              <w:jc w:val="center"/>
            </w:pPr>
            <w:r w:rsidRPr="009E7843">
              <w:t>50</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Arts and media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0.04</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0.03</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Business, human resource and marketing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0.15</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0.12</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Design, engineering, science and transport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0.05</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Education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0.05</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0.05</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Health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ICT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0.05</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Legal, social and welfare professionals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0.27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0.20</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0.12</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Engineering, ICT and science technicians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jc w:val="center"/>
            </w:pPr>
            <w:r w:rsidRPr="009E7843">
              <w:t>NA</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0.19</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0.13</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Automotive and engineering trades workers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0.10</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Construction trades workers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proofErr w:type="spellStart"/>
            <w:r w:rsidRPr="009E7843">
              <w:t>Electrotechnology</w:t>
            </w:r>
            <w:proofErr w:type="spellEnd"/>
            <w:r w:rsidRPr="009E7843">
              <w:t xml:space="preserve"> and telecommunications trades worker</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0.12</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0.10</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0.08</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0.05</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Food trades workers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0.14</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0.09</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0.07</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0.06</w:t>
            </w:r>
          </w:p>
        </w:tc>
      </w:tr>
      <w:tr w:rsidR="00544609" w:rsidRPr="009E7843" w:rsidTr="009E7843">
        <w:tc>
          <w:tcPr>
            <w:tcW w:w="4610" w:type="dxa"/>
            <w:tcBorders>
              <w:top w:val="nil"/>
              <w:left w:val="nil"/>
              <w:bottom w:val="nil"/>
              <w:right w:val="nil"/>
            </w:tcBorders>
            <w:shd w:val="clear" w:color="auto" w:fill="auto"/>
            <w:noWrap/>
            <w:hideMark/>
          </w:tcPr>
          <w:p w:rsidR="00544609" w:rsidRPr="009E7843" w:rsidRDefault="00544609" w:rsidP="009E7843">
            <w:pPr>
              <w:pStyle w:val="Tabletext"/>
            </w:pPr>
            <w:r w:rsidRPr="009E7843">
              <w:t>Skilled animal and horticultural workers</w:t>
            </w:r>
          </w:p>
        </w:tc>
        <w:tc>
          <w:tcPr>
            <w:tcW w:w="835"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0.14</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0.13</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0.12</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nil"/>
              <w:right w:val="nil"/>
            </w:tcBorders>
            <w:shd w:val="clear" w:color="auto" w:fill="auto"/>
            <w:noWrap/>
            <w:hideMark/>
          </w:tcPr>
          <w:p w:rsidR="00544609" w:rsidRPr="009E7843" w:rsidRDefault="00544609" w:rsidP="009E7843">
            <w:pPr>
              <w:pStyle w:val="Tabletext"/>
              <w:tabs>
                <w:tab w:val="decimal" w:pos="255"/>
              </w:tabs>
            </w:pPr>
            <w:r w:rsidRPr="009E7843">
              <w:t>0.10</w:t>
            </w:r>
          </w:p>
        </w:tc>
      </w:tr>
      <w:tr w:rsidR="00544609" w:rsidRPr="009E7843" w:rsidTr="009E7843">
        <w:tc>
          <w:tcPr>
            <w:tcW w:w="4610" w:type="dxa"/>
            <w:tcBorders>
              <w:top w:val="nil"/>
              <w:left w:val="nil"/>
              <w:bottom w:val="single" w:sz="4" w:space="0" w:color="auto"/>
              <w:right w:val="nil"/>
            </w:tcBorders>
            <w:shd w:val="clear" w:color="auto" w:fill="auto"/>
            <w:noWrap/>
            <w:hideMark/>
          </w:tcPr>
          <w:p w:rsidR="00544609" w:rsidRPr="009E7843" w:rsidRDefault="00544609" w:rsidP="009E7843">
            <w:pPr>
              <w:pStyle w:val="Tabletext"/>
            </w:pPr>
            <w:r w:rsidRPr="009E7843">
              <w:t>Other technicians and trades workers</w:t>
            </w:r>
          </w:p>
        </w:tc>
        <w:tc>
          <w:tcPr>
            <w:tcW w:w="835" w:type="dxa"/>
            <w:tcBorders>
              <w:top w:val="nil"/>
              <w:left w:val="nil"/>
              <w:bottom w:val="single" w:sz="4" w:space="0" w:color="auto"/>
              <w:right w:val="nil"/>
            </w:tcBorders>
            <w:shd w:val="clear" w:color="auto" w:fill="auto"/>
            <w:noWrap/>
            <w:hideMark/>
          </w:tcPr>
          <w:p w:rsidR="00544609" w:rsidRPr="009E7843" w:rsidRDefault="00544609" w:rsidP="009E7843">
            <w:pPr>
              <w:pStyle w:val="Tabletext"/>
              <w:tabs>
                <w:tab w:val="decimal" w:pos="255"/>
              </w:tabs>
            </w:pPr>
            <w:r w:rsidRPr="009E7843">
              <w:t>0.12</w:t>
            </w:r>
          </w:p>
        </w:tc>
        <w:tc>
          <w:tcPr>
            <w:tcW w:w="836" w:type="dxa"/>
            <w:tcBorders>
              <w:top w:val="nil"/>
              <w:left w:val="nil"/>
              <w:bottom w:val="single" w:sz="4" w:space="0" w:color="auto"/>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single" w:sz="4" w:space="0" w:color="auto"/>
              <w:right w:val="nil"/>
            </w:tcBorders>
            <w:shd w:val="clear" w:color="auto" w:fill="auto"/>
            <w:noWrap/>
            <w:hideMark/>
          </w:tcPr>
          <w:p w:rsidR="00544609" w:rsidRPr="009E7843" w:rsidRDefault="00544609" w:rsidP="009E7843">
            <w:pPr>
              <w:pStyle w:val="Tabletext"/>
              <w:tabs>
                <w:tab w:val="decimal" w:pos="255"/>
              </w:tabs>
            </w:pPr>
            <w:r w:rsidRPr="009E7843">
              <w:t>0.11</w:t>
            </w:r>
          </w:p>
        </w:tc>
        <w:tc>
          <w:tcPr>
            <w:tcW w:w="836" w:type="dxa"/>
            <w:tcBorders>
              <w:top w:val="nil"/>
              <w:left w:val="nil"/>
              <w:bottom w:val="single" w:sz="4" w:space="0" w:color="auto"/>
              <w:right w:val="nil"/>
            </w:tcBorders>
            <w:shd w:val="clear" w:color="auto" w:fill="auto"/>
            <w:noWrap/>
            <w:hideMark/>
          </w:tcPr>
          <w:p w:rsidR="00544609" w:rsidRPr="009E7843" w:rsidRDefault="00544609" w:rsidP="009E7843">
            <w:pPr>
              <w:pStyle w:val="Tabletext"/>
              <w:tabs>
                <w:tab w:val="decimal" w:pos="255"/>
              </w:tabs>
            </w:pPr>
            <w:r w:rsidRPr="009E7843">
              <w:t>0.10</w:t>
            </w:r>
          </w:p>
        </w:tc>
        <w:tc>
          <w:tcPr>
            <w:tcW w:w="836" w:type="dxa"/>
            <w:tcBorders>
              <w:top w:val="nil"/>
              <w:left w:val="nil"/>
              <w:bottom w:val="single" w:sz="4" w:space="0" w:color="auto"/>
              <w:right w:val="nil"/>
            </w:tcBorders>
            <w:shd w:val="clear" w:color="auto" w:fill="auto"/>
            <w:noWrap/>
            <w:hideMark/>
          </w:tcPr>
          <w:p w:rsidR="00544609" w:rsidRPr="009E7843" w:rsidRDefault="00544609" w:rsidP="009E7843">
            <w:pPr>
              <w:pStyle w:val="Tabletext"/>
              <w:tabs>
                <w:tab w:val="decimal" w:pos="255"/>
              </w:tabs>
            </w:pPr>
            <w:r w:rsidRPr="009E7843">
              <w:t>0.11</w:t>
            </w:r>
          </w:p>
        </w:tc>
      </w:tr>
    </w:tbl>
    <w:p w:rsidR="00544609" w:rsidRPr="00DA6680" w:rsidRDefault="00544609" w:rsidP="00544609">
      <w:pPr>
        <w:pStyle w:val="Source"/>
        <w:rPr>
          <w:lang w:val="en-GB"/>
        </w:rPr>
      </w:pPr>
      <w:r>
        <w:rPr>
          <w:lang w:val="en-GB"/>
        </w:rPr>
        <w:t>Source:</w:t>
      </w:r>
      <w:r w:rsidR="009E7843">
        <w:rPr>
          <w:lang w:val="en-GB"/>
        </w:rPr>
        <w:tab/>
      </w:r>
      <w:r w:rsidRPr="00DA6680">
        <w:rPr>
          <w:lang w:val="en-GB"/>
        </w:rPr>
        <w:t xml:space="preserve">Generated from </w:t>
      </w:r>
      <w:r>
        <w:rPr>
          <w:lang w:val="en-GB"/>
        </w:rPr>
        <w:t>ABS</w:t>
      </w:r>
      <w:r w:rsidRPr="00DA6680">
        <w:rPr>
          <w:lang w:val="en-GB"/>
        </w:rPr>
        <w:t xml:space="preserve"> Survey of Labour Mobility, </w:t>
      </w:r>
      <w:r>
        <w:rPr>
          <w:lang w:val="en-GB"/>
        </w:rPr>
        <w:t xml:space="preserve">2008, </w:t>
      </w:r>
      <w:proofErr w:type="spellStart"/>
      <w:r w:rsidRPr="00DA6680">
        <w:rPr>
          <w:lang w:val="en-GB"/>
        </w:rPr>
        <w:t>confidentialise</w:t>
      </w:r>
      <w:r>
        <w:rPr>
          <w:lang w:val="en-GB"/>
        </w:rPr>
        <w:t>d</w:t>
      </w:r>
      <w:proofErr w:type="spellEnd"/>
      <w:r>
        <w:rPr>
          <w:lang w:val="en-GB"/>
        </w:rPr>
        <w:t xml:space="preserve"> unit record file, cat.no.</w:t>
      </w:r>
      <w:r w:rsidRPr="00DA6680">
        <w:rPr>
          <w:lang w:val="en-GB"/>
        </w:rPr>
        <w:t>6209</w:t>
      </w:r>
      <w:r>
        <w:rPr>
          <w:lang w:val="en-GB"/>
        </w:rPr>
        <w:t>.</w:t>
      </w:r>
    </w:p>
    <w:p w:rsidR="009E7843" w:rsidRPr="00DA6680" w:rsidRDefault="009E7843" w:rsidP="009E7843">
      <w:pPr>
        <w:pStyle w:val="Textmorebefore"/>
      </w:pPr>
      <w:bookmarkStart w:id="54" w:name="_Toc300044213"/>
      <w:r w:rsidRPr="00DA6680">
        <w:t>While the probabilities</w:t>
      </w:r>
      <w:r>
        <w:t xml:space="preserve"> of exit seemed quite low in t</w:t>
      </w:r>
      <w:r w:rsidRPr="00DA6680">
        <w:t>able 1</w:t>
      </w:r>
      <w:r>
        <w:t>,</w:t>
      </w:r>
      <w:r w:rsidRPr="00DA6680">
        <w:t xml:space="preserve"> we see that they have a fair bite when accumulated over a number of years. So after 15 years we see that in every occupation there is less than 50% of an entering cohort remaining</w:t>
      </w:r>
      <w:r>
        <w:t xml:space="preserve"> (table 4)</w:t>
      </w:r>
      <w:r w:rsidRPr="00DA6680">
        <w:t xml:space="preserve">. Again there is quite a bit of variability across occupations. </w:t>
      </w:r>
      <w:r>
        <w:t>Among the trades, those with the least attrition</w:t>
      </w:r>
      <w:r w:rsidRPr="00DA6680">
        <w:t xml:space="preserve"> are construction, </w:t>
      </w:r>
      <w:r>
        <w:t xml:space="preserve">automotive and engineering, </w:t>
      </w:r>
      <w:proofErr w:type="spellStart"/>
      <w:r w:rsidRPr="00DA6680">
        <w:t>electrotechnology</w:t>
      </w:r>
      <w:proofErr w:type="spellEnd"/>
      <w:r w:rsidRPr="00DA6680">
        <w:t xml:space="preserve"> and telecommunications trades workers and, perhaps surprisingly, the food trades. By contrast</w:t>
      </w:r>
      <w:r>
        <w:t>,</w:t>
      </w:r>
      <w:r w:rsidRPr="00DA6680">
        <w:t xml:space="preserve"> a number of the professions have higher retention rates, notably, arts and media professionals, </w:t>
      </w:r>
      <w:r>
        <w:t xml:space="preserve">health, </w:t>
      </w:r>
      <w:r w:rsidRPr="00DA6680">
        <w:t>design, engineering, science and transport professionals, education professionals and ICT professionals.</w:t>
      </w:r>
    </w:p>
    <w:p w:rsidR="00544609" w:rsidRPr="00DA6680" w:rsidRDefault="00544609" w:rsidP="00544609">
      <w:pPr>
        <w:pStyle w:val="tabletitle"/>
        <w:rPr>
          <w:lang w:val="en-GB"/>
        </w:rPr>
      </w:pPr>
      <w:bookmarkStart w:id="55" w:name="_Toc302998490"/>
      <w:r w:rsidRPr="00DA6680">
        <w:rPr>
          <w:lang w:val="en-GB"/>
        </w:rPr>
        <w:t>Table 4</w:t>
      </w:r>
      <w:r w:rsidR="009E7843">
        <w:rPr>
          <w:lang w:val="en-GB"/>
        </w:rPr>
        <w:tab/>
      </w:r>
      <w:r>
        <w:rPr>
          <w:lang w:val="en-GB"/>
        </w:rPr>
        <w:t>Gross attrition:</w:t>
      </w:r>
      <w:r w:rsidRPr="00DA6680">
        <w:rPr>
          <w:lang w:val="en-GB"/>
        </w:rPr>
        <w:t xml:space="preserve"> the percentage of a cohort remaining in the occupation by period since entry, for trades and professional occupations, 2008</w:t>
      </w:r>
      <w:r>
        <w:rPr>
          <w:lang w:val="en-GB"/>
        </w:rPr>
        <w:t>,</w:t>
      </w:r>
      <w:r w:rsidRPr="00DA6680">
        <w:rPr>
          <w:lang w:val="en-GB"/>
        </w:rPr>
        <w:t xml:space="preserve"> males</w:t>
      </w:r>
      <w:bookmarkEnd w:id="54"/>
      <w:bookmarkEnd w:id="55"/>
    </w:p>
    <w:tbl>
      <w:tblPr>
        <w:tblW w:w="8789" w:type="dxa"/>
        <w:tblInd w:w="108" w:type="dxa"/>
        <w:tblLayout w:type="fixed"/>
        <w:tblLook w:val="0000"/>
      </w:tblPr>
      <w:tblGrid>
        <w:gridCol w:w="4679"/>
        <w:gridCol w:w="822"/>
        <w:gridCol w:w="822"/>
        <w:gridCol w:w="822"/>
        <w:gridCol w:w="822"/>
        <w:gridCol w:w="822"/>
      </w:tblGrid>
      <w:tr w:rsidR="00544609" w:rsidRPr="009E7843" w:rsidTr="003779BF">
        <w:tc>
          <w:tcPr>
            <w:tcW w:w="4679" w:type="dxa"/>
            <w:tcBorders>
              <w:top w:val="single" w:sz="4" w:space="0" w:color="auto"/>
              <w:bottom w:val="single" w:sz="4" w:space="0" w:color="auto"/>
            </w:tcBorders>
          </w:tcPr>
          <w:p w:rsidR="00544609" w:rsidRPr="009E7843" w:rsidRDefault="00544609" w:rsidP="009E7843">
            <w:pPr>
              <w:pStyle w:val="Tablehead1"/>
            </w:pPr>
            <w:r w:rsidRPr="009E7843">
              <w:t>ANZSCO sub-major group occupations</w:t>
            </w:r>
          </w:p>
        </w:tc>
        <w:tc>
          <w:tcPr>
            <w:tcW w:w="822" w:type="dxa"/>
            <w:tcBorders>
              <w:top w:val="single" w:sz="4" w:space="0" w:color="auto"/>
              <w:bottom w:val="single" w:sz="4" w:space="0" w:color="auto"/>
            </w:tcBorders>
          </w:tcPr>
          <w:p w:rsidR="00544609" w:rsidRPr="009E7843" w:rsidRDefault="00544609" w:rsidP="003779BF">
            <w:pPr>
              <w:pStyle w:val="Tablehead1"/>
              <w:jc w:val="center"/>
            </w:pPr>
            <w:r w:rsidRPr="009E7843">
              <w:t>0</w:t>
            </w:r>
          </w:p>
        </w:tc>
        <w:tc>
          <w:tcPr>
            <w:tcW w:w="822" w:type="dxa"/>
            <w:tcBorders>
              <w:top w:val="single" w:sz="4" w:space="0" w:color="auto"/>
              <w:bottom w:val="single" w:sz="4" w:space="0" w:color="auto"/>
            </w:tcBorders>
          </w:tcPr>
          <w:p w:rsidR="00544609" w:rsidRPr="009E7843" w:rsidRDefault="00544609" w:rsidP="003779BF">
            <w:pPr>
              <w:pStyle w:val="Tablehead1"/>
              <w:jc w:val="center"/>
            </w:pPr>
            <w:r w:rsidRPr="009E7843">
              <w:t>I yr</w:t>
            </w:r>
          </w:p>
        </w:tc>
        <w:tc>
          <w:tcPr>
            <w:tcW w:w="822" w:type="dxa"/>
            <w:tcBorders>
              <w:top w:val="single" w:sz="4" w:space="0" w:color="auto"/>
              <w:bottom w:val="single" w:sz="4" w:space="0" w:color="auto"/>
            </w:tcBorders>
          </w:tcPr>
          <w:p w:rsidR="00544609" w:rsidRPr="009E7843" w:rsidRDefault="00544609" w:rsidP="003779BF">
            <w:pPr>
              <w:pStyle w:val="Tablehead1"/>
              <w:jc w:val="center"/>
            </w:pPr>
            <w:r w:rsidRPr="009E7843">
              <w:t>5 yrs</w:t>
            </w:r>
          </w:p>
        </w:tc>
        <w:tc>
          <w:tcPr>
            <w:tcW w:w="822" w:type="dxa"/>
            <w:tcBorders>
              <w:top w:val="single" w:sz="4" w:space="0" w:color="auto"/>
              <w:bottom w:val="single" w:sz="4" w:space="0" w:color="auto"/>
            </w:tcBorders>
          </w:tcPr>
          <w:p w:rsidR="00544609" w:rsidRPr="009E7843" w:rsidRDefault="00544609" w:rsidP="003779BF">
            <w:pPr>
              <w:pStyle w:val="Tablehead1"/>
              <w:jc w:val="center"/>
            </w:pPr>
            <w:r w:rsidRPr="009E7843">
              <w:t>15 yrs</w:t>
            </w:r>
          </w:p>
        </w:tc>
        <w:tc>
          <w:tcPr>
            <w:tcW w:w="822" w:type="dxa"/>
            <w:tcBorders>
              <w:top w:val="single" w:sz="4" w:space="0" w:color="auto"/>
              <w:bottom w:val="single" w:sz="4" w:space="0" w:color="auto"/>
            </w:tcBorders>
          </w:tcPr>
          <w:p w:rsidR="00544609" w:rsidRPr="009E7843" w:rsidRDefault="00544609" w:rsidP="003779BF">
            <w:pPr>
              <w:pStyle w:val="Tablehead1"/>
              <w:jc w:val="center"/>
            </w:pPr>
            <w:r w:rsidRPr="009E7843">
              <w:t>25 yrs</w:t>
            </w:r>
          </w:p>
        </w:tc>
      </w:tr>
      <w:tr w:rsidR="00544609" w:rsidRPr="009E7843" w:rsidTr="003779BF">
        <w:tc>
          <w:tcPr>
            <w:tcW w:w="4679" w:type="dxa"/>
            <w:tcBorders>
              <w:top w:val="single" w:sz="4" w:space="0" w:color="auto"/>
            </w:tcBorders>
          </w:tcPr>
          <w:p w:rsidR="00544609" w:rsidRPr="009E7843" w:rsidRDefault="00544609" w:rsidP="009E7843">
            <w:pPr>
              <w:pStyle w:val="Tabletext"/>
            </w:pPr>
            <w:r w:rsidRPr="009E7843">
              <w:t>Arts and media professionals</w:t>
            </w:r>
          </w:p>
        </w:tc>
        <w:tc>
          <w:tcPr>
            <w:tcW w:w="822" w:type="dxa"/>
            <w:tcBorders>
              <w:top w:val="single" w:sz="4" w:space="0" w:color="auto"/>
            </w:tcBorders>
          </w:tcPr>
          <w:p w:rsidR="00544609" w:rsidRPr="009E7843" w:rsidRDefault="00544609" w:rsidP="003779BF">
            <w:pPr>
              <w:pStyle w:val="Tabletext"/>
              <w:tabs>
                <w:tab w:val="decimal" w:pos="425"/>
              </w:tabs>
            </w:pPr>
            <w:r w:rsidRPr="009E7843">
              <w:t>100</w:t>
            </w:r>
          </w:p>
        </w:tc>
        <w:tc>
          <w:tcPr>
            <w:tcW w:w="822" w:type="dxa"/>
            <w:tcBorders>
              <w:top w:val="single" w:sz="4" w:space="0" w:color="auto"/>
            </w:tcBorders>
          </w:tcPr>
          <w:p w:rsidR="00544609" w:rsidRPr="009E7843" w:rsidRDefault="00544609" w:rsidP="003779BF">
            <w:pPr>
              <w:pStyle w:val="Tabletext"/>
              <w:tabs>
                <w:tab w:val="decimal" w:pos="369"/>
              </w:tabs>
            </w:pPr>
            <w:r w:rsidRPr="009E7843">
              <w:t>90</w:t>
            </w:r>
          </w:p>
        </w:tc>
        <w:tc>
          <w:tcPr>
            <w:tcW w:w="822" w:type="dxa"/>
            <w:tcBorders>
              <w:top w:val="single" w:sz="4" w:space="0" w:color="auto"/>
            </w:tcBorders>
          </w:tcPr>
          <w:p w:rsidR="00544609" w:rsidRPr="009E7843" w:rsidRDefault="00544609" w:rsidP="003779BF">
            <w:pPr>
              <w:pStyle w:val="Tabletext"/>
              <w:tabs>
                <w:tab w:val="decimal" w:pos="369"/>
              </w:tabs>
            </w:pPr>
            <w:r w:rsidRPr="009E7843">
              <w:t>64</w:t>
            </w:r>
          </w:p>
        </w:tc>
        <w:tc>
          <w:tcPr>
            <w:tcW w:w="822" w:type="dxa"/>
            <w:tcBorders>
              <w:top w:val="single" w:sz="4" w:space="0" w:color="auto"/>
            </w:tcBorders>
          </w:tcPr>
          <w:p w:rsidR="00544609" w:rsidRPr="009E7843" w:rsidRDefault="00544609" w:rsidP="003779BF">
            <w:pPr>
              <w:pStyle w:val="Tabletext"/>
              <w:tabs>
                <w:tab w:val="decimal" w:pos="369"/>
              </w:tabs>
            </w:pPr>
            <w:r w:rsidRPr="009E7843">
              <w:t>38</w:t>
            </w:r>
          </w:p>
        </w:tc>
        <w:tc>
          <w:tcPr>
            <w:tcW w:w="822" w:type="dxa"/>
            <w:tcBorders>
              <w:top w:val="single" w:sz="4" w:space="0" w:color="auto"/>
            </w:tcBorders>
          </w:tcPr>
          <w:p w:rsidR="00544609" w:rsidRPr="009E7843" w:rsidRDefault="00544609" w:rsidP="003779BF">
            <w:pPr>
              <w:pStyle w:val="Tabletext"/>
              <w:tabs>
                <w:tab w:val="decimal" w:pos="369"/>
              </w:tabs>
            </w:pPr>
            <w:r w:rsidRPr="009E7843">
              <w:t>28</w:t>
            </w:r>
          </w:p>
        </w:tc>
      </w:tr>
      <w:tr w:rsidR="00544609" w:rsidRPr="009E7843" w:rsidTr="003779BF">
        <w:tc>
          <w:tcPr>
            <w:tcW w:w="4679" w:type="dxa"/>
          </w:tcPr>
          <w:p w:rsidR="00544609" w:rsidRPr="009E7843" w:rsidRDefault="00544609" w:rsidP="009E7843">
            <w:pPr>
              <w:pStyle w:val="Tabletext"/>
            </w:pPr>
            <w:r w:rsidRPr="009E7843">
              <w:t>Business, human resource and marketing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86</w:t>
            </w:r>
          </w:p>
        </w:tc>
        <w:tc>
          <w:tcPr>
            <w:tcW w:w="822" w:type="dxa"/>
          </w:tcPr>
          <w:p w:rsidR="00544609" w:rsidRPr="009E7843" w:rsidRDefault="00544609" w:rsidP="003779BF">
            <w:pPr>
              <w:pStyle w:val="Tabletext"/>
              <w:tabs>
                <w:tab w:val="decimal" w:pos="369"/>
              </w:tabs>
            </w:pPr>
            <w:r w:rsidRPr="009E7843">
              <w:t>50</w:t>
            </w:r>
          </w:p>
        </w:tc>
        <w:tc>
          <w:tcPr>
            <w:tcW w:w="822" w:type="dxa"/>
          </w:tcPr>
          <w:p w:rsidR="00544609" w:rsidRPr="009E7843" w:rsidRDefault="00544609" w:rsidP="003779BF">
            <w:pPr>
              <w:pStyle w:val="Tabletext"/>
              <w:tabs>
                <w:tab w:val="decimal" w:pos="369"/>
              </w:tabs>
            </w:pPr>
            <w:r w:rsidRPr="009E7843">
              <w:t>17</w:t>
            </w:r>
          </w:p>
        </w:tc>
        <w:tc>
          <w:tcPr>
            <w:tcW w:w="822" w:type="dxa"/>
          </w:tcPr>
          <w:p w:rsidR="00544609" w:rsidRPr="009E7843" w:rsidRDefault="00544609" w:rsidP="003779BF">
            <w:pPr>
              <w:pStyle w:val="Tabletext"/>
              <w:tabs>
                <w:tab w:val="decimal" w:pos="369"/>
              </w:tabs>
            </w:pPr>
            <w:r w:rsidRPr="009E7843">
              <w:t>7</w:t>
            </w:r>
          </w:p>
        </w:tc>
      </w:tr>
      <w:tr w:rsidR="00544609" w:rsidRPr="009E7843" w:rsidTr="003779BF">
        <w:tc>
          <w:tcPr>
            <w:tcW w:w="4679" w:type="dxa"/>
          </w:tcPr>
          <w:p w:rsidR="00544609" w:rsidRPr="009E7843" w:rsidRDefault="00544609" w:rsidP="009E7843">
            <w:pPr>
              <w:pStyle w:val="Tabletext"/>
            </w:pPr>
            <w:r w:rsidRPr="009E7843">
              <w:t>Design, engineering, science and transport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90</w:t>
            </w:r>
          </w:p>
        </w:tc>
        <w:tc>
          <w:tcPr>
            <w:tcW w:w="822" w:type="dxa"/>
          </w:tcPr>
          <w:p w:rsidR="00544609" w:rsidRPr="009E7843" w:rsidRDefault="00544609" w:rsidP="003779BF">
            <w:pPr>
              <w:pStyle w:val="Tabletext"/>
              <w:tabs>
                <w:tab w:val="decimal" w:pos="369"/>
              </w:tabs>
            </w:pPr>
            <w:r w:rsidRPr="009E7843">
              <w:t>62</w:t>
            </w:r>
          </w:p>
        </w:tc>
        <w:tc>
          <w:tcPr>
            <w:tcW w:w="822" w:type="dxa"/>
          </w:tcPr>
          <w:p w:rsidR="00544609" w:rsidRPr="009E7843" w:rsidRDefault="00544609" w:rsidP="003779BF">
            <w:pPr>
              <w:pStyle w:val="Tabletext"/>
              <w:tabs>
                <w:tab w:val="decimal" w:pos="369"/>
              </w:tabs>
            </w:pPr>
            <w:r w:rsidRPr="009E7843">
              <w:t>31</w:t>
            </w:r>
          </w:p>
        </w:tc>
        <w:tc>
          <w:tcPr>
            <w:tcW w:w="822" w:type="dxa"/>
          </w:tcPr>
          <w:p w:rsidR="00544609" w:rsidRPr="009E7843" w:rsidRDefault="00544609" w:rsidP="003779BF">
            <w:pPr>
              <w:pStyle w:val="Tabletext"/>
              <w:tabs>
                <w:tab w:val="decimal" w:pos="369"/>
              </w:tabs>
            </w:pPr>
            <w:r w:rsidRPr="009E7843">
              <w:t>18</w:t>
            </w:r>
          </w:p>
        </w:tc>
      </w:tr>
      <w:tr w:rsidR="00544609" w:rsidRPr="009E7843" w:rsidTr="003779BF">
        <w:tc>
          <w:tcPr>
            <w:tcW w:w="4679" w:type="dxa"/>
          </w:tcPr>
          <w:p w:rsidR="00544609" w:rsidRPr="009E7843" w:rsidRDefault="00544609" w:rsidP="009E7843">
            <w:pPr>
              <w:pStyle w:val="Tabletext"/>
            </w:pPr>
            <w:r w:rsidRPr="009E7843">
              <w:t>Education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90</w:t>
            </w:r>
          </w:p>
        </w:tc>
        <w:tc>
          <w:tcPr>
            <w:tcW w:w="822" w:type="dxa"/>
          </w:tcPr>
          <w:p w:rsidR="00544609" w:rsidRPr="009E7843" w:rsidRDefault="00544609" w:rsidP="003779BF">
            <w:pPr>
              <w:pStyle w:val="Tabletext"/>
              <w:tabs>
                <w:tab w:val="decimal" w:pos="369"/>
              </w:tabs>
            </w:pPr>
            <w:r w:rsidRPr="009E7843">
              <w:t>63</w:t>
            </w:r>
          </w:p>
        </w:tc>
        <w:tc>
          <w:tcPr>
            <w:tcW w:w="822" w:type="dxa"/>
          </w:tcPr>
          <w:p w:rsidR="00544609" w:rsidRPr="009E7843" w:rsidRDefault="00544609" w:rsidP="003779BF">
            <w:pPr>
              <w:pStyle w:val="Tabletext"/>
              <w:tabs>
                <w:tab w:val="decimal" w:pos="369"/>
              </w:tabs>
            </w:pPr>
            <w:r w:rsidRPr="009E7843">
              <w:t>35</w:t>
            </w:r>
          </w:p>
        </w:tc>
        <w:tc>
          <w:tcPr>
            <w:tcW w:w="822" w:type="dxa"/>
          </w:tcPr>
          <w:p w:rsidR="00544609" w:rsidRPr="009E7843" w:rsidRDefault="00544609" w:rsidP="003779BF">
            <w:pPr>
              <w:pStyle w:val="Tabletext"/>
              <w:tabs>
                <w:tab w:val="decimal" w:pos="369"/>
              </w:tabs>
            </w:pPr>
            <w:r w:rsidRPr="009E7843">
              <w:t>21</w:t>
            </w:r>
          </w:p>
        </w:tc>
      </w:tr>
      <w:tr w:rsidR="00544609" w:rsidRPr="009E7843" w:rsidTr="003779BF">
        <w:tc>
          <w:tcPr>
            <w:tcW w:w="4679" w:type="dxa"/>
          </w:tcPr>
          <w:p w:rsidR="00544609" w:rsidRPr="009E7843" w:rsidRDefault="00544609" w:rsidP="009E7843">
            <w:pPr>
              <w:pStyle w:val="Tabletext"/>
            </w:pPr>
            <w:r w:rsidRPr="009E7843">
              <w:t>Health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93</w:t>
            </w:r>
          </w:p>
        </w:tc>
        <w:tc>
          <w:tcPr>
            <w:tcW w:w="822" w:type="dxa"/>
          </w:tcPr>
          <w:p w:rsidR="00544609" w:rsidRPr="009E7843" w:rsidRDefault="00544609" w:rsidP="003779BF">
            <w:pPr>
              <w:pStyle w:val="Tabletext"/>
              <w:tabs>
                <w:tab w:val="decimal" w:pos="369"/>
              </w:tabs>
            </w:pPr>
            <w:r w:rsidRPr="009E7843">
              <w:t>71</w:t>
            </w:r>
          </w:p>
        </w:tc>
        <w:tc>
          <w:tcPr>
            <w:tcW w:w="822" w:type="dxa"/>
          </w:tcPr>
          <w:p w:rsidR="00544609" w:rsidRPr="009E7843" w:rsidRDefault="00544609" w:rsidP="003779BF">
            <w:pPr>
              <w:pStyle w:val="Tabletext"/>
              <w:tabs>
                <w:tab w:val="decimal" w:pos="369"/>
              </w:tabs>
            </w:pPr>
            <w:r w:rsidRPr="009E7843">
              <w:t>37</w:t>
            </w:r>
          </w:p>
        </w:tc>
        <w:tc>
          <w:tcPr>
            <w:tcW w:w="822" w:type="dxa"/>
          </w:tcPr>
          <w:p w:rsidR="00544609" w:rsidRPr="009E7843" w:rsidRDefault="00544609" w:rsidP="003779BF">
            <w:pPr>
              <w:pStyle w:val="Tabletext"/>
              <w:tabs>
                <w:tab w:val="decimal" w:pos="369"/>
              </w:tabs>
            </w:pPr>
            <w:r w:rsidRPr="009E7843">
              <w:t>19</w:t>
            </w:r>
          </w:p>
        </w:tc>
      </w:tr>
      <w:tr w:rsidR="00544609" w:rsidRPr="009E7843" w:rsidTr="003779BF">
        <w:tc>
          <w:tcPr>
            <w:tcW w:w="4679" w:type="dxa"/>
          </w:tcPr>
          <w:p w:rsidR="00544609" w:rsidRPr="009E7843" w:rsidRDefault="00544609" w:rsidP="009E7843">
            <w:pPr>
              <w:pStyle w:val="Tabletext"/>
            </w:pPr>
            <w:r w:rsidRPr="009E7843">
              <w:t>ICT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93</w:t>
            </w:r>
          </w:p>
        </w:tc>
        <w:tc>
          <w:tcPr>
            <w:tcW w:w="822" w:type="dxa"/>
          </w:tcPr>
          <w:p w:rsidR="00544609" w:rsidRPr="009E7843" w:rsidRDefault="00544609" w:rsidP="003779BF">
            <w:pPr>
              <w:pStyle w:val="Tabletext"/>
              <w:tabs>
                <w:tab w:val="decimal" w:pos="369"/>
              </w:tabs>
            </w:pPr>
            <w:r w:rsidRPr="009E7843">
              <w:t>72</w:t>
            </w:r>
          </w:p>
        </w:tc>
        <w:tc>
          <w:tcPr>
            <w:tcW w:w="822" w:type="dxa"/>
          </w:tcPr>
          <w:p w:rsidR="00544609" w:rsidRPr="009E7843" w:rsidRDefault="00544609" w:rsidP="003779BF">
            <w:pPr>
              <w:pStyle w:val="Tabletext"/>
              <w:tabs>
                <w:tab w:val="decimal" w:pos="369"/>
              </w:tabs>
            </w:pPr>
            <w:r w:rsidRPr="009E7843">
              <w:t>42</w:t>
            </w:r>
          </w:p>
        </w:tc>
        <w:tc>
          <w:tcPr>
            <w:tcW w:w="822" w:type="dxa"/>
          </w:tcPr>
          <w:p w:rsidR="00544609" w:rsidRPr="009E7843" w:rsidRDefault="00544609" w:rsidP="003779BF">
            <w:pPr>
              <w:pStyle w:val="Tabletext"/>
              <w:tabs>
                <w:tab w:val="decimal" w:pos="369"/>
              </w:tabs>
            </w:pPr>
            <w:r w:rsidRPr="009E7843">
              <w:t>24</w:t>
            </w:r>
          </w:p>
        </w:tc>
      </w:tr>
      <w:tr w:rsidR="00544609" w:rsidRPr="009E7843" w:rsidTr="003779BF">
        <w:tc>
          <w:tcPr>
            <w:tcW w:w="4679" w:type="dxa"/>
          </w:tcPr>
          <w:p w:rsidR="00544609" w:rsidRPr="009E7843" w:rsidRDefault="00544609" w:rsidP="009E7843">
            <w:pPr>
              <w:pStyle w:val="Tabletext"/>
            </w:pPr>
            <w:r w:rsidRPr="009E7843">
              <w:t>Legal, social and welfare professionals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74</w:t>
            </w:r>
          </w:p>
        </w:tc>
        <w:tc>
          <w:tcPr>
            <w:tcW w:w="822" w:type="dxa"/>
          </w:tcPr>
          <w:p w:rsidR="00544609" w:rsidRPr="009E7843" w:rsidRDefault="00544609" w:rsidP="003779BF">
            <w:pPr>
              <w:pStyle w:val="Tabletext"/>
              <w:tabs>
                <w:tab w:val="decimal" w:pos="369"/>
              </w:tabs>
            </w:pPr>
            <w:r w:rsidRPr="009E7843">
              <w:t>27</w:t>
            </w:r>
          </w:p>
        </w:tc>
        <w:tc>
          <w:tcPr>
            <w:tcW w:w="822" w:type="dxa"/>
          </w:tcPr>
          <w:p w:rsidR="00544609" w:rsidRPr="009E7843" w:rsidRDefault="00544609" w:rsidP="003779BF">
            <w:pPr>
              <w:pStyle w:val="Tabletext"/>
              <w:tabs>
                <w:tab w:val="decimal" w:pos="369"/>
              </w:tabs>
            </w:pPr>
            <w:r w:rsidRPr="009E7843">
              <w:t>5</w:t>
            </w:r>
          </w:p>
        </w:tc>
        <w:tc>
          <w:tcPr>
            <w:tcW w:w="822" w:type="dxa"/>
          </w:tcPr>
          <w:p w:rsidR="00544609" w:rsidRPr="009E7843" w:rsidRDefault="00544609" w:rsidP="003779BF">
            <w:pPr>
              <w:pStyle w:val="Tabletext"/>
              <w:tabs>
                <w:tab w:val="decimal" w:pos="369"/>
              </w:tabs>
            </w:pPr>
            <w:r w:rsidRPr="009E7843">
              <w:t>2</w:t>
            </w:r>
          </w:p>
        </w:tc>
      </w:tr>
      <w:tr w:rsidR="00544609" w:rsidRPr="009E7843" w:rsidTr="003779BF">
        <w:tc>
          <w:tcPr>
            <w:tcW w:w="4679" w:type="dxa"/>
          </w:tcPr>
          <w:p w:rsidR="00544609" w:rsidRPr="009E7843" w:rsidRDefault="00544609" w:rsidP="009E7843">
            <w:pPr>
              <w:pStyle w:val="Tabletext"/>
            </w:pPr>
            <w:r w:rsidRPr="009E7843">
              <w:t>Engineering, ICT and science technicians</w:t>
            </w:r>
          </w:p>
        </w:tc>
        <w:tc>
          <w:tcPr>
            <w:tcW w:w="822" w:type="dxa"/>
          </w:tcPr>
          <w:p w:rsidR="00544609" w:rsidRPr="009E7843" w:rsidRDefault="00544609" w:rsidP="003779BF">
            <w:pPr>
              <w:pStyle w:val="Tabletext"/>
              <w:tabs>
                <w:tab w:val="decimal" w:pos="425"/>
              </w:tabs>
            </w:pPr>
            <w:r w:rsidRPr="009E7843">
              <w:t>100</w:t>
            </w:r>
          </w:p>
        </w:tc>
        <w:tc>
          <w:tcPr>
            <w:tcW w:w="822" w:type="dxa"/>
          </w:tcPr>
          <w:p w:rsidR="00544609" w:rsidRPr="009E7843" w:rsidRDefault="00544609" w:rsidP="003779BF">
            <w:pPr>
              <w:pStyle w:val="Tabletext"/>
              <w:tabs>
                <w:tab w:val="decimal" w:pos="369"/>
              </w:tabs>
            </w:pPr>
            <w:r w:rsidRPr="009E7843">
              <w:t>82</w:t>
            </w:r>
          </w:p>
        </w:tc>
        <w:tc>
          <w:tcPr>
            <w:tcW w:w="822" w:type="dxa"/>
          </w:tcPr>
          <w:p w:rsidR="00544609" w:rsidRPr="009E7843" w:rsidRDefault="00544609" w:rsidP="003779BF">
            <w:pPr>
              <w:pStyle w:val="Tabletext"/>
              <w:tabs>
                <w:tab w:val="decimal" w:pos="369"/>
              </w:tabs>
            </w:pPr>
            <w:r w:rsidRPr="009E7843">
              <w:t>43</w:t>
            </w:r>
          </w:p>
        </w:tc>
        <w:tc>
          <w:tcPr>
            <w:tcW w:w="822" w:type="dxa"/>
          </w:tcPr>
          <w:p w:rsidR="00544609" w:rsidRPr="009E7843" w:rsidRDefault="00544609" w:rsidP="003779BF">
            <w:pPr>
              <w:pStyle w:val="Tabletext"/>
              <w:tabs>
                <w:tab w:val="decimal" w:pos="369"/>
              </w:tabs>
            </w:pPr>
            <w:r w:rsidRPr="009E7843">
              <w:t>15</w:t>
            </w:r>
          </w:p>
        </w:tc>
        <w:tc>
          <w:tcPr>
            <w:tcW w:w="822" w:type="dxa"/>
          </w:tcPr>
          <w:p w:rsidR="00544609" w:rsidRPr="009E7843" w:rsidRDefault="00544609" w:rsidP="003779BF">
            <w:pPr>
              <w:pStyle w:val="Tabletext"/>
              <w:tabs>
                <w:tab w:val="decimal" w:pos="369"/>
              </w:tabs>
            </w:pPr>
            <w:r w:rsidRPr="009E7843">
              <w:t>6</w:t>
            </w:r>
          </w:p>
        </w:tc>
      </w:tr>
      <w:tr w:rsidR="00544609" w:rsidRPr="009E7843" w:rsidTr="003779BF">
        <w:tc>
          <w:tcPr>
            <w:tcW w:w="4679" w:type="dxa"/>
          </w:tcPr>
          <w:p w:rsidR="00544609" w:rsidRPr="009E7843" w:rsidRDefault="00544609" w:rsidP="009E7843">
            <w:pPr>
              <w:pStyle w:val="Tabletext"/>
            </w:pPr>
            <w:r w:rsidRPr="009E7843">
              <w:t>Automotive and engineering trades workers</w:t>
            </w:r>
          </w:p>
        </w:tc>
        <w:tc>
          <w:tcPr>
            <w:tcW w:w="822" w:type="dxa"/>
            <w:shd w:val="solid" w:color="FFFFFF" w:fill="auto"/>
          </w:tcPr>
          <w:p w:rsidR="00544609" w:rsidRPr="009E7843" w:rsidRDefault="00544609" w:rsidP="003779BF">
            <w:pPr>
              <w:pStyle w:val="Tabletext"/>
              <w:tabs>
                <w:tab w:val="decimal" w:pos="425"/>
              </w:tabs>
            </w:pPr>
            <w:r w:rsidRPr="009E7843">
              <w:t>100</w:t>
            </w:r>
          </w:p>
        </w:tc>
        <w:tc>
          <w:tcPr>
            <w:tcW w:w="822" w:type="dxa"/>
            <w:shd w:val="solid" w:color="FFFFFF" w:fill="auto"/>
          </w:tcPr>
          <w:p w:rsidR="00544609" w:rsidRPr="009E7843" w:rsidRDefault="00544609" w:rsidP="003779BF">
            <w:pPr>
              <w:pStyle w:val="Tabletext"/>
              <w:tabs>
                <w:tab w:val="decimal" w:pos="369"/>
              </w:tabs>
            </w:pPr>
            <w:r w:rsidRPr="009E7843">
              <w:t>89</w:t>
            </w:r>
          </w:p>
        </w:tc>
        <w:tc>
          <w:tcPr>
            <w:tcW w:w="822" w:type="dxa"/>
          </w:tcPr>
          <w:p w:rsidR="00544609" w:rsidRPr="009E7843" w:rsidRDefault="00544609" w:rsidP="003779BF">
            <w:pPr>
              <w:pStyle w:val="Tabletext"/>
              <w:tabs>
                <w:tab w:val="decimal" w:pos="369"/>
              </w:tabs>
            </w:pPr>
            <w:r w:rsidRPr="009E7843">
              <w:t>58</w:t>
            </w:r>
          </w:p>
        </w:tc>
        <w:tc>
          <w:tcPr>
            <w:tcW w:w="822" w:type="dxa"/>
          </w:tcPr>
          <w:p w:rsidR="00544609" w:rsidRPr="009E7843" w:rsidRDefault="00544609" w:rsidP="003779BF">
            <w:pPr>
              <w:pStyle w:val="Tabletext"/>
              <w:tabs>
                <w:tab w:val="decimal" w:pos="369"/>
              </w:tabs>
            </w:pPr>
            <w:r w:rsidRPr="009E7843">
              <w:t>24</w:t>
            </w:r>
          </w:p>
        </w:tc>
        <w:tc>
          <w:tcPr>
            <w:tcW w:w="822" w:type="dxa"/>
          </w:tcPr>
          <w:p w:rsidR="00544609" w:rsidRPr="009E7843" w:rsidRDefault="00544609" w:rsidP="003779BF">
            <w:pPr>
              <w:pStyle w:val="Tabletext"/>
              <w:tabs>
                <w:tab w:val="decimal" w:pos="369"/>
              </w:tabs>
            </w:pPr>
            <w:r w:rsidRPr="009E7843">
              <w:t>10</w:t>
            </w:r>
          </w:p>
        </w:tc>
      </w:tr>
      <w:tr w:rsidR="00544609" w:rsidRPr="009E7843" w:rsidTr="003779BF">
        <w:tc>
          <w:tcPr>
            <w:tcW w:w="4679" w:type="dxa"/>
          </w:tcPr>
          <w:p w:rsidR="00544609" w:rsidRPr="009E7843" w:rsidRDefault="00544609" w:rsidP="009E7843">
            <w:pPr>
              <w:pStyle w:val="Tabletext"/>
            </w:pPr>
            <w:r w:rsidRPr="009E7843">
              <w:t>Construction trades workers</w:t>
            </w:r>
          </w:p>
        </w:tc>
        <w:tc>
          <w:tcPr>
            <w:tcW w:w="822" w:type="dxa"/>
            <w:shd w:val="solid" w:color="FFFFFF" w:fill="auto"/>
          </w:tcPr>
          <w:p w:rsidR="00544609" w:rsidRPr="009E7843" w:rsidRDefault="00544609" w:rsidP="003779BF">
            <w:pPr>
              <w:pStyle w:val="Tabletext"/>
              <w:tabs>
                <w:tab w:val="decimal" w:pos="425"/>
              </w:tabs>
            </w:pPr>
            <w:r w:rsidRPr="009E7843">
              <w:t>100</w:t>
            </w:r>
          </w:p>
        </w:tc>
        <w:tc>
          <w:tcPr>
            <w:tcW w:w="822" w:type="dxa"/>
            <w:shd w:val="solid" w:color="FFFFFF" w:fill="auto"/>
          </w:tcPr>
          <w:p w:rsidR="00544609" w:rsidRPr="009E7843" w:rsidRDefault="00544609" w:rsidP="003779BF">
            <w:pPr>
              <w:pStyle w:val="Tabletext"/>
              <w:tabs>
                <w:tab w:val="decimal" w:pos="369"/>
              </w:tabs>
            </w:pPr>
            <w:r w:rsidRPr="009E7843">
              <w:t>91</w:t>
            </w:r>
          </w:p>
        </w:tc>
        <w:tc>
          <w:tcPr>
            <w:tcW w:w="822" w:type="dxa"/>
          </w:tcPr>
          <w:p w:rsidR="00544609" w:rsidRPr="009E7843" w:rsidRDefault="00544609" w:rsidP="003779BF">
            <w:pPr>
              <w:pStyle w:val="Tabletext"/>
              <w:tabs>
                <w:tab w:val="decimal" w:pos="369"/>
              </w:tabs>
            </w:pPr>
            <w:r w:rsidRPr="009E7843">
              <w:t>66</w:t>
            </w:r>
          </w:p>
        </w:tc>
        <w:tc>
          <w:tcPr>
            <w:tcW w:w="822" w:type="dxa"/>
          </w:tcPr>
          <w:p w:rsidR="00544609" w:rsidRPr="009E7843" w:rsidRDefault="00544609" w:rsidP="003779BF">
            <w:pPr>
              <w:pStyle w:val="Tabletext"/>
              <w:tabs>
                <w:tab w:val="decimal" w:pos="369"/>
              </w:tabs>
            </w:pPr>
            <w:r w:rsidRPr="009E7843">
              <w:t>35</w:t>
            </w:r>
          </w:p>
        </w:tc>
        <w:tc>
          <w:tcPr>
            <w:tcW w:w="822" w:type="dxa"/>
          </w:tcPr>
          <w:p w:rsidR="00544609" w:rsidRPr="009E7843" w:rsidRDefault="00544609" w:rsidP="003779BF">
            <w:pPr>
              <w:pStyle w:val="Tabletext"/>
              <w:tabs>
                <w:tab w:val="decimal" w:pos="369"/>
              </w:tabs>
            </w:pPr>
            <w:r w:rsidRPr="009E7843">
              <w:t>20</w:t>
            </w:r>
          </w:p>
        </w:tc>
      </w:tr>
      <w:tr w:rsidR="00544609" w:rsidRPr="009E7843" w:rsidTr="003779BF">
        <w:tc>
          <w:tcPr>
            <w:tcW w:w="4679" w:type="dxa"/>
          </w:tcPr>
          <w:p w:rsidR="00544609" w:rsidRPr="009E7843" w:rsidRDefault="00544609" w:rsidP="009E7843">
            <w:pPr>
              <w:pStyle w:val="Tabletext"/>
            </w:pPr>
            <w:proofErr w:type="spellStart"/>
            <w:r w:rsidRPr="009E7843">
              <w:t>Electrotechnology</w:t>
            </w:r>
            <w:proofErr w:type="spellEnd"/>
            <w:r w:rsidRPr="009E7843">
              <w:t xml:space="preserve"> and telecommunications trades worker</w:t>
            </w:r>
          </w:p>
        </w:tc>
        <w:tc>
          <w:tcPr>
            <w:tcW w:w="822" w:type="dxa"/>
            <w:shd w:val="solid" w:color="FFFFFF" w:fill="auto"/>
          </w:tcPr>
          <w:p w:rsidR="00544609" w:rsidRPr="009E7843" w:rsidRDefault="00544609" w:rsidP="003779BF">
            <w:pPr>
              <w:pStyle w:val="Tabletext"/>
              <w:tabs>
                <w:tab w:val="decimal" w:pos="425"/>
              </w:tabs>
            </w:pPr>
            <w:r w:rsidRPr="009E7843">
              <w:t>100</w:t>
            </w:r>
          </w:p>
        </w:tc>
        <w:tc>
          <w:tcPr>
            <w:tcW w:w="822" w:type="dxa"/>
            <w:shd w:val="solid" w:color="FFFFFF" w:fill="auto"/>
          </w:tcPr>
          <w:p w:rsidR="00544609" w:rsidRPr="009E7843" w:rsidRDefault="00544609" w:rsidP="003779BF">
            <w:pPr>
              <w:pStyle w:val="Tabletext"/>
              <w:tabs>
                <w:tab w:val="decimal" w:pos="369"/>
              </w:tabs>
            </w:pPr>
            <w:r w:rsidRPr="009E7843">
              <w:t>88</w:t>
            </w:r>
          </w:p>
        </w:tc>
        <w:tc>
          <w:tcPr>
            <w:tcW w:w="822" w:type="dxa"/>
          </w:tcPr>
          <w:p w:rsidR="00544609" w:rsidRPr="009E7843" w:rsidRDefault="00544609" w:rsidP="003779BF">
            <w:pPr>
              <w:pStyle w:val="Tabletext"/>
              <w:tabs>
                <w:tab w:val="decimal" w:pos="369"/>
              </w:tabs>
            </w:pPr>
            <w:r w:rsidRPr="009E7843">
              <w:t>55</w:t>
            </w:r>
          </w:p>
        </w:tc>
        <w:tc>
          <w:tcPr>
            <w:tcW w:w="822" w:type="dxa"/>
          </w:tcPr>
          <w:p w:rsidR="00544609" w:rsidRPr="009E7843" w:rsidRDefault="00544609" w:rsidP="003779BF">
            <w:pPr>
              <w:pStyle w:val="Tabletext"/>
              <w:tabs>
                <w:tab w:val="decimal" w:pos="369"/>
              </w:tabs>
            </w:pPr>
            <w:r w:rsidRPr="009E7843">
              <w:t>20</w:t>
            </w:r>
          </w:p>
        </w:tc>
        <w:tc>
          <w:tcPr>
            <w:tcW w:w="822" w:type="dxa"/>
          </w:tcPr>
          <w:p w:rsidR="00544609" w:rsidRPr="009E7843" w:rsidRDefault="00544609" w:rsidP="003779BF">
            <w:pPr>
              <w:pStyle w:val="Tabletext"/>
              <w:tabs>
                <w:tab w:val="decimal" w:pos="369"/>
              </w:tabs>
            </w:pPr>
            <w:r w:rsidRPr="009E7843">
              <w:t>9</w:t>
            </w:r>
          </w:p>
        </w:tc>
      </w:tr>
      <w:tr w:rsidR="00544609" w:rsidRPr="009E7843" w:rsidTr="003779BF">
        <w:tc>
          <w:tcPr>
            <w:tcW w:w="4679" w:type="dxa"/>
          </w:tcPr>
          <w:p w:rsidR="00544609" w:rsidRPr="009E7843" w:rsidRDefault="00544609" w:rsidP="009E7843">
            <w:pPr>
              <w:pStyle w:val="Tabletext"/>
            </w:pPr>
            <w:r w:rsidRPr="009E7843">
              <w:t>Food trades workers</w:t>
            </w:r>
          </w:p>
        </w:tc>
        <w:tc>
          <w:tcPr>
            <w:tcW w:w="822" w:type="dxa"/>
            <w:shd w:val="solid" w:color="FFFFFF" w:fill="auto"/>
          </w:tcPr>
          <w:p w:rsidR="00544609" w:rsidRPr="009E7843" w:rsidRDefault="00544609" w:rsidP="003779BF">
            <w:pPr>
              <w:pStyle w:val="Tabletext"/>
              <w:tabs>
                <w:tab w:val="decimal" w:pos="425"/>
              </w:tabs>
            </w:pPr>
            <w:r w:rsidRPr="009E7843">
              <w:t>100</w:t>
            </w:r>
          </w:p>
        </w:tc>
        <w:tc>
          <w:tcPr>
            <w:tcW w:w="822" w:type="dxa"/>
            <w:shd w:val="solid" w:color="FFFFFF" w:fill="auto"/>
          </w:tcPr>
          <w:p w:rsidR="00544609" w:rsidRPr="009E7843" w:rsidRDefault="00544609" w:rsidP="003779BF">
            <w:pPr>
              <w:pStyle w:val="Tabletext"/>
              <w:tabs>
                <w:tab w:val="decimal" w:pos="369"/>
              </w:tabs>
            </w:pPr>
            <w:r w:rsidRPr="009E7843">
              <w:t>87</w:t>
            </w:r>
          </w:p>
        </w:tc>
        <w:tc>
          <w:tcPr>
            <w:tcW w:w="822" w:type="dxa"/>
          </w:tcPr>
          <w:p w:rsidR="00544609" w:rsidRPr="009E7843" w:rsidRDefault="00544609" w:rsidP="003779BF">
            <w:pPr>
              <w:pStyle w:val="Tabletext"/>
              <w:tabs>
                <w:tab w:val="decimal" w:pos="369"/>
              </w:tabs>
            </w:pPr>
            <w:r w:rsidRPr="009E7843">
              <w:t>53</w:t>
            </w:r>
          </w:p>
        </w:tc>
        <w:tc>
          <w:tcPr>
            <w:tcW w:w="822" w:type="dxa"/>
          </w:tcPr>
          <w:p w:rsidR="00544609" w:rsidRPr="009E7843" w:rsidRDefault="00544609" w:rsidP="003779BF">
            <w:pPr>
              <w:pStyle w:val="Tabletext"/>
              <w:tabs>
                <w:tab w:val="decimal" w:pos="369"/>
              </w:tabs>
            </w:pPr>
            <w:r w:rsidRPr="009E7843">
              <w:t>20</w:t>
            </w:r>
          </w:p>
        </w:tc>
        <w:tc>
          <w:tcPr>
            <w:tcW w:w="822" w:type="dxa"/>
          </w:tcPr>
          <w:p w:rsidR="00544609" w:rsidRPr="009E7843" w:rsidRDefault="00544609" w:rsidP="003779BF">
            <w:pPr>
              <w:pStyle w:val="Tabletext"/>
              <w:tabs>
                <w:tab w:val="decimal" w:pos="369"/>
              </w:tabs>
            </w:pPr>
            <w:r w:rsidRPr="009E7843">
              <w:t>9</w:t>
            </w:r>
          </w:p>
        </w:tc>
      </w:tr>
      <w:tr w:rsidR="00544609" w:rsidRPr="009E7843" w:rsidTr="003779BF">
        <w:tc>
          <w:tcPr>
            <w:tcW w:w="4679" w:type="dxa"/>
          </w:tcPr>
          <w:p w:rsidR="00544609" w:rsidRPr="009E7843" w:rsidRDefault="00544609" w:rsidP="009E7843">
            <w:pPr>
              <w:pStyle w:val="Tabletext"/>
            </w:pPr>
            <w:r w:rsidRPr="009E7843">
              <w:t>Skilled animal and horticultural workers</w:t>
            </w:r>
          </w:p>
        </w:tc>
        <w:tc>
          <w:tcPr>
            <w:tcW w:w="822" w:type="dxa"/>
            <w:shd w:val="solid" w:color="FFFFFF" w:fill="auto"/>
          </w:tcPr>
          <w:p w:rsidR="00544609" w:rsidRPr="009E7843" w:rsidRDefault="00544609" w:rsidP="003779BF">
            <w:pPr>
              <w:pStyle w:val="Tabletext"/>
              <w:tabs>
                <w:tab w:val="decimal" w:pos="425"/>
              </w:tabs>
            </w:pPr>
            <w:r w:rsidRPr="009E7843">
              <w:t>100</w:t>
            </w:r>
          </w:p>
        </w:tc>
        <w:tc>
          <w:tcPr>
            <w:tcW w:w="822" w:type="dxa"/>
            <w:shd w:val="solid" w:color="FFFFFF" w:fill="auto"/>
          </w:tcPr>
          <w:p w:rsidR="00544609" w:rsidRPr="009E7843" w:rsidRDefault="00544609" w:rsidP="003779BF">
            <w:pPr>
              <w:pStyle w:val="Tabletext"/>
              <w:tabs>
                <w:tab w:val="decimal" w:pos="369"/>
              </w:tabs>
            </w:pPr>
            <w:r w:rsidRPr="009E7843">
              <w:t>86</w:t>
            </w:r>
          </w:p>
        </w:tc>
        <w:tc>
          <w:tcPr>
            <w:tcW w:w="822" w:type="dxa"/>
          </w:tcPr>
          <w:p w:rsidR="00544609" w:rsidRPr="009E7843" w:rsidRDefault="00544609" w:rsidP="003779BF">
            <w:pPr>
              <w:pStyle w:val="Tabletext"/>
              <w:tabs>
                <w:tab w:val="decimal" w:pos="369"/>
              </w:tabs>
            </w:pPr>
            <w:r w:rsidRPr="009E7843">
              <w:t>49</w:t>
            </w:r>
          </w:p>
        </w:tc>
        <w:tc>
          <w:tcPr>
            <w:tcW w:w="822" w:type="dxa"/>
          </w:tcPr>
          <w:p w:rsidR="00544609" w:rsidRPr="009E7843" w:rsidRDefault="00544609" w:rsidP="003779BF">
            <w:pPr>
              <w:pStyle w:val="Tabletext"/>
              <w:tabs>
                <w:tab w:val="decimal" w:pos="369"/>
              </w:tabs>
            </w:pPr>
            <w:r w:rsidRPr="009E7843">
              <w:t>14</w:t>
            </w:r>
          </w:p>
        </w:tc>
        <w:tc>
          <w:tcPr>
            <w:tcW w:w="822" w:type="dxa"/>
          </w:tcPr>
          <w:p w:rsidR="00544609" w:rsidRPr="009E7843" w:rsidRDefault="00544609" w:rsidP="003779BF">
            <w:pPr>
              <w:pStyle w:val="Tabletext"/>
              <w:tabs>
                <w:tab w:val="decimal" w:pos="369"/>
              </w:tabs>
            </w:pPr>
            <w:r w:rsidRPr="009E7843">
              <w:t>4</w:t>
            </w:r>
          </w:p>
        </w:tc>
      </w:tr>
      <w:tr w:rsidR="00544609" w:rsidRPr="009E7843" w:rsidTr="003779BF">
        <w:tc>
          <w:tcPr>
            <w:tcW w:w="4679" w:type="dxa"/>
            <w:tcBorders>
              <w:bottom w:val="single" w:sz="4" w:space="0" w:color="auto"/>
            </w:tcBorders>
          </w:tcPr>
          <w:p w:rsidR="00544609" w:rsidRPr="009E7843" w:rsidRDefault="00544609" w:rsidP="00204AA2">
            <w:pPr>
              <w:pStyle w:val="Tabletext"/>
            </w:pPr>
            <w:r w:rsidRPr="009E7843">
              <w:t xml:space="preserve">Other technicians and </w:t>
            </w:r>
            <w:r w:rsidR="00204AA2">
              <w:t>t</w:t>
            </w:r>
            <w:r w:rsidRPr="009E7843">
              <w:t>rades workers</w:t>
            </w:r>
          </w:p>
        </w:tc>
        <w:tc>
          <w:tcPr>
            <w:tcW w:w="822" w:type="dxa"/>
            <w:tcBorders>
              <w:bottom w:val="single" w:sz="4" w:space="0" w:color="auto"/>
            </w:tcBorders>
            <w:shd w:val="solid" w:color="FFFFFF" w:fill="auto"/>
          </w:tcPr>
          <w:p w:rsidR="00544609" w:rsidRPr="009E7843" w:rsidRDefault="00544609" w:rsidP="003779BF">
            <w:pPr>
              <w:pStyle w:val="Tabletext"/>
              <w:tabs>
                <w:tab w:val="decimal" w:pos="425"/>
              </w:tabs>
            </w:pPr>
            <w:r w:rsidRPr="009E7843">
              <w:t>100</w:t>
            </w:r>
          </w:p>
        </w:tc>
        <w:tc>
          <w:tcPr>
            <w:tcW w:w="822" w:type="dxa"/>
            <w:tcBorders>
              <w:bottom w:val="single" w:sz="4" w:space="0" w:color="auto"/>
            </w:tcBorders>
            <w:shd w:val="solid" w:color="FFFFFF" w:fill="auto"/>
          </w:tcPr>
          <w:p w:rsidR="00544609" w:rsidRPr="009E7843" w:rsidRDefault="00544609" w:rsidP="003779BF">
            <w:pPr>
              <w:pStyle w:val="Tabletext"/>
              <w:tabs>
                <w:tab w:val="decimal" w:pos="369"/>
              </w:tabs>
            </w:pPr>
            <w:r w:rsidRPr="009E7843">
              <w:t>88</w:t>
            </w:r>
          </w:p>
        </w:tc>
        <w:tc>
          <w:tcPr>
            <w:tcW w:w="822" w:type="dxa"/>
            <w:tcBorders>
              <w:bottom w:val="single" w:sz="4" w:space="0" w:color="auto"/>
            </w:tcBorders>
          </w:tcPr>
          <w:p w:rsidR="00544609" w:rsidRPr="009E7843" w:rsidRDefault="00544609" w:rsidP="003779BF">
            <w:pPr>
              <w:pStyle w:val="Tabletext"/>
              <w:tabs>
                <w:tab w:val="decimal" w:pos="369"/>
              </w:tabs>
            </w:pPr>
            <w:r w:rsidRPr="009E7843">
              <w:t>55</w:t>
            </w:r>
          </w:p>
        </w:tc>
        <w:tc>
          <w:tcPr>
            <w:tcW w:w="822" w:type="dxa"/>
            <w:tcBorders>
              <w:bottom w:val="single" w:sz="4" w:space="0" w:color="auto"/>
            </w:tcBorders>
          </w:tcPr>
          <w:p w:rsidR="00544609" w:rsidRPr="009E7843" w:rsidRDefault="00544609" w:rsidP="003779BF">
            <w:pPr>
              <w:pStyle w:val="Tabletext"/>
              <w:tabs>
                <w:tab w:val="decimal" w:pos="369"/>
              </w:tabs>
            </w:pPr>
            <w:r w:rsidRPr="009E7843">
              <w:t>18</w:t>
            </w:r>
          </w:p>
        </w:tc>
        <w:tc>
          <w:tcPr>
            <w:tcW w:w="822" w:type="dxa"/>
            <w:tcBorders>
              <w:bottom w:val="single" w:sz="4" w:space="0" w:color="auto"/>
            </w:tcBorders>
          </w:tcPr>
          <w:p w:rsidR="00544609" w:rsidRPr="009E7843" w:rsidRDefault="00544609" w:rsidP="003779BF">
            <w:pPr>
              <w:pStyle w:val="Tabletext"/>
              <w:tabs>
                <w:tab w:val="decimal" w:pos="369"/>
              </w:tabs>
            </w:pPr>
            <w:r w:rsidRPr="009E7843">
              <w:t>6</w:t>
            </w:r>
          </w:p>
        </w:tc>
      </w:tr>
    </w:tbl>
    <w:p w:rsidR="00544609" w:rsidRPr="00DA6680" w:rsidRDefault="00544609" w:rsidP="009E7843">
      <w:pPr>
        <w:pStyle w:val="Source"/>
        <w:rPr>
          <w:lang w:val="en-GB"/>
        </w:rPr>
      </w:pPr>
      <w:r w:rsidRPr="00DA6680">
        <w:rPr>
          <w:lang w:val="en-GB"/>
        </w:rPr>
        <w:t>Source:</w:t>
      </w:r>
      <w:r w:rsidR="009E7843">
        <w:rPr>
          <w:lang w:val="en-GB"/>
        </w:rPr>
        <w:tab/>
      </w:r>
      <w:r w:rsidRPr="00DA6680">
        <w:rPr>
          <w:lang w:val="en-GB"/>
        </w:rPr>
        <w:t xml:space="preserve">Generated from </w:t>
      </w:r>
      <w:r>
        <w:rPr>
          <w:lang w:val="en-GB"/>
        </w:rPr>
        <w:t>ABS</w:t>
      </w:r>
      <w:r w:rsidRPr="00DA6680">
        <w:rPr>
          <w:lang w:val="en-GB"/>
        </w:rPr>
        <w:t xml:space="preserve"> Survey of Labour Mobility, </w:t>
      </w:r>
      <w:r>
        <w:rPr>
          <w:lang w:val="en-GB"/>
        </w:rPr>
        <w:t xml:space="preserve">2008, </w:t>
      </w:r>
      <w:proofErr w:type="spellStart"/>
      <w:r w:rsidRPr="00DA6680">
        <w:rPr>
          <w:lang w:val="en-GB"/>
        </w:rPr>
        <w:t>co</w:t>
      </w:r>
      <w:r>
        <w:rPr>
          <w:lang w:val="en-GB"/>
        </w:rPr>
        <w:t>nfidentialised</w:t>
      </w:r>
      <w:proofErr w:type="spellEnd"/>
      <w:r>
        <w:rPr>
          <w:lang w:val="en-GB"/>
        </w:rPr>
        <w:t xml:space="preserve"> unit record file, cat.no.</w:t>
      </w:r>
      <w:r w:rsidRPr="00DA6680">
        <w:rPr>
          <w:lang w:val="en-GB"/>
        </w:rPr>
        <w:t>6209</w:t>
      </w:r>
      <w:r>
        <w:rPr>
          <w:lang w:val="en-GB"/>
        </w:rPr>
        <w:t>.</w:t>
      </w:r>
    </w:p>
    <w:p w:rsidR="00544609" w:rsidRDefault="00544609" w:rsidP="00544609">
      <w:pPr>
        <w:pStyle w:val="Text"/>
        <w:rPr>
          <w:lang w:val="en-GB"/>
        </w:rPr>
      </w:pPr>
      <w:r>
        <w:rPr>
          <w:lang w:val="en-GB"/>
        </w:rPr>
        <w:lastRenderedPageBreak/>
        <w:t xml:space="preserve">From table 4 we can see that the retention rates after 15 years are higher for the well-defined professions than for the trades. The four professions with the highest retention rates have a rate that is around ten percentage points higher than most of the trades, with the exception of construction. The more amorphous professions and occupations (including business, human resources and marketing professionals, and engineering, ICT and science technicians) have lower retention rates than all trades except the skilled animal and horticultural worker trade. Legal, social and welfare professionals have the lowest retention of all. </w:t>
      </w:r>
    </w:p>
    <w:p w:rsidR="00544609" w:rsidRPr="00DA6680" w:rsidRDefault="00544609" w:rsidP="00544609">
      <w:pPr>
        <w:pStyle w:val="Text"/>
        <w:rPr>
          <w:lang w:val="en-GB"/>
        </w:rPr>
      </w:pPr>
      <w:r w:rsidRPr="00DA6680">
        <w:rPr>
          <w:lang w:val="en-GB"/>
        </w:rPr>
        <w:t xml:space="preserve">Thus our broad conclusion </w:t>
      </w:r>
      <w:r>
        <w:rPr>
          <w:lang w:val="en-GB"/>
        </w:rPr>
        <w:t>is that</w:t>
      </w:r>
      <w:r w:rsidRPr="00DA6680">
        <w:rPr>
          <w:lang w:val="en-GB"/>
        </w:rPr>
        <w:t xml:space="preserve"> </w:t>
      </w:r>
      <w:r>
        <w:rPr>
          <w:lang w:val="en-GB"/>
        </w:rPr>
        <w:t>on average and by comparison with professions and engineering, ICT and science technicians, attrition is not always highest in the trades. T</w:t>
      </w:r>
      <w:r w:rsidRPr="00DA6680">
        <w:rPr>
          <w:lang w:val="en-GB"/>
        </w:rPr>
        <w:t>he corollary is that if entry into the trades is inadequate</w:t>
      </w:r>
      <w:r>
        <w:rPr>
          <w:lang w:val="en-GB"/>
        </w:rPr>
        <w:t>,</w:t>
      </w:r>
      <w:r w:rsidRPr="00DA6680">
        <w:rPr>
          <w:lang w:val="en-GB"/>
        </w:rPr>
        <w:t xml:space="preserve"> then there are likely to be issues with labour suppl</w:t>
      </w:r>
      <w:r>
        <w:rPr>
          <w:lang w:val="en-GB"/>
        </w:rPr>
        <w:t>y</w:t>
      </w:r>
      <w:r w:rsidRPr="00DA6680">
        <w:rPr>
          <w:lang w:val="en-GB"/>
        </w:rPr>
        <w:t>.</w:t>
      </w:r>
    </w:p>
    <w:p w:rsidR="00544609" w:rsidRPr="00DA6680" w:rsidRDefault="00544609" w:rsidP="00544609">
      <w:pPr>
        <w:pStyle w:val="Source"/>
        <w:rPr>
          <w:lang w:val="en-GB"/>
        </w:rPr>
      </w:pPr>
      <w:r w:rsidRPr="00DA6680">
        <w:rPr>
          <w:lang w:val="en-GB"/>
        </w:rPr>
        <w:br w:type="page"/>
      </w:r>
    </w:p>
    <w:p w:rsidR="00544609" w:rsidRPr="00DA6680" w:rsidRDefault="00544609" w:rsidP="00544609">
      <w:pPr>
        <w:pStyle w:val="Heading1"/>
        <w:rPr>
          <w:lang w:val="en-GB"/>
        </w:rPr>
      </w:pPr>
      <w:bookmarkStart w:id="56" w:name="_Toc300044200"/>
      <w:bookmarkStart w:id="57" w:name="_Toc302998439"/>
      <w:r w:rsidRPr="00DA6680">
        <w:rPr>
          <w:lang w:val="en-GB"/>
        </w:rPr>
        <w:lastRenderedPageBreak/>
        <w:t>Attrition and the state of the labour</w:t>
      </w:r>
      <w:r w:rsidR="003779BF">
        <w:rPr>
          <w:lang w:val="en-GB"/>
        </w:rPr>
        <w:t> </w:t>
      </w:r>
      <w:r w:rsidRPr="00DA6680">
        <w:rPr>
          <w:lang w:val="en-GB"/>
        </w:rPr>
        <w:t>market</w:t>
      </w:r>
      <w:bookmarkEnd w:id="56"/>
      <w:bookmarkEnd w:id="57"/>
    </w:p>
    <w:p w:rsidR="00544609" w:rsidRPr="00DA6680" w:rsidRDefault="00544609" w:rsidP="00544609">
      <w:pPr>
        <w:pStyle w:val="Text"/>
        <w:rPr>
          <w:lang w:val="en-GB"/>
        </w:rPr>
      </w:pPr>
      <w:r w:rsidRPr="00DA6680">
        <w:rPr>
          <w:lang w:val="en-GB"/>
        </w:rPr>
        <w:t xml:space="preserve">The modelling we presented in the previous section was based on data collected in 2008 for the previous year and thus captures job and occupational mobility at a time when the labour market was particularly buoyant. In February 2008 the unemployment rate was 4.0%. It is conventional wisdom that job mobility is related to the state of the economic cycle: in good times people move jobs because of </w:t>
      </w:r>
      <w:r>
        <w:rPr>
          <w:lang w:val="en-GB"/>
        </w:rPr>
        <w:t xml:space="preserve">the availability of </w:t>
      </w:r>
      <w:r w:rsidRPr="00DA6680">
        <w:rPr>
          <w:lang w:val="en-GB"/>
        </w:rPr>
        <w:t xml:space="preserve">alternative occupations; in bad times more people lose their jobs. As well as access to the 2008 labour mobility </w:t>
      </w:r>
      <w:r>
        <w:rPr>
          <w:lang w:val="en-GB"/>
        </w:rPr>
        <w:t>data</w:t>
      </w:r>
      <w:r w:rsidR="00204AA2">
        <w:rPr>
          <w:lang w:val="en-GB"/>
        </w:rPr>
        <w:t>,</w:t>
      </w:r>
      <w:r>
        <w:rPr>
          <w:lang w:val="en-GB"/>
        </w:rPr>
        <w:t xml:space="preserve"> </w:t>
      </w:r>
      <w:r w:rsidRPr="00DA6680">
        <w:rPr>
          <w:lang w:val="en-GB"/>
        </w:rPr>
        <w:t xml:space="preserve">we also have </w:t>
      </w:r>
      <w:r>
        <w:rPr>
          <w:lang w:val="en-GB"/>
        </w:rPr>
        <w:t xml:space="preserve">that for </w:t>
      </w:r>
      <w:r w:rsidRPr="00DA6680">
        <w:rPr>
          <w:lang w:val="en-GB"/>
        </w:rPr>
        <w:t>1994 when the February unemployment rate was 12.2%. So we deduce the impact of the state of the labour market on attrition by comparing mobility in 1994 and 2008. Table 7 presents a</w:t>
      </w:r>
      <w:r>
        <w:rPr>
          <w:lang w:val="en-GB"/>
        </w:rPr>
        <w:t xml:space="preserve"> simple cross-</w:t>
      </w:r>
      <w:r w:rsidRPr="00DA6680">
        <w:rPr>
          <w:lang w:val="en-GB"/>
        </w:rPr>
        <w:t>tabulation comparing mobility in 1994 with 2008.</w:t>
      </w:r>
    </w:p>
    <w:p w:rsidR="00544609" w:rsidRPr="00DA6680" w:rsidRDefault="00544609" w:rsidP="00544609">
      <w:pPr>
        <w:pStyle w:val="tabletitle"/>
        <w:rPr>
          <w:lang w:val="en-GB"/>
        </w:rPr>
      </w:pPr>
      <w:bookmarkStart w:id="58" w:name="_Toc300044214"/>
      <w:bookmarkStart w:id="59" w:name="_Toc302998491"/>
      <w:r w:rsidRPr="00DA6680">
        <w:rPr>
          <w:lang w:val="en-GB"/>
        </w:rPr>
        <w:t xml:space="preserve">Table </w:t>
      </w:r>
      <w:r w:rsidR="003779BF">
        <w:rPr>
          <w:lang w:val="en-GB"/>
        </w:rPr>
        <w:t>7</w:t>
      </w:r>
      <w:r w:rsidR="003779BF">
        <w:rPr>
          <w:lang w:val="en-GB"/>
        </w:rPr>
        <w:tab/>
      </w:r>
      <w:r w:rsidRPr="00DA6680">
        <w:rPr>
          <w:lang w:val="en-GB"/>
        </w:rPr>
        <w:t>Proportion of individuals staying in or losing or moving jobs in weak and strong economies</w:t>
      </w:r>
      <w:r>
        <w:rPr>
          <w:lang w:val="en-GB"/>
        </w:rPr>
        <w:t xml:space="preserve">, </w:t>
      </w:r>
      <w:r w:rsidRPr="00DA6680">
        <w:rPr>
          <w:lang w:val="en-GB"/>
        </w:rPr>
        <w:t>males</w:t>
      </w:r>
      <w:r>
        <w:rPr>
          <w:lang w:val="en-GB"/>
        </w:rPr>
        <w:t xml:space="preserve"> </w:t>
      </w:r>
      <w:r w:rsidRPr="00DA6680">
        <w:rPr>
          <w:lang w:val="en-GB"/>
        </w:rPr>
        <w:t>(%)</w:t>
      </w:r>
      <w:bookmarkEnd w:id="58"/>
      <w:bookmarkEnd w:id="59"/>
    </w:p>
    <w:tbl>
      <w:tblPr>
        <w:tblW w:w="8789" w:type="dxa"/>
        <w:tblInd w:w="94" w:type="dxa"/>
        <w:tblLayout w:type="fixed"/>
        <w:tblLook w:val="04A0"/>
      </w:tblPr>
      <w:tblGrid>
        <w:gridCol w:w="4074"/>
        <w:gridCol w:w="2357"/>
        <w:gridCol w:w="2358"/>
      </w:tblGrid>
      <w:tr w:rsidR="00544609" w:rsidRPr="000B6775" w:rsidTr="000B6775">
        <w:tc>
          <w:tcPr>
            <w:tcW w:w="4074" w:type="dxa"/>
            <w:tcBorders>
              <w:top w:val="single" w:sz="8" w:space="0" w:color="auto"/>
              <w:left w:val="nil"/>
              <w:bottom w:val="nil"/>
            </w:tcBorders>
            <w:shd w:val="clear" w:color="auto" w:fill="auto"/>
            <w:noWrap/>
            <w:hideMark/>
          </w:tcPr>
          <w:p w:rsidR="00544609" w:rsidRPr="000B6775" w:rsidRDefault="00544609" w:rsidP="000B6775">
            <w:pPr>
              <w:pStyle w:val="Tablehead1"/>
            </w:pPr>
          </w:p>
        </w:tc>
        <w:tc>
          <w:tcPr>
            <w:tcW w:w="2357" w:type="dxa"/>
            <w:tcBorders>
              <w:top w:val="single" w:sz="8" w:space="0" w:color="auto"/>
              <w:bottom w:val="nil"/>
            </w:tcBorders>
            <w:shd w:val="clear" w:color="auto" w:fill="auto"/>
            <w:noWrap/>
            <w:hideMark/>
          </w:tcPr>
          <w:p w:rsidR="00544609" w:rsidRPr="000B6775" w:rsidRDefault="00544609" w:rsidP="000B6775">
            <w:pPr>
              <w:pStyle w:val="Tablehead1"/>
              <w:jc w:val="center"/>
            </w:pPr>
            <w:r w:rsidRPr="000B6775">
              <w:t xml:space="preserve">Weak economy </w:t>
            </w:r>
            <w:r w:rsidRPr="000B6775">
              <w:br/>
              <w:t>(1994)</w:t>
            </w:r>
          </w:p>
        </w:tc>
        <w:tc>
          <w:tcPr>
            <w:tcW w:w="2358" w:type="dxa"/>
            <w:tcBorders>
              <w:top w:val="single" w:sz="8" w:space="0" w:color="auto"/>
              <w:bottom w:val="nil"/>
              <w:right w:val="nil"/>
            </w:tcBorders>
            <w:shd w:val="clear" w:color="auto" w:fill="auto"/>
            <w:noWrap/>
            <w:hideMark/>
          </w:tcPr>
          <w:p w:rsidR="00544609" w:rsidRPr="000B6775" w:rsidRDefault="00544609" w:rsidP="000B6775">
            <w:pPr>
              <w:pStyle w:val="Tablehead1"/>
              <w:jc w:val="center"/>
            </w:pPr>
            <w:r w:rsidRPr="000B6775">
              <w:t xml:space="preserve">Strong economy </w:t>
            </w:r>
            <w:r w:rsidR="000B6775">
              <w:br/>
            </w:r>
            <w:r w:rsidRPr="000B6775">
              <w:t>(2008)</w:t>
            </w:r>
          </w:p>
        </w:tc>
      </w:tr>
      <w:tr w:rsidR="00544609" w:rsidRPr="000B6775" w:rsidTr="000B6775">
        <w:tc>
          <w:tcPr>
            <w:tcW w:w="4074" w:type="dxa"/>
            <w:tcBorders>
              <w:top w:val="single" w:sz="8" w:space="0" w:color="auto"/>
              <w:left w:val="nil"/>
              <w:bottom w:val="nil"/>
            </w:tcBorders>
            <w:shd w:val="clear" w:color="auto" w:fill="auto"/>
            <w:noWrap/>
            <w:hideMark/>
          </w:tcPr>
          <w:p w:rsidR="00544609" w:rsidRPr="000B6775" w:rsidRDefault="00544609" w:rsidP="000B6775">
            <w:pPr>
              <w:pStyle w:val="Tabletext"/>
              <w:rPr>
                <w:b/>
                <w:lang w:val="en-GB"/>
              </w:rPr>
            </w:pPr>
            <w:r w:rsidRPr="000B6775">
              <w:rPr>
                <w:b/>
                <w:lang w:val="en-GB"/>
              </w:rPr>
              <w:t xml:space="preserve">Job </w:t>
            </w:r>
            <w:proofErr w:type="spellStart"/>
            <w:r w:rsidRPr="000B6775">
              <w:rPr>
                <w:b/>
                <w:lang w:val="en-GB"/>
              </w:rPr>
              <w:t>stayers</w:t>
            </w:r>
            <w:proofErr w:type="spellEnd"/>
          </w:p>
        </w:tc>
        <w:tc>
          <w:tcPr>
            <w:tcW w:w="2357" w:type="dxa"/>
            <w:tcBorders>
              <w:top w:val="single" w:sz="8" w:space="0" w:color="auto"/>
              <w:bottom w:val="nil"/>
            </w:tcBorders>
            <w:shd w:val="clear" w:color="auto" w:fill="auto"/>
            <w:noWrap/>
            <w:hideMark/>
          </w:tcPr>
          <w:p w:rsidR="00544609" w:rsidRPr="000B6775" w:rsidRDefault="00544609" w:rsidP="000B6775">
            <w:pPr>
              <w:pStyle w:val="Tabletext"/>
              <w:tabs>
                <w:tab w:val="decimal" w:pos="1077"/>
              </w:tabs>
              <w:rPr>
                <w:b/>
                <w:lang w:val="en-GB"/>
              </w:rPr>
            </w:pPr>
            <w:r w:rsidRPr="000B6775">
              <w:rPr>
                <w:b/>
                <w:lang w:val="en-GB"/>
              </w:rPr>
              <w:t>81.4</w:t>
            </w:r>
          </w:p>
        </w:tc>
        <w:tc>
          <w:tcPr>
            <w:tcW w:w="2358" w:type="dxa"/>
            <w:tcBorders>
              <w:top w:val="single" w:sz="8" w:space="0" w:color="auto"/>
              <w:bottom w:val="nil"/>
              <w:right w:val="nil"/>
            </w:tcBorders>
            <w:shd w:val="clear" w:color="auto" w:fill="auto"/>
            <w:noWrap/>
            <w:hideMark/>
          </w:tcPr>
          <w:p w:rsidR="00544609" w:rsidRPr="000B6775" w:rsidRDefault="00544609" w:rsidP="000B6775">
            <w:pPr>
              <w:pStyle w:val="Tabletext"/>
              <w:tabs>
                <w:tab w:val="decimal" w:pos="1077"/>
              </w:tabs>
              <w:rPr>
                <w:b/>
                <w:lang w:val="en-GB"/>
              </w:rPr>
            </w:pPr>
            <w:r w:rsidRPr="000B6775">
              <w:rPr>
                <w:b/>
                <w:lang w:val="en-GB"/>
              </w:rPr>
              <w:t>76.9</w:t>
            </w:r>
          </w:p>
        </w:tc>
      </w:tr>
      <w:tr w:rsidR="00544609" w:rsidRPr="00DA6680" w:rsidTr="000B6775">
        <w:tc>
          <w:tcPr>
            <w:tcW w:w="4074" w:type="dxa"/>
            <w:tcBorders>
              <w:top w:val="nil"/>
              <w:left w:val="nil"/>
              <w:bottom w:val="nil"/>
            </w:tcBorders>
            <w:shd w:val="clear" w:color="auto" w:fill="auto"/>
            <w:noWrap/>
            <w:hideMark/>
          </w:tcPr>
          <w:p w:rsidR="00544609" w:rsidRPr="000B6775" w:rsidRDefault="00544609" w:rsidP="000B6775">
            <w:pPr>
              <w:pStyle w:val="Tabletext"/>
              <w:spacing w:before="80"/>
              <w:rPr>
                <w:i/>
                <w:lang w:val="en-GB"/>
              </w:rPr>
            </w:pPr>
            <w:r w:rsidRPr="000B6775">
              <w:rPr>
                <w:i/>
                <w:lang w:val="en-GB"/>
              </w:rPr>
              <w:t>Job losers</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spacing w:before="80"/>
              <w:rPr>
                <w:rFonts w:cs="Arial"/>
                <w:color w:val="000000"/>
                <w:szCs w:val="16"/>
                <w:lang w:val="en-GB"/>
              </w:rPr>
            </w:pPr>
            <w:r w:rsidRPr="00DA6680">
              <w:rPr>
                <w:rFonts w:cs="Arial"/>
                <w:color w:val="000000"/>
                <w:szCs w:val="16"/>
                <w:lang w:val="en-GB"/>
              </w:rPr>
              <w:t> </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spacing w:before="80"/>
              <w:rPr>
                <w:rFonts w:cs="Arial"/>
                <w:color w:val="000000"/>
                <w:szCs w:val="16"/>
                <w:lang w:val="en-GB"/>
              </w:rPr>
            </w:pP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Losing and going to different occupation</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1.5</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1.9</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Losing and leaving workforce</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1.8</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2.0</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Losing and going into unemployment</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4.0</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1.1</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Losing and going to same occupation</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2.2</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1.1</w:t>
            </w:r>
          </w:p>
        </w:tc>
      </w:tr>
      <w:tr w:rsidR="00544609" w:rsidRPr="000B6775" w:rsidTr="000B6775">
        <w:tc>
          <w:tcPr>
            <w:tcW w:w="4074" w:type="dxa"/>
            <w:tcBorders>
              <w:top w:val="nil"/>
              <w:left w:val="nil"/>
              <w:bottom w:val="nil"/>
            </w:tcBorders>
            <w:shd w:val="clear" w:color="auto" w:fill="auto"/>
            <w:noWrap/>
            <w:hideMark/>
          </w:tcPr>
          <w:p w:rsidR="00544609" w:rsidRPr="000B6775" w:rsidRDefault="00544609" w:rsidP="000B6775">
            <w:pPr>
              <w:pStyle w:val="Tabletext"/>
              <w:rPr>
                <w:b/>
                <w:bCs/>
                <w:lang w:val="en-GB"/>
              </w:rPr>
            </w:pPr>
            <w:r w:rsidRPr="000B6775">
              <w:rPr>
                <w:b/>
                <w:bCs/>
                <w:lang w:val="en-GB"/>
              </w:rPr>
              <w:t>Total job losers</w:t>
            </w:r>
          </w:p>
        </w:tc>
        <w:tc>
          <w:tcPr>
            <w:tcW w:w="2357" w:type="dxa"/>
            <w:tcBorders>
              <w:top w:val="nil"/>
              <w:bottom w:val="nil"/>
            </w:tcBorders>
            <w:shd w:val="clear" w:color="auto" w:fill="auto"/>
            <w:noWrap/>
            <w:hideMark/>
          </w:tcPr>
          <w:p w:rsidR="00544609" w:rsidRPr="000B6775" w:rsidRDefault="00544609" w:rsidP="000B6775">
            <w:pPr>
              <w:pStyle w:val="Tabletext"/>
              <w:tabs>
                <w:tab w:val="decimal" w:pos="1077"/>
              </w:tabs>
              <w:rPr>
                <w:b/>
                <w:bCs/>
                <w:lang w:val="en-GB"/>
              </w:rPr>
            </w:pPr>
            <w:r w:rsidRPr="000B6775">
              <w:rPr>
                <w:b/>
                <w:bCs/>
                <w:lang w:val="en-GB"/>
              </w:rPr>
              <w:t>9.5</w:t>
            </w:r>
          </w:p>
        </w:tc>
        <w:tc>
          <w:tcPr>
            <w:tcW w:w="2358" w:type="dxa"/>
            <w:tcBorders>
              <w:top w:val="nil"/>
              <w:bottom w:val="nil"/>
              <w:right w:val="nil"/>
            </w:tcBorders>
            <w:shd w:val="clear" w:color="auto" w:fill="auto"/>
            <w:noWrap/>
            <w:hideMark/>
          </w:tcPr>
          <w:p w:rsidR="00544609" w:rsidRPr="000B6775" w:rsidRDefault="00544609" w:rsidP="000B6775">
            <w:pPr>
              <w:pStyle w:val="Tabletext"/>
              <w:tabs>
                <w:tab w:val="decimal" w:pos="1077"/>
              </w:tabs>
              <w:rPr>
                <w:b/>
                <w:bCs/>
                <w:lang w:val="en-GB"/>
              </w:rPr>
            </w:pPr>
            <w:r w:rsidRPr="000B6775">
              <w:rPr>
                <w:b/>
                <w:bCs/>
                <w:lang w:val="en-GB"/>
              </w:rPr>
              <w:t>6.1</w:t>
            </w:r>
          </w:p>
        </w:tc>
      </w:tr>
      <w:tr w:rsidR="00544609" w:rsidRPr="00DA6680" w:rsidTr="000B6775">
        <w:tc>
          <w:tcPr>
            <w:tcW w:w="4074" w:type="dxa"/>
            <w:tcBorders>
              <w:top w:val="nil"/>
              <w:left w:val="nil"/>
              <w:bottom w:val="nil"/>
            </w:tcBorders>
            <w:shd w:val="clear" w:color="auto" w:fill="auto"/>
            <w:noWrap/>
            <w:hideMark/>
          </w:tcPr>
          <w:p w:rsidR="00544609" w:rsidRPr="000B6775" w:rsidRDefault="00544609" w:rsidP="000B6775">
            <w:pPr>
              <w:pStyle w:val="Tabletext"/>
              <w:spacing w:before="80"/>
              <w:rPr>
                <w:rFonts w:cs="Arial"/>
                <w:bCs/>
                <w:i/>
                <w:color w:val="000000"/>
                <w:szCs w:val="16"/>
                <w:lang w:val="en-GB"/>
              </w:rPr>
            </w:pPr>
            <w:r w:rsidRPr="000B6775">
              <w:rPr>
                <w:rFonts w:cs="Arial"/>
                <w:bCs/>
                <w:i/>
                <w:color w:val="000000"/>
                <w:szCs w:val="16"/>
                <w:lang w:val="en-GB"/>
              </w:rPr>
              <w:t>Job movers</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spacing w:before="80"/>
              <w:rPr>
                <w:rFonts w:cs="Arial"/>
                <w:color w:val="000000"/>
                <w:szCs w:val="16"/>
                <w:lang w:val="en-GB"/>
              </w:rPr>
            </w:pPr>
            <w:r w:rsidRPr="00DA6680">
              <w:rPr>
                <w:rFonts w:cs="Arial"/>
                <w:color w:val="000000"/>
                <w:szCs w:val="16"/>
                <w:lang w:val="en-GB"/>
              </w:rPr>
              <w:t> </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spacing w:before="80"/>
              <w:rPr>
                <w:rFonts w:cs="Arial"/>
                <w:color w:val="000000"/>
                <w:szCs w:val="16"/>
                <w:lang w:val="en-GB"/>
              </w:rPr>
            </w:pP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Moving to different occupation</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2.4</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6.2</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Moving out of the workforce</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1.8</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1.2</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Moving to unemployment</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1.2</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0.7</w:t>
            </w:r>
          </w:p>
        </w:tc>
      </w:tr>
      <w:tr w:rsidR="00544609" w:rsidRPr="00DA6680" w:rsidTr="000B6775">
        <w:tc>
          <w:tcPr>
            <w:tcW w:w="4074" w:type="dxa"/>
            <w:tcBorders>
              <w:top w:val="nil"/>
              <w:left w:val="nil"/>
              <w:bottom w:val="nil"/>
            </w:tcBorders>
            <w:shd w:val="clear" w:color="auto" w:fill="auto"/>
            <w:noWrap/>
            <w:hideMark/>
          </w:tcPr>
          <w:p w:rsidR="00544609" w:rsidRPr="00DA6680" w:rsidRDefault="00544609" w:rsidP="000B6775">
            <w:pPr>
              <w:pStyle w:val="Tabletext"/>
              <w:rPr>
                <w:lang w:val="en-GB"/>
              </w:rPr>
            </w:pPr>
            <w:r w:rsidRPr="00DA6680">
              <w:rPr>
                <w:lang w:val="en-GB"/>
              </w:rPr>
              <w:t>Moving to same occupation</w:t>
            </w:r>
          </w:p>
        </w:tc>
        <w:tc>
          <w:tcPr>
            <w:tcW w:w="2357" w:type="dxa"/>
            <w:tcBorders>
              <w:top w:val="nil"/>
              <w:bottom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3.8</w:t>
            </w:r>
          </w:p>
        </w:tc>
        <w:tc>
          <w:tcPr>
            <w:tcW w:w="2358" w:type="dxa"/>
            <w:tcBorders>
              <w:top w:val="nil"/>
              <w:bottom w:val="nil"/>
              <w:right w:val="nil"/>
            </w:tcBorders>
            <w:shd w:val="clear" w:color="auto" w:fill="auto"/>
            <w:noWrap/>
            <w:hideMark/>
          </w:tcPr>
          <w:p w:rsidR="00544609" w:rsidRPr="00DA6680" w:rsidRDefault="00544609" w:rsidP="000B6775">
            <w:pPr>
              <w:pStyle w:val="Tabletext"/>
              <w:tabs>
                <w:tab w:val="decimal" w:pos="1077"/>
              </w:tabs>
              <w:rPr>
                <w:lang w:val="en-GB"/>
              </w:rPr>
            </w:pPr>
            <w:r w:rsidRPr="00DA6680">
              <w:rPr>
                <w:lang w:val="en-GB"/>
              </w:rPr>
              <w:t>8.9</w:t>
            </w:r>
          </w:p>
        </w:tc>
      </w:tr>
      <w:tr w:rsidR="00544609" w:rsidRPr="000B6775" w:rsidTr="000B6775">
        <w:tc>
          <w:tcPr>
            <w:tcW w:w="4074" w:type="dxa"/>
            <w:tcBorders>
              <w:top w:val="nil"/>
              <w:left w:val="nil"/>
              <w:bottom w:val="nil"/>
            </w:tcBorders>
            <w:shd w:val="clear" w:color="auto" w:fill="auto"/>
            <w:noWrap/>
            <w:hideMark/>
          </w:tcPr>
          <w:p w:rsidR="00544609" w:rsidRPr="000B6775" w:rsidRDefault="00544609" w:rsidP="000B6775">
            <w:pPr>
              <w:pStyle w:val="Tabletext"/>
              <w:rPr>
                <w:b/>
                <w:bCs/>
                <w:lang w:val="en-GB"/>
              </w:rPr>
            </w:pPr>
            <w:r w:rsidRPr="000B6775">
              <w:rPr>
                <w:b/>
                <w:bCs/>
                <w:lang w:val="en-GB"/>
              </w:rPr>
              <w:t xml:space="preserve">Total job movers </w:t>
            </w:r>
          </w:p>
        </w:tc>
        <w:tc>
          <w:tcPr>
            <w:tcW w:w="2357" w:type="dxa"/>
            <w:tcBorders>
              <w:top w:val="nil"/>
              <w:bottom w:val="nil"/>
            </w:tcBorders>
            <w:shd w:val="clear" w:color="auto" w:fill="auto"/>
            <w:noWrap/>
            <w:hideMark/>
          </w:tcPr>
          <w:p w:rsidR="00544609" w:rsidRPr="000B6775" w:rsidRDefault="00544609" w:rsidP="000B6775">
            <w:pPr>
              <w:pStyle w:val="Tabletext"/>
              <w:tabs>
                <w:tab w:val="decimal" w:pos="1077"/>
              </w:tabs>
              <w:rPr>
                <w:b/>
                <w:bCs/>
                <w:lang w:val="en-GB"/>
              </w:rPr>
            </w:pPr>
            <w:r w:rsidRPr="000B6775">
              <w:rPr>
                <w:b/>
                <w:bCs/>
                <w:lang w:val="en-GB"/>
              </w:rPr>
              <w:t>9.2</w:t>
            </w:r>
          </w:p>
        </w:tc>
        <w:tc>
          <w:tcPr>
            <w:tcW w:w="2358" w:type="dxa"/>
            <w:tcBorders>
              <w:top w:val="nil"/>
              <w:bottom w:val="nil"/>
              <w:right w:val="nil"/>
            </w:tcBorders>
            <w:shd w:val="clear" w:color="auto" w:fill="auto"/>
            <w:noWrap/>
            <w:hideMark/>
          </w:tcPr>
          <w:p w:rsidR="00544609" w:rsidRPr="000B6775" w:rsidRDefault="00544609" w:rsidP="000B6775">
            <w:pPr>
              <w:pStyle w:val="Tabletext"/>
              <w:tabs>
                <w:tab w:val="decimal" w:pos="1077"/>
              </w:tabs>
              <w:rPr>
                <w:b/>
                <w:bCs/>
                <w:lang w:val="en-GB"/>
              </w:rPr>
            </w:pPr>
            <w:r w:rsidRPr="000B6775">
              <w:rPr>
                <w:b/>
                <w:bCs/>
                <w:lang w:val="en-GB"/>
              </w:rPr>
              <w:t>17.0</w:t>
            </w:r>
          </w:p>
        </w:tc>
      </w:tr>
      <w:tr w:rsidR="00544609" w:rsidRPr="000B6775" w:rsidTr="000B6775">
        <w:tc>
          <w:tcPr>
            <w:tcW w:w="4074" w:type="dxa"/>
            <w:tcBorders>
              <w:top w:val="nil"/>
              <w:left w:val="nil"/>
              <w:bottom w:val="single" w:sz="8" w:space="0" w:color="auto"/>
            </w:tcBorders>
            <w:shd w:val="clear" w:color="auto" w:fill="auto"/>
            <w:noWrap/>
            <w:hideMark/>
          </w:tcPr>
          <w:p w:rsidR="00544609" w:rsidRPr="000B6775" w:rsidRDefault="00544609" w:rsidP="000B6775">
            <w:pPr>
              <w:pStyle w:val="Tabletext"/>
              <w:rPr>
                <w:rFonts w:cs="Arial"/>
                <w:b/>
                <w:bCs/>
                <w:color w:val="000000"/>
                <w:szCs w:val="16"/>
                <w:lang w:val="en-GB"/>
              </w:rPr>
            </w:pPr>
            <w:r w:rsidRPr="000B6775">
              <w:rPr>
                <w:rFonts w:cs="Arial"/>
                <w:b/>
                <w:bCs/>
                <w:color w:val="000000"/>
                <w:szCs w:val="16"/>
                <w:lang w:val="en-GB"/>
              </w:rPr>
              <w:t>Total staying in an occupation</w:t>
            </w:r>
            <w:r w:rsidRPr="000B6775">
              <w:rPr>
                <w:b/>
                <w:color w:val="000000"/>
                <w:szCs w:val="16"/>
                <w:lang w:val="en-GB"/>
              </w:rPr>
              <w:t> </w:t>
            </w:r>
          </w:p>
        </w:tc>
        <w:tc>
          <w:tcPr>
            <w:tcW w:w="2357" w:type="dxa"/>
            <w:tcBorders>
              <w:top w:val="nil"/>
              <w:bottom w:val="single" w:sz="8" w:space="0" w:color="auto"/>
            </w:tcBorders>
            <w:shd w:val="clear" w:color="auto" w:fill="auto"/>
            <w:noWrap/>
            <w:hideMark/>
          </w:tcPr>
          <w:p w:rsidR="00544609" w:rsidRPr="000B6775" w:rsidRDefault="00544609" w:rsidP="000B6775">
            <w:pPr>
              <w:pStyle w:val="Tabletext"/>
              <w:tabs>
                <w:tab w:val="decimal" w:pos="1077"/>
              </w:tabs>
              <w:rPr>
                <w:rFonts w:cs="Arial"/>
                <w:b/>
                <w:bCs/>
                <w:color w:val="000000"/>
                <w:szCs w:val="16"/>
                <w:lang w:val="en-GB"/>
              </w:rPr>
            </w:pPr>
            <w:r w:rsidRPr="000B6775">
              <w:rPr>
                <w:rFonts w:cs="Arial"/>
                <w:b/>
                <w:bCs/>
                <w:color w:val="000000"/>
                <w:szCs w:val="16"/>
                <w:lang w:val="en-GB"/>
              </w:rPr>
              <w:t>87.3</w:t>
            </w:r>
          </w:p>
        </w:tc>
        <w:tc>
          <w:tcPr>
            <w:tcW w:w="2358" w:type="dxa"/>
            <w:tcBorders>
              <w:top w:val="nil"/>
              <w:bottom w:val="single" w:sz="8" w:space="0" w:color="auto"/>
              <w:right w:val="nil"/>
            </w:tcBorders>
            <w:shd w:val="clear" w:color="auto" w:fill="auto"/>
            <w:noWrap/>
            <w:hideMark/>
          </w:tcPr>
          <w:p w:rsidR="00544609" w:rsidRPr="000B6775" w:rsidRDefault="00544609" w:rsidP="000B6775">
            <w:pPr>
              <w:pStyle w:val="Tabletext"/>
              <w:tabs>
                <w:tab w:val="decimal" w:pos="1077"/>
              </w:tabs>
              <w:rPr>
                <w:rFonts w:cs="Arial"/>
                <w:b/>
                <w:bCs/>
                <w:color w:val="000000"/>
                <w:szCs w:val="16"/>
                <w:lang w:val="en-GB"/>
              </w:rPr>
            </w:pPr>
            <w:r w:rsidRPr="000B6775">
              <w:rPr>
                <w:rFonts w:cs="Arial"/>
                <w:b/>
                <w:bCs/>
                <w:color w:val="000000"/>
                <w:szCs w:val="16"/>
                <w:lang w:val="en-GB"/>
              </w:rPr>
              <w:t>86.9</w:t>
            </w:r>
          </w:p>
        </w:tc>
      </w:tr>
    </w:tbl>
    <w:p w:rsidR="00544609" w:rsidRPr="00DA6680" w:rsidRDefault="00544609" w:rsidP="00544609">
      <w:pPr>
        <w:pStyle w:val="Source"/>
        <w:rPr>
          <w:lang w:val="en-GB"/>
        </w:rPr>
      </w:pPr>
      <w:r w:rsidRPr="00DA6680">
        <w:rPr>
          <w:lang w:val="en-GB"/>
        </w:rPr>
        <w:t>Source:</w:t>
      </w:r>
      <w:r w:rsidR="000B6775">
        <w:rPr>
          <w:lang w:val="en-GB"/>
        </w:rPr>
        <w:tab/>
      </w:r>
      <w:r w:rsidRPr="00DA6680">
        <w:rPr>
          <w:lang w:val="en-GB"/>
        </w:rPr>
        <w:t xml:space="preserve">Generated from </w:t>
      </w:r>
      <w:r>
        <w:rPr>
          <w:lang w:val="en-GB"/>
        </w:rPr>
        <w:t>ABS</w:t>
      </w:r>
      <w:r w:rsidRPr="00DA6680">
        <w:rPr>
          <w:lang w:val="en-GB"/>
        </w:rPr>
        <w:t xml:space="preserve"> Survey of Labour Mobility</w:t>
      </w:r>
      <w:r>
        <w:rPr>
          <w:lang w:val="en-GB"/>
        </w:rPr>
        <w:t>, 1994</w:t>
      </w:r>
      <w:r w:rsidRPr="00DA6680">
        <w:rPr>
          <w:lang w:val="en-GB"/>
        </w:rPr>
        <w:t xml:space="preserve">, </w:t>
      </w:r>
      <w:r>
        <w:rPr>
          <w:lang w:val="en-GB"/>
        </w:rPr>
        <w:t xml:space="preserve">2008, </w:t>
      </w:r>
      <w:proofErr w:type="spellStart"/>
      <w:r w:rsidRPr="00DA6680">
        <w:rPr>
          <w:lang w:val="en-GB"/>
        </w:rPr>
        <w:t>confidentialise</w:t>
      </w:r>
      <w:r>
        <w:rPr>
          <w:lang w:val="en-GB"/>
        </w:rPr>
        <w:t>d</w:t>
      </w:r>
      <w:proofErr w:type="spellEnd"/>
      <w:r>
        <w:rPr>
          <w:lang w:val="en-GB"/>
        </w:rPr>
        <w:t xml:space="preserve"> unit record file, cat.no.6209.</w:t>
      </w:r>
    </w:p>
    <w:p w:rsidR="00544609" w:rsidRPr="00DA6680" w:rsidRDefault="00544609" w:rsidP="000B6775">
      <w:pPr>
        <w:pStyle w:val="Textmorebefore"/>
      </w:pPr>
      <w:r w:rsidRPr="00DA6680">
        <w:t>Table 7 confirms the conventional wisdom. Overall job mobility is higher in 2008, with increases in job movers, particularly those moving jobs within an occupation or between occupation</w:t>
      </w:r>
      <w:r>
        <w:t>s</w:t>
      </w:r>
      <w:r w:rsidRPr="00DA6680">
        <w:t>, outweighing the decline in numbers losing their jobs. However, occupational mobility is very similar across the two years</w:t>
      </w:r>
      <w:r>
        <w:t>,</w:t>
      </w:r>
      <w:r w:rsidRPr="00DA6680">
        <w:t xml:space="preserve"> with 87.3% staying in an occupation in 1994 and 86.9% in 2008</w:t>
      </w:r>
      <w:r>
        <w:t>.</w:t>
      </w:r>
    </w:p>
    <w:p w:rsidR="00544609" w:rsidRPr="00DA6680" w:rsidRDefault="00544609" w:rsidP="00544609">
      <w:pPr>
        <w:pStyle w:val="Text"/>
        <w:rPr>
          <w:lang w:val="en-GB"/>
        </w:rPr>
      </w:pPr>
      <w:r w:rsidRPr="00DA6680">
        <w:rPr>
          <w:lang w:val="en-GB"/>
        </w:rPr>
        <w:t>However, our interest is particularly in the trades. Table 8 concentrates on the elements of interest: the proportion staying in th</w:t>
      </w:r>
      <w:r>
        <w:rPr>
          <w:lang w:val="en-GB"/>
        </w:rPr>
        <w:t>e occupation;</w:t>
      </w:r>
      <w:r w:rsidRPr="00DA6680">
        <w:rPr>
          <w:lang w:val="en-GB"/>
        </w:rPr>
        <w:t xml:space="preserve"> the number losing their job and exiting the occupation</w:t>
      </w:r>
      <w:r>
        <w:rPr>
          <w:lang w:val="en-GB"/>
        </w:rPr>
        <w:t>;</w:t>
      </w:r>
      <w:r w:rsidRPr="00DA6680">
        <w:rPr>
          <w:lang w:val="en-GB"/>
        </w:rPr>
        <w:t xml:space="preserve"> and the number voluntarily leaving a job and exiting the occupation.</w:t>
      </w:r>
      <w:r w:rsidRPr="00DA6680">
        <w:rPr>
          <w:rStyle w:val="FootnoteReference"/>
          <w:lang w:val="en-GB"/>
        </w:rPr>
        <w:footnoteReference w:id="7"/>
      </w:r>
    </w:p>
    <w:p w:rsidR="000B6775" w:rsidRDefault="000B6775">
      <w:pPr>
        <w:spacing w:before="0" w:line="240" w:lineRule="auto"/>
        <w:rPr>
          <w:rFonts w:ascii="Tahoma" w:hAnsi="Tahoma"/>
          <w:b/>
          <w:sz w:val="17"/>
          <w:lang w:val="en-GB"/>
        </w:rPr>
      </w:pPr>
      <w:bookmarkStart w:id="60" w:name="_Toc200304613"/>
      <w:bookmarkStart w:id="61" w:name="_Toc200306624"/>
      <w:bookmarkStart w:id="62" w:name="_Toc300044215"/>
      <w:r>
        <w:rPr>
          <w:lang w:val="en-GB"/>
        </w:rPr>
        <w:br w:type="page"/>
      </w:r>
    </w:p>
    <w:p w:rsidR="00544609" w:rsidRPr="00DA6680" w:rsidRDefault="00544609" w:rsidP="000B6775">
      <w:pPr>
        <w:pStyle w:val="tabletitle"/>
        <w:rPr>
          <w:lang w:val="en-GB"/>
        </w:rPr>
      </w:pPr>
      <w:bookmarkStart w:id="63" w:name="_Toc302998492"/>
      <w:r w:rsidRPr="00DA6680">
        <w:rPr>
          <w:lang w:val="en-GB"/>
        </w:rPr>
        <w:lastRenderedPageBreak/>
        <w:t>Table 8</w:t>
      </w:r>
      <w:r>
        <w:rPr>
          <w:lang w:val="en-GB"/>
        </w:rPr>
        <w:tab/>
      </w:r>
      <w:r w:rsidRPr="00DA6680">
        <w:rPr>
          <w:lang w:val="en-GB"/>
        </w:rPr>
        <w:t>Occupational staying and moving or losing jobs in weak and strong economies for trades, associate profession</w:t>
      </w:r>
      <w:r w:rsidR="00C8188E">
        <w:rPr>
          <w:lang w:val="en-GB"/>
        </w:rPr>
        <w:t>al</w:t>
      </w:r>
      <w:r w:rsidRPr="00DA6680">
        <w:rPr>
          <w:lang w:val="en-GB"/>
        </w:rPr>
        <w:t>s and profession</w:t>
      </w:r>
      <w:r w:rsidR="00C8188E">
        <w:rPr>
          <w:lang w:val="en-GB"/>
        </w:rPr>
        <w:t>al</w:t>
      </w:r>
      <w:r w:rsidRPr="00DA6680">
        <w:rPr>
          <w:lang w:val="en-GB"/>
        </w:rPr>
        <w:t>s</w:t>
      </w:r>
      <w:bookmarkEnd w:id="60"/>
      <w:bookmarkEnd w:id="61"/>
      <w:r>
        <w:rPr>
          <w:lang w:val="en-GB"/>
        </w:rPr>
        <w:t>,</w:t>
      </w:r>
      <w:r w:rsidRPr="00DA6680">
        <w:rPr>
          <w:lang w:val="en-GB"/>
        </w:rPr>
        <w:t xml:space="preserve"> males</w:t>
      </w:r>
      <w:bookmarkEnd w:id="62"/>
      <w:bookmarkEnd w:id="63"/>
      <w:r w:rsidR="00C8188E" w:rsidRPr="00DA6680">
        <w:rPr>
          <w:lang w:val="en-GB"/>
        </w:rPr>
        <w:t xml:space="preserve"> (%)</w:t>
      </w:r>
    </w:p>
    <w:tbl>
      <w:tblPr>
        <w:tblW w:w="8789" w:type="dxa"/>
        <w:tblInd w:w="108" w:type="dxa"/>
        <w:tblBorders>
          <w:top w:val="single" w:sz="4" w:space="0" w:color="auto"/>
          <w:bottom w:val="single" w:sz="4" w:space="0" w:color="auto"/>
        </w:tblBorders>
        <w:tblLayout w:type="fixed"/>
        <w:tblLook w:val="0000"/>
      </w:tblPr>
      <w:tblGrid>
        <w:gridCol w:w="4678"/>
        <w:gridCol w:w="2055"/>
        <w:gridCol w:w="2056"/>
      </w:tblGrid>
      <w:tr w:rsidR="00544609" w:rsidRPr="000B6775" w:rsidTr="00BC124E">
        <w:tc>
          <w:tcPr>
            <w:tcW w:w="4678" w:type="dxa"/>
            <w:tcBorders>
              <w:top w:val="single" w:sz="4" w:space="0" w:color="auto"/>
              <w:bottom w:val="single" w:sz="4" w:space="0" w:color="auto"/>
            </w:tcBorders>
            <w:shd w:val="clear" w:color="auto" w:fill="auto"/>
            <w:noWrap/>
          </w:tcPr>
          <w:p w:rsidR="00544609" w:rsidRPr="000B6775" w:rsidRDefault="00544609" w:rsidP="000B6775">
            <w:pPr>
              <w:pStyle w:val="Tablehead1"/>
            </w:pPr>
            <w:r w:rsidRPr="000B6775">
              <w:t>Sub-major groups</w:t>
            </w:r>
            <w:r w:rsidRPr="000B6775">
              <w:rPr>
                <w:vertAlign w:val="superscript"/>
              </w:rPr>
              <w:t>(a)</w:t>
            </w:r>
          </w:p>
        </w:tc>
        <w:tc>
          <w:tcPr>
            <w:tcW w:w="2055" w:type="dxa"/>
            <w:tcBorders>
              <w:top w:val="single" w:sz="4" w:space="0" w:color="auto"/>
              <w:bottom w:val="single" w:sz="4" w:space="0" w:color="auto"/>
            </w:tcBorders>
            <w:shd w:val="clear" w:color="auto" w:fill="auto"/>
            <w:noWrap/>
          </w:tcPr>
          <w:p w:rsidR="00544609" w:rsidRPr="000B6775" w:rsidRDefault="00544609" w:rsidP="000B6775">
            <w:pPr>
              <w:pStyle w:val="Tablehead1"/>
              <w:jc w:val="center"/>
            </w:pPr>
            <w:r w:rsidRPr="000B6775">
              <w:t>Weak economy</w:t>
            </w:r>
            <w:r w:rsidR="000B6775">
              <w:br/>
            </w:r>
            <w:r w:rsidRPr="000B6775">
              <w:t>(1994)</w:t>
            </w:r>
          </w:p>
        </w:tc>
        <w:tc>
          <w:tcPr>
            <w:tcW w:w="2056" w:type="dxa"/>
            <w:tcBorders>
              <w:top w:val="single" w:sz="4" w:space="0" w:color="auto"/>
              <w:bottom w:val="single" w:sz="4" w:space="0" w:color="auto"/>
            </w:tcBorders>
            <w:shd w:val="clear" w:color="auto" w:fill="auto"/>
            <w:noWrap/>
          </w:tcPr>
          <w:p w:rsidR="00544609" w:rsidRPr="000B6775" w:rsidRDefault="00544609" w:rsidP="000B6775">
            <w:pPr>
              <w:pStyle w:val="Tablehead1"/>
              <w:jc w:val="center"/>
            </w:pPr>
            <w:r w:rsidRPr="000B6775">
              <w:t>Strong economy</w:t>
            </w:r>
            <w:r w:rsidR="000B6775">
              <w:br/>
            </w:r>
            <w:r w:rsidRPr="000B6775">
              <w:t>(2008)</w:t>
            </w:r>
          </w:p>
        </w:tc>
      </w:tr>
      <w:tr w:rsidR="00544609" w:rsidRPr="000B6775" w:rsidTr="00BC124E">
        <w:tc>
          <w:tcPr>
            <w:tcW w:w="4678" w:type="dxa"/>
            <w:tcBorders>
              <w:top w:val="single" w:sz="4" w:space="0" w:color="auto"/>
            </w:tcBorders>
            <w:shd w:val="clear" w:color="auto" w:fill="auto"/>
            <w:noWrap/>
          </w:tcPr>
          <w:p w:rsidR="00544609" w:rsidRPr="000B6775" w:rsidRDefault="00544609" w:rsidP="000B6775">
            <w:pPr>
              <w:pStyle w:val="Tabletext"/>
              <w:spacing w:before="80"/>
              <w:rPr>
                <w:i/>
              </w:rPr>
            </w:pPr>
            <w:r w:rsidRPr="000B6775">
              <w:rPr>
                <w:i/>
              </w:rPr>
              <w:t xml:space="preserve">Trades </w:t>
            </w:r>
          </w:p>
        </w:tc>
        <w:tc>
          <w:tcPr>
            <w:tcW w:w="2055" w:type="dxa"/>
            <w:tcBorders>
              <w:top w:val="single" w:sz="4" w:space="0" w:color="auto"/>
            </w:tcBorders>
            <w:shd w:val="clear" w:color="auto" w:fill="auto"/>
            <w:noWrap/>
          </w:tcPr>
          <w:p w:rsidR="00544609" w:rsidRPr="000B6775" w:rsidRDefault="00544609" w:rsidP="000B6775">
            <w:pPr>
              <w:pStyle w:val="Tabletext"/>
              <w:spacing w:before="80"/>
            </w:pPr>
          </w:p>
        </w:tc>
        <w:tc>
          <w:tcPr>
            <w:tcW w:w="2056" w:type="dxa"/>
            <w:tcBorders>
              <w:top w:val="single" w:sz="4" w:space="0" w:color="auto"/>
            </w:tcBorders>
            <w:shd w:val="clear" w:color="auto" w:fill="auto"/>
            <w:noWrap/>
          </w:tcPr>
          <w:p w:rsidR="00544609" w:rsidRPr="000B6775" w:rsidRDefault="00544609" w:rsidP="000B6775">
            <w:pPr>
              <w:pStyle w:val="Tabletext"/>
              <w:spacing w:before="80"/>
            </w:pPr>
          </w:p>
        </w:tc>
      </w:tr>
      <w:tr w:rsidR="00544609" w:rsidRPr="000B6775" w:rsidTr="00BC124E">
        <w:tc>
          <w:tcPr>
            <w:tcW w:w="4678" w:type="dxa"/>
            <w:shd w:val="clear" w:color="auto" w:fill="auto"/>
            <w:noWrap/>
          </w:tcPr>
          <w:p w:rsidR="00544609" w:rsidRPr="000B6775" w:rsidRDefault="00544609" w:rsidP="000B6775">
            <w:pPr>
              <w:pStyle w:val="Tabletext"/>
            </w:pPr>
            <w:r w:rsidRPr="000B6775">
              <w:t>Occupational staying (includes job losing and moving and going to the same occupation)</w:t>
            </w:r>
          </w:p>
        </w:tc>
        <w:tc>
          <w:tcPr>
            <w:tcW w:w="2055" w:type="dxa"/>
            <w:shd w:val="clear" w:color="auto" w:fill="auto"/>
            <w:noWrap/>
          </w:tcPr>
          <w:p w:rsidR="00544609" w:rsidRPr="000B6775" w:rsidRDefault="00544609" w:rsidP="000C788B">
            <w:pPr>
              <w:pStyle w:val="Tabletext"/>
              <w:tabs>
                <w:tab w:val="decimal" w:pos="936"/>
              </w:tabs>
            </w:pPr>
            <w:r w:rsidRPr="000B6775">
              <w:t>89.8</w:t>
            </w:r>
          </w:p>
        </w:tc>
        <w:tc>
          <w:tcPr>
            <w:tcW w:w="2056" w:type="dxa"/>
            <w:shd w:val="clear" w:color="auto" w:fill="auto"/>
            <w:noWrap/>
          </w:tcPr>
          <w:p w:rsidR="00544609" w:rsidRPr="000B6775" w:rsidRDefault="00544609" w:rsidP="000C788B">
            <w:pPr>
              <w:pStyle w:val="Tabletext"/>
              <w:tabs>
                <w:tab w:val="decimal" w:pos="936"/>
              </w:tabs>
            </w:pPr>
            <w:r w:rsidRPr="000B6775">
              <w:t>90.0</w:t>
            </w:r>
          </w:p>
        </w:tc>
      </w:tr>
      <w:tr w:rsidR="00544609" w:rsidRPr="000B6775" w:rsidTr="00BC124E">
        <w:tc>
          <w:tcPr>
            <w:tcW w:w="4678" w:type="dxa"/>
            <w:shd w:val="clear" w:color="auto" w:fill="auto"/>
            <w:noWrap/>
          </w:tcPr>
          <w:p w:rsidR="00544609" w:rsidRPr="000B6775" w:rsidRDefault="00544609" w:rsidP="000B6775">
            <w:pPr>
              <w:pStyle w:val="Tabletext"/>
            </w:pPr>
            <w:r w:rsidRPr="000B6775">
              <w:t>Losing for different occupation, unemployment or out of the labour force</w:t>
            </w:r>
          </w:p>
        </w:tc>
        <w:tc>
          <w:tcPr>
            <w:tcW w:w="2055" w:type="dxa"/>
            <w:shd w:val="clear" w:color="auto" w:fill="auto"/>
            <w:noWrap/>
          </w:tcPr>
          <w:p w:rsidR="00544609" w:rsidRPr="000B6775" w:rsidRDefault="00544609" w:rsidP="000C788B">
            <w:pPr>
              <w:pStyle w:val="Tabletext"/>
              <w:tabs>
                <w:tab w:val="decimal" w:pos="936"/>
              </w:tabs>
            </w:pPr>
            <w:r w:rsidRPr="000B6775">
              <w:t>7.1</w:t>
            </w:r>
          </w:p>
        </w:tc>
        <w:tc>
          <w:tcPr>
            <w:tcW w:w="2056" w:type="dxa"/>
            <w:shd w:val="clear" w:color="auto" w:fill="auto"/>
            <w:noWrap/>
          </w:tcPr>
          <w:p w:rsidR="00544609" w:rsidRPr="000B6775" w:rsidRDefault="00544609" w:rsidP="000C788B">
            <w:pPr>
              <w:pStyle w:val="Tabletext"/>
              <w:tabs>
                <w:tab w:val="decimal" w:pos="936"/>
              </w:tabs>
            </w:pPr>
            <w:r w:rsidRPr="000B6775">
              <w:t>3.8</w:t>
            </w:r>
          </w:p>
        </w:tc>
      </w:tr>
      <w:tr w:rsidR="00544609" w:rsidRPr="000B6775" w:rsidTr="00BC124E">
        <w:tc>
          <w:tcPr>
            <w:tcW w:w="4678" w:type="dxa"/>
            <w:shd w:val="clear" w:color="auto" w:fill="auto"/>
            <w:noWrap/>
          </w:tcPr>
          <w:p w:rsidR="00544609" w:rsidRPr="000B6775" w:rsidRDefault="00544609" w:rsidP="000B6775">
            <w:pPr>
              <w:pStyle w:val="Tabletext"/>
            </w:pPr>
            <w:r w:rsidRPr="000B6775">
              <w:t>Moving to different occupation, unemployment or out of the labour force</w:t>
            </w:r>
          </w:p>
        </w:tc>
        <w:tc>
          <w:tcPr>
            <w:tcW w:w="2055" w:type="dxa"/>
            <w:shd w:val="clear" w:color="auto" w:fill="auto"/>
            <w:noWrap/>
          </w:tcPr>
          <w:p w:rsidR="00544609" w:rsidRPr="000B6775" w:rsidRDefault="00544609" w:rsidP="000C788B">
            <w:pPr>
              <w:pStyle w:val="Tabletext"/>
              <w:tabs>
                <w:tab w:val="decimal" w:pos="936"/>
              </w:tabs>
            </w:pPr>
            <w:r w:rsidRPr="000B6775">
              <w:t>3.2</w:t>
            </w:r>
          </w:p>
        </w:tc>
        <w:tc>
          <w:tcPr>
            <w:tcW w:w="2056" w:type="dxa"/>
            <w:shd w:val="clear" w:color="auto" w:fill="auto"/>
            <w:noWrap/>
          </w:tcPr>
          <w:p w:rsidR="00544609" w:rsidRPr="000B6775" w:rsidRDefault="00544609" w:rsidP="000C788B">
            <w:pPr>
              <w:pStyle w:val="Tabletext"/>
              <w:tabs>
                <w:tab w:val="decimal" w:pos="936"/>
              </w:tabs>
            </w:pPr>
            <w:r w:rsidRPr="000B6775">
              <w:t>6.2</w:t>
            </w:r>
          </w:p>
        </w:tc>
      </w:tr>
      <w:tr w:rsidR="00544609" w:rsidRPr="000B6775" w:rsidTr="00BC124E">
        <w:tc>
          <w:tcPr>
            <w:tcW w:w="4678" w:type="dxa"/>
            <w:shd w:val="clear" w:color="auto" w:fill="auto"/>
            <w:noWrap/>
          </w:tcPr>
          <w:p w:rsidR="00544609" w:rsidRPr="000B6775" w:rsidRDefault="00544609" w:rsidP="000B6775">
            <w:pPr>
              <w:pStyle w:val="Tabletext"/>
            </w:pPr>
          </w:p>
        </w:tc>
        <w:tc>
          <w:tcPr>
            <w:tcW w:w="2055" w:type="dxa"/>
            <w:shd w:val="clear" w:color="auto" w:fill="auto"/>
            <w:noWrap/>
          </w:tcPr>
          <w:p w:rsidR="00544609" w:rsidRPr="000B6775" w:rsidRDefault="00544609" w:rsidP="000C788B">
            <w:pPr>
              <w:pStyle w:val="Tabletext"/>
              <w:tabs>
                <w:tab w:val="decimal" w:pos="936"/>
              </w:tabs>
              <w:rPr>
                <w:b/>
              </w:rPr>
            </w:pPr>
            <w:r w:rsidRPr="000B6775">
              <w:rPr>
                <w:b/>
              </w:rPr>
              <w:t>100.0</w:t>
            </w:r>
          </w:p>
        </w:tc>
        <w:tc>
          <w:tcPr>
            <w:tcW w:w="2056" w:type="dxa"/>
            <w:shd w:val="clear" w:color="auto" w:fill="auto"/>
            <w:noWrap/>
          </w:tcPr>
          <w:p w:rsidR="00544609" w:rsidRPr="000B6775" w:rsidRDefault="00544609" w:rsidP="000C788B">
            <w:pPr>
              <w:pStyle w:val="Tabletext"/>
              <w:tabs>
                <w:tab w:val="decimal" w:pos="936"/>
              </w:tabs>
              <w:rPr>
                <w:b/>
              </w:rPr>
            </w:pPr>
            <w:r w:rsidRPr="000B6775">
              <w:rPr>
                <w:b/>
              </w:rPr>
              <w:t>100.0</w:t>
            </w:r>
          </w:p>
        </w:tc>
      </w:tr>
      <w:tr w:rsidR="00544609" w:rsidRPr="000B6775" w:rsidTr="00BC124E">
        <w:tc>
          <w:tcPr>
            <w:tcW w:w="4678" w:type="dxa"/>
            <w:shd w:val="clear" w:color="auto" w:fill="auto"/>
            <w:noWrap/>
          </w:tcPr>
          <w:p w:rsidR="00544609" w:rsidRPr="000B6775" w:rsidRDefault="00544609" w:rsidP="00BC124E">
            <w:pPr>
              <w:pStyle w:val="Tabletext"/>
              <w:spacing w:before="80"/>
              <w:rPr>
                <w:i/>
              </w:rPr>
            </w:pPr>
            <w:r w:rsidRPr="000B6775">
              <w:rPr>
                <w:i/>
              </w:rPr>
              <w:t>Professionals</w:t>
            </w:r>
          </w:p>
        </w:tc>
        <w:tc>
          <w:tcPr>
            <w:tcW w:w="2055" w:type="dxa"/>
            <w:shd w:val="clear" w:color="auto" w:fill="auto"/>
            <w:noWrap/>
          </w:tcPr>
          <w:p w:rsidR="00544609" w:rsidRPr="000B6775" w:rsidRDefault="00544609" w:rsidP="000C788B">
            <w:pPr>
              <w:pStyle w:val="Tabletext"/>
              <w:tabs>
                <w:tab w:val="decimal" w:pos="936"/>
              </w:tabs>
              <w:spacing w:before="80"/>
            </w:pPr>
          </w:p>
        </w:tc>
        <w:tc>
          <w:tcPr>
            <w:tcW w:w="2056" w:type="dxa"/>
            <w:shd w:val="clear" w:color="auto" w:fill="auto"/>
            <w:noWrap/>
          </w:tcPr>
          <w:p w:rsidR="00544609" w:rsidRPr="000B6775" w:rsidRDefault="00544609" w:rsidP="000C788B">
            <w:pPr>
              <w:pStyle w:val="Tabletext"/>
              <w:tabs>
                <w:tab w:val="decimal" w:pos="936"/>
              </w:tabs>
              <w:spacing w:before="80"/>
            </w:pPr>
          </w:p>
        </w:tc>
      </w:tr>
      <w:tr w:rsidR="00544609" w:rsidRPr="000B6775" w:rsidTr="00BC124E">
        <w:tc>
          <w:tcPr>
            <w:tcW w:w="4678" w:type="dxa"/>
            <w:shd w:val="clear" w:color="auto" w:fill="auto"/>
            <w:noWrap/>
          </w:tcPr>
          <w:p w:rsidR="00544609" w:rsidRPr="000B6775" w:rsidRDefault="00544609" w:rsidP="000B6775">
            <w:pPr>
              <w:pStyle w:val="Tabletext"/>
            </w:pPr>
            <w:r w:rsidRPr="000B6775">
              <w:t>Occupational staying (includes job losing and moving and going to the same occupation)</w:t>
            </w:r>
          </w:p>
        </w:tc>
        <w:tc>
          <w:tcPr>
            <w:tcW w:w="2055" w:type="dxa"/>
            <w:shd w:val="clear" w:color="auto" w:fill="auto"/>
            <w:noWrap/>
          </w:tcPr>
          <w:p w:rsidR="00544609" w:rsidRPr="000B6775" w:rsidRDefault="00544609" w:rsidP="000C788B">
            <w:pPr>
              <w:pStyle w:val="Tabletext"/>
              <w:tabs>
                <w:tab w:val="decimal" w:pos="936"/>
              </w:tabs>
            </w:pPr>
            <w:r w:rsidRPr="000B6775">
              <w:t>92.4</w:t>
            </w:r>
          </w:p>
        </w:tc>
        <w:tc>
          <w:tcPr>
            <w:tcW w:w="2056" w:type="dxa"/>
            <w:shd w:val="clear" w:color="auto" w:fill="auto"/>
            <w:noWrap/>
          </w:tcPr>
          <w:p w:rsidR="00544609" w:rsidRPr="000B6775" w:rsidRDefault="00544609" w:rsidP="000C788B">
            <w:pPr>
              <w:pStyle w:val="Tabletext"/>
              <w:tabs>
                <w:tab w:val="decimal" w:pos="936"/>
              </w:tabs>
            </w:pPr>
            <w:r w:rsidRPr="000B6775">
              <w:t>91.6</w:t>
            </w:r>
          </w:p>
        </w:tc>
      </w:tr>
      <w:tr w:rsidR="00544609" w:rsidRPr="000B6775" w:rsidTr="00BC124E">
        <w:tc>
          <w:tcPr>
            <w:tcW w:w="4678" w:type="dxa"/>
            <w:shd w:val="clear" w:color="auto" w:fill="auto"/>
            <w:noWrap/>
          </w:tcPr>
          <w:p w:rsidR="00544609" w:rsidRPr="000B6775" w:rsidRDefault="00544609" w:rsidP="000B6775">
            <w:pPr>
              <w:pStyle w:val="Tabletext"/>
            </w:pPr>
            <w:r w:rsidRPr="000B6775">
              <w:t>Losing for different occupation, unemployment or out of the labour force</w:t>
            </w:r>
          </w:p>
        </w:tc>
        <w:tc>
          <w:tcPr>
            <w:tcW w:w="2055" w:type="dxa"/>
            <w:shd w:val="clear" w:color="auto" w:fill="auto"/>
            <w:noWrap/>
          </w:tcPr>
          <w:p w:rsidR="00544609" w:rsidRPr="000B6775" w:rsidRDefault="00544609" w:rsidP="000C788B">
            <w:pPr>
              <w:pStyle w:val="Tabletext"/>
              <w:tabs>
                <w:tab w:val="decimal" w:pos="936"/>
              </w:tabs>
            </w:pPr>
            <w:r w:rsidRPr="000B6775">
              <w:t>4.4</w:t>
            </w:r>
          </w:p>
        </w:tc>
        <w:tc>
          <w:tcPr>
            <w:tcW w:w="2056" w:type="dxa"/>
            <w:shd w:val="clear" w:color="auto" w:fill="auto"/>
            <w:noWrap/>
          </w:tcPr>
          <w:p w:rsidR="00544609" w:rsidRPr="000B6775" w:rsidRDefault="00544609" w:rsidP="000C788B">
            <w:pPr>
              <w:pStyle w:val="Tabletext"/>
              <w:tabs>
                <w:tab w:val="decimal" w:pos="936"/>
              </w:tabs>
            </w:pPr>
            <w:r w:rsidRPr="000B6775">
              <w:t>3.8</w:t>
            </w:r>
          </w:p>
        </w:tc>
      </w:tr>
      <w:tr w:rsidR="00544609" w:rsidRPr="000B6775" w:rsidTr="00BC124E">
        <w:tc>
          <w:tcPr>
            <w:tcW w:w="4678" w:type="dxa"/>
            <w:shd w:val="clear" w:color="auto" w:fill="auto"/>
            <w:noWrap/>
          </w:tcPr>
          <w:p w:rsidR="00544609" w:rsidRPr="000B6775" w:rsidRDefault="00544609" w:rsidP="000B6775">
            <w:pPr>
              <w:pStyle w:val="Tabletext"/>
            </w:pPr>
            <w:r w:rsidRPr="000B6775">
              <w:t>Moving to different occupation, unemployment or out of the labour force</w:t>
            </w:r>
          </w:p>
        </w:tc>
        <w:tc>
          <w:tcPr>
            <w:tcW w:w="2055" w:type="dxa"/>
            <w:shd w:val="clear" w:color="auto" w:fill="auto"/>
            <w:noWrap/>
          </w:tcPr>
          <w:p w:rsidR="00544609" w:rsidRPr="000B6775" w:rsidRDefault="00544609" w:rsidP="000C788B">
            <w:pPr>
              <w:pStyle w:val="Tabletext"/>
              <w:tabs>
                <w:tab w:val="decimal" w:pos="936"/>
              </w:tabs>
            </w:pPr>
            <w:r w:rsidRPr="000B6775">
              <w:t>3.2</w:t>
            </w:r>
          </w:p>
        </w:tc>
        <w:tc>
          <w:tcPr>
            <w:tcW w:w="2056" w:type="dxa"/>
            <w:shd w:val="clear" w:color="auto" w:fill="auto"/>
            <w:noWrap/>
          </w:tcPr>
          <w:p w:rsidR="00544609" w:rsidRPr="000B6775" w:rsidRDefault="00544609" w:rsidP="000C788B">
            <w:pPr>
              <w:pStyle w:val="Tabletext"/>
              <w:tabs>
                <w:tab w:val="decimal" w:pos="936"/>
              </w:tabs>
            </w:pPr>
            <w:r w:rsidRPr="000B6775">
              <w:t>4.6</w:t>
            </w:r>
          </w:p>
        </w:tc>
      </w:tr>
      <w:tr w:rsidR="00544609" w:rsidRPr="000B6775" w:rsidTr="00BC124E">
        <w:tc>
          <w:tcPr>
            <w:tcW w:w="4678" w:type="dxa"/>
            <w:shd w:val="clear" w:color="auto" w:fill="auto"/>
            <w:noWrap/>
          </w:tcPr>
          <w:p w:rsidR="00544609" w:rsidRPr="000B6775" w:rsidRDefault="00544609" w:rsidP="000B6775">
            <w:pPr>
              <w:pStyle w:val="Tabletext"/>
            </w:pPr>
          </w:p>
        </w:tc>
        <w:tc>
          <w:tcPr>
            <w:tcW w:w="2055" w:type="dxa"/>
            <w:shd w:val="clear" w:color="auto" w:fill="auto"/>
            <w:noWrap/>
          </w:tcPr>
          <w:p w:rsidR="00544609" w:rsidRPr="000B6775" w:rsidRDefault="00544609" w:rsidP="000C788B">
            <w:pPr>
              <w:pStyle w:val="Tabletext"/>
              <w:tabs>
                <w:tab w:val="decimal" w:pos="936"/>
              </w:tabs>
              <w:rPr>
                <w:b/>
              </w:rPr>
            </w:pPr>
            <w:r w:rsidRPr="000B6775">
              <w:rPr>
                <w:b/>
              </w:rPr>
              <w:t>100.0</w:t>
            </w:r>
          </w:p>
        </w:tc>
        <w:tc>
          <w:tcPr>
            <w:tcW w:w="2056" w:type="dxa"/>
            <w:shd w:val="clear" w:color="auto" w:fill="auto"/>
            <w:noWrap/>
          </w:tcPr>
          <w:p w:rsidR="00544609" w:rsidRPr="000B6775" w:rsidRDefault="00544609" w:rsidP="000C788B">
            <w:pPr>
              <w:pStyle w:val="Tabletext"/>
              <w:tabs>
                <w:tab w:val="decimal" w:pos="936"/>
              </w:tabs>
              <w:rPr>
                <w:b/>
              </w:rPr>
            </w:pPr>
            <w:r w:rsidRPr="000B6775">
              <w:rPr>
                <w:b/>
              </w:rPr>
              <w:t>100.0</w:t>
            </w:r>
          </w:p>
        </w:tc>
      </w:tr>
    </w:tbl>
    <w:p w:rsidR="00544609" w:rsidRDefault="000C788B" w:rsidP="000C788B">
      <w:pPr>
        <w:pStyle w:val="Source"/>
        <w:tabs>
          <w:tab w:val="left" w:pos="567"/>
        </w:tabs>
        <w:ind w:left="851" w:hanging="851"/>
        <w:rPr>
          <w:lang w:val="en-GB"/>
        </w:rPr>
      </w:pPr>
      <w:r>
        <w:rPr>
          <w:lang w:val="en-GB"/>
        </w:rPr>
        <w:t>Note:</w:t>
      </w:r>
      <w:r>
        <w:rPr>
          <w:lang w:val="en-GB"/>
        </w:rPr>
        <w:tab/>
        <w:t>(a)</w:t>
      </w:r>
      <w:r>
        <w:rPr>
          <w:lang w:val="en-GB"/>
        </w:rPr>
        <w:tab/>
      </w:r>
      <w:r w:rsidR="00544609" w:rsidRPr="00DA6680">
        <w:rPr>
          <w:lang w:val="en-GB"/>
        </w:rPr>
        <w:t>Sub major-groups in 1994 are based on Australian Standard Classification of Occupations</w:t>
      </w:r>
      <w:r w:rsidR="00544609">
        <w:rPr>
          <w:lang w:val="en-GB"/>
        </w:rPr>
        <w:t xml:space="preserve"> (ASCO; first edition); s</w:t>
      </w:r>
      <w:r w:rsidR="00544609" w:rsidRPr="00DA6680">
        <w:rPr>
          <w:lang w:val="en-GB"/>
        </w:rPr>
        <w:t xml:space="preserve">ub-major groups in 2008 are based on </w:t>
      </w:r>
      <w:r w:rsidR="00544609">
        <w:rPr>
          <w:lang w:val="en-GB"/>
        </w:rPr>
        <w:t>ABS ANZSCO.</w:t>
      </w:r>
    </w:p>
    <w:p w:rsidR="00544609" w:rsidRPr="00DA6680" w:rsidRDefault="00544609" w:rsidP="000C788B">
      <w:pPr>
        <w:pStyle w:val="Source"/>
        <w:tabs>
          <w:tab w:val="left" w:pos="567"/>
        </w:tabs>
        <w:ind w:left="851" w:hanging="851"/>
        <w:rPr>
          <w:lang w:val="en-GB"/>
        </w:rPr>
      </w:pPr>
      <w:r w:rsidRPr="00DA6680">
        <w:rPr>
          <w:lang w:val="en-GB"/>
        </w:rPr>
        <w:t>Source:</w:t>
      </w:r>
      <w:r w:rsidR="000C788B">
        <w:rPr>
          <w:lang w:val="en-GB"/>
        </w:rPr>
        <w:tab/>
      </w:r>
      <w:r w:rsidRPr="00DA6680">
        <w:rPr>
          <w:lang w:val="en-GB"/>
        </w:rPr>
        <w:t xml:space="preserve">Generated from </w:t>
      </w:r>
      <w:r>
        <w:rPr>
          <w:lang w:val="en-GB"/>
        </w:rPr>
        <w:t>ABS</w:t>
      </w:r>
      <w:r w:rsidRPr="00DA6680">
        <w:rPr>
          <w:lang w:val="en-GB"/>
        </w:rPr>
        <w:t xml:space="preserve"> Survey of Labour Mobility</w:t>
      </w:r>
      <w:r>
        <w:rPr>
          <w:lang w:val="en-GB"/>
        </w:rPr>
        <w:t>, 1994</w:t>
      </w:r>
      <w:r w:rsidRPr="00DA6680">
        <w:rPr>
          <w:lang w:val="en-GB"/>
        </w:rPr>
        <w:t xml:space="preserve">, </w:t>
      </w:r>
      <w:r>
        <w:rPr>
          <w:lang w:val="en-GB"/>
        </w:rPr>
        <w:t xml:space="preserve">2008, </w:t>
      </w:r>
      <w:proofErr w:type="spellStart"/>
      <w:r w:rsidRPr="00DA6680">
        <w:rPr>
          <w:lang w:val="en-GB"/>
        </w:rPr>
        <w:t>confidentialise</w:t>
      </w:r>
      <w:r>
        <w:rPr>
          <w:lang w:val="en-GB"/>
        </w:rPr>
        <w:t>d</w:t>
      </w:r>
      <w:proofErr w:type="spellEnd"/>
      <w:r>
        <w:rPr>
          <w:lang w:val="en-GB"/>
        </w:rPr>
        <w:t xml:space="preserve"> unit record file, cat.no.6209.</w:t>
      </w:r>
    </w:p>
    <w:p w:rsidR="00544609" w:rsidRPr="00DA6680" w:rsidRDefault="00544609" w:rsidP="000C788B">
      <w:pPr>
        <w:pStyle w:val="Textmorebefore"/>
      </w:pPr>
      <w:r w:rsidRPr="00DA6680">
        <w:t xml:space="preserve">What this suggests is that in fact occupational mobility for the occupations we are interested in does not vary a great deal between the labour markets of 1994 and 2008. However, what does vary is the nature of job mobility. In less buoyant times, occupational exits are mostly driven by individuals losing their jobs rather than leaving their jobs (7.1% compared </w:t>
      </w:r>
      <w:r>
        <w:t>with</w:t>
      </w:r>
      <w:r w:rsidRPr="00DA6680">
        <w:t xml:space="preserve"> 3.2% for the trades)</w:t>
      </w:r>
      <w:r>
        <w:t>,</w:t>
      </w:r>
      <w:r w:rsidRPr="00DA6680">
        <w:t xml:space="preserve"> while in more buoyant times the pattern is reversed. This phenomenon do</w:t>
      </w:r>
      <w:r>
        <w:t>es not occur in the professions</w:t>
      </w:r>
      <w:r w:rsidR="00AF02C8">
        <w:t xml:space="preserve"> — </w:t>
      </w:r>
      <w:r w:rsidRPr="00DA6680">
        <w:t>job losing is much less important for professionals. What also changes is the extent of j</w:t>
      </w:r>
      <w:r>
        <w:t>ob churn</w:t>
      </w:r>
      <w:r w:rsidR="00AF02C8">
        <w:t xml:space="preserve"> — </w:t>
      </w:r>
      <w:r w:rsidRPr="00DA6680">
        <w:t>individuals moving jobs within an occupation</w:t>
      </w:r>
      <w:r w:rsidR="00AF02C8">
        <w:t xml:space="preserve"> — </w:t>
      </w:r>
      <w:r w:rsidRPr="00DA6680">
        <w:t>with the proportion of</w:t>
      </w:r>
      <w:r>
        <w:t xml:space="preserve"> job </w:t>
      </w:r>
      <w:proofErr w:type="spellStart"/>
      <w:r>
        <w:t>stayers</w:t>
      </w:r>
      <w:proofErr w:type="spellEnd"/>
      <w:r>
        <w:t xml:space="preserve"> being considerably </w:t>
      </w:r>
      <w:r w:rsidRPr="00DA6680">
        <w:t>higher in the weaker labour market. Thus the complaints in buoyant times from employers about the difficulty of retaining and recruiting staff is a more a reflection of individuals changing jobs within an occupation than a reflection of increased occupational attrition.</w:t>
      </w:r>
    </w:p>
    <w:p w:rsidR="00544609" w:rsidRPr="00DA6680" w:rsidRDefault="00544609" w:rsidP="00544609">
      <w:pPr>
        <w:pStyle w:val="Heading1"/>
        <w:rPr>
          <w:lang w:val="en-GB"/>
        </w:rPr>
      </w:pPr>
      <w:r w:rsidRPr="00DA6680">
        <w:rPr>
          <w:lang w:val="en-GB"/>
        </w:rPr>
        <w:br w:type="page"/>
      </w:r>
      <w:bookmarkStart w:id="64" w:name="_Toc300044201"/>
      <w:bookmarkStart w:id="65" w:name="_Toc302998440"/>
      <w:r w:rsidRPr="00DA6680">
        <w:rPr>
          <w:lang w:val="en-GB"/>
        </w:rPr>
        <w:lastRenderedPageBreak/>
        <w:t>Is a trade a good start to a career?</w:t>
      </w:r>
      <w:bookmarkEnd w:id="64"/>
      <w:bookmarkEnd w:id="65"/>
      <w:r w:rsidRPr="00DA6680">
        <w:rPr>
          <w:lang w:val="en-GB"/>
        </w:rPr>
        <w:t xml:space="preserve"> </w:t>
      </w:r>
    </w:p>
    <w:p w:rsidR="00544609" w:rsidRPr="00DA6680" w:rsidRDefault="00544609" w:rsidP="00544609">
      <w:pPr>
        <w:pStyle w:val="Text"/>
        <w:rPr>
          <w:lang w:val="en-GB"/>
        </w:rPr>
      </w:pPr>
      <w:r>
        <w:rPr>
          <w:lang w:val="en-GB"/>
        </w:rPr>
        <w:t>So far t</w:t>
      </w:r>
      <w:r w:rsidRPr="00DA6680">
        <w:rPr>
          <w:lang w:val="en-GB"/>
        </w:rPr>
        <w:t xml:space="preserve">he paper has looked at occupational mobility from the point of view of the occupation, with an underlying inference that a high level of occupational attrition was a bad thing, and that skill shortages in the trades could be addressed by reducing attrition. However, from the point of the individual, occupational mobility may be a good thing. Is a trade background a useful foundation for other careers? </w:t>
      </w:r>
      <w:proofErr w:type="spellStart"/>
      <w:r w:rsidRPr="00DA6680">
        <w:rPr>
          <w:lang w:val="en-GB"/>
        </w:rPr>
        <w:t>Fehring</w:t>
      </w:r>
      <w:proofErr w:type="spellEnd"/>
      <w:r w:rsidRPr="00DA6680">
        <w:rPr>
          <w:lang w:val="en-GB"/>
        </w:rPr>
        <w:t xml:space="preserve">, </w:t>
      </w:r>
      <w:proofErr w:type="spellStart"/>
      <w:r w:rsidRPr="00DA6680">
        <w:rPr>
          <w:lang w:val="en-GB"/>
        </w:rPr>
        <w:t>Malley</w:t>
      </w:r>
      <w:proofErr w:type="spellEnd"/>
      <w:r w:rsidRPr="00DA6680">
        <w:rPr>
          <w:lang w:val="en-GB"/>
        </w:rPr>
        <w:t xml:space="preserve"> </w:t>
      </w:r>
      <w:r>
        <w:rPr>
          <w:lang w:val="en-GB"/>
        </w:rPr>
        <w:t>and Robinson (</w:t>
      </w:r>
      <w:r w:rsidRPr="00DA6680">
        <w:rPr>
          <w:lang w:val="en-GB"/>
        </w:rPr>
        <w:t>2008</w:t>
      </w:r>
      <w:r>
        <w:rPr>
          <w:lang w:val="en-GB"/>
        </w:rPr>
        <w:t>)</w:t>
      </w:r>
      <w:r w:rsidRPr="00DA6680">
        <w:rPr>
          <w:lang w:val="en-GB"/>
        </w:rPr>
        <w:t xml:space="preserve"> have also tried to answer </w:t>
      </w:r>
      <w:r w:rsidR="00204AA2">
        <w:rPr>
          <w:lang w:val="en-GB"/>
        </w:rPr>
        <w:t>this</w:t>
      </w:r>
      <w:r w:rsidRPr="00DA6680">
        <w:rPr>
          <w:lang w:val="en-GB"/>
        </w:rPr>
        <w:t xml:space="preserve"> question by a follow-up study of a group of apprentices and higher education graduates who had completed their programs with </w:t>
      </w:r>
      <w:r>
        <w:rPr>
          <w:lang w:val="en-GB"/>
        </w:rPr>
        <w:t>the Royal Melbourne Institute of Technology</w:t>
      </w:r>
      <w:r w:rsidRPr="00DA6680">
        <w:rPr>
          <w:lang w:val="en-GB"/>
        </w:rPr>
        <w:t xml:space="preserve"> and </w:t>
      </w:r>
      <w:r>
        <w:rPr>
          <w:lang w:val="en-GB"/>
        </w:rPr>
        <w:t xml:space="preserve">who </w:t>
      </w:r>
      <w:r w:rsidRPr="00DA6680">
        <w:rPr>
          <w:lang w:val="en-GB"/>
        </w:rPr>
        <w:t xml:space="preserve">had spent </w:t>
      </w:r>
      <w:r>
        <w:rPr>
          <w:lang w:val="en-GB"/>
        </w:rPr>
        <w:t>ten</w:t>
      </w:r>
      <w:r w:rsidRPr="00DA6680">
        <w:rPr>
          <w:lang w:val="en-GB"/>
        </w:rPr>
        <w:t xml:space="preserve"> years in the workforce. They found that a trade</w:t>
      </w:r>
      <w:r>
        <w:rPr>
          <w:lang w:val="en-GB"/>
        </w:rPr>
        <w:t xml:space="preserve"> was a good foundation for self-</w:t>
      </w:r>
      <w:r w:rsidRPr="00DA6680">
        <w:rPr>
          <w:lang w:val="en-GB"/>
        </w:rPr>
        <w:t>employment</w:t>
      </w:r>
      <w:r>
        <w:rPr>
          <w:lang w:val="en-GB"/>
        </w:rPr>
        <w:t>,</w:t>
      </w:r>
      <w:r w:rsidRPr="00DA6680">
        <w:rPr>
          <w:lang w:val="en-GB"/>
        </w:rPr>
        <w:t xml:space="preserve"> with about 30% of apprentices in their sample moving on to own their own businesses, compared </w:t>
      </w:r>
      <w:r>
        <w:rPr>
          <w:lang w:val="en-GB"/>
        </w:rPr>
        <w:t>with</w:t>
      </w:r>
      <w:r w:rsidRPr="00DA6680">
        <w:rPr>
          <w:lang w:val="en-GB"/>
        </w:rPr>
        <w:t xml:space="preserve"> 15% of higher education graduates.</w:t>
      </w:r>
    </w:p>
    <w:p w:rsidR="00544609" w:rsidRPr="00DA6680" w:rsidRDefault="00544609" w:rsidP="00544609">
      <w:pPr>
        <w:pStyle w:val="Text"/>
        <w:rPr>
          <w:lang w:val="en-GB"/>
        </w:rPr>
      </w:pPr>
      <w:r w:rsidRPr="00DA6680">
        <w:rPr>
          <w:lang w:val="en-GB"/>
        </w:rPr>
        <w:t>We examine this idea by looking at a different aspect of occupational mobility</w:t>
      </w:r>
      <w:r w:rsidR="00204AA2">
        <w:rPr>
          <w:lang w:val="en-GB"/>
        </w:rPr>
        <w:t>;</w:t>
      </w:r>
      <w:r w:rsidRPr="00DA6680">
        <w:rPr>
          <w:lang w:val="en-GB"/>
        </w:rPr>
        <w:t xml:space="preserve"> </w:t>
      </w:r>
      <w:r w:rsidR="00204AA2">
        <w:rPr>
          <w:lang w:val="en-GB"/>
        </w:rPr>
        <w:t>we</w:t>
      </w:r>
      <w:r w:rsidRPr="00DA6680">
        <w:rPr>
          <w:lang w:val="en-GB"/>
        </w:rPr>
        <w:t xml:space="preserve"> concentrat</w:t>
      </w:r>
      <w:r w:rsidR="00204AA2">
        <w:rPr>
          <w:lang w:val="en-GB"/>
        </w:rPr>
        <w:t>e</w:t>
      </w:r>
      <w:r w:rsidRPr="00DA6680">
        <w:rPr>
          <w:lang w:val="en-GB"/>
        </w:rPr>
        <w:t xml:space="preserve"> on the occupations to which </w:t>
      </w:r>
      <w:proofErr w:type="spellStart"/>
      <w:r>
        <w:rPr>
          <w:lang w:val="en-GB"/>
        </w:rPr>
        <w:t>trades</w:t>
      </w:r>
      <w:r w:rsidRPr="00DA6680">
        <w:rPr>
          <w:lang w:val="en-GB"/>
        </w:rPr>
        <w:t>people</w:t>
      </w:r>
      <w:proofErr w:type="spellEnd"/>
      <w:r w:rsidRPr="00DA6680">
        <w:rPr>
          <w:lang w:val="en-GB"/>
        </w:rPr>
        <w:t xml:space="preserve"> go, again using the labour mobility survey data. We do this first by looking at whether the individual benefits in terms of moving into an occupation associated with higher or lower skill levels. We then look at whether the individual is moving into an occupation which has better or worse earnings. Finally, we investigate the change in occupational prestige</w:t>
      </w:r>
      <w:r w:rsidRPr="00DA6680">
        <w:rPr>
          <w:rStyle w:val="FootnoteReference"/>
          <w:lang w:val="en-GB"/>
        </w:rPr>
        <w:footnoteReference w:id="8"/>
      </w:r>
      <w:r w:rsidRPr="00DA6680">
        <w:rPr>
          <w:lang w:val="en-GB"/>
        </w:rPr>
        <w:t xml:space="preserve"> for those who leave a trade occupation. </w:t>
      </w:r>
    </w:p>
    <w:p w:rsidR="00544609" w:rsidRPr="00DA6680" w:rsidRDefault="00544609" w:rsidP="00544609">
      <w:pPr>
        <w:pStyle w:val="Text"/>
        <w:rPr>
          <w:lang w:val="en-GB"/>
        </w:rPr>
      </w:pPr>
      <w:r w:rsidRPr="00DA6680">
        <w:rPr>
          <w:lang w:val="en-GB"/>
        </w:rPr>
        <w:t>The first approach compares the skill levels of the new and old occupations for those leaving the trades. The skill levels are those assigned by ANZSCO and</w:t>
      </w:r>
      <w:r>
        <w:rPr>
          <w:lang w:val="en-GB"/>
        </w:rPr>
        <w:t xml:space="preserve"> </w:t>
      </w:r>
      <w:r w:rsidRPr="00DA6680">
        <w:rPr>
          <w:lang w:val="en-GB"/>
        </w:rPr>
        <w:t>range from 1 (most skilled) to 5 (least skilled).</w:t>
      </w:r>
      <w:r w:rsidRPr="00DA6680">
        <w:rPr>
          <w:rStyle w:val="FootnoteReference"/>
          <w:lang w:val="en-GB"/>
        </w:rPr>
        <w:footnoteReference w:id="9"/>
      </w:r>
      <w:r w:rsidRPr="00DA6680">
        <w:rPr>
          <w:lang w:val="en-GB"/>
        </w:rPr>
        <w:t xml:space="preserve"> </w:t>
      </w:r>
      <w:r>
        <w:rPr>
          <w:lang w:val="en-GB"/>
        </w:rPr>
        <w:t xml:space="preserve">Appendix D provides the skill level </w:t>
      </w:r>
      <w:r w:rsidR="00C8188E">
        <w:rPr>
          <w:lang w:val="en-GB"/>
        </w:rPr>
        <w:t>allocated to</w:t>
      </w:r>
      <w:r>
        <w:rPr>
          <w:lang w:val="en-GB"/>
        </w:rPr>
        <w:t xml:space="preserve"> each ANZSCO sub-major occupation</w:t>
      </w:r>
      <w:r w:rsidRPr="00DA6680">
        <w:rPr>
          <w:lang w:val="en-GB"/>
        </w:rPr>
        <w:t>.</w:t>
      </w:r>
      <w:r>
        <w:rPr>
          <w:lang w:val="en-GB"/>
        </w:rPr>
        <w:t xml:space="preserve"> From this appendix,</w:t>
      </w:r>
      <w:r w:rsidRPr="00DA6680">
        <w:rPr>
          <w:lang w:val="en-GB"/>
        </w:rPr>
        <w:t xml:space="preserve"> </w:t>
      </w:r>
      <w:r>
        <w:rPr>
          <w:lang w:val="en-GB"/>
        </w:rPr>
        <w:t>w</w:t>
      </w:r>
      <w:r w:rsidRPr="00DA6680">
        <w:rPr>
          <w:lang w:val="en-GB"/>
        </w:rPr>
        <w:t xml:space="preserve">e </w:t>
      </w:r>
      <w:r>
        <w:rPr>
          <w:lang w:val="en-GB"/>
        </w:rPr>
        <w:t>note</w:t>
      </w:r>
      <w:r w:rsidRPr="00DA6680">
        <w:rPr>
          <w:lang w:val="en-GB"/>
        </w:rPr>
        <w:t xml:space="preserve"> that technicians are assigned a skill level of 2</w:t>
      </w:r>
      <w:r>
        <w:rPr>
          <w:lang w:val="en-GB"/>
        </w:rPr>
        <w:t>,</w:t>
      </w:r>
      <w:r w:rsidRPr="00DA6680">
        <w:rPr>
          <w:lang w:val="en-GB"/>
        </w:rPr>
        <w:t xml:space="preserve"> while the trades, although in the same major ANZSCO group, are assigned a skill level of 3.</w:t>
      </w:r>
      <w:r>
        <w:rPr>
          <w:lang w:val="en-GB"/>
        </w:rPr>
        <w:t xml:space="preserve"> For those occupations that span multiple skill levels, we have selected the most common skill level, using the unit group occupation classifications.</w:t>
      </w:r>
    </w:p>
    <w:p w:rsidR="00544609" w:rsidRPr="00DA6680" w:rsidRDefault="00544609" w:rsidP="00544609">
      <w:pPr>
        <w:pStyle w:val="Text"/>
        <w:rPr>
          <w:lang w:val="en-GB"/>
        </w:rPr>
      </w:pPr>
      <w:r w:rsidRPr="00DA6680">
        <w:rPr>
          <w:lang w:val="en-GB"/>
        </w:rPr>
        <w:t>In thinking about whether leaving a trade is a good or a bad thing</w:t>
      </w:r>
      <w:r>
        <w:rPr>
          <w:lang w:val="en-GB"/>
        </w:rPr>
        <w:t>,</w:t>
      </w:r>
      <w:r w:rsidRPr="00DA6680">
        <w:rPr>
          <w:lang w:val="en-GB"/>
        </w:rPr>
        <w:t xml:space="preserve"> we need to distinguish between job movers and job losers. One would expect those moving of their own volition would do better than those who lose their job. Figure 2 shows the destinations of those who exit a trade occupation</w:t>
      </w:r>
      <w:r>
        <w:rPr>
          <w:lang w:val="en-GB"/>
        </w:rPr>
        <w:t>. It does not include e</w:t>
      </w:r>
      <w:r w:rsidRPr="00DA6680">
        <w:rPr>
          <w:lang w:val="en-GB"/>
        </w:rPr>
        <w:t>ngineering, ICT and science technicians because</w:t>
      </w:r>
      <w:r>
        <w:rPr>
          <w:lang w:val="en-GB"/>
        </w:rPr>
        <w:t>,</w:t>
      </w:r>
      <w:r w:rsidRPr="00DA6680">
        <w:rPr>
          <w:lang w:val="en-GB"/>
        </w:rPr>
        <w:t xml:space="preserve"> as we will see later</w:t>
      </w:r>
      <w:r>
        <w:rPr>
          <w:lang w:val="en-GB"/>
        </w:rPr>
        <w:t>,</w:t>
      </w:r>
      <w:r w:rsidRPr="00DA6680">
        <w:rPr>
          <w:lang w:val="en-GB"/>
        </w:rPr>
        <w:t xml:space="preserve"> they behave quite differently from the other trade occupations (and are at skill level 2 rather than 3). </w:t>
      </w:r>
    </w:p>
    <w:p w:rsidR="000C788B" w:rsidRPr="00DA6680" w:rsidRDefault="000C788B" w:rsidP="000C788B">
      <w:pPr>
        <w:pStyle w:val="Text"/>
        <w:rPr>
          <w:lang w:val="en-GB"/>
        </w:rPr>
      </w:pPr>
      <w:bookmarkStart w:id="66" w:name="_Toc300044232"/>
      <w:r w:rsidRPr="00DA6680">
        <w:rPr>
          <w:lang w:val="en-GB"/>
        </w:rPr>
        <w:t xml:space="preserve">Figure 2 gives an overview of </w:t>
      </w:r>
      <w:r>
        <w:rPr>
          <w:lang w:val="en-GB"/>
        </w:rPr>
        <w:t>the skill levels of destination</w:t>
      </w:r>
      <w:r w:rsidRPr="00DA6680">
        <w:rPr>
          <w:lang w:val="en-GB"/>
        </w:rPr>
        <w:t xml:space="preserve"> jobs for all job losers and job movers</w:t>
      </w:r>
      <w:r>
        <w:rPr>
          <w:lang w:val="en-GB"/>
        </w:rPr>
        <w:t>,</w:t>
      </w:r>
      <w:r w:rsidRPr="00DA6680">
        <w:rPr>
          <w:lang w:val="en-GB"/>
        </w:rPr>
        <w:t xml:space="preserve"> including whether they move into unemployment. We see that almost one in eight job movers </w:t>
      </w:r>
      <w:r w:rsidR="00204AA2">
        <w:rPr>
          <w:lang w:val="en-GB"/>
        </w:rPr>
        <w:t>leaves</w:t>
      </w:r>
      <w:r w:rsidRPr="00DA6680">
        <w:rPr>
          <w:lang w:val="en-GB"/>
        </w:rPr>
        <w:t xml:space="preserve"> employment, no doubt reflecting retirement. For job losers</w:t>
      </w:r>
      <w:r>
        <w:rPr>
          <w:lang w:val="en-GB"/>
        </w:rPr>
        <w:t>, almost 50% move to ‘not in employment’,</w:t>
      </w:r>
      <w:r w:rsidRPr="00DA6680">
        <w:rPr>
          <w:lang w:val="en-GB"/>
        </w:rPr>
        <w:t xml:space="preserve"> indicating that many of these people have difficulty regaining employment</w:t>
      </w:r>
      <w:r w:rsidR="00C8188E">
        <w:rPr>
          <w:lang w:val="en-GB"/>
        </w:rPr>
        <w:t>.</w:t>
      </w:r>
      <w:r w:rsidRPr="00DA6680">
        <w:rPr>
          <w:lang w:val="en-GB"/>
        </w:rPr>
        <w:t xml:space="preserve"> </w:t>
      </w:r>
      <w:r w:rsidR="00C8188E">
        <w:rPr>
          <w:lang w:val="en-GB"/>
        </w:rPr>
        <w:t>(R</w:t>
      </w:r>
      <w:r w:rsidRPr="00DA6680">
        <w:rPr>
          <w:lang w:val="en-GB"/>
        </w:rPr>
        <w:t>ecall that we are comparing February 2008 with February 2007.</w:t>
      </w:r>
      <w:r w:rsidR="00C8188E">
        <w:rPr>
          <w:lang w:val="en-GB"/>
        </w:rPr>
        <w:t>)</w:t>
      </w:r>
    </w:p>
    <w:p w:rsidR="000C788B" w:rsidRDefault="000C788B">
      <w:pPr>
        <w:spacing w:before="0" w:line="240" w:lineRule="auto"/>
        <w:rPr>
          <w:rFonts w:ascii="Tahoma" w:hAnsi="Tahoma"/>
          <w:b/>
          <w:sz w:val="17"/>
          <w:lang w:val="en-GB"/>
        </w:rPr>
      </w:pPr>
      <w:r>
        <w:rPr>
          <w:lang w:val="en-GB"/>
        </w:rPr>
        <w:br w:type="page"/>
      </w:r>
    </w:p>
    <w:p w:rsidR="00544609" w:rsidRPr="00DA6680" w:rsidRDefault="000C788B" w:rsidP="000C788B">
      <w:pPr>
        <w:pStyle w:val="Figuretitle"/>
        <w:rPr>
          <w:lang w:val="en-GB"/>
        </w:rPr>
      </w:pPr>
      <w:r>
        <w:rPr>
          <w:noProof/>
          <w:lang w:eastAsia="en-AU"/>
        </w:rPr>
        <w:lastRenderedPageBreak/>
        <w:drawing>
          <wp:anchor distT="0" distB="0" distL="114300" distR="114300" simplePos="0" relativeHeight="251683840" behindDoc="0" locked="0" layoutInCell="1" allowOverlap="1">
            <wp:simplePos x="0" y="0"/>
            <wp:positionH relativeFrom="column">
              <wp:posOffset>13970</wp:posOffset>
            </wp:positionH>
            <wp:positionV relativeFrom="paragraph">
              <wp:posOffset>389890</wp:posOffset>
            </wp:positionV>
            <wp:extent cx="5267325" cy="3152775"/>
            <wp:effectExtent l="1905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srcRect/>
                    <a:stretch>
                      <a:fillRect/>
                    </a:stretch>
                  </pic:blipFill>
                  <pic:spPr bwMode="auto">
                    <a:xfrm>
                      <a:off x="0" y="0"/>
                      <a:ext cx="5267325" cy="3152775"/>
                    </a:xfrm>
                    <a:prstGeom prst="rect">
                      <a:avLst/>
                    </a:prstGeom>
                    <a:noFill/>
                    <a:ln w="9525">
                      <a:noFill/>
                      <a:miter lim="800000"/>
                      <a:headEnd/>
                      <a:tailEnd/>
                    </a:ln>
                  </pic:spPr>
                </pic:pic>
              </a:graphicData>
            </a:graphic>
          </wp:anchor>
        </w:drawing>
      </w:r>
      <w:bookmarkStart w:id="67" w:name="_Toc302998509"/>
      <w:r w:rsidR="00544609" w:rsidRPr="00DA6680">
        <w:rPr>
          <w:lang w:val="en-GB"/>
        </w:rPr>
        <w:t>Figure 2</w:t>
      </w:r>
      <w:r>
        <w:rPr>
          <w:lang w:val="en-GB"/>
        </w:rPr>
        <w:tab/>
      </w:r>
      <w:r w:rsidR="00204AA2" w:rsidRPr="00DA6680">
        <w:rPr>
          <w:lang w:val="en-GB"/>
        </w:rPr>
        <w:t xml:space="preserve">Skill </w:t>
      </w:r>
      <w:r w:rsidR="00544609" w:rsidRPr="00DA6680">
        <w:rPr>
          <w:lang w:val="en-GB"/>
        </w:rPr>
        <w:t>levels of destination occupations</w:t>
      </w:r>
      <w:r w:rsidR="00204AA2">
        <w:rPr>
          <w:lang w:val="en-GB"/>
        </w:rPr>
        <w:t>,</w:t>
      </w:r>
      <w:r w:rsidR="00544609" w:rsidRPr="00DA6680">
        <w:rPr>
          <w:lang w:val="en-GB"/>
        </w:rPr>
        <w:t xml:space="preserve"> job movers and job losers, trade occupations, 2008</w:t>
      </w:r>
      <w:r w:rsidR="00544609">
        <w:rPr>
          <w:lang w:val="en-GB"/>
        </w:rPr>
        <w:t xml:space="preserve">, </w:t>
      </w:r>
      <w:r w:rsidR="00544609" w:rsidRPr="00DA6680">
        <w:rPr>
          <w:lang w:val="en-GB"/>
        </w:rPr>
        <w:t>males</w:t>
      </w:r>
      <w:bookmarkEnd w:id="66"/>
      <w:bookmarkEnd w:id="67"/>
    </w:p>
    <w:p w:rsidR="00544609" w:rsidRPr="00DA6680" w:rsidRDefault="00544609" w:rsidP="000C788B">
      <w:pPr>
        <w:pStyle w:val="Source"/>
        <w:spacing w:before="160"/>
        <w:rPr>
          <w:lang w:val="en-GB"/>
        </w:rPr>
      </w:pPr>
      <w:r w:rsidRPr="00DA6680">
        <w:rPr>
          <w:lang w:val="en-GB"/>
        </w:rPr>
        <w:t>Source:</w:t>
      </w:r>
      <w:r w:rsidR="000C788B">
        <w:rPr>
          <w:lang w:val="en-GB"/>
        </w:rPr>
        <w:tab/>
      </w:r>
      <w:r w:rsidRPr="00DA6680">
        <w:rPr>
          <w:lang w:val="en-GB"/>
        </w:rPr>
        <w:t xml:space="preserve">Generated from </w:t>
      </w:r>
      <w:r>
        <w:rPr>
          <w:lang w:val="en-GB"/>
        </w:rPr>
        <w:t>ABS</w:t>
      </w:r>
      <w:r w:rsidRPr="00DA6680">
        <w:rPr>
          <w:lang w:val="en-GB"/>
        </w:rPr>
        <w:t xml:space="preserve"> Survey of Labour Mobility, </w:t>
      </w:r>
      <w:r>
        <w:rPr>
          <w:lang w:val="en-GB"/>
        </w:rPr>
        <w:t xml:space="preserve">2008, </w:t>
      </w:r>
      <w:proofErr w:type="spellStart"/>
      <w:r w:rsidRPr="00DA6680">
        <w:rPr>
          <w:lang w:val="en-GB"/>
        </w:rPr>
        <w:t>co</w:t>
      </w:r>
      <w:r>
        <w:rPr>
          <w:lang w:val="en-GB"/>
        </w:rPr>
        <w:t>nfidentialised</w:t>
      </w:r>
      <w:proofErr w:type="spellEnd"/>
      <w:r>
        <w:rPr>
          <w:lang w:val="en-GB"/>
        </w:rPr>
        <w:t xml:space="preserve"> unit record file, cat.no.</w:t>
      </w:r>
      <w:r w:rsidRPr="00DA6680">
        <w:rPr>
          <w:lang w:val="en-GB"/>
        </w:rPr>
        <w:t>6209</w:t>
      </w:r>
      <w:r>
        <w:rPr>
          <w:lang w:val="en-GB"/>
        </w:rPr>
        <w:t>.</w:t>
      </w:r>
    </w:p>
    <w:p w:rsidR="000C788B" w:rsidRDefault="00544609" w:rsidP="000C788B">
      <w:pPr>
        <w:pStyle w:val="Textmorebefore"/>
      </w:pPr>
      <w:r w:rsidRPr="00DA6680">
        <w:t xml:space="preserve">If we exclude those becoming </w:t>
      </w:r>
      <w:r>
        <w:t>‘</w:t>
      </w:r>
      <w:r w:rsidRPr="00DA6680">
        <w:t>not employed</w:t>
      </w:r>
      <w:r>
        <w:t>’</w:t>
      </w:r>
      <w:r w:rsidRPr="00DA6680">
        <w:t xml:space="preserve"> </w:t>
      </w:r>
      <w:r>
        <w:t>(see columns 3 and 4 of f</w:t>
      </w:r>
      <w:r w:rsidRPr="00DA6680">
        <w:t xml:space="preserve">igure </w:t>
      </w:r>
      <w:r>
        <w:t>2</w:t>
      </w:r>
      <w:r w:rsidRPr="00DA6680">
        <w:t>)</w:t>
      </w:r>
      <w:r>
        <w:t>,</w:t>
      </w:r>
      <w:r w:rsidRPr="00DA6680">
        <w:t xml:space="preserve"> we find that job losers are more likely to move to a l</w:t>
      </w:r>
      <w:r>
        <w:t>ower-</w:t>
      </w:r>
      <w:r w:rsidRPr="00DA6680">
        <w:t xml:space="preserve">skilled job than are job movers. </w:t>
      </w:r>
      <w:r>
        <w:t>Table 9</w:t>
      </w:r>
      <w:r w:rsidRPr="00DA6680">
        <w:t xml:space="preserve"> presents the change in average skill level for each trade for those who change occupations between February 2007 and February 2008.</w:t>
      </w:r>
      <w:r w:rsidRPr="00DA6680">
        <w:rPr>
          <w:rFonts w:ascii="Verdana" w:hAnsi="Verdana"/>
          <w:sz w:val="20"/>
        </w:rPr>
        <w:t xml:space="preserve"> </w:t>
      </w:r>
      <w:r w:rsidRPr="00DA6680">
        <w:t xml:space="preserve">We focus only on those who move from one job to another, and also </w:t>
      </w:r>
      <w:r>
        <w:t xml:space="preserve">include </w:t>
      </w:r>
      <w:r w:rsidRPr="00DA6680">
        <w:t>engineering, ICT and science technicians in the table for completeness. Overall, the table is a little disquieting</w:t>
      </w:r>
      <w:r>
        <w:t>,</w:t>
      </w:r>
      <w:r w:rsidRPr="00DA6680">
        <w:t xml:space="preserve"> with the average skill level declining (or at least not increasing) for job losers and movers in all trades and technicians occupations. However, there is </w:t>
      </w:r>
      <w:r>
        <w:t>some</w:t>
      </w:r>
      <w:r w:rsidRPr="00DA6680">
        <w:t xml:space="preserve"> variation between the trades.</w:t>
      </w:r>
    </w:p>
    <w:p w:rsidR="00544609" w:rsidRPr="00DA6680" w:rsidRDefault="00544609" w:rsidP="000C788B">
      <w:pPr>
        <w:pStyle w:val="tabletitle"/>
      </w:pPr>
      <w:bookmarkStart w:id="68" w:name="_Toc300044216"/>
      <w:bookmarkStart w:id="69" w:name="_Toc302998493"/>
      <w:r>
        <w:t>Table 9</w:t>
      </w:r>
      <w:r w:rsidR="000C788B">
        <w:tab/>
      </w:r>
      <w:r w:rsidRPr="00DA6680">
        <w:t xml:space="preserve">Average changes in skill levels for occupational leavers from Feb. 2007 </w:t>
      </w:r>
      <w:r>
        <w:t>–</w:t>
      </w:r>
      <w:r w:rsidRPr="00DA6680">
        <w:t xml:space="preserve"> Feb. 2008</w:t>
      </w:r>
      <w:r>
        <w:t>,</w:t>
      </w:r>
      <w:r w:rsidRPr="00DA6680">
        <w:t xml:space="preserve"> males</w:t>
      </w:r>
      <w:bookmarkEnd w:id="68"/>
      <w:bookmarkEnd w:id="69"/>
    </w:p>
    <w:tbl>
      <w:tblPr>
        <w:tblW w:w="8789" w:type="dxa"/>
        <w:tblInd w:w="93" w:type="dxa"/>
        <w:tblLayout w:type="fixed"/>
        <w:tblLook w:val="04A0"/>
      </w:tblPr>
      <w:tblGrid>
        <w:gridCol w:w="2517"/>
        <w:gridCol w:w="1254"/>
        <w:gridCol w:w="1254"/>
        <w:gridCol w:w="1255"/>
        <w:gridCol w:w="1254"/>
        <w:gridCol w:w="1255"/>
      </w:tblGrid>
      <w:tr w:rsidR="00544609" w:rsidRPr="00DA6680" w:rsidTr="000C788B">
        <w:tc>
          <w:tcPr>
            <w:tcW w:w="2517"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rPr>
                <w:lang w:val="en-GB"/>
              </w:rPr>
            </w:pPr>
            <w:r w:rsidRPr="00DA6680">
              <w:rPr>
                <w:lang w:val="en-GB"/>
              </w:rPr>
              <w:t>ANZSCO sub-major group occupation in February 2007</w:t>
            </w:r>
          </w:p>
        </w:tc>
        <w:tc>
          <w:tcPr>
            <w:tcW w:w="1254" w:type="dxa"/>
            <w:tcBorders>
              <w:top w:val="single" w:sz="4" w:space="0" w:color="auto"/>
              <w:left w:val="nil"/>
              <w:bottom w:val="single" w:sz="4" w:space="0" w:color="auto"/>
              <w:right w:val="nil"/>
            </w:tcBorders>
            <w:shd w:val="clear" w:color="auto" w:fill="auto"/>
            <w:hideMark/>
          </w:tcPr>
          <w:p w:rsidR="00544609" w:rsidRPr="00DA6680" w:rsidRDefault="00544609" w:rsidP="000C788B">
            <w:pPr>
              <w:pStyle w:val="Tablehead1"/>
              <w:jc w:val="center"/>
              <w:rPr>
                <w:lang w:val="en-GB"/>
              </w:rPr>
            </w:pPr>
            <w:r w:rsidRPr="00DA6680">
              <w:rPr>
                <w:lang w:val="en-GB"/>
              </w:rPr>
              <w:t>Skill level</w:t>
            </w:r>
            <w:r>
              <w:rPr>
                <w:lang w:val="en-GB"/>
              </w:rPr>
              <w:t xml:space="preserve"> </w:t>
            </w:r>
            <w:r w:rsidRPr="00DA6680">
              <w:rPr>
                <w:lang w:val="en-GB"/>
              </w:rPr>
              <w:t>in Feb. 2007</w:t>
            </w:r>
          </w:p>
        </w:tc>
        <w:tc>
          <w:tcPr>
            <w:tcW w:w="1254" w:type="dxa"/>
            <w:tcBorders>
              <w:top w:val="single" w:sz="4" w:space="0" w:color="auto"/>
              <w:left w:val="nil"/>
              <w:bottom w:val="single" w:sz="4" w:space="0" w:color="auto"/>
              <w:right w:val="nil"/>
            </w:tcBorders>
            <w:shd w:val="clear" w:color="auto" w:fill="auto"/>
            <w:hideMark/>
          </w:tcPr>
          <w:p w:rsidR="00544609" w:rsidRPr="00DA6680" w:rsidRDefault="00544609" w:rsidP="000C788B">
            <w:pPr>
              <w:pStyle w:val="Tablehead1"/>
              <w:jc w:val="center"/>
              <w:rPr>
                <w:lang w:val="en-GB"/>
              </w:rPr>
            </w:pPr>
            <w:r w:rsidRPr="00DA6680">
              <w:rPr>
                <w:lang w:val="en-GB"/>
              </w:rPr>
              <w:t xml:space="preserve">Average change in skill level </w:t>
            </w:r>
            <w:r w:rsidR="000C788B">
              <w:rPr>
                <w:lang w:val="en-GB"/>
              </w:rPr>
              <w:br/>
            </w:r>
            <w:r w:rsidRPr="00DA6680">
              <w:rPr>
                <w:lang w:val="en-GB"/>
              </w:rPr>
              <w:t>for job movers</w:t>
            </w:r>
          </w:p>
        </w:tc>
        <w:tc>
          <w:tcPr>
            <w:tcW w:w="1255" w:type="dxa"/>
            <w:tcBorders>
              <w:top w:val="single" w:sz="4" w:space="0" w:color="auto"/>
              <w:left w:val="nil"/>
              <w:bottom w:val="single" w:sz="4" w:space="0" w:color="auto"/>
              <w:right w:val="nil"/>
            </w:tcBorders>
            <w:shd w:val="clear" w:color="auto" w:fill="auto"/>
            <w:hideMark/>
          </w:tcPr>
          <w:p w:rsidR="00544609" w:rsidRPr="00DA6680" w:rsidRDefault="00544609" w:rsidP="000C788B">
            <w:pPr>
              <w:pStyle w:val="Tablehead1"/>
              <w:jc w:val="center"/>
              <w:rPr>
                <w:lang w:val="en-GB"/>
              </w:rPr>
            </w:pPr>
            <w:r w:rsidRPr="00DA6680">
              <w:rPr>
                <w:lang w:val="en-GB"/>
              </w:rPr>
              <w:t xml:space="preserve">Average change in skill level </w:t>
            </w:r>
            <w:r w:rsidR="000C788B">
              <w:rPr>
                <w:lang w:val="en-GB"/>
              </w:rPr>
              <w:br/>
            </w:r>
            <w:r w:rsidRPr="00DA6680">
              <w:rPr>
                <w:lang w:val="en-GB"/>
              </w:rPr>
              <w:t>for job losers</w:t>
            </w:r>
          </w:p>
        </w:tc>
        <w:tc>
          <w:tcPr>
            <w:tcW w:w="1254" w:type="dxa"/>
            <w:tcBorders>
              <w:top w:val="single" w:sz="4" w:space="0" w:color="auto"/>
              <w:left w:val="nil"/>
              <w:bottom w:val="single" w:sz="4" w:space="0" w:color="auto"/>
              <w:right w:val="nil"/>
            </w:tcBorders>
            <w:shd w:val="clear" w:color="auto" w:fill="auto"/>
            <w:hideMark/>
          </w:tcPr>
          <w:p w:rsidR="00544609" w:rsidRPr="00DA6680" w:rsidRDefault="00544609" w:rsidP="000C788B">
            <w:pPr>
              <w:pStyle w:val="Tablehead1"/>
              <w:jc w:val="center"/>
              <w:rPr>
                <w:lang w:val="en-GB"/>
              </w:rPr>
            </w:pPr>
            <w:r w:rsidRPr="00DA6680">
              <w:rPr>
                <w:lang w:val="en-GB"/>
              </w:rPr>
              <w:t xml:space="preserve">Average change in skill level </w:t>
            </w:r>
            <w:r w:rsidR="000C788B">
              <w:rPr>
                <w:lang w:val="en-GB"/>
              </w:rPr>
              <w:br/>
            </w:r>
            <w:r w:rsidRPr="00DA6680">
              <w:rPr>
                <w:lang w:val="en-GB"/>
              </w:rPr>
              <w:t>for all occupation leavers</w:t>
            </w:r>
            <w:r w:rsidR="000C788B" w:rsidRPr="000C788B">
              <w:rPr>
                <w:vertAlign w:val="superscript"/>
                <w:lang w:val="en-GB"/>
              </w:rPr>
              <w:t>(</w:t>
            </w:r>
            <w:r w:rsidRPr="00B24C5B">
              <w:rPr>
                <w:vertAlign w:val="superscript"/>
                <w:lang w:val="en-GB"/>
              </w:rPr>
              <w:t>a</w:t>
            </w:r>
            <w:r w:rsidR="000C788B">
              <w:rPr>
                <w:vertAlign w:val="superscript"/>
                <w:lang w:val="en-GB"/>
              </w:rPr>
              <w:t>)</w:t>
            </w:r>
          </w:p>
        </w:tc>
        <w:tc>
          <w:tcPr>
            <w:tcW w:w="1255" w:type="dxa"/>
            <w:tcBorders>
              <w:top w:val="single" w:sz="4" w:space="0" w:color="auto"/>
              <w:left w:val="nil"/>
              <w:bottom w:val="single" w:sz="4" w:space="0" w:color="auto"/>
              <w:right w:val="nil"/>
            </w:tcBorders>
          </w:tcPr>
          <w:p w:rsidR="00544609" w:rsidRPr="00DA6680" w:rsidRDefault="00544609" w:rsidP="000C788B">
            <w:pPr>
              <w:pStyle w:val="Tablehead1"/>
              <w:jc w:val="center"/>
              <w:rPr>
                <w:lang w:val="en-GB"/>
              </w:rPr>
            </w:pPr>
            <w:r w:rsidRPr="00DA6680">
              <w:rPr>
                <w:lang w:val="en-GB"/>
              </w:rPr>
              <w:t>Proportion moving to a higher skill level, all occupation leavers</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r w:rsidRPr="000C788B">
              <w:t>Engineering, ICT &amp; science technicians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2</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1.0</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0.6</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54.1</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r w:rsidRPr="000C788B">
              <w:t>Automotive &amp; engineering trades workers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0.7</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26.5</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r w:rsidRPr="000C788B">
              <w:t>Construction trades workers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1.6</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0.8</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28.9</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proofErr w:type="spellStart"/>
            <w:r w:rsidRPr="000C788B">
              <w:t>Electrotechnology</w:t>
            </w:r>
            <w:proofErr w:type="spellEnd"/>
            <w:r w:rsidRPr="000C788B">
              <w:t xml:space="preserve"> trades workers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0.0</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0.0</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54.7</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r w:rsidRPr="000C788B">
              <w:t>Food trades workers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1.0</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1.7</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1.2</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19.9</w:t>
            </w:r>
          </w:p>
        </w:tc>
      </w:tr>
      <w:tr w:rsidR="00544609" w:rsidRPr="000C788B" w:rsidTr="000C788B">
        <w:tc>
          <w:tcPr>
            <w:tcW w:w="2517" w:type="dxa"/>
            <w:tcBorders>
              <w:top w:val="nil"/>
              <w:left w:val="nil"/>
              <w:bottom w:val="nil"/>
              <w:right w:val="nil"/>
            </w:tcBorders>
            <w:shd w:val="clear" w:color="auto" w:fill="auto"/>
            <w:noWrap/>
            <w:hideMark/>
          </w:tcPr>
          <w:p w:rsidR="00544609" w:rsidRPr="000C788B" w:rsidRDefault="00544609" w:rsidP="000C788B">
            <w:pPr>
              <w:pStyle w:val="Tabletext"/>
            </w:pPr>
            <w:r w:rsidRPr="000C788B">
              <w:t>Skilled animal &amp; horticultural workers</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0.4</w:t>
            </w:r>
          </w:p>
        </w:tc>
        <w:tc>
          <w:tcPr>
            <w:tcW w:w="1255"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0.0</w:t>
            </w:r>
          </w:p>
        </w:tc>
        <w:tc>
          <w:tcPr>
            <w:tcW w:w="1254" w:type="dxa"/>
            <w:tcBorders>
              <w:top w:val="nil"/>
              <w:left w:val="nil"/>
              <w:bottom w:val="nil"/>
              <w:right w:val="nil"/>
            </w:tcBorders>
            <w:shd w:val="clear" w:color="auto" w:fill="auto"/>
            <w:noWrap/>
            <w:hideMark/>
          </w:tcPr>
          <w:p w:rsidR="00544609" w:rsidRPr="000C788B" w:rsidRDefault="00544609" w:rsidP="000C788B">
            <w:pPr>
              <w:pStyle w:val="Tabletext"/>
              <w:tabs>
                <w:tab w:val="decimal" w:pos="510"/>
              </w:tabs>
            </w:pPr>
            <w:r w:rsidRPr="000C788B">
              <w:t>0.4</w:t>
            </w:r>
          </w:p>
        </w:tc>
        <w:tc>
          <w:tcPr>
            <w:tcW w:w="1255" w:type="dxa"/>
            <w:tcBorders>
              <w:top w:val="nil"/>
              <w:left w:val="nil"/>
              <w:bottom w:val="nil"/>
              <w:right w:val="nil"/>
            </w:tcBorders>
          </w:tcPr>
          <w:p w:rsidR="00544609" w:rsidRPr="000C788B" w:rsidRDefault="00544609" w:rsidP="000C788B">
            <w:pPr>
              <w:pStyle w:val="Tabletext"/>
              <w:tabs>
                <w:tab w:val="decimal" w:pos="539"/>
              </w:tabs>
            </w:pPr>
            <w:r w:rsidRPr="000C788B">
              <w:t>41.0</w:t>
            </w:r>
          </w:p>
        </w:tc>
      </w:tr>
      <w:tr w:rsidR="00544609" w:rsidRPr="000C788B" w:rsidTr="000C788B">
        <w:tc>
          <w:tcPr>
            <w:tcW w:w="2517" w:type="dxa"/>
            <w:tcBorders>
              <w:top w:val="nil"/>
              <w:left w:val="nil"/>
              <w:bottom w:val="single" w:sz="4" w:space="0" w:color="auto"/>
              <w:right w:val="nil"/>
            </w:tcBorders>
            <w:shd w:val="clear" w:color="auto" w:fill="auto"/>
            <w:noWrap/>
            <w:hideMark/>
          </w:tcPr>
          <w:p w:rsidR="00544609" w:rsidRPr="000C788B" w:rsidRDefault="00544609" w:rsidP="000C788B">
            <w:pPr>
              <w:pStyle w:val="Tabletext"/>
            </w:pPr>
            <w:r w:rsidRPr="000C788B">
              <w:t>Other technicians, trades workers</w:t>
            </w:r>
          </w:p>
        </w:tc>
        <w:tc>
          <w:tcPr>
            <w:tcW w:w="1254" w:type="dxa"/>
            <w:tcBorders>
              <w:top w:val="nil"/>
              <w:left w:val="nil"/>
              <w:bottom w:val="single" w:sz="4" w:space="0" w:color="auto"/>
              <w:right w:val="nil"/>
            </w:tcBorders>
            <w:shd w:val="clear" w:color="auto" w:fill="auto"/>
            <w:noWrap/>
            <w:hideMark/>
          </w:tcPr>
          <w:p w:rsidR="00544609" w:rsidRPr="000C788B" w:rsidRDefault="00544609" w:rsidP="000C788B">
            <w:pPr>
              <w:pStyle w:val="Tabletext"/>
              <w:tabs>
                <w:tab w:val="decimal" w:pos="567"/>
              </w:tabs>
            </w:pPr>
            <w:r w:rsidRPr="000C788B">
              <w:t>3</w:t>
            </w:r>
          </w:p>
        </w:tc>
        <w:tc>
          <w:tcPr>
            <w:tcW w:w="1254" w:type="dxa"/>
            <w:tcBorders>
              <w:top w:val="nil"/>
              <w:left w:val="nil"/>
              <w:bottom w:val="single" w:sz="4" w:space="0" w:color="auto"/>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single" w:sz="4" w:space="0" w:color="auto"/>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4" w:type="dxa"/>
            <w:tcBorders>
              <w:top w:val="nil"/>
              <w:left w:val="nil"/>
              <w:bottom w:val="single" w:sz="4" w:space="0" w:color="auto"/>
              <w:right w:val="nil"/>
            </w:tcBorders>
            <w:shd w:val="clear" w:color="auto" w:fill="auto"/>
            <w:noWrap/>
            <w:hideMark/>
          </w:tcPr>
          <w:p w:rsidR="00544609" w:rsidRPr="000C788B" w:rsidRDefault="00544609" w:rsidP="000C788B">
            <w:pPr>
              <w:pStyle w:val="Tabletext"/>
              <w:tabs>
                <w:tab w:val="decimal" w:pos="510"/>
              </w:tabs>
            </w:pPr>
            <w:r w:rsidRPr="000C788B">
              <w:t>0.5</w:t>
            </w:r>
          </w:p>
        </w:tc>
        <w:tc>
          <w:tcPr>
            <w:tcW w:w="1255" w:type="dxa"/>
            <w:tcBorders>
              <w:top w:val="nil"/>
              <w:left w:val="nil"/>
              <w:bottom w:val="single" w:sz="4" w:space="0" w:color="auto"/>
              <w:right w:val="nil"/>
            </w:tcBorders>
          </w:tcPr>
          <w:p w:rsidR="00544609" w:rsidRPr="000C788B" w:rsidRDefault="00544609" w:rsidP="000C788B">
            <w:pPr>
              <w:pStyle w:val="Tabletext"/>
              <w:tabs>
                <w:tab w:val="decimal" w:pos="539"/>
              </w:tabs>
            </w:pPr>
            <w:r w:rsidRPr="000C788B">
              <w:t>36.9</w:t>
            </w:r>
          </w:p>
        </w:tc>
      </w:tr>
    </w:tbl>
    <w:p w:rsidR="00544609" w:rsidRPr="000C788B" w:rsidRDefault="000C788B" w:rsidP="000C788B">
      <w:pPr>
        <w:pStyle w:val="Source"/>
        <w:tabs>
          <w:tab w:val="left" w:pos="567"/>
        </w:tabs>
        <w:ind w:left="851" w:hanging="851"/>
      </w:pPr>
      <w:r>
        <w:rPr>
          <w:lang w:val="en-GB"/>
        </w:rPr>
        <w:t>Notes:</w:t>
      </w:r>
      <w:r>
        <w:rPr>
          <w:lang w:val="en-GB"/>
        </w:rPr>
        <w:tab/>
        <w:t>(</w:t>
      </w:r>
      <w:r w:rsidR="00544609">
        <w:rPr>
          <w:lang w:val="en-GB"/>
        </w:rPr>
        <w:t>a</w:t>
      </w:r>
      <w:r>
        <w:rPr>
          <w:lang w:val="en-GB"/>
        </w:rPr>
        <w:t>)</w:t>
      </w:r>
      <w:r>
        <w:rPr>
          <w:lang w:val="en-GB"/>
        </w:rPr>
        <w:tab/>
      </w:r>
      <w:r w:rsidR="00544609">
        <w:rPr>
          <w:lang w:val="en-GB"/>
        </w:rPr>
        <w:t xml:space="preserve">This is the weighted </w:t>
      </w:r>
      <w:r w:rsidR="00544609" w:rsidRPr="000C788B">
        <w:t>average based on the proportions of job movers and job losers (data not shown).</w:t>
      </w:r>
    </w:p>
    <w:p w:rsidR="00544609" w:rsidRPr="000C788B" w:rsidRDefault="000C788B" w:rsidP="000C788B">
      <w:pPr>
        <w:pStyle w:val="Source"/>
        <w:tabs>
          <w:tab w:val="left" w:pos="567"/>
        </w:tabs>
        <w:ind w:left="851" w:hanging="851"/>
      </w:pPr>
      <w:r w:rsidRPr="000C788B">
        <w:tab/>
      </w:r>
      <w:r w:rsidR="00544609" w:rsidRPr="000C788B">
        <w:t>An increase in the average skill level indicates a drop in skill level from February 2007.</w:t>
      </w:r>
    </w:p>
    <w:p w:rsidR="00544609" w:rsidRDefault="00544609" w:rsidP="000C788B">
      <w:pPr>
        <w:pStyle w:val="Source"/>
        <w:tabs>
          <w:tab w:val="left" w:pos="567"/>
        </w:tabs>
        <w:ind w:left="851" w:hanging="851"/>
        <w:rPr>
          <w:lang w:val="en-GB"/>
        </w:rPr>
      </w:pPr>
      <w:r w:rsidRPr="000C788B">
        <w:t>Source</w:t>
      </w:r>
      <w:r w:rsidR="000C788B" w:rsidRPr="000C788B">
        <w:t>:</w:t>
      </w:r>
      <w:r w:rsidR="000C788B" w:rsidRPr="000C788B">
        <w:tab/>
      </w:r>
      <w:r w:rsidRPr="000C788B">
        <w:t>Generated from ABS Survey of</w:t>
      </w:r>
      <w:r w:rsidRPr="00DA6680">
        <w:rPr>
          <w:lang w:val="en-GB"/>
        </w:rPr>
        <w:t xml:space="preserve"> Labour Mobility, </w:t>
      </w:r>
      <w:r>
        <w:rPr>
          <w:lang w:val="en-GB"/>
        </w:rPr>
        <w:t xml:space="preserve">2008, </w:t>
      </w:r>
      <w:proofErr w:type="spellStart"/>
      <w:r w:rsidRPr="00DA6680">
        <w:rPr>
          <w:lang w:val="en-GB"/>
        </w:rPr>
        <w:t>confiden</w:t>
      </w:r>
      <w:r>
        <w:rPr>
          <w:lang w:val="en-GB"/>
        </w:rPr>
        <w:t>tialised</w:t>
      </w:r>
      <w:proofErr w:type="spellEnd"/>
      <w:r>
        <w:rPr>
          <w:lang w:val="en-GB"/>
        </w:rPr>
        <w:t xml:space="preserve"> unit record file, cat.no.</w:t>
      </w:r>
      <w:r w:rsidRPr="00DA6680">
        <w:rPr>
          <w:lang w:val="en-GB"/>
        </w:rPr>
        <w:t>6209</w:t>
      </w:r>
      <w:r>
        <w:rPr>
          <w:lang w:val="en-GB"/>
        </w:rPr>
        <w:t>.</w:t>
      </w:r>
    </w:p>
    <w:p w:rsidR="00544609" w:rsidRPr="00DA6680" w:rsidRDefault="00544609" w:rsidP="000C788B">
      <w:pPr>
        <w:pStyle w:val="Text"/>
        <w:ind w:right="-143"/>
        <w:rPr>
          <w:lang w:val="en-GB"/>
        </w:rPr>
      </w:pPr>
      <w:r w:rsidRPr="00DA6680">
        <w:rPr>
          <w:lang w:val="en-GB"/>
        </w:rPr>
        <w:lastRenderedPageBreak/>
        <w:t>Two trad</w:t>
      </w:r>
      <w:r>
        <w:rPr>
          <w:lang w:val="en-GB"/>
        </w:rPr>
        <w:t xml:space="preserve">e groups stand out. The </w:t>
      </w:r>
      <w:proofErr w:type="spellStart"/>
      <w:r>
        <w:rPr>
          <w:lang w:val="en-GB"/>
        </w:rPr>
        <w:t>electro</w:t>
      </w:r>
      <w:r w:rsidRPr="00DA6680">
        <w:rPr>
          <w:lang w:val="en-GB"/>
        </w:rPr>
        <w:t>technology</w:t>
      </w:r>
      <w:proofErr w:type="spellEnd"/>
      <w:r w:rsidRPr="00DA6680">
        <w:rPr>
          <w:lang w:val="en-GB"/>
        </w:rPr>
        <w:t xml:space="preserve"> and telecommunication trades are the best</w:t>
      </w:r>
      <w:r>
        <w:rPr>
          <w:lang w:val="en-GB"/>
        </w:rPr>
        <w:t xml:space="preserve"> platform to move into a higher-</w:t>
      </w:r>
      <w:r w:rsidRPr="00DA6680">
        <w:rPr>
          <w:lang w:val="en-GB"/>
        </w:rPr>
        <w:t xml:space="preserve">skilled occupation, with over 50% of those changing occupation </w:t>
      </w:r>
      <w:r>
        <w:rPr>
          <w:lang w:val="en-GB"/>
        </w:rPr>
        <w:t>moving to a higher-</w:t>
      </w:r>
      <w:r w:rsidRPr="00DA6680">
        <w:rPr>
          <w:lang w:val="en-GB"/>
        </w:rPr>
        <w:t xml:space="preserve">skilled one. From appendix </w:t>
      </w:r>
      <w:r>
        <w:rPr>
          <w:lang w:val="en-GB"/>
        </w:rPr>
        <w:t>D</w:t>
      </w:r>
      <w:r w:rsidRPr="00DA6680">
        <w:rPr>
          <w:lang w:val="en-GB"/>
        </w:rPr>
        <w:t xml:space="preserve"> we see that these more highly skilled occupations tend to be technical and professional jobs (specifically engineering, ICT and science technicians and ICT professionals)</w:t>
      </w:r>
      <w:r>
        <w:rPr>
          <w:lang w:val="en-GB"/>
        </w:rPr>
        <w:t>.</w:t>
      </w:r>
      <w:r w:rsidRPr="00DA6680">
        <w:rPr>
          <w:lang w:val="en-GB"/>
        </w:rPr>
        <w:t xml:space="preserve"> By contrast</w:t>
      </w:r>
      <w:r>
        <w:rPr>
          <w:lang w:val="en-GB"/>
        </w:rPr>
        <w:t>,</w:t>
      </w:r>
      <w:r w:rsidRPr="00DA6680">
        <w:rPr>
          <w:lang w:val="en-GB"/>
        </w:rPr>
        <w:t xml:space="preserve"> only 19.9% of those in the food trades move to a more highly skilled occupation, and alm</w:t>
      </w:r>
      <w:r>
        <w:rPr>
          <w:lang w:val="en-GB"/>
        </w:rPr>
        <w:t>ost 75% of them move to a lower-</w:t>
      </w:r>
      <w:r w:rsidRPr="00DA6680">
        <w:rPr>
          <w:lang w:val="en-GB"/>
        </w:rPr>
        <w:t>skilled occupation. For the food trades</w:t>
      </w:r>
      <w:r w:rsidR="00C8188E">
        <w:rPr>
          <w:lang w:val="en-GB"/>
        </w:rPr>
        <w:t>,</w:t>
      </w:r>
      <w:r w:rsidRPr="00DA6680">
        <w:rPr>
          <w:lang w:val="en-GB"/>
        </w:rPr>
        <w:t xml:space="preserve"> the most common more highly skilled occupation comprises hospitality, retail and service managers</w:t>
      </w:r>
      <w:r>
        <w:rPr>
          <w:lang w:val="en-GB"/>
        </w:rPr>
        <w:t xml:space="preserve"> (appendix E)</w:t>
      </w:r>
      <w:r w:rsidRPr="00DA6680">
        <w:rPr>
          <w:lang w:val="en-GB"/>
        </w:rPr>
        <w:t xml:space="preserve">. </w:t>
      </w:r>
    </w:p>
    <w:p w:rsidR="00544609" w:rsidRPr="00DA6680" w:rsidRDefault="00544609" w:rsidP="00544609">
      <w:pPr>
        <w:pStyle w:val="Text"/>
        <w:rPr>
          <w:lang w:val="en-GB"/>
        </w:rPr>
      </w:pPr>
      <w:r w:rsidRPr="00DA6680">
        <w:rPr>
          <w:lang w:val="en-GB"/>
        </w:rPr>
        <w:t>The skill levels assigned by the ABS are very coarse. Another way to analyse the mobility data is to look at what happens to the wages of those who leave. We do not have data on wages before and after moving</w:t>
      </w:r>
      <w:r>
        <w:rPr>
          <w:lang w:val="en-GB"/>
        </w:rPr>
        <w:t>,</w:t>
      </w:r>
      <w:r w:rsidRPr="00DA6680">
        <w:rPr>
          <w:lang w:val="en-GB"/>
        </w:rPr>
        <w:t xml:space="preserve"> but we can rank occupations according to their average wage levels. We take the average total weekly earnings for each occupation</w:t>
      </w:r>
      <w:r w:rsidR="00C8188E">
        <w:rPr>
          <w:lang w:val="en-GB"/>
        </w:rPr>
        <w:t>,</w:t>
      </w:r>
      <w:r w:rsidRPr="00DA6680">
        <w:rPr>
          <w:lang w:val="en-GB"/>
        </w:rPr>
        <w:t xml:space="preserve"> based on the Survey of Employee Earnings and Hours (</w:t>
      </w:r>
      <w:r>
        <w:rPr>
          <w:lang w:val="en-GB"/>
        </w:rPr>
        <w:t>see a</w:t>
      </w:r>
      <w:r w:rsidRPr="00DA6680">
        <w:rPr>
          <w:lang w:val="en-GB"/>
        </w:rPr>
        <w:t xml:space="preserve">ppendix </w:t>
      </w:r>
      <w:r>
        <w:rPr>
          <w:lang w:val="en-GB"/>
        </w:rPr>
        <w:t>D</w:t>
      </w:r>
      <w:r w:rsidRPr="00DA6680">
        <w:rPr>
          <w:lang w:val="en-GB"/>
        </w:rPr>
        <w:t>)</w:t>
      </w:r>
      <w:r w:rsidR="00C8188E">
        <w:rPr>
          <w:lang w:val="en-GB"/>
        </w:rPr>
        <w:t>,</w:t>
      </w:r>
      <w:r w:rsidRPr="00DA6680">
        <w:rPr>
          <w:lang w:val="en-GB"/>
        </w:rPr>
        <w:t xml:space="preserve"> and use this to identify the potential wage gain or loss for those leaving the occupation.</w:t>
      </w:r>
      <w:r w:rsidRPr="00DA6680">
        <w:rPr>
          <w:rStyle w:val="FootnoteReference"/>
          <w:lang w:val="en-GB"/>
        </w:rPr>
        <w:footnoteReference w:id="10"/>
      </w:r>
    </w:p>
    <w:p w:rsidR="00544609" w:rsidRDefault="00544609" w:rsidP="006243F6">
      <w:pPr>
        <w:pStyle w:val="Text"/>
        <w:rPr>
          <w:lang w:val="en-GB"/>
        </w:rPr>
      </w:pPr>
      <w:r>
        <w:rPr>
          <w:lang w:val="en-GB"/>
        </w:rPr>
        <w:t>Table 10</w:t>
      </w:r>
      <w:r w:rsidRPr="00DA6680">
        <w:rPr>
          <w:lang w:val="en-GB"/>
        </w:rPr>
        <w:t xml:space="preserve"> tabulates our results for each of the trades. W</w:t>
      </w:r>
      <w:r>
        <w:rPr>
          <w:lang w:val="en-GB"/>
        </w:rPr>
        <w:t>e include e</w:t>
      </w:r>
      <w:r w:rsidRPr="00DA6680">
        <w:rPr>
          <w:lang w:val="en-GB"/>
        </w:rPr>
        <w:t xml:space="preserve">ngineering, ICT and science technicians for completeness, although, as noted earlier, they are not usually considered a trade. </w:t>
      </w:r>
    </w:p>
    <w:p w:rsidR="00544609" w:rsidRPr="00DA6680" w:rsidRDefault="00544609" w:rsidP="006243F6">
      <w:pPr>
        <w:pStyle w:val="tabletitle"/>
        <w:rPr>
          <w:lang w:val="en-GB"/>
        </w:rPr>
      </w:pPr>
      <w:bookmarkStart w:id="70" w:name="_Toc300044217"/>
      <w:bookmarkStart w:id="71" w:name="_Toc302998494"/>
      <w:r>
        <w:rPr>
          <w:lang w:val="en-GB"/>
        </w:rPr>
        <w:t>Table 10</w:t>
      </w:r>
      <w:r w:rsidR="006243F6">
        <w:rPr>
          <w:lang w:val="en-GB"/>
        </w:rPr>
        <w:tab/>
      </w:r>
      <w:r w:rsidRPr="00DA6680">
        <w:rPr>
          <w:lang w:val="en-GB"/>
        </w:rPr>
        <w:t xml:space="preserve">Change in average weekly income for occupational leavers Feb. 2007 </w:t>
      </w:r>
      <w:r>
        <w:rPr>
          <w:lang w:val="en-GB"/>
        </w:rPr>
        <w:t>–</w:t>
      </w:r>
      <w:r w:rsidRPr="00DA6680">
        <w:rPr>
          <w:lang w:val="en-GB"/>
        </w:rPr>
        <w:t xml:space="preserve"> Feb. 2008</w:t>
      </w:r>
      <w:bookmarkEnd w:id="70"/>
      <w:bookmarkEnd w:id="71"/>
    </w:p>
    <w:tbl>
      <w:tblPr>
        <w:tblW w:w="8789" w:type="dxa"/>
        <w:tblInd w:w="93" w:type="dxa"/>
        <w:tblLayout w:type="fixed"/>
        <w:tblLook w:val="04A0"/>
      </w:tblPr>
      <w:tblGrid>
        <w:gridCol w:w="2588"/>
        <w:gridCol w:w="1550"/>
        <w:gridCol w:w="1550"/>
        <w:gridCol w:w="1550"/>
        <w:gridCol w:w="1551"/>
      </w:tblGrid>
      <w:tr w:rsidR="00544609" w:rsidRPr="00DA6680" w:rsidTr="006243F6">
        <w:tc>
          <w:tcPr>
            <w:tcW w:w="2588"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rPr>
                <w:lang w:val="en-GB"/>
              </w:rPr>
            </w:pPr>
            <w:r w:rsidRPr="00DA6680">
              <w:rPr>
                <w:lang w:val="en-GB"/>
              </w:rPr>
              <w:t>ANZSCO sub-major group occupation in February 2007</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 xml:space="preserve">Average weekly income </w:t>
            </w:r>
            <w:r w:rsidR="006243F6">
              <w:rPr>
                <w:lang w:val="en-GB"/>
              </w:rPr>
              <w:br/>
            </w:r>
            <w:r w:rsidRPr="00DA6680">
              <w:rPr>
                <w:lang w:val="en-GB"/>
              </w:rPr>
              <w:t>Feb. 2007 ($)</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Average change in income for job movers ($)</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Average change in income for job losers ($)</w:t>
            </w:r>
          </w:p>
        </w:tc>
        <w:tc>
          <w:tcPr>
            <w:tcW w:w="1551"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 xml:space="preserve">Average change in income for </w:t>
            </w:r>
            <w:r w:rsidR="006243F6">
              <w:rPr>
                <w:lang w:val="en-GB"/>
              </w:rPr>
              <w:br/>
            </w:r>
            <w:r w:rsidRPr="00DA6680">
              <w:rPr>
                <w:lang w:val="en-GB"/>
              </w:rPr>
              <w:t>all occupation leavers</w:t>
            </w:r>
            <w:r w:rsidR="006243F6" w:rsidRPr="006243F6">
              <w:rPr>
                <w:vertAlign w:val="superscript"/>
                <w:lang w:val="en-GB"/>
              </w:rPr>
              <w:t>(</w:t>
            </w:r>
            <w:r w:rsidRPr="00FC289C">
              <w:rPr>
                <w:vertAlign w:val="superscript"/>
                <w:lang w:val="en-GB"/>
              </w:rPr>
              <w:t>a</w:t>
            </w:r>
            <w:r w:rsidR="006243F6">
              <w:rPr>
                <w:vertAlign w:val="superscript"/>
                <w:lang w:val="en-GB"/>
              </w:rPr>
              <w:t>)</w:t>
            </w:r>
            <w:r w:rsidRPr="00DA6680">
              <w:rPr>
                <w:lang w:val="en-GB"/>
              </w:rPr>
              <w:t xml:space="preserve"> ($)</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Engineering, ICT &amp; science technicians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1498.60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(79.80)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(280.10)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(113.20)</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Automotive &amp; engineering trades workers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1249.00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30.40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(42.50)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14.40</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Construction trades workers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1107.60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182.50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(117.60)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93.60</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proofErr w:type="spellStart"/>
            <w:r w:rsidRPr="006243F6">
              <w:t>Electrotechnology</w:t>
            </w:r>
            <w:proofErr w:type="spellEnd"/>
            <w:r w:rsidRPr="006243F6">
              <w:t xml:space="preserve"> trades workers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1268.40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64.00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(36.60)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50.30</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Food trades workers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852.70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266.8</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13.00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208.30</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Skilled animal &amp; horticultural workers</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709"/>
              </w:tabs>
            </w:pPr>
            <w:r w:rsidRPr="006243F6">
              <w:t>835.20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52"/>
              </w:tabs>
            </w:pPr>
            <w:r w:rsidRPr="006243F6">
              <w:t>344.60</w:t>
            </w:r>
          </w:p>
        </w:tc>
        <w:tc>
          <w:tcPr>
            <w:tcW w:w="1550"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272.40</w:t>
            </w:r>
          </w:p>
        </w:tc>
        <w:tc>
          <w:tcPr>
            <w:tcW w:w="1551" w:type="dxa"/>
            <w:tcBorders>
              <w:top w:val="nil"/>
              <w:left w:val="nil"/>
              <w:bottom w:val="nil"/>
              <w:right w:val="nil"/>
            </w:tcBorders>
            <w:shd w:val="clear" w:color="auto" w:fill="auto"/>
            <w:noWrap/>
            <w:hideMark/>
          </w:tcPr>
          <w:p w:rsidR="00544609" w:rsidRPr="006243F6" w:rsidRDefault="00544609" w:rsidP="006243F6">
            <w:pPr>
              <w:pStyle w:val="Tabletext"/>
              <w:tabs>
                <w:tab w:val="decimal" w:pos="680"/>
              </w:tabs>
            </w:pPr>
            <w:r w:rsidRPr="006243F6">
              <w:t>337.40</w:t>
            </w:r>
          </w:p>
        </w:tc>
      </w:tr>
      <w:tr w:rsidR="00544609" w:rsidRPr="006243F6" w:rsidTr="006243F6">
        <w:tc>
          <w:tcPr>
            <w:tcW w:w="2588" w:type="dxa"/>
            <w:tcBorders>
              <w:top w:val="nil"/>
              <w:left w:val="nil"/>
              <w:bottom w:val="single" w:sz="4" w:space="0" w:color="auto"/>
              <w:right w:val="nil"/>
            </w:tcBorders>
            <w:shd w:val="clear" w:color="auto" w:fill="auto"/>
            <w:noWrap/>
            <w:hideMark/>
          </w:tcPr>
          <w:p w:rsidR="00544609" w:rsidRPr="006243F6" w:rsidRDefault="00544609" w:rsidP="006243F6">
            <w:pPr>
              <w:pStyle w:val="Tabletext"/>
            </w:pPr>
            <w:r w:rsidRPr="006243F6">
              <w:t>Other technicians, trades workers</w:t>
            </w:r>
          </w:p>
        </w:tc>
        <w:tc>
          <w:tcPr>
            <w:tcW w:w="1550" w:type="dxa"/>
            <w:tcBorders>
              <w:top w:val="nil"/>
              <w:left w:val="nil"/>
              <w:bottom w:val="single" w:sz="4" w:space="0" w:color="auto"/>
              <w:right w:val="nil"/>
            </w:tcBorders>
            <w:shd w:val="clear" w:color="auto" w:fill="auto"/>
            <w:noWrap/>
            <w:hideMark/>
          </w:tcPr>
          <w:p w:rsidR="00544609" w:rsidRPr="006243F6" w:rsidRDefault="00544609" w:rsidP="006243F6">
            <w:pPr>
              <w:pStyle w:val="Tabletext"/>
              <w:tabs>
                <w:tab w:val="decimal" w:pos="709"/>
              </w:tabs>
            </w:pPr>
            <w:r w:rsidRPr="006243F6">
              <w:t>1149.30</w:t>
            </w:r>
          </w:p>
        </w:tc>
        <w:tc>
          <w:tcPr>
            <w:tcW w:w="1550" w:type="dxa"/>
            <w:tcBorders>
              <w:top w:val="nil"/>
              <w:left w:val="nil"/>
              <w:bottom w:val="single" w:sz="4" w:space="0" w:color="auto"/>
              <w:right w:val="nil"/>
            </w:tcBorders>
            <w:shd w:val="clear" w:color="auto" w:fill="auto"/>
            <w:noWrap/>
            <w:hideMark/>
          </w:tcPr>
          <w:p w:rsidR="00544609" w:rsidRPr="006243F6" w:rsidRDefault="00544609" w:rsidP="006243F6">
            <w:pPr>
              <w:pStyle w:val="Tabletext"/>
              <w:tabs>
                <w:tab w:val="decimal" w:pos="652"/>
              </w:tabs>
            </w:pPr>
            <w:r w:rsidRPr="006243F6">
              <w:t>22.10</w:t>
            </w:r>
          </w:p>
        </w:tc>
        <w:tc>
          <w:tcPr>
            <w:tcW w:w="1550" w:type="dxa"/>
            <w:tcBorders>
              <w:top w:val="nil"/>
              <w:left w:val="nil"/>
              <w:bottom w:val="single" w:sz="4" w:space="0" w:color="auto"/>
              <w:right w:val="nil"/>
            </w:tcBorders>
            <w:shd w:val="clear" w:color="auto" w:fill="auto"/>
            <w:noWrap/>
            <w:hideMark/>
          </w:tcPr>
          <w:p w:rsidR="00544609" w:rsidRPr="006243F6" w:rsidRDefault="00544609" w:rsidP="006243F6">
            <w:pPr>
              <w:pStyle w:val="Tabletext"/>
              <w:tabs>
                <w:tab w:val="decimal" w:pos="680"/>
              </w:tabs>
            </w:pPr>
            <w:r w:rsidRPr="006243F6">
              <w:t>14.00</w:t>
            </w:r>
          </w:p>
        </w:tc>
        <w:tc>
          <w:tcPr>
            <w:tcW w:w="1551" w:type="dxa"/>
            <w:tcBorders>
              <w:top w:val="nil"/>
              <w:left w:val="nil"/>
              <w:bottom w:val="single" w:sz="4" w:space="0" w:color="auto"/>
              <w:right w:val="nil"/>
            </w:tcBorders>
            <w:shd w:val="clear" w:color="auto" w:fill="auto"/>
            <w:noWrap/>
            <w:hideMark/>
          </w:tcPr>
          <w:p w:rsidR="00544609" w:rsidRPr="006243F6" w:rsidRDefault="00544609" w:rsidP="006243F6">
            <w:pPr>
              <w:pStyle w:val="Tabletext"/>
              <w:tabs>
                <w:tab w:val="decimal" w:pos="680"/>
              </w:tabs>
            </w:pPr>
            <w:r w:rsidRPr="006243F6">
              <w:t>19.20</w:t>
            </w:r>
          </w:p>
        </w:tc>
      </w:tr>
    </w:tbl>
    <w:p w:rsidR="00544609" w:rsidRPr="006243F6" w:rsidRDefault="006243F6" w:rsidP="006243F6">
      <w:pPr>
        <w:pStyle w:val="Source"/>
        <w:tabs>
          <w:tab w:val="left" w:pos="567"/>
        </w:tabs>
        <w:ind w:left="851" w:hanging="851"/>
      </w:pPr>
      <w:r>
        <w:rPr>
          <w:lang w:val="en-GB"/>
        </w:rPr>
        <w:t>Notes:</w:t>
      </w:r>
      <w:r>
        <w:rPr>
          <w:lang w:val="en-GB"/>
        </w:rPr>
        <w:tab/>
        <w:t>(a)</w:t>
      </w:r>
      <w:r>
        <w:rPr>
          <w:lang w:val="en-GB"/>
        </w:rPr>
        <w:tab/>
      </w:r>
      <w:r w:rsidR="00544609">
        <w:rPr>
          <w:lang w:val="en-GB"/>
        </w:rPr>
        <w:t xml:space="preserve">This is the </w:t>
      </w:r>
      <w:r w:rsidR="00544609" w:rsidRPr="006243F6">
        <w:t>weighted average based on the proportions of job movers and job losers (data not shown).</w:t>
      </w:r>
    </w:p>
    <w:p w:rsidR="00544609" w:rsidRPr="006243F6" w:rsidRDefault="006243F6" w:rsidP="006243F6">
      <w:pPr>
        <w:pStyle w:val="Source"/>
        <w:tabs>
          <w:tab w:val="left" w:pos="567"/>
        </w:tabs>
        <w:ind w:left="851" w:hanging="851"/>
      </w:pPr>
      <w:r w:rsidRPr="006243F6">
        <w:tab/>
        <w:t>A</w:t>
      </w:r>
      <w:r w:rsidR="00544609" w:rsidRPr="006243F6">
        <w:t xml:space="preserve"> figure in parenthesis indicates a negative dollar amount, that is, a decrease in weekly salary from February 2007 wage.</w:t>
      </w:r>
    </w:p>
    <w:p w:rsidR="00544609" w:rsidRDefault="00544609" w:rsidP="00087A39">
      <w:pPr>
        <w:pStyle w:val="Source"/>
        <w:tabs>
          <w:tab w:val="left" w:pos="567"/>
        </w:tabs>
        <w:rPr>
          <w:lang w:val="en-GB"/>
        </w:rPr>
      </w:pPr>
      <w:r w:rsidRPr="006243F6">
        <w:t>Source:</w:t>
      </w:r>
      <w:r w:rsidR="006243F6" w:rsidRPr="006243F6">
        <w:tab/>
      </w:r>
      <w:r w:rsidRPr="006243F6">
        <w:t>Generated from ABS Survey</w:t>
      </w:r>
      <w:r w:rsidRPr="00DA6680">
        <w:rPr>
          <w:lang w:val="en-GB"/>
        </w:rPr>
        <w:t xml:space="preserve"> of Labour Mobility, </w:t>
      </w:r>
      <w:r>
        <w:rPr>
          <w:lang w:val="en-GB"/>
        </w:rPr>
        <w:t xml:space="preserve">2008, </w:t>
      </w:r>
      <w:proofErr w:type="spellStart"/>
      <w:r w:rsidRPr="00DA6680">
        <w:rPr>
          <w:lang w:val="en-GB"/>
        </w:rPr>
        <w:t>co</w:t>
      </w:r>
      <w:r>
        <w:rPr>
          <w:lang w:val="en-GB"/>
        </w:rPr>
        <w:t>nfidentialised</w:t>
      </w:r>
      <w:proofErr w:type="spellEnd"/>
      <w:r>
        <w:rPr>
          <w:lang w:val="en-GB"/>
        </w:rPr>
        <w:t xml:space="preserve"> unit record file, cat.no.6209,</w:t>
      </w:r>
      <w:r w:rsidRPr="00DA6680">
        <w:rPr>
          <w:lang w:val="en-GB"/>
        </w:rPr>
        <w:t xml:space="preserve"> published and unpublished data from the Survey of Em</w:t>
      </w:r>
      <w:r>
        <w:rPr>
          <w:lang w:val="en-GB"/>
        </w:rPr>
        <w:t>ployee Earnings and Hours, cat.no.</w:t>
      </w:r>
      <w:r w:rsidRPr="00DA6680">
        <w:rPr>
          <w:lang w:val="en-GB"/>
        </w:rPr>
        <w:t>6306.0 and unpublished data for managerial occupations.</w:t>
      </w:r>
    </w:p>
    <w:p w:rsidR="00544609" w:rsidRPr="00DA6680" w:rsidRDefault="00544609" w:rsidP="006243F6">
      <w:pPr>
        <w:pStyle w:val="Textmorebefore"/>
      </w:pPr>
      <w:r w:rsidRPr="00DA6680">
        <w:t xml:space="preserve">The first point to note is the wide </w:t>
      </w:r>
      <w:r>
        <w:t>variability</w:t>
      </w:r>
      <w:r w:rsidRPr="00DA6680">
        <w:t xml:space="preserve"> in a</w:t>
      </w:r>
      <w:r>
        <w:t>verage wages within the trades</w:t>
      </w:r>
      <w:r w:rsidR="00AF02C8">
        <w:t xml:space="preserve"> — </w:t>
      </w:r>
      <w:r w:rsidRPr="00DA6680">
        <w:t>from $835 for skilled animal and horticultural wo</w:t>
      </w:r>
      <w:r>
        <w:t>rkers</w:t>
      </w:r>
      <w:r w:rsidR="00087A39">
        <w:t>,</w:t>
      </w:r>
      <w:r>
        <w:t xml:space="preserve"> to $1268 for </w:t>
      </w:r>
      <w:proofErr w:type="spellStart"/>
      <w:r>
        <w:t>electro</w:t>
      </w:r>
      <w:r w:rsidRPr="00DA6680">
        <w:t>technology</w:t>
      </w:r>
      <w:proofErr w:type="spellEnd"/>
      <w:r w:rsidRPr="00DA6680">
        <w:t xml:space="preserve"> and telecommunications workers. On average</w:t>
      </w:r>
      <w:r>
        <w:t>,</w:t>
      </w:r>
      <w:r w:rsidRPr="00DA6680">
        <w:t xml:space="preserve"> all those exiting a trade go to occupations which are paid better (with the exception of automotive and engineering trades</w:t>
      </w:r>
      <w:r>
        <w:t>,</w:t>
      </w:r>
      <w:r w:rsidRPr="00DA6680">
        <w:t xml:space="preserve"> where there is little change). The largest gains are for skilled animal and horticultural workers and food trades workers</w:t>
      </w:r>
      <w:r>
        <w:t>,</w:t>
      </w:r>
      <w:r w:rsidRPr="00DA6680">
        <w:t xml:space="preserve"> who are the worst paid of the trades. Almost no one leaving </w:t>
      </w:r>
      <w:r>
        <w:t>any</w:t>
      </w:r>
      <w:r w:rsidRPr="00DA6680">
        <w:t xml:space="preserve"> of these trades goes to an occupation that earns less. This suggests that wage differences between occupations are a factor behind occupational mobility</w:t>
      </w:r>
      <w:r w:rsidR="00087A39">
        <w:t>.</w:t>
      </w:r>
    </w:p>
    <w:p w:rsidR="00544609" w:rsidRPr="00DA6680" w:rsidRDefault="00544609" w:rsidP="006243F6">
      <w:pPr>
        <w:pStyle w:val="Text"/>
        <w:rPr>
          <w:lang w:val="en-GB"/>
        </w:rPr>
      </w:pPr>
      <w:r w:rsidRPr="00DA6680">
        <w:rPr>
          <w:lang w:val="en-GB"/>
        </w:rPr>
        <w:t xml:space="preserve">This is a quite different picture </w:t>
      </w:r>
      <w:r>
        <w:rPr>
          <w:lang w:val="en-GB"/>
        </w:rPr>
        <w:t>from</w:t>
      </w:r>
      <w:r w:rsidRPr="00DA6680">
        <w:rPr>
          <w:lang w:val="en-GB"/>
        </w:rPr>
        <w:t xml:space="preserve"> the one based on the ABS skill levels. It suggests that on the whole those leaving a trade for another occupation are</w:t>
      </w:r>
      <w:r>
        <w:rPr>
          <w:lang w:val="en-GB"/>
        </w:rPr>
        <w:t xml:space="preserve"> doing it for positive reasons</w:t>
      </w:r>
      <w:r w:rsidR="00AF02C8">
        <w:rPr>
          <w:lang w:val="en-GB"/>
        </w:rPr>
        <w:t xml:space="preserve"> — </w:t>
      </w:r>
      <w:r w:rsidRPr="00DA6680">
        <w:rPr>
          <w:lang w:val="en-GB"/>
        </w:rPr>
        <w:t>to increase earnings. On the other hand, the evidenc</w:t>
      </w:r>
      <w:r>
        <w:rPr>
          <w:lang w:val="en-GB"/>
        </w:rPr>
        <w:t>e for trades providing a spring</w:t>
      </w:r>
      <w:r w:rsidRPr="00DA6680">
        <w:rPr>
          <w:lang w:val="en-GB"/>
        </w:rPr>
        <w:t xml:space="preserve">board </w:t>
      </w:r>
      <w:r w:rsidRPr="006243F6">
        <w:t>to</w:t>
      </w:r>
      <w:r w:rsidRPr="00DA6680">
        <w:rPr>
          <w:lang w:val="en-GB"/>
        </w:rPr>
        <w:t xml:space="preserve"> a career is rather </w:t>
      </w:r>
      <w:r w:rsidRPr="00DA6680">
        <w:rPr>
          <w:lang w:val="en-GB"/>
        </w:rPr>
        <w:lastRenderedPageBreak/>
        <w:t xml:space="preserve">weak. From the skill level movements it seemed that the </w:t>
      </w:r>
      <w:proofErr w:type="spellStart"/>
      <w:r w:rsidRPr="00DA6680">
        <w:rPr>
          <w:lang w:val="en-GB"/>
        </w:rPr>
        <w:t>electrotechnology</w:t>
      </w:r>
      <w:proofErr w:type="spellEnd"/>
      <w:r w:rsidRPr="00DA6680">
        <w:rPr>
          <w:lang w:val="en-GB"/>
        </w:rPr>
        <w:t xml:space="preserve"> and telecommunication </w:t>
      </w:r>
      <w:r>
        <w:rPr>
          <w:lang w:val="en-GB"/>
        </w:rPr>
        <w:t xml:space="preserve">trades </w:t>
      </w:r>
      <w:r w:rsidRPr="00DA6680">
        <w:rPr>
          <w:lang w:val="en-GB"/>
        </w:rPr>
        <w:t>is the best platform from which to move on. However, the increase in earnings (as reflected by average salaries of destination occupations) for people leaving this occupation is quite modest, altho</w:t>
      </w:r>
      <w:r>
        <w:rPr>
          <w:lang w:val="en-GB"/>
        </w:rPr>
        <w:t>ugh they do move to the highest-</w:t>
      </w:r>
      <w:r w:rsidRPr="00DA6680">
        <w:rPr>
          <w:lang w:val="en-GB"/>
        </w:rPr>
        <w:t xml:space="preserve">paying occupations. </w:t>
      </w:r>
    </w:p>
    <w:p w:rsidR="00544609" w:rsidRPr="006243F6" w:rsidRDefault="00544609" w:rsidP="006243F6">
      <w:pPr>
        <w:pStyle w:val="Text"/>
      </w:pPr>
      <w:r w:rsidRPr="00DA6680">
        <w:rPr>
          <w:lang w:val="en-GB"/>
        </w:rPr>
        <w:t xml:space="preserve">The third approach in determining </w:t>
      </w:r>
      <w:r w:rsidR="00087A39">
        <w:rPr>
          <w:lang w:val="en-GB"/>
        </w:rPr>
        <w:t>whether</w:t>
      </w:r>
      <w:r w:rsidRPr="00DA6680">
        <w:rPr>
          <w:lang w:val="en-GB"/>
        </w:rPr>
        <w:t xml:space="preserve"> a trade background is a useful foundation for other careers is to use the Australian Socioeconomic Index 2006</w:t>
      </w:r>
      <w:r>
        <w:rPr>
          <w:lang w:val="en-GB"/>
        </w:rPr>
        <w:t xml:space="preserve"> (McMillan, Beavis &amp; Jones </w:t>
      </w:r>
      <w:r w:rsidRPr="00DA6680">
        <w:rPr>
          <w:lang w:val="en-GB"/>
        </w:rPr>
        <w:t>2009) and compare the occupational prestige of their original trade occupation with that o</w:t>
      </w:r>
      <w:r>
        <w:rPr>
          <w:lang w:val="en-GB"/>
        </w:rPr>
        <w:t>f their new occupation. Table 11</w:t>
      </w:r>
      <w:r w:rsidRPr="00DA6680">
        <w:rPr>
          <w:lang w:val="en-GB"/>
        </w:rPr>
        <w:t xml:space="preserve"> presents the average change in occupational prestige for those </w:t>
      </w:r>
      <w:r>
        <w:rPr>
          <w:lang w:val="en-GB"/>
        </w:rPr>
        <w:t>who</w:t>
      </w:r>
      <w:r w:rsidRPr="00DA6680">
        <w:rPr>
          <w:lang w:val="en-GB"/>
        </w:rPr>
        <w:t xml:space="preserve"> leave their trade occupations. The scale measure</w:t>
      </w:r>
      <w:r>
        <w:rPr>
          <w:lang w:val="en-GB"/>
        </w:rPr>
        <w:t>s</w:t>
      </w:r>
      <w:r w:rsidRPr="00DA6680">
        <w:rPr>
          <w:lang w:val="en-GB"/>
        </w:rPr>
        <w:t xml:space="preserve"> the social standing or desirability of occupations</w:t>
      </w:r>
      <w:r>
        <w:rPr>
          <w:lang w:val="en-GB"/>
        </w:rPr>
        <w:t>,</w:t>
      </w:r>
      <w:r w:rsidRPr="00DA6680">
        <w:rPr>
          <w:lang w:val="en-GB"/>
        </w:rPr>
        <w:t xml:space="preserve"> based on a model linking prestige ratings to the education, income and other </w:t>
      </w:r>
      <w:r w:rsidRPr="006243F6">
        <w:t xml:space="preserve">socioeconomic characteristics of occupations. The scale ranges from 0 to 100, </w:t>
      </w:r>
      <w:r w:rsidR="00C8188E">
        <w:t>where</w:t>
      </w:r>
      <w:r w:rsidRPr="006243F6">
        <w:t xml:space="preserve"> labourers are scored at 0.0 and medical practitioners are rated at 100. As can be seen from table 12, trade occupations are not highly ranked (</w:t>
      </w:r>
      <w:proofErr w:type="spellStart"/>
      <w:r w:rsidRPr="006243F6">
        <w:t>electrotechnology</w:t>
      </w:r>
      <w:proofErr w:type="spellEnd"/>
      <w:r w:rsidRPr="006243F6">
        <w:t xml:space="preserve"> has a rank of 41, food trades 21). </w:t>
      </w:r>
    </w:p>
    <w:p w:rsidR="00544609" w:rsidRPr="006243F6" w:rsidRDefault="00544609" w:rsidP="006243F6">
      <w:pPr>
        <w:pStyle w:val="Text"/>
      </w:pPr>
      <w:r w:rsidRPr="006243F6">
        <w:t xml:space="preserve">In table 11, we see that job movers are likely to move up in occupational prestige, although the increases are modest. For job losers, the story is mixed, in that those who are engineering, ICT and science technicians, </w:t>
      </w:r>
      <w:r w:rsidR="00087A39">
        <w:t xml:space="preserve">or in </w:t>
      </w:r>
      <w:r w:rsidRPr="006243F6">
        <w:t>construction trades and automotive and engineering trades are more likely to suffer a substantial drop in occupational prestige, whereas the remaining occupations will experience an increase. In some cases this is a larger increase than for job movers who changed occupations. Food trades workers who move occupations experience the greatest increase in occupational prestige, while engineering and science technicians and construction trades workers who change occupations are more likely to experience the greatest drop in prestige.</w:t>
      </w:r>
    </w:p>
    <w:p w:rsidR="00544609" w:rsidRPr="00DA6680" w:rsidRDefault="00544609" w:rsidP="006243F6">
      <w:pPr>
        <w:pStyle w:val="Text"/>
        <w:rPr>
          <w:lang w:val="en-GB"/>
        </w:rPr>
      </w:pPr>
      <w:r w:rsidRPr="006243F6">
        <w:t>What is observed here is similar to the story for</w:t>
      </w:r>
      <w:r w:rsidRPr="00DA6680">
        <w:rPr>
          <w:lang w:val="en-GB"/>
        </w:rPr>
        <w:t xml:space="preserve"> wages, in which the majority of those who have</w:t>
      </w:r>
      <w:r w:rsidR="00C8188E">
        <w:rPr>
          <w:lang w:val="en-GB"/>
        </w:rPr>
        <w:t xml:space="preserve"> </w:t>
      </w:r>
      <w:r w:rsidRPr="00DA6680">
        <w:rPr>
          <w:lang w:val="en-GB"/>
        </w:rPr>
        <w:t>left their occupation are doing better. In this case, however, we notice that construction trades workers fare worse, presumably be</w:t>
      </w:r>
      <w:r>
        <w:rPr>
          <w:lang w:val="en-GB"/>
        </w:rPr>
        <w:t>cause they have moved to a less-</w:t>
      </w:r>
      <w:r w:rsidRPr="00DA6680">
        <w:rPr>
          <w:lang w:val="en-GB"/>
        </w:rPr>
        <w:t>skilled occupation. Further</w:t>
      </w:r>
      <w:r>
        <w:rPr>
          <w:lang w:val="en-GB"/>
        </w:rPr>
        <w:t>, the e</w:t>
      </w:r>
      <w:r w:rsidRPr="00DA6680">
        <w:rPr>
          <w:lang w:val="en-GB"/>
        </w:rPr>
        <w:t xml:space="preserve">ngineering, ICT </w:t>
      </w:r>
      <w:r>
        <w:rPr>
          <w:lang w:val="en-GB"/>
        </w:rPr>
        <w:t>and s</w:t>
      </w:r>
      <w:r w:rsidRPr="00DA6680">
        <w:rPr>
          <w:lang w:val="en-GB"/>
        </w:rPr>
        <w:t>cience technicians who leave their occupation experience a drop in occupational prestige. This is matched by a corresponding drop in average weekly wage of the destination occupation relative to the origin occupation but an increase in overall skill level. One can</w:t>
      </w:r>
      <w:r>
        <w:rPr>
          <w:lang w:val="en-GB"/>
        </w:rPr>
        <w:t>’</w:t>
      </w:r>
      <w:r w:rsidRPr="00DA6680">
        <w:rPr>
          <w:lang w:val="en-GB"/>
        </w:rPr>
        <w:t xml:space="preserve">t help but wonder if this is due to </w:t>
      </w:r>
      <w:r>
        <w:rPr>
          <w:lang w:val="en-GB"/>
        </w:rPr>
        <w:t xml:space="preserve">the </w:t>
      </w:r>
      <w:r w:rsidRPr="00DA6680">
        <w:rPr>
          <w:lang w:val="en-GB"/>
        </w:rPr>
        <w:t>qualification level of those in this category, in that they may now be competing for j</w:t>
      </w:r>
      <w:r>
        <w:rPr>
          <w:lang w:val="en-GB"/>
        </w:rPr>
        <w:t>obs with people who have higher-</w:t>
      </w:r>
      <w:r w:rsidRPr="00DA6680">
        <w:rPr>
          <w:lang w:val="en-GB"/>
        </w:rPr>
        <w:t>level qualifications.</w:t>
      </w:r>
    </w:p>
    <w:p w:rsidR="00544609" w:rsidRPr="00DA6680" w:rsidRDefault="00544609" w:rsidP="00544609">
      <w:pPr>
        <w:pStyle w:val="tabletitle"/>
        <w:rPr>
          <w:lang w:val="en-GB"/>
        </w:rPr>
      </w:pPr>
      <w:bookmarkStart w:id="72" w:name="_Toc300044218"/>
      <w:bookmarkStart w:id="73" w:name="_Toc302998495"/>
      <w:r w:rsidRPr="00DA6680">
        <w:rPr>
          <w:lang w:val="en-GB"/>
        </w:rPr>
        <w:t xml:space="preserve">Table </w:t>
      </w:r>
      <w:r w:rsidR="00011255" w:rsidRPr="00DA6680">
        <w:rPr>
          <w:lang w:val="en-GB"/>
        </w:rPr>
        <w:fldChar w:fldCharType="begin"/>
      </w:r>
      <w:r w:rsidRPr="00DA6680">
        <w:rPr>
          <w:lang w:val="en-GB"/>
        </w:rPr>
        <w:instrText xml:space="preserve"> SEQ Table \* ARABIC </w:instrText>
      </w:r>
      <w:r w:rsidR="00011255" w:rsidRPr="00DA6680">
        <w:rPr>
          <w:lang w:val="en-GB"/>
        </w:rPr>
        <w:fldChar w:fldCharType="separate"/>
      </w:r>
      <w:r>
        <w:rPr>
          <w:noProof/>
          <w:lang w:val="en-GB"/>
        </w:rPr>
        <w:t>1</w:t>
      </w:r>
      <w:r w:rsidR="00011255" w:rsidRPr="00DA6680">
        <w:rPr>
          <w:lang w:val="en-GB"/>
        </w:rPr>
        <w:fldChar w:fldCharType="end"/>
      </w:r>
      <w:r>
        <w:rPr>
          <w:lang w:val="en-GB"/>
        </w:rPr>
        <w:t>1</w:t>
      </w:r>
      <w:r>
        <w:rPr>
          <w:lang w:val="en-GB"/>
        </w:rPr>
        <w:tab/>
      </w:r>
      <w:r w:rsidRPr="00DA6680">
        <w:rPr>
          <w:lang w:val="en-GB"/>
        </w:rPr>
        <w:t xml:space="preserve">Change in occupational prestige for occupational leavers Feb. 2007 </w:t>
      </w:r>
      <w:r>
        <w:rPr>
          <w:lang w:val="en-GB"/>
        </w:rPr>
        <w:t>–</w:t>
      </w:r>
      <w:r w:rsidRPr="00DA6680">
        <w:rPr>
          <w:lang w:val="en-GB"/>
        </w:rPr>
        <w:t xml:space="preserve"> Feb. 2008</w:t>
      </w:r>
      <w:bookmarkEnd w:id="72"/>
      <w:bookmarkEnd w:id="73"/>
    </w:p>
    <w:tbl>
      <w:tblPr>
        <w:tblW w:w="8789" w:type="dxa"/>
        <w:tblInd w:w="93" w:type="dxa"/>
        <w:tblLayout w:type="fixed"/>
        <w:tblLook w:val="04A0"/>
      </w:tblPr>
      <w:tblGrid>
        <w:gridCol w:w="2588"/>
        <w:gridCol w:w="1550"/>
        <w:gridCol w:w="1550"/>
        <w:gridCol w:w="1550"/>
        <w:gridCol w:w="1551"/>
      </w:tblGrid>
      <w:tr w:rsidR="00544609" w:rsidRPr="00DA6680" w:rsidTr="006243F6">
        <w:tc>
          <w:tcPr>
            <w:tcW w:w="2588"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rPr>
                <w:lang w:val="en-GB"/>
              </w:rPr>
            </w:pPr>
            <w:r w:rsidRPr="00DA6680">
              <w:rPr>
                <w:lang w:val="en-GB"/>
              </w:rPr>
              <w:t>ANZSCO sub-major group occupation in February 2007</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AUSEI06 score in Feb. 2007</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Average change in prestige for job movers</w:t>
            </w:r>
          </w:p>
        </w:tc>
        <w:tc>
          <w:tcPr>
            <w:tcW w:w="1550"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Average change in prestige for job losers</w:t>
            </w:r>
          </w:p>
        </w:tc>
        <w:tc>
          <w:tcPr>
            <w:tcW w:w="1551" w:type="dxa"/>
            <w:tcBorders>
              <w:top w:val="single" w:sz="4" w:space="0" w:color="auto"/>
              <w:left w:val="nil"/>
              <w:bottom w:val="single" w:sz="4" w:space="0" w:color="auto"/>
              <w:right w:val="nil"/>
            </w:tcBorders>
            <w:shd w:val="clear" w:color="auto" w:fill="auto"/>
            <w:hideMark/>
          </w:tcPr>
          <w:p w:rsidR="00544609" w:rsidRPr="00DA6680" w:rsidRDefault="00544609" w:rsidP="006243F6">
            <w:pPr>
              <w:pStyle w:val="Tablehead1"/>
              <w:jc w:val="center"/>
              <w:rPr>
                <w:lang w:val="en-GB"/>
              </w:rPr>
            </w:pPr>
            <w:r w:rsidRPr="00DA6680">
              <w:rPr>
                <w:lang w:val="en-GB"/>
              </w:rPr>
              <w:t>Average change in prestige for all occupation leavers</w:t>
            </w:r>
            <w:r w:rsidR="006243F6" w:rsidRPr="006243F6">
              <w:rPr>
                <w:vertAlign w:val="superscript"/>
                <w:lang w:val="en-GB"/>
              </w:rPr>
              <w:t>(</w:t>
            </w:r>
            <w:r w:rsidRPr="007B0D01">
              <w:rPr>
                <w:vertAlign w:val="superscript"/>
                <w:lang w:val="en-GB"/>
              </w:rPr>
              <w:t>a</w:t>
            </w:r>
            <w:r w:rsidR="006243F6">
              <w:rPr>
                <w:vertAlign w:val="superscript"/>
                <w:lang w:val="en-GB"/>
              </w:rPr>
              <w:t>)</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Engineering, ICT &amp; science technicians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57.7</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1.6</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-23.2</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-2.5</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Automotive &amp; engineering trades workers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30.4</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6.7</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-3.7</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4.4</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Construction trades workers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36.4</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1.2</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-16.6</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-4.1</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proofErr w:type="spellStart"/>
            <w:r w:rsidRPr="006243F6">
              <w:t>Electrotechnology</w:t>
            </w:r>
            <w:proofErr w:type="spellEnd"/>
            <w:r w:rsidRPr="006243F6">
              <w:t xml:space="preserve"> trades workers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41.0</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6.6</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-1.4</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5.5</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Food trades workers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21.2</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7.3</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7.4</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7.3</w:t>
            </w:r>
          </w:p>
        </w:tc>
      </w:tr>
      <w:tr w:rsidR="00544609" w:rsidRPr="006243F6" w:rsidTr="006243F6">
        <w:tc>
          <w:tcPr>
            <w:tcW w:w="2588" w:type="dxa"/>
            <w:tcBorders>
              <w:top w:val="nil"/>
              <w:left w:val="nil"/>
              <w:bottom w:val="nil"/>
              <w:right w:val="nil"/>
            </w:tcBorders>
            <w:shd w:val="clear" w:color="auto" w:fill="auto"/>
            <w:noWrap/>
            <w:hideMark/>
          </w:tcPr>
          <w:p w:rsidR="00544609" w:rsidRPr="006243F6" w:rsidRDefault="00544609" w:rsidP="006243F6">
            <w:pPr>
              <w:pStyle w:val="Tabletext"/>
            </w:pPr>
            <w:r w:rsidRPr="006243F6">
              <w:t>Skilled animal &amp; horticultural workers</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32.7</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4.6</w:t>
            </w:r>
          </w:p>
        </w:tc>
        <w:tc>
          <w:tcPr>
            <w:tcW w:w="1550" w:type="dxa"/>
            <w:tcBorders>
              <w:top w:val="nil"/>
              <w:left w:val="nil"/>
              <w:bottom w:val="nil"/>
              <w:right w:val="nil"/>
            </w:tcBorders>
            <w:shd w:val="clear" w:color="auto" w:fill="auto"/>
            <w:noWrap/>
            <w:hideMark/>
          </w:tcPr>
          <w:p w:rsidR="00544609" w:rsidRPr="006243F6" w:rsidRDefault="00544609" w:rsidP="00BD353F">
            <w:pPr>
              <w:pStyle w:val="Tabletext"/>
              <w:tabs>
                <w:tab w:val="decimal" w:pos="680"/>
              </w:tabs>
            </w:pPr>
            <w:r w:rsidRPr="006243F6">
              <w:t>3.7</w:t>
            </w:r>
          </w:p>
        </w:tc>
        <w:tc>
          <w:tcPr>
            <w:tcW w:w="1551" w:type="dxa"/>
            <w:tcBorders>
              <w:top w:val="nil"/>
              <w:left w:val="nil"/>
              <w:bottom w:val="nil"/>
              <w:right w:val="nil"/>
            </w:tcBorders>
            <w:shd w:val="clear" w:color="auto" w:fill="auto"/>
            <w:noWrap/>
            <w:hideMark/>
          </w:tcPr>
          <w:p w:rsidR="00544609" w:rsidRPr="006243F6" w:rsidRDefault="00544609" w:rsidP="00BD353F">
            <w:pPr>
              <w:pStyle w:val="Tabletext"/>
              <w:tabs>
                <w:tab w:val="decimal" w:pos="652"/>
              </w:tabs>
            </w:pPr>
            <w:r w:rsidRPr="006243F6">
              <w:t>4.5</w:t>
            </w:r>
          </w:p>
        </w:tc>
      </w:tr>
      <w:tr w:rsidR="00544609" w:rsidRPr="006243F6" w:rsidTr="006243F6">
        <w:tc>
          <w:tcPr>
            <w:tcW w:w="2588" w:type="dxa"/>
            <w:tcBorders>
              <w:top w:val="nil"/>
              <w:left w:val="nil"/>
              <w:bottom w:val="single" w:sz="4" w:space="0" w:color="auto"/>
              <w:right w:val="nil"/>
            </w:tcBorders>
            <w:shd w:val="clear" w:color="auto" w:fill="auto"/>
            <w:noWrap/>
            <w:hideMark/>
          </w:tcPr>
          <w:p w:rsidR="00544609" w:rsidRPr="006243F6" w:rsidRDefault="00544609" w:rsidP="006243F6">
            <w:pPr>
              <w:pStyle w:val="Tabletext"/>
            </w:pPr>
            <w:r w:rsidRPr="006243F6">
              <w:t>Other technicians, trades workers</w:t>
            </w:r>
          </w:p>
        </w:tc>
        <w:tc>
          <w:tcPr>
            <w:tcW w:w="1550" w:type="dxa"/>
            <w:tcBorders>
              <w:top w:val="nil"/>
              <w:left w:val="nil"/>
              <w:bottom w:val="single" w:sz="4" w:space="0" w:color="auto"/>
              <w:right w:val="nil"/>
            </w:tcBorders>
            <w:shd w:val="clear" w:color="auto" w:fill="auto"/>
            <w:noWrap/>
            <w:hideMark/>
          </w:tcPr>
          <w:p w:rsidR="00544609" w:rsidRPr="006243F6" w:rsidRDefault="00544609" w:rsidP="00BD353F">
            <w:pPr>
              <w:pStyle w:val="Tabletext"/>
              <w:tabs>
                <w:tab w:val="decimal" w:pos="680"/>
              </w:tabs>
            </w:pPr>
            <w:r w:rsidRPr="006243F6">
              <w:t>33.5</w:t>
            </w:r>
          </w:p>
        </w:tc>
        <w:tc>
          <w:tcPr>
            <w:tcW w:w="1550" w:type="dxa"/>
            <w:tcBorders>
              <w:top w:val="nil"/>
              <w:left w:val="nil"/>
              <w:bottom w:val="single" w:sz="4" w:space="0" w:color="auto"/>
              <w:right w:val="nil"/>
            </w:tcBorders>
            <w:shd w:val="clear" w:color="auto" w:fill="auto"/>
            <w:noWrap/>
            <w:hideMark/>
          </w:tcPr>
          <w:p w:rsidR="00544609" w:rsidRPr="006243F6" w:rsidRDefault="00544609" w:rsidP="00BD353F">
            <w:pPr>
              <w:pStyle w:val="Tabletext"/>
              <w:tabs>
                <w:tab w:val="decimal" w:pos="652"/>
              </w:tabs>
            </w:pPr>
            <w:r w:rsidRPr="006243F6">
              <w:t>-0.5</w:t>
            </w:r>
          </w:p>
        </w:tc>
        <w:tc>
          <w:tcPr>
            <w:tcW w:w="1550" w:type="dxa"/>
            <w:tcBorders>
              <w:top w:val="nil"/>
              <w:left w:val="nil"/>
              <w:bottom w:val="single" w:sz="4" w:space="0" w:color="auto"/>
              <w:right w:val="nil"/>
            </w:tcBorders>
            <w:shd w:val="clear" w:color="auto" w:fill="auto"/>
            <w:noWrap/>
            <w:hideMark/>
          </w:tcPr>
          <w:p w:rsidR="00544609" w:rsidRPr="006243F6" w:rsidRDefault="00544609" w:rsidP="00BD353F">
            <w:pPr>
              <w:pStyle w:val="Tabletext"/>
              <w:tabs>
                <w:tab w:val="decimal" w:pos="680"/>
              </w:tabs>
            </w:pPr>
            <w:r w:rsidRPr="006243F6">
              <w:t>5.2</w:t>
            </w:r>
          </w:p>
        </w:tc>
        <w:tc>
          <w:tcPr>
            <w:tcW w:w="1551" w:type="dxa"/>
            <w:tcBorders>
              <w:top w:val="nil"/>
              <w:left w:val="nil"/>
              <w:bottom w:val="single" w:sz="4" w:space="0" w:color="auto"/>
              <w:right w:val="nil"/>
            </w:tcBorders>
            <w:shd w:val="clear" w:color="auto" w:fill="auto"/>
            <w:noWrap/>
            <w:hideMark/>
          </w:tcPr>
          <w:p w:rsidR="00544609" w:rsidRPr="006243F6" w:rsidRDefault="00544609" w:rsidP="00BD353F">
            <w:pPr>
              <w:pStyle w:val="Tabletext"/>
              <w:tabs>
                <w:tab w:val="decimal" w:pos="652"/>
              </w:tabs>
            </w:pPr>
            <w:r w:rsidRPr="006243F6">
              <w:t>1.5</w:t>
            </w:r>
          </w:p>
        </w:tc>
      </w:tr>
    </w:tbl>
    <w:p w:rsidR="00544609" w:rsidRPr="00BD353F" w:rsidRDefault="00BD353F" w:rsidP="00BD353F">
      <w:pPr>
        <w:pStyle w:val="Source"/>
        <w:tabs>
          <w:tab w:val="left" w:pos="567"/>
        </w:tabs>
        <w:ind w:left="851" w:hanging="851"/>
      </w:pPr>
      <w:r>
        <w:rPr>
          <w:lang w:val="en-GB"/>
        </w:rPr>
        <w:t>Note:</w:t>
      </w:r>
      <w:r>
        <w:rPr>
          <w:lang w:val="en-GB"/>
        </w:rPr>
        <w:tab/>
        <w:t>(a)</w:t>
      </w:r>
      <w:r>
        <w:rPr>
          <w:lang w:val="en-GB"/>
        </w:rPr>
        <w:tab/>
      </w:r>
      <w:r w:rsidR="00544609">
        <w:rPr>
          <w:lang w:val="en-GB"/>
        </w:rPr>
        <w:t xml:space="preserve">This </w:t>
      </w:r>
      <w:r w:rsidR="00544609" w:rsidRPr="00BD353F">
        <w:t>is the weighted average based on the proportions of job movers and job losers (data not shown).</w:t>
      </w:r>
    </w:p>
    <w:p w:rsidR="00544609" w:rsidRPr="00DA6680" w:rsidRDefault="00544609" w:rsidP="00BD353F">
      <w:pPr>
        <w:pStyle w:val="Source"/>
        <w:rPr>
          <w:rFonts w:cs="Arial"/>
          <w:color w:val="000000"/>
          <w:lang w:val="en-GB"/>
        </w:rPr>
      </w:pPr>
      <w:r w:rsidRPr="00BD353F">
        <w:t>Source:</w:t>
      </w:r>
      <w:r w:rsidR="00BD353F" w:rsidRPr="00BD353F">
        <w:tab/>
      </w:r>
      <w:r w:rsidRPr="00BD353F">
        <w:t>Generated from A</w:t>
      </w:r>
      <w:r>
        <w:rPr>
          <w:lang w:val="en-GB"/>
        </w:rPr>
        <w:t>BS</w:t>
      </w:r>
      <w:r w:rsidRPr="00DA6680">
        <w:rPr>
          <w:lang w:val="en-GB"/>
        </w:rPr>
        <w:t xml:space="preserve"> Survey of Labour Mobility, </w:t>
      </w:r>
      <w:r>
        <w:rPr>
          <w:lang w:val="en-GB"/>
        </w:rPr>
        <w:t xml:space="preserve">2008, </w:t>
      </w:r>
      <w:proofErr w:type="spellStart"/>
      <w:r w:rsidRPr="00DA6680">
        <w:rPr>
          <w:lang w:val="en-GB"/>
        </w:rPr>
        <w:t>co</w:t>
      </w:r>
      <w:r>
        <w:rPr>
          <w:lang w:val="en-GB"/>
        </w:rPr>
        <w:t>nfidentialised</w:t>
      </w:r>
      <w:proofErr w:type="spellEnd"/>
      <w:r>
        <w:rPr>
          <w:lang w:val="en-GB"/>
        </w:rPr>
        <w:t xml:space="preserve"> unit record file, cat.no.</w:t>
      </w:r>
      <w:r w:rsidRPr="00DA6680">
        <w:rPr>
          <w:lang w:val="en-GB"/>
        </w:rPr>
        <w:t xml:space="preserve">6209 and AUSE106 </w:t>
      </w:r>
      <w:r w:rsidR="00C8188E" w:rsidRPr="00DA6680">
        <w:rPr>
          <w:lang w:val="en-GB"/>
        </w:rPr>
        <w:t xml:space="preserve">Index </w:t>
      </w:r>
      <w:r w:rsidRPr="00DA6680">
        <w:rPr>
          <w:lang w:val="en-GB"/>
        </w:rPr>
        <w:t xml:space="preserve">from </w:t>
      </w:r>
      <w:r>
        <w:rPr>
          <w:rFonts w:cs="Arial"/>
          <w:color w:val="000000"/>
          <w:lang w:val="en-GB"/>
        </w:rPr>
        <w:t>McMillan, Beavis and Jones</w:t>
      </w:r>
      <w:r w:rsidRPr="00DA6680">
        <w:rPr>
          <w:rFonts w:cs="Arial"/>
          <w:color w:val="000000"/>
          <w:lang w:val="en-GB"/>
        </w:rPr>
        <w:t xml:space="preserve"> </w:t>
      </w:r>
      <w:r>
        <w:rPr>
          <w:rFonts w:cs="Arial"/>
          <w:color w:val="000000"/>
          <w:lang w:val="en-GB"/>
        </w:rPr>
        <w:t>(</w:t>
      </w:r>
      <w:r w:rsidRPr="00DA6680">
        <w:rPr>
          <w:rFonts w:cs="Arial"/>
          <w:color w:val="000000"/>
          <w:lang w:val="en-GB"/>
        </w:rPr>
        <w:t>2009</w:t>
      </w:r>
      <w:r>
        <w:rPr>
          <w:rFonts w:cs="Arial"/>
          <w:color w:val="000000"/>
          <w:lang w:val="en-GB"/>
        </w:rPr>
        <w:t>).</w:t>
      </w:r>
    </w:p>
    <w:p w:rsidR="00544609" w:rsidRPr="00DA6680" w:rsidRDefault="00544609" w:rsidP="00544609">
      <w:pPr>
        <w:pStyle w:val="Source"/>
        <w:rPr>
          <w:rFonts w:cs="Arial"/>
          <w:color w:val="000000"/>
          <w:lang w:val="en-GB"/>
        </w:rPr>
      </w:pPr>
    </w:p>
    <w:p w:rsidR="00544609" w:rsidRPr="00DA6680" w:rsidRDefault="00544609" w:rsidP="00544609">
      <w:pPr>
        <w:pStyle w:val="Text"/>
        <w:rPr>
          <w:lang w:val="en-GB"/>
        </w:rPr>
      </w:pPr>
      <w:r w:rsidRPr="00DA6680">
        <w:rPr>
          <w:lang w:val="en-GB"/>
        </w:rPr>
        <w:lastRenderedPageBreak/>
        <w:t xml:space="preserve">Taking these results together we get a rather mixed picture. First, the ABS skills index is really too coarse to be useful. Second, the six sub-major groups have quite different patterns. We observe that those who leave the </w:t>
      </w:r>
      <w:proofErr w:type="spellStart"/>
      <w:r w:rsidRPr="00DA6680">
        <w:rPr>
          <w:lang w:val="en-GB"/>
        </w:rPr>
        <w:t>electrotechnology</w:t>
      </w:r>
      <w:proofErr w:type="spellEnd"/>
      <w:r w:rsidRPr="00DA6680">
        <w:rPr>
          <w:lang w:val="en-GB"/>
        </w:rPr>
        <w:t>, skilled animal and food trades experience an improvement in wages and prestige on average, but the first starts from a high base</w:t>
      </w:r>
      <w:r>
        <w:rPr>
          <w:lang w:val="en-GB"/>
        </w:rPr>
        <w:t>,</w:t>
      </w:r>
      <w:r w:rsidRPr="00DA6680">
        <w:rPr>
          <w:lang w:val="en-GB"/>
        </w:rPr>
        <w:t xml:space="preserve"> while the others start from a much lower base.</w:t>
      </w:r>
      <w:r>
        <w:rPr>
          <w:lang w:val="en-GB"/>
        </w:rPr>
        <w:t xml:space="preserve"> </w:t>
      </w:r>
      <w:r w:rsidRPr="00DA6680">
        <w:rPr>
          <w:lang w:val="en-GB"/>
        </w:rPr>
        <w:t xml:space="preserve"> </w:t>
      </w:r>
    </w:p>
    <w:p w:rsidR="00544609" w:rsidRPr="00DA6680" w:rsidRDefault="00544609" w:rsidP="00544609">
      <w:pPr>
        <w:pStyle w:val="Text"/>
        <w:rPr>
          <w:lang w:val="en-GB"/>
        </w:rPr>
      </w:pPr>
      <w:r w:rsidRPr="00DA6680">
        <w:rPr>
          <w:lang w:val="en-GB"/>
        </w:rPr>
        <w:t>Thus our answer to the question about whe</w:t>
      </w:r>
      <w:r>
        <w:rPr>
          <w:lang w:val="en-GB"/>
        </w:rPr>
        <w:t>ther a trade is a good stepping-</w:t>
      </w:r>
      <w:r w:rsidRPr="00DA6680">
        <w:rPr>
          <w:lang w:val="en-GB"/>
        </w:rPr>
        <w:t xml:space="preserve">off point, </w:t>
      </w:r>
      <w:r>
        <w:rPr>
          <w:lang w:val="en-GB"/>
        </w:rPr>
        <w:t>is ‘</w:t>
      </w:r>
      <w:r w:rsidRPr="00DA6680">
        <w:rPr>
          <w:lang w:val="en-GB"/>
        </w:rPr>
        <w:t>y</w:t>
      </w:r>
      <w:r>
        <w:rPr>
          <w:lang w:val="en-GB"/>
        </w:rPr>
        <w:t>es’</w:t>
      </w:r>
      <w:r w:rsidRPr="00DA6680">
        <w:rPr>
          <w:lang w:val="en-GB"/>
        </w:rPr>
        <w:t xml:space="preserve"> for the </w:t>
      </w:r>
      <w:proofErr w:type="spellStart"/>
      <w:r w:rsidRPr="00DA6680">
        <w:rPr>
          <w:lang w:val="en-GB"/>
        </w:rPr>
        <w:t>electro</w:t>
      </w:r>
      <w:r>
        <w:rPr>
          <w:lang w:val="en-GB"/>
        </w:rPr>
        <w:t>technology</w:t>
      </w:r>
      <w:proofErr w:type="spellEnd"/>
      <w:r>
        <w:rPr>
          <w:lang w:val="en-GB"/>
        </w:rPr>
        <w:t xml:space="preserve"> but ‘not necessarily’</w:t>
      </w:r>
      <w:r w:rsidRPr="00DA6680">
        <w:rPr>
          <w:lang w:val="en-GB"/>
        </w:rPr>
        <w:t xml:space="preserve"> for the other trades. This assessment is broadly consistent with Webster </w:t>
      </w:r>
      <w:r>
        <w:rPr>
          <w:lang w:val="en-GB"/>
        </w:rPr>
        <w:t>and</w:t>
      </w:r>
      <w:r w:rsidRPr="00DA6680">
        <w:rPr>
          <w:lang w:val="en-GB"/>
        </w:rPr>
        <w:t xml:space="preserve"> Jarvis (2003). </w:t>
      </w:r>
    </w:p>
    <w:p w:rsidR="00544609" w:rsidRPr="00DA6680" w:rsidRDefault="00544609" w:rsidP="00544609">
      <w:pPr>
        <w:pStyle w:val="tabletitle"/>
        <w:rPr>
          <w:lang w:val="en-GB"/>
        </w:rPr>
      </w:pPr>
      <w:r w:rsidRPr="00DA6680">
        <w:rPr>
          <w:lang w:val="en-GB"/>
        </w:rPr>
        <w:br w:type="page"/>
      </w:r>
    </w:p>
    <w:p w:rsidR="00544609" w:rsidRPr="00DA6680" w:rsidRDefault="00544609" w:rsidP="00544609">
      <w:pPr>
        <w:pStyle w:val="Heading1"/>
        <w:rPr>
          <w:lang w:val="en-GB"/>
        </w:rPr>
      </w:pPr>
      <w:bookmarkStart w:id="74" w:name="_Toc300044202"/>
      <w:bookmarkStart w:id="75" w:name="_Toc302998441"/>
      <w:r w:rsidRPr="00DA6680">
        <w:rPr>
          <w:lang w:val="en-GB"/>
        </w:rPr>
        <w:lastRenderedPageBreak/>
        <w:t>Final comments</w:t>
      </w:r>
      <w:bookmarkEnd w:id="74"/>
      <w:bookmarkEnd w:id="75"/>
      <w:r w:rsidRPr="00DA6680">
        <w:rPr>
          <w:lang w:val="en-GB"/>
        </w:rPr>
        <w:t xml:space="preserve"> </w:t>
      </w:r>
    </w:p>
    <w:p w:rsidR="00544609" w:rsidRPr="00DA6680" w:rsidRDefault="00544609" w:rsidP="00544609">
      <w:pPr>
        <w:pStyle w:val="Text"/>
        <w:rPr>
          <w:lang w:val="en-GB"/>
        </w:rPr>
      </w:pPr>
      <w:r w:rsidRPr="00DA6680">
        <w:rPr>
          <w:lang w:val="en-GB"/>
        </w:rPr>
        <w:t xml:space="preserve">The motivation behind this paper was the existence of skill shortages in the trades. The intention of the paper was to look at attrition in the trades as a possible cause of skills shortages </w:t>
      </w:r>
      <w:proofErr w:type="spellStart"/>
      <w:r w:rsidRPr="00DA6680">
        <w:rPr>
          <w:lang w:val="en-GB"/>
        </w:rPr>
        <w:t>vis</w:t>
      </w:r>
      <w:proofErr w:type="spellEnd"/>
      <w:r w:rsidRPr="00DA6680">
        <w:rPr>
          <w:lang w:val="en-GB"/>
        </w:rPr>
        <w:t>-a-</w:t>
      </w:r>
      <w:proofErr w:type="spellStart"/>
      <w:r w:rsidRPr="00DA6680">
        <w:rPr>
          <w:lang w:val="en-GB"/>
        </w:rPr>
        <w:t>vis</w:t>
      </w:r>
      <w:proofErr w:type="spellEnd"/>
      <w:r w:rsidRPr="00DA6680">
        <w:rPr>
          <w:lang w:val="en-GB"/>
        </w:rPr>
        <w:t xml:space="preserve"> inadequacies in the output of the training system.</w:t>
      </w:r>
    </w:p>
    <w:p w:rsidR="00544609" w:rsidRDefault="00544609" w:rsidP="00544609">
      <w:pPr>
        <w:pStyle w:val="Text"/>
        <w:rPr>
          <w:lang w:val="en-GB"/>
        </w:rPr>
      </w:pPr>
      <w:r w:rsidRPr="00DA6680">
        <w:rPr>
          <w:lang w:val="en-GB"/>
        </w:rPr>
        <w:t>As a matter of arithmetic, a reduction in attrition would go some way to addressing pressures on the labour supply for trades. However, our analysis did not produce any evidence that attrition is much more of an issue in the trades than it is in our comparator occupations, the professions.</w:t>
      </w:r>
    </w:p>
    <w:p w:rsidR="00544609" w:rsidRPr="00DA6680" w:rsidRDefault="00544609" w:rsidP="00544609">
      <w:pPr>
        <w:pStyle w:val="Text"/>
        <w:rPr>
          <w:lang w:val="en-GB"/>
        </w:rPr>
      </w:pPr>
      <w:r>
        <w:rPr>
          <w:lang w:val="en-GB"/>
        </w:rPr>
        <w:t>Our conclusion, that attrition in the trades is not such an issue, implies that inadequacies in labour supply should be the focus if skill shortages emerge. However, entrants into the trades could be either apprentices or ex-tradespersons. A question for future research is the balance between these two sources: are apprenticeships the only game in town or are those who have previously left the trade a worthwhile source of supply?</w:t>
      </w:r>
    </w:p>
    <w:p w:rsidR="00544609" w:rsidRPr="00DA6680" w:rsidRDefault="00544609" w:rsidP="00544609">
      <w:pPr>
        <w:pStyle w:val="Text"/>
        <w:rPr>
          <w:lang w:val="en-GB"/>
        </w:rPr>
      </w:pPr>
      <w:r w:rsidRPr="00DA6680">
        <w:rPr>
          <w:lang w:val="en-GB"/>
        </w:rPr>
        <w:t>The second interesting point to emerge from the analysis is the relationship between attrition and the economic cycle. From a reading of the popular press at times of boom one would get the impression that labour mobility is one of the causes of skills shortages. However, we argue that such mobility is more of a problem for particular employers than it is for an occupation. In boom times, job mobility increases but occupational mobility is largely unaffected</w:t>
      </w:r>
      <w:r w:rsidR="00087A39">
        <w:rPr>
          <w:lang w:val="en-GB"/>
        </w:rPr>
        <w:t>:</w:t>
      </w:r>
      <w:r w:rsidRPr="00DA6680">
        <w:rPr>
          <w:lang w:val="en-GB"/>
        </w:rPr>
        <w:t xml:space="preserve"> it is job churn rather than occupational attrition. In bad times, however, there is a difference between the trades and the professions. </w:t>
      </w:r>
      <w:proofErr w:type="spellStart"/>
      <w:r>
        <w:rPr>
          <w:lang w:val="en-GB"/>
        </w:rPr>
        <w:t>Trades</w:t>
      </w:r>
      <w:r w:rsidRPr="00DA6680">
        <w:rPr>
          <w:lang w:val="en-GB"/>
        </w:rPr>
        <w:t>people</w:t>
      </w:r>
      <w:proofErr w:type="spellEnd"/>
      <w:r w:rsidRPr="00DA6680">
        <w:rPr>
          <w:lang w:val="en-GB"/>
        </w:rPr>
        <w:t xml:space="preserve"> are much more likely to lose their jobs than are professionals.</w:t>
      </w:r>
    </w:p>
    <w:p w:rsidR="00544609" w:rsidRDefault="00544609" w:rsidP="00544609">
      <w:pPr>
        <w:pStyle w:val="Text"/>
        <w:rPr>
          <w:lang w:val="en-GB"/>
        </w:rPr>
      </w:pPr>
      <w:r w:rsidRPr="00DA6680">
        <w:rPr>
          <w:lang w:val="en-GB"/>
        </w:rPr>
        <w:t>We also examined the idea that occupational attrition</w:t>
      </w:r>
      <w:r>
        <w:rPr>
          <w:lang w:val="en-GB"/>
        </w:rPr>
        <w:t xml:space="preserve"> in the trades may not be a ‘bad’</w:t>
      </w:r>
      <w:r w:rsidRPr="00DA6680">
        <w:rPr>
          <w:lang w:val="en-GB"/>
        </w:rPr>
        <w:t xml:space="preserve"> thing because individuals are going to better jobs; a trade is a good foundation for a career. Our analysis paints a mixed picture, and there is only one trade for which there is convincing evidence that the trade is a goo</w:t>
      </w:r>
      <w:r>
        <w:rPr>
          <w:lang w:val="en-GB"/>
        </w:rPr>
        <w:t>d foundation for a career</w:t>
      </w:r>
      <w:r w:rsidR="00AF02C8">
        <w:rPr>
          <w:lang w:val="en-GB"/>
        </w:rPr>
        <w:t xml:space="preserve"> — </w:t>
      </w:r>
      <w:proofErr w:type="spellStart"/>
      <w:r w:rsidRPr="00DA6680">
        <w:rPr>
          <w:lang w:val="en-GB"/>
        </w:rPr>
        <w:t>electrotechnology</w:t>
      </w:r>
      <w:proofErr w:type="spellEnd"/>
      <w:r w:rsidRPr="00DA6680">
        <w:rPr>
          <w:lang w:val="en-GB"/>
        </w:rPr>
        <w:t xml:space="preserve">. </w:t>
      </w:r>
      <w:proofErr w:type="spellStart"/>
      <w:r w:rsidRPr="00DA6680">
        <w:rPr>
          <w:lang w:val="en-GB"/>
        </w:rPr>
        <w:t>Electrotechnology</w:t>
      </w:r>
      <w:proofErr w:type="spellEnd"/>
      <w:r w:rsidRPr="00DA6680">
        <w:rPr>
          <w:lang w:val="en-GB"/>
        </w:rPr>
        <w:t xml:space="preserve"> and telecommunications trade workers are the highest</w:t>
      </w:r>
      <w:r w:rsidR="00C8188E">
        <w:rPr>
          <w:lang w:val="en-GB"/>
        </w:rPr>
        <w:t>-</w:t>
      </w:r>
      <w:r w:rsidRPr="00DA6680">
        <w:rPr>
          <w:lang w:val="en-GB"/>
        </w:rPr>
        <w:t xml:space="preserve">paid, have the highest prestige of the trades and on average move on to better jobs. </w:t>
      </w:r>
    </w:p>
    <w:p w:rsidR="00544609" w:rsidRPr="00DA6680" w:rsidRDefault="00544609" w:rsidP="00544609">
      <w:pPr>
        <w:pStyle w:val="Text"/>
        <w:rPr>
          <w:lang w:val="en-GB"/>
        </w:rPr>
      </w:pPr>
      <w:r>
        <w:rPr>
          <w:lang w:val="en-GB"/>
        </w:rPr>
        <w:t xml:space="preserve">In concentrating on employees, this study does not take into account those who move out of the trade to start up their own business in the trade, perhaps hoping for higher financial rewards. However, there is potential for a further study which investigates the extent to which occupational mobility is affected by movement out of the trades to self-employment. Becoming self-employed is especially observed in trades like construction, and </w:t>
      </w:r>
      <w:r w:rsidR="00087A39">
        <w:rPr>
          <w:lang w:val="en-GB"/>
        </w:rPr>
        <w:t xml:space="preserve">in </w:t>
      </w:r>
      <w:r>
        <w:rPr>
          <w:lang w:val="en-GB"/>
        </w:rPr>
        <w:t xml:space="preserve">other technician and trade workers (for example, carpentry and joinery, and hairdressing). </w:t>
      </w:r>
    </w:p>
    <w:p w:rsidR="00544609" w:rsidRPr="00DA6680" w:rsidRDefault="00544609" w:rsidP="00544609">
      <w:pPr>
        <w:pStyle w:val="Text"/>
        <w:rPr>
          <w:lang w:val="en-GB"/>
        </w:rPr>
      </w:pPr>
      <w:r w:rsidRPr="00DA6680">
        <w:rPr>
          <w:lang w:val="en-GB"/>
        </w:rPr>
        <w:t>A final comment is that the definition of a trade is a little problematic and the ABS includes a number of occupations in ANZSCO level 3 (</w:t>
      </w:r>
      <w:r>
        <w:rPr>
          <w:lang w:val="en-GB"/>
        </w:rPr>
        <w:t>technician and trades) that don’</w:t>
      </w:r>
      <w:r w:rsidRPr="00DA6680">
        <w:rPr>
          <w:lang w:val="en-GB"/>
        </w:rPr>
        <w:t xml:space="preserve">t seem to fit </w:t>
      </w:r>
      <w:r>
        <w:rPr>
          <w:lang w:val="en-GB"/>
        </w:rPr>
        <w:t>very</w:t>
      </w:r>
      <w:r w:rsidRPr="00DA6680">
        <w:rPr>
          <w:lang w:val="en-GB"/>
        </w:rPr>
        <w:t xml:space="preserve"> well </w:t>
      </w:r>
      <w:r>
        <w:rPr>
          <w:lang w:val="en-GB"/>
        </w:rPr>
        <w:t>with</w:t>
      </w:r>
      <w:r w:rsidRPr="00DA6680">
        <w:rPr>
          <w:lang w:val="en-GB"/>
        </w:rPr>
        <w:t xml:space="preserve"> the common notion of a trade. At one end</w:t>
      </w:r>
      <w:r w:rsidR="00087A39">
        <w:rPr>
          <w:lang w:val="en-GB"/>
        </w:rPr>
        <w:t>,</w:t>
      </w:r>
      <w:r w:rsidRPr="00DA6680">
        <w:rPr>
          <w:lang w:val="en-GB"/>
        </w:rPr>
        <w:t xml:space="preserve"> the engineering, ICT and science technicians have characteristics more like those of professional occupations than of trades occupations. They are better paid, </w:t>
      </w:r>
      <w:r>
        <w:rPr>
          <w:lang w:val="en-GB"/>
        </w:rPr>
        <w:t xml:space="preserve">and </w:t>
      </w:r>
      <w:r w:rsidRPr="00DA6680">
        <w:rPr>
          <w:lang w:val="en-GB"/>
        </w:rPr>
        <w:t>are assessed as having skill level 2 not 3 by the ABS. At the other end of the scale are skilled animal and horticultural workers. These are the worst</w:t>
      </w:r>
      <w:r w:rsidR="00C8188E">
        <w:rPr>
          <w:lang w:val="en-GB"/>
        </w:rPr>
        <w:t>-</w:t>
      </w:r>
      <w:r w:rsidRPr="00DA6680">
        <w:rPr>
          <w:lang w:val="en-GB"/>
        </w:rPr>
        <w:t>paid in the group and those leaving this occupation appear to be quite disparate</w:t>
      </w:r>
      <w:r>
        <w:rPr>
          <w:lang w:val="en-GB"/>
        </w:rPr>
        <w:t>,</w:t>
      </w:r>
      <w:r w:rsidRPr="00DA6680">
        <w:rPr>
          <w:lang w:val="en-GB"/>
        </w:rPr>
        <w:t xml:space="preserve"> with some going to management, technician and professional jobs, but over a half going to labo</w:t>
      </w:r>
      <w:r>
        <w:rPr>
          <w:lang w:val="en-GB"/>
        </w:rPr>
        <w:t>u</w:t>
      </w:r>
      <w:r w:rsidRPr="00DA6680">
        <w:rPr>
          <w:lang w:val="en-GB"/>
        </w:rPr>
        <w:t xml:space="preserve">ring and other </w:t>
      </w:r>
      <w:r>
        <w:rPr>
          <w:lang w:val="en-GB"/>
        </w:rPr>
        <w:t>lower-</w:t>
      </w:r>
      <w:r w:rsidRPr="00DA6680">
        <w:rPr>
          <w:lang w:val="en-GB"/>
        </w:rPr>
        <w:t>level jobs. While these classification issues do not affect our analysis to any great degree, they do indicate that one needs to be careful in interpreting data at the ANZSCO</w:t>
      </w:r>
      <w:r>
        <w:rPr>
          <w:lang w:val="en-GB"/>
        </w:rPr>
        <w:t xml:space="preserve"> one-</w:t>
      </w:r>
      <w:r w:rsidRPr="00DA6680">
        <w:rPr>
          <w:lang w:val="en-GB"/>
        </w:rPr>
        <w:t>digit level.</w:t>
      </w:r>
    </w:p>
    <w:p w:rsidR="00544609" w:rsidRPr="00DA6680" w:rsidRDefault="00544609" w:rsidP="00544609">
      <w:pPr>
        <w:spacing w:before="0"/>
        <w:rPr>
          <w:rFonts w:ascii="Garamond" w:hAnsi="Garamond"/>
          <w:sz w:val="22"/>
          <w:lang w:val="en-GB"/>
        </w:rPr>
      </w:pPr>
      <w:r w:rsidRPr="00DA6680">
        <w:rPr>
          <w:lang w:val="en-GB"/>
        </w:rPr>
        <w:br w:type="page"/>
      </w:r>
    </w:p>
    <w:p w:rsidR="00544609" w:rsidRPr="00DA6680" w:rsidRDefault="00544609" w:rsidP="00544609">
      <w:pPr>
        <w:pStyle w:val="Heading1"/>
        <w:rPr>
          <w:lang w:val="en-GB"/>
        </w:rPr>
      </w:pPr>
      <w:bookmarkStart w:id="76" w:name="_Toc300044203"/>
      <w:bookmarkStart w:id="77" w:name="_Toc302998442"/>
      <w:r w:rsidRPr="00DA6680">
        <w:rPr>
          <w:lang w:val="en-GB"/>
        </w:rPr>
        <w:lastRenderedPageBreak/>
        <w:t>References</w:t>
      </w:r>
      <w:bookmarkEnd w:id="76"/>
      <w:bookmarkEnd w:id="77"/>
    </w:p>
    <w:p w:rsidR="00544609" w:rsidRDefault="00544609" w:rsidP="00C335EC">
      <w:pPr>
        <w:pStyle w:val="References"/>
        <w:ind w:right="-284"/>
        <w:rPr>
          <w:lang w:val="en-GB"/>
        </w:rPr>
      </w:pPr>
      <w:r>
        <w:rPr>
          <w:lang w:val="en-GB"/>
        </w:rPr>
        <w:t>ABS (Australian Bureau of Statistics) 2008,</w:t>
      </w:r>
      <w:r w:rsidRPr="00DA6680">
        <w:rPr>
          <w:lang w:val="en-GB"/>
        </w:rPr>
        <w:t xml:space="preserve"> </w:t>
      </w:r>
      <w:r w:rsidRPr="008234F5">
        <w:rPr>
          <w:i/>
          <w:lang w:val="en-GB"/>
        </w:rPr>
        <w:t>Labour mobility survey</w:t>
      </w:r>
      <w:r>
        <w:rPr>
          <w:i/>
          <w:lang w:val="en-GB"/>
        </w:rPr>
        <w:t xml:space="preserve"> 2008,</w:t>
      </w:r>
      <w:r>
        <w:rPr>
          <w:lang w:val="en-GB"/>
        </w:rPr>
        <w:t xml:space="preserve"> cat.no.6202.0.30.005, ABS, Canberra.</w:t>
      </w:r>
    </w:p>
    <w:p w:rsidR="00544609" w:rsidRPr="00DA6680" w:rsidRDefault="00544609" w:rsidP="00544609">
      <w:pPr>
        <w:pStyle w:val="References"/>
        <w:rPr>
          <w:lang w:val="en-GB"/>
        </w:rPr>
      </w:pPr>
      <w:r w:rsidRPr="00DA6680">
        <w:rPr>
          <w:lang w:val="en-GB"/>
        </w:rPr>
        <w:t>Australian Chamber of Comm</w:t>
      </w:r>
      <w:r>
        <w:rPr>
          <w:lang w:val="en-GB"/>
        </w:rPr>
        <w:t>erce and Industry 2006, ‘</w:t>
      </w:r>
      <w:r w:rsidRPr="00DA6680">
        <w:rPr>
          <w:lang w:val="en-GB"/>
        </w:rPr>
        <w:t xml:space="preserve">Addressing skill shortages: an </w:t>
      </w:r>
      <w:r>
        <w:rPr>
          <w:lang w:val="en-GB"/>
        </w:rPr>
        <w:t>industry</w:t>
      </w:r>
      <w:r w:rsidR="006B7B6F">
        <w:rPr>
          <w:lang w:val="en-GB"/>
        </w:rPr>
        <w:t>—</w:t>
      </w:r>
      <w:r>
        <w:rPr>
          <w:lang w:val="en-GB"/>
        </w:rPr>
        <w:t>government partnership’</w:t>
      </w:r>
      <w:r w:rsidRPr="00DA6680">
        <w:rPr>
          <w:lang w:val="en-GB"/>
        </w:rPr>
        <w:t xml:space="preserve">, </w:t>
      </w:r>
      <w:r w:rsidRPr="00436BF9">
        <w:rPr>
          <w:rStyle w:val="Emphasis"/>
          <w:lang w:val="en-GB"/>
        </w:rPr>
        <w:t>ACCI Review</w:t>
      </w:r>
      <w:r w:rsidRPr="00DA6680">
        <w:rPr>
          <w:lang w:val="en-GB"/>
        </w:rPr>
        <w:t>, no.134, pp.7</w:t>
      </w:r>
      <w:r w:rsidR="00BD353F">
        <w:rPr>
          <w:lang w:val="en-GB"/>
        </w:rPr>
        <w:t>—</w:t>
      </w:r>
      <w:r w:rsidRPr="00DA6680">
        <w:rPr>
          <w:lang w:val="en-GB"/>
        </w:rPr>
        <w:t>11.</w:t>
      </w:r>
    </w:p>
    <w:p w:rsidR="00544609" w:rsidRPr="00BD353F" w:rsidRDefault="00544609" w:rsidP="00544609">
      <w:pPr>
        <w:pStyle w:val="References"/>
        <w:rPr>
          <w:szCs w:val="18"/>
          <w:lang w:val="en-GB"/>
        </w:rPr>
      </w:pPr>
      <w:r w:rsidRPr="00DA6680">
        <w:rPr>
          <w:lang w:val="en-GB"/>
        </w:rPr>
        <w:t xml:space="preserve">Ball, K &amp; John, D 2005, </w:t>
      </w:r>
      <w:r w:rsidRPr="00DA6680">
        <w:rPr>
          <w:rStyle w:val="Emphasis"/>
          <w:lang w:val="en-GB"/>
        </w:rPr>
        <w:t>Apprentice and trainee completion rates</w:t>
      </w:r>
      <w:r w:rsidRPr="00DA6680">
        <w:rPr>
          <w:lang w:val="en-GB"/>
        </w:rPr>
        <w:t xml:space="preserve">, NCVER, Adelaide, viewed October 2005, </w:t>
      </w:r>
      <w:r w:rsidRPr="00BD353F">
        <w:rPr>
          <w:szCs w:val="18"/>
          <w:lang w:val="en-GB"/>
        </w:rPr>
        <w:t>&lt;</w:t>
      </w:r>
      <w:hyperlink r:id="rId14" w:tgtFrame="_blank" w:history="1">
        <w:r w:rsidRPr="00BD353F">
          <w:rPr>
            <w:rStyle w:val="Hyperlink"/>
            <w:sz w:val="18"/>
            <w:szCs w:val="18"/>
            <w:lang w:val="en-GB"/>
          </w:rPr>
          <w:t>http://www.ncver.edu.au/publications/1582.html</w:t>
        </w:r>
      </w:hyperlink>
      <w:r w:rsidRPr="00BD353F">
        <w:rPr>
          <w:szCs w:val="18"/>
          <w:lang w:val="en-GB"/>
        </w:rPr>
        <w:t>&gt;.</w:t>
      </w:r>
    </w:p>
    <w:p w:rsidR="00544609" w:rsidRDefault="00544609" w:rsidP="00544609">
      <w:pPr>
        <w:pStyle w:val="References"/>
      </w:pPr>
      <w:proofErr w:type="spellStart"/>
      <w:r>
        <w:t>Boxall</w:t>
      </w:r>
      <w:proofErr w:type="spellEnd"/>
      <w:r>
        <w:t xml:space="preserve">, P, </w:t>
      </w:r>
      <w:proofErr w:type="spellStart"/>
      <w:r>
        <w:t>Macky</w:t>
      </w:r>
      <w:proofErr w:type="spellEnd"/>
      <w:r>
        <w:t>, K &amp; Rasmussen, E 2003, ‘Labour turnover and retention in New Zealand</w:t>
      </w:r>
      <w:r w:rsidR="00087A39">
        <w:t>:</w:t>
      </w:r>
      <w:r>
        <w:t xml:space="preserve"> the causes and consequences of leaving and staying with employers’, </w:t>
      </w:r>
      <w:r w:rsidRPr="00E906CB">
        <w:rPr>
          <w:i/>
        </w:rPr>
        <w:t>Asia Pacific Journal of Human Resources</w:t>
      </w:r>
      <w:r w:rsidRPr="00E906CB">
        <w:t>, vol.41</w:t>
      </w:r>
      <w:r>
        <w:t>, no.2</w:t>
      </w:r>
      <w:r w:rsidRPr="00E906CB">
        <w:t>, pp.196</w:t>
      </w:r>
      <w:r w:rsidR="00BD353F">
        <w:t>—</w:t>
      </w:r>
      <w:r w:rsidRPr="00E906CB">
        <w:t>214.</w:t>
      </w:r>
    </w:p>
    <w:p w:rsidR="00544609" w:rsidRPr="00BD353F" w:rsidRDefault="00544609" w:rsidP="00544609">
      <w:pPr>
        <w:pStyle w:val="References"/>
        <w:rPr>
          <w:szCs w:val="18"/>
        </w:rPr>
      </w:pPr>
      <w:r w:rsidRPr="00E906CB">
        <w:t>Brereton</w:t>
      </w:r>
      <w:r>
        <w:t>,</w:t>
      </w:r>
      <w:r w:rsidRPr="00E906CB">
        <w:t xml:space="preserve"> D, Beach</w:t>
      </w:r>
      <w:r>
        <w:t>,</w:t>
      </w:r>
      <w:r w:rsidRPr="00E906CB">
        <w:t xml:space="preserve"> R</w:t>
      </w:r>
      <w:r>
        <w:t xml:space="preserve"> &amp; </w:t>
      </w:r>
      <w:r w:rsidRPr="00E906CB">
        <w:t>Cliff</w:t>
      </w:r>
      <w:r>
        <w:t>,</w:t>
      </w:r>
      <w:r w:rsidRPr="00E906CB">
        <w:t xml:space="preserve"> D 2003, </w:t>
      </w:r>
      <w:r>
        <w:t>‘</w:t>
      </w:r>
      <w:r w:rsidRPr="00E906CB">
        <w:t xml:space="preserve">Employee </w:t>
      </w:r>
      <w:r w:rsidR="00087A39" w:rsidRPr="00E906CB">
        <w:t>turnover as a sustainability issue</w:t>
      </w:r>
      <w:r w:rsidR="00087A39">
        <w:t>’</w:t>
      </w:r>
      <w:r w:rsidRPr="00E906CB">
        <w:t xml:space="preserve">, </w:t>
      </w:r>
      <w:r w:rsidRPr="00E906CB">
        <w:rPr>
          <w:szCs w:val="23"/>
        </w:rPr>
        <w:t>Centre for Social Responsibility in Mining, University of Queensland &amp; Sustainable Minerals Institute</w:t>
      </w:r>
      <w:r w:rsidR="00087A39">
        <w:rPr>
          <w:szCs w:val="23"/>
        </w:rPr>
        <w:t>,</w:t>
      </w:r>
      <w:r w:rsidRPr="00E906CB">
        <w:rPr>
          <w:szCs w:val="23"/>
        </w:rPr>
        <w:t xml:space="preserve"> </w:t>
      </w:r>
      <w:r w:rsidR="00087A39" w:rsidRPr="00531FCA">
        <w:rPr>
          <w:szCs w:val="23"/>
        </w:rPr>
        <w:t xml:space="preserve">viewed </w:t>
      </w:r>
      <w:r w:rsidR="00531FCA">
        <w:rPr>
          <w:szCs w:val="23"/>
        </w:rPr>
        <w:t>23 September 2011,</w:t>
      </w:r>
      <w:r w:rsidR="00087A39">
        <w:rPr>
          <w:szCs w:val="23"/>
        </w:rPr>
        <w:t xml:space="preserve"> </w:t>
      </w:r>
      <w:r w:rsidRPr="00BD353F">
        <w:rPr>
          <w:szCs w:val="18"/>
        </w:rPr>
        <w:t>&lt;</w:t>
      </w:r>
      <w:hyperlink r:id="rId15" w:history="1">
        <w:r w:rsidRPr="00BD353F">
          <w:rPr>
            <w:rStyle w:val="Hyperlink"/>
            <w:sz w:val="18"/>
            <w:szCs w:val="18"/>
          </w:rPr>
          <w:t>http://www.csrm.uq.edu.au/docs/MCApaperTurnover1.pdf</w:t>
        </w:r>
      </w:hyperlink>
      <w:r w:rsidRPr="00BD353F">
        <w:rPr>
          <w:szCs w:val="18"/>
        </w:rPr>
        <w:t xml:space="preserve">&gt;. </w:t>
      </w:r>
    </w:p>
    <w:p w:rsidR="00531FCA" w:rsidRDefault="00544609" w:rsidP="00544609">
      <w:pPr>
        <w:pStyle w:val="References"/>
        <w:rPr>
          <w:lang w:val="en-GB"/>
        </w:rPr>
      </w:pPr>
      <w:r>
        <w:rPr>
          <w:lang w:val="en-GB"/>
        </w:rPr>
        <w:t xml:space="preserve">Department of Education, Employment and Workplace Relations </w:t>
      </w:r>
      <w:r w:rsidR="00531FCA">
        <w:rPr>
          <w:lang w:val="en-GB"/>
        </w:rPr>
        <w:t>2008, ‘Jobs Australia’, viewed October 2010, &lt;</w:t>
      </w:r>
      <w:hyperlink r:id="rId16" w:history="1">
        <w:r w:rsidR="00C335EC" w:rsidRPr="00EF2C0C">
          <w:rPr>
            <w:rStyle w:val="Hyperlink"/>
            <w:sz w:val="18"/>
            <w:lang w:val="en-GB"/>
          </w:rPr>
          <w:t>http://www.workplace.gov.au/NR/,donlyres/FA91FB91-73A8-4F5D-83CF-D391BEDF3538/0/ AustralianJobsforWorkplace.pdf</w:t>
        </w:r>
      </w:hyperlink>
      <w:r w:rsidR="00531FCA">
        <w:rPr>
          <w:lang w:val="en-GB"/>
        </w:rPr>
        <w:t>&gt;.</w:t>
      </w:r>
    </w:p>
    <w:p w:rsidR="00544609" w:rsidRPr="00BD353F" w:rsidRDefault="00531FCA" w:rsidP="00544609">
      <w:pPr>
        <w:pStyle w:val="References"/>
        <w:rPr>
          <w:szCs w:val="18"/>
        </w:rPr>
      </w:pPr>
      <w:r>
        <w:rPr>
          <w:lang w:val="en-GB"/>
        </w:rPr>
        <w:t>——</w:t>
      </w:r>
      <w:r w:rsidR="00544609">
        <w:rPr>
          <w:lang w:val="en-GB"/>
        </w:rPr>
        <w:t xml:space="preserve">2010, </w:t>
      </w:r>
      <w:r w:rsidR="00087A39">
        <w:rPr>
          <w:lang w:val="en-GB"/>
        </w:rPr>
        <w:t>‘</w:t>
      </w:r>
      <w:r w:rsidR="00544609">
        <w:rPr>
          <w:lang w:val="en-GB"/>
        </w:rPr>
        <w:t xml:space="preserve">Skills </w:t>
      </w:r>
      <w:r w:rsidR="00087A39">
        <w:rPr>
          <w:lang w:val="en-GB"/>
        </w:rPr>
        <w:t>s</w:t>
      </w:r>
      <w:r w:rsidR="00544609">
        <w:rPr>
          <w:lang w:val="en-GB"/>
        </w:rPr>
        <w:t>hortages Australia</w:t>
      </w:r>
      <w:r w:rsidR="00087A39">
        <w:rPr>
          <w:lang w:val="en-GB"/>
        </w:rPr>
        <w:t>’</w:t>
      </w:r>
      <w:r w:rsidR="00544609">
        <w:rPr>
          <w:lang w:val="en-GB"/>
        </w:rPr>
        <w:t xml:space="preserve">, viewed May 2010, </w:t>
      </w:r>
      <w:r w:rsidR="00544609" w:rsidRPr="00BD353F">
        <w:rPr>
          <w:szCs w:val="18"/>
          <w:lang w:val="en-GB"/>
        </w:rPr>
        <w:t>&lt;</w:t>
      </w:r>
      <w:hyperlink r:id="rId17" w:history="1">
        <w:r w:rsidR="00C335EC" w:rsidRPr="00EF2C0C">
          <w:rPr>
            <w:rStyle w:val="Hyperlink"/>
            <w:sz w:val="18"/>
            <w:szCs w:val="18"/>
          </w:rPr>
          <w:t xml:space="preserve">http://www.deewr.gov.au/Employment/LMI/ </w:t>
        </w:r>
        <w:proofErr w:type="spellStart"/>
        <w:r w:rsidR="00C335EC" w:rsidRPr="00EF2C0C">
          <w:rPr>
            <w:rStyle w:val="Hyperlink"/>
            <w:sz w:val="18"/>
            <w:szCs w:val="18"/>
          </w:rPr>
          <w:t>SkillShortages</w:t>
        </w:r>
        <w:proofErr w:type="spellEnd"/>
        <w:r w:rsidR="00C335EC" w:rsidRPr="00EF2C0C">
          <w:rPr>
            <w:rStyle w:val="Hyperlink"/>
            <w:sz w:val="18"/>
            <w:szCs w:val="18"/>
          </w:rPr>
          <w:t>/Documents/NationalSkillShortageReport2012.pdf</w:t>
        </w:r>
      </w:hyperlink>
      <w:r w:rsidR="00544609" w:rsidRPr="00BD353F">
        <w:rPr>
          <w:szCs w:val="18"/>
        </w:rPr>
        <w:t>&gt;.</w:t>
      </w:r>
    </w:p>
    <w:p w:rsidR="00544609" w:rsidRPr="00BD353F" w:rsidRDefault="00544609" w:rsidP="00544609">
      <w:pPr>
        <w:pStyle w:val="References"/>
        <w:rPr>
          <w:szCs w:val="18"/>
          <w:lang w:val="en-GB"/>
        </w:rPr>
      </w:pPr>
      <w:r w:rsidRPr="00DA6680">
        <w:rPr>
          <w:lang w:val="en-GB"/>
        </w:rPr>
        <w:t xml:space="preserve">Energy Skills Queensland 2009, </w:t>
      </w:r>
      <w:r w:rsidRPr="00AD4558">
        <w:rPr>
          <w:rStyle w:val="Emphasis"/>
          <w:lang w:val="en-GB"/>
        </w:rPr>
        <w:t xml:space="preserve">Addressing skills wastage in apprenticeships </w:t>
      </w:r>
      <w:r w:rsidR="00BD353F">
        <w:rPr>
          <w:rStyle w:val="Emphasis"/>
          <w:lang w:val="en-GB"/>
        </w:rPr>
        <w:t>—</w:t>
      </w:r>
      <w:r w:rsidRPr="00AD4558">
        <w:rPr>
          <w:rStyle w:val="Emphasis"/>
          <w:lang w:val="en-GB"/>
        </w:rPr>
        <w:t xml:space="preserve"> non completion rates</w:t>
      </w:r>
      <w:r w:rsidRPr="00DA6680">
        <w:rPr>
          <w:lang w:val="en-GB"/>
        </w:rPr>
        <w:t xml:space="preserve">, Research report no.1, ESQ, </w:t>
      </w:r>
      <w:proofErr w:type="spellStart"/>
      <w:r w:rsidRPr="00DA6680">
        <w:rPr>
          <w:lang w:val="en-GB"/>
        </w:rPr>
        <w:t>Rocklea</w:t>
      </w:r>
      <w:proofErr w:type="spellEnd"/>
      <w:r w:rsidRPr="00DA6680">
        <w:rPr>
          <w:lang w:val="en-GB"/>
        </w:rPr>
        <w:t xml:space="preserve">, </w:t>
      </w:r>
      <w:proofErr w:type="spellStart"/>
      <w:r w:rsidRPr="00DA6680">
        <w:rPr>
          <w:lang w:val="en-GB"/>
        </w:rPr>
        <w:t>Qld</w:t>
      </w:r>
      <w:proofErr w:type="spellEnd"/>
      <w:r w:rsidRPr="00DA6680">
        <w:rPr>
          <w:lang w:val="en-GB"/>
        </w:rPr>
        <w:t xml:space="preserve">, viewed June 2009, </w:t>
      </w:r>
      <w:r w:rsidRPr="00BD353F">
        <w:rPr>
          <w:szCs w:val="18"/>
          <w:lang w:val="en-GB"/>
        </w:rPr>
        <w:t>&lt;</w:t>
      </w:r>
      <w:hyperlink r:id="rId18" w:history="1">
        <w:r w:rsidR="00BD353F" w:rsidRPr="00605951">
          <w:rPr>
            <w:rStyle w:val="Hyperlink"/>
            <w:sz w:val="18"/>
            <w:szCs w:val="18"/>
            <w:lang w:val="en-GB"/>
          </w:rPr>
          <w:t xml:space="preserve">http://www.energyskillsqld.com.au/ </w:t>
        </w:r>
        <w:proofErr w:type="spellStart"/>
        <w:r w:rsidR="00BD353F" w:rsidRPr="00605951">
          <w:rPr>
            <w:rStyle w:val="Hyperlink"/>
            <w:sz w:val="18"/>
            <w:szCs w:val="18"/>
            <w:lang w:val="en-GB"/>
          </w:rPr>
          <w:t>index.php?option</w:t>
        </w:r>
        <w:proofErr w:type="spellEnd"/>
        <w:r w:rsidR="00BD353F" w:rsidRPr="00605951">
          <w:rPr>
            <w:rStyle w:val="Hyperlink"/>
            <w:sz w:val="18"/>
            <w:szCs w:val="18"/>
            <w:lang w:val="en-GB"/>
          </w:rPr>
          <w:t>=</w:t>
        </w:r>
        <w:proofErr w:type="spellStart"/>
        <w:r w:rsidR="00BD353F" w:rsidRPr="00605951">
          <w:rPr>
            <w:rStyle w:val="Hyperlink"/>
            <w:sz w:val="18"/>
            <w:szCs w:val="18"/>
            <w:lang w:val="en-GB"/>
          </w:rPr>
          <w:t>com_rubberdoc&amp;view</w:t>
        </w:r>
        <w:proofErr w:type="spellEnd"/>
        <w:r w:rsidR="00BD353F" w:rsidRPr="00605951">
          <w:rPr>
            <w:rStyle w:val="Hyperlink"/>
            <w:sz w:val="18"/>
            <w:szCs w:val="18"/>
            <w:lang w:val="en-GB"/>
          </w:rPr>
          <w:t>=</w:t>
        </w:r>
        <w:proofErr w:type="spellStart"/>
        <w:r w:rsidR="00BD353F" w:rsidRPr="00605951">
          <w:rPr>
            <w:rStyle w:val="Hyperlink"/>
            <w:sz w:val="18"/>
            <w:szCs w:val="18"/>
            <w:lang w:val="en-GB"/>
          </w:rPr>
          <w:t>doc&amp;id</w:t>
        </w:r>
        <w:proofErr w:type="spellEnd"/>
        <w:r w:rsidR="00BD353F" w:rsidRPr="00605951">
          <w:rPr>
            <w:rStyle w:val="Hyperlink"/>
            <w:sz w:val="18"/>
            <w:szCs w:val="18"/>
            <w:lang w:val="en-GB"/>
          </w:rPr>
          <w:t>=25&amp;format=raw</w:t>
        </w:r>
      </w:hyperlink>
      <w:r w:rsidRPr="00BD353F">
        <w:rPr>
          <w:szCs w:val="18"/>
          <w:lang w:val="en-GB"/>
        </w:rPr>
        <w:t>&gt;.</w:t>
      </w:r>
    </w:p>
    <w:p w:rsidR="00544609" w:rsidRPr="00DA6680" w:rsidRDefault="00544609" w:rsidP="00544609">
      <w:pPr>
        <w:pStyle w:val="References"/>
        <w:rPr>
          <w:lang w:val="en-GB"/>
        </w:rPr>
      </w:pPr>
      <w:proofErr w:type="spellStart"/>
      <w:r w:rsidRPr="00DA6680">
        <w:rPr>
          <w:lang w:val="en-GB"/>
        </w:rPr>
        <w:t>Fehring</w:t>
      </w:r>
      <w:proofErr w:type="spellEnd"/>
      <w:r>
        <w:rPr>
          <w:lang w:val="en-GB"/>
        </w:rPr>
        <w:t>,</w:t>
      </w:r>
      <w:r w:rsidRPr="00DA6680">
        <w:rPr>
          <w:lang w:val="en-GB"/>
        </w:rPr>
        <w:t xml:space="preserve"> H, </w:t>
      </w:r>
      <w:proofErr w:type="spellStart"/>
      <w:r w:rsidRPr="00DA6680">
        <w:rPr>
          <w:lang w:val="en-GB"/>
        </w:rPr>
        <w:t>Malley</w:t>
      </w:r>
      <w:proofErr w:type="spellEnd"/>
      <w:r>
        <w:rPr>
          <w:lang w:val="en-GB"/>
        </w:rPr>
        <w:t>,</w:t>
      </w:r>
      <w:r w:rsidRPr="00DA6680">
        <w:rPr>
          <w:lang w:val="en-GB"/>
        </w:rPr>
        <w:t xml:space="preserve"> J &amp; </w:t>
      </w:r>
      <w:r>
        <w:rPr>
          <w:lang w:val="en-GB"/>
        </w:rPr>
        <w:t>Robinson, L 2008, ‘The first ten years of working life: t</w:t>
      </w:r>
      <w:r w:rsidRPr="00DA6680">
        <w:rPr>
          <w:lang w:val="en-GB"/>
        </w:rPr>
        <w:t>he experience</w:t>
      </w:r>
      <w:r>
        <w:rPr>
          <w:lang w:val="en-GB"/>
        </w:rPr>
        <w:t>s of thos</w:t>
      </w:r>
      <w:r w:rsidRPr="00DA6680">
        <w:rPr>
          <w:lang w:val="en-GB"/>
        </w:rPr>
        <w:t>e with trade and b</w:t>
      </w:r>
      <w:r>
        <w:rPr>
          <w:lang w:val="en-GB"/>
        </w:rPr>
        <w:t xml:space="preserve">achelor degree qualifications’, </w:t>
      </w:r>
      <w:r w:rsidRPr="00DA6680">
        <w:rPr>
          <w:lang w:val="en-GB"/>
        </w:rPr>
        <w:t>Working paper series</w:t>
      </w:r>
      <w:r>
        <w:rPr>
          <w:lang w:val="en-GB"/>
        </w:rPr>
        <w:t>, 2008</w:t>
      </w:r>
      <w:r w:rsidRPr="00DA6680">
        <w:rPr>
          <w:lang w:val="en-GB"/>
        </w:rPr>
        <w:t>, Centre for Applied Research, RMIT University, Melbourne</w:t>
      </w:r>
      <w:r w:rsidR="00BD353F">
        <w:rPr>
          <w:lang w:val="en-GB"/>
        </w:rPr>
        <w:t>.</w:t>
      </w:r>
    </w:p>
    <w:p w:rsidR="00544609" w:rsidRPr="00DA6680" w:rsidRDefault="00544609" w:rsidP="00544609">
      <w:pPr>
        <w:pStyle w:val="References"/>
        <w:rPr>
          <w:lang w:val="en-GB"/>
        </w:rPr>
      </w:pPr>
      <w:r w:rsidRPr="00DA6680">
        <w:rPr>
          <w:lang w:val="en-GB"/>
        </w:rPr>
        <w:t>Folk</w:t>
      </w:r>
      <w:r>
        <w:rPr>
          <w:lang w:val="en-GB"/>
        </w:rPr>
        <w:t>,</w:t>
      </w:r>
      <w:r w:rsidRPr="00DA6680">
        <w:rPr>
          <w:lang w:val="en-GB"/>
        </w:rPr>
        <w:t xml:space="preserve"> H &amp; </w:t>
      </w:r>
      <w:proofErr w:type="spellStart"/>
      <w:r w:rsidRPr="00DA6680">
        <w:rPr>
          <w:lang w:val="en-GB"/>
        </w:rPr>
        <w:t>Yett</w:t>
      </w:r>
      <w:proofErr w:type="spellEnd"/>
      <w:r>
        <w:rPr>
          <w:lang w:val="en-GB"/>
        </w:rPr>
        <w:t>,</w:t>
      </w:r>
      <w:r w:rsidRPr="00DA6680">
        <w:rPr>
          <w:lang w:val="en-GB"/>
        </w:rPr>
        <w:t xml:space="preserve"> </w:t>
      </w:r>
      <w:r>
        <w:rPr>
          <w:lang w:val="en-GB"/>
        </w:rPr>
        <w:t>DE 1968 (republished in 2007), ‘</w:t>
      </w:r>
      <w:r w:rsidRPr="00DA6680">
        <w:rPr>
          <w:lang w:val="en-GB"/>
        </w:rPr>
        <w:t>Methods for es</w:t>
      </w:r>
      <w:r>
        <w:rPr>
          <w:lang w:val="en-GB"/>
        </w:rPr>
        <w:t>timating occupational attrition’</w:t>
      </w:r>
      <w:r w:rsidRPr="00DA6680">
        <w:rPr>
          <w:lang w:val="en-GB"/>
        </w:rPr>
        <w:t xml:space="preserve">, </w:t>
      </w:r>
      <w:r w:rsidRPr="00AD4558">
        <w:rPr>
          <w:i/>
          <w:lang w:val="en-GB"/>
        </w:rPr>
        <w:t>Western Economic Journal</w:t>
      </w:r>
      <w:r w:rsidRPr="00DA6680">
        <w:rPr>
          <w:lang w:val="en-GB"/>
        </w:rPr>
        <w:t>, p</w:t>
      </w:r>
      <w:r>
        <w:rPr>
          <w:lang w:val="en-GB"/>
        </w:rPr>
        <w:t>p.297</w:t>
      </w:r>
      <w:r w:rsidR="00BD353F">
        <w:rPr>
          <w:lang w:val="en-GB"/>
        </w:rPr>
        <w:t>—</w:t>
      </w:r>
      <w:r w:rsidRPr="00DA6680">
        <w:rPr>
          <w:lang w:val="en-GB"/>
        </w:rPr>
        <w:t>302</w:t>
      </w:r>
      <w:r>
        <w:rPr>
          <w:lang w:val="en-GB"/>
        </w:rPr>
        <w:t>.</w:t>
      </w:r>
    </w:p>
    <w:p w:rsidR="00544609" w:rsidRPr="00BD353F" w:rsidRDefault="00544609" w:rsidP="00BD353F">
      <w:pPr>
        <w:pStyle w:val="References"/>
      </w:pPr>
      <w:proofErr w:type="spellStart"/>
      <w:r w:rsidRPr="00BD353F">
        <w:t>Gow</w:t>
      </w:r>
      <w:proofErr w:type="spellEnd"/>
      <w:r w:rsidRPr="00BD353F">
        <w:t xml:space="preserve">, K, Warren, C, Anthony, D &amp; </w:t>
      </w:r>
      <w:proofErr w:type="spellStart"/>
      <w:r w:rsidRPr="00BD353F">
        <w:t>Hinschen</w:t>
      </w:r>
      <w:proofErr w:type="spellEnd"/>
      <w:r w:rsidRPr="00BD353F">
        <w:t xml:space="preserve">, C 2008, ‘Retention and intentions to quit among Australian male apprentices’, </w:t>
      </w:r>
      <w:r w:rsidRPr="00BD353F">
        <w:rPr>
          <w:rStyle w:val="Emphasis"/>
          <w:iCs w:val="0"/>
        </w:rPr>
        <w:t>Education + Training</w:t>
      </w:r>
      <w:r w:rsidRPr="00BD353F">
        <w:t>, vol.50, no.3, pp.216</w:t>
      </w:r>
      <w:r w:rsidR="00BD353F" w:rsidRPr="00BD353F">
        <w:t>—</w:t>
      </w:r>
      <w:r w:rsidRPr="00BD353F">
        <w:t>30.</w:t>
      </w:r>
    </w:p>
    <w:p w:rsidR="00544609" w:rsidRPr="00BD353F" w:rsidRDefault="00544609" w:rsidP="00544609">
      <w:pPr>
        <w:pStyle w:val="References"/>
        <w:rPr>
          <w:szCs w:val="18"/>
          <w:lang w:val="en-GB"/>
        </w:rPr>
      </w:pPr>
      <w:r w:rsidRPr="00DA6680">
        <w:rPr>
          <w:lang w:val="en-GB"/>
        </w:rPr>
        <w:t xml:space="preserve">Group Training Australia &amp; Group Training Association of Victoria 2005, </w:t>
      </w:r>
      <w:r w:rsidRPr="00447B9B">
        <w:rPr>
          <w:rStyle w:val="Emphasis"/>
          <w:lang w:val="en-GB"/>
        </w:rPr>
        <w:t>Good start: great finish: improving completion rates for New Apprentices</w:t>
      </w:r>
      <w:r w:rsidRPr="00447B9B">
        <w:rPr>
          <w:lang w:val="en-GB"/>
        </w:rPr>
        <w:t>,</w:t>
      </w:r>
      <w:r w:rsidRPr="00DA6680">
        <w:rPr>
          <w:lang w:val="en-GB"/>
        </w:rPr>
        <w:t xml:space="preserve"> viewed January 2007, </w:t>
      </w:r>
      <w:r w:rsidRPr="00BD353F">
        <w:rPr>
          <w:szCs w:val="18"/>
          <w:lang w:val="en-GB"/>
        </w:rPr>
        <w:t>&lt;</w:t>
      </w:r>
      <w:hyperlink r:id="rId19" w:history="1">
        <w:r w:rsidR="00BD353F" w:rsidRPr="00605951">
          <w:rPr>
            <w:rStyle w:val="Hyperlink"/>
            <w:sz w:val="18"/>
            <w:szCs w:val="18"/>
            <w:lang w:val="en-GB"/>
          </w:rPr>
          <w:t xml:space="preserve">http://www.gtaltd.com.au/projects/ </w:t>
        </w:r>
        <w:proofErr w:type="spellStart"/>
        <w:r w:rsidR="00BD353F" w:rsidRPr="00605951">
          <w:rPr>
            <w:rStyle w:val="Hyperlink"/>
            <w:sz w:val="18"/>
            <w:szCs w:val="18"/>
            <w:lang w:val="en-GB"/>
          </w:rPr>
          <w:t>gstart_gfinish</w:t>
        </w:r>
        <w:proofErr w:type="spellEnd"/>
        <w:r w:rsidR="00BD353F" w:rsidRPr="00605951">
          <w:rPr>
            <w:rStyle w:val="Hyperlink"/>
            <w:sz w:val="18"/>
            <w:szCs w:val="18"/>
            <w:lang w:val="en-GB"/>
          </w:rPr>
          <w:t>/good_start_great_finish.pdf</w:t>
        </w:r>
      </w:hyperlink>
      <w:r w:rsidRPr="00BD353F">
        <w:rPr>
          <w:szCs w:val="18"/>
          <w:lang w:val="en-GB"/>
        </w:rPr>
        <w:t>&gt;.</w:t>
      </w:r>
    </w:p>
    <w:p w:rsidR="00544609" w:rsidRPr="00BD353F" w:rsidRDefault="00544609" w:rsidP="00544609">
      <w:pPr>
        <w:pStyle w:val="References"/>
        <w:rPr>
          <w:szCs w:val="18"/>
          <w:lang w:val="en-GB"/>
        </w:rPr>
      </w:pPr>
      <w:r w:rsidRPr="00DA6680">
        <w:rPr>
          <w:lang w:val="en-GB"/>
        </w:rPr>
        <w:t xml:space="preserve">Karmel, T &amp; </w:t>
      </w:r>
      <w:proofErr w:type="spellStart"/>
      <w:r w:rsidRPr="00DA6680">
        <w:rPr>
          <w:lang w:val="en-GB"/>
        </w:rPr>
        <w:t>Ong</w:t>
      </w:r>
      <w:proofErr w:type="spellEnd"/>
      <w:r w:rsidRPr="00DA6680">
        <w:rPr>
          <w:lang w:val="en-GB"/>
        </w:rPr>
        <w:t xml:space="preserve">, K 2007, </w:t>
      </w:r>
      <w:r w:rsidRPr="00EF5DF9">
        <w:rPr>
          <w:rStyle w:val="Emphasis"/>
          <w:lang w:val="en-GB"/>
        </w:rPr>
        <w:t xml:space="preserve">Will we run out of young men? </w:t>
      </w:r>
      <w:r w:rsidR="00087A39" w:rsidRPr="00EF5DF9">
        <w:rPr>
          <w:rStyle w:val="Emphasis"/>
          <w:lang w:val="en-GB"/>
        </w:rPr>
        <w:t xml:space="preserve">Implications </w:t>
      </w:r>
      <w:r w:rsidRPr="00EF5DF9">
        <w:rPr>
          <w:rStyle w:val="Emphasis"/>
          <w:lang w:val="en-GB"/>
        </w:rPr>
        <w:t>of the ageing of the population for the trades in Australia</w:t>
      </w:r>
      <w:r w:rsidRPr="00DA6680">
        <w:rPr>
          <w:lang w:val="en-GB"/>
        </w:rPr>
        <w:t xml:space="preserve">, NCVER, Adelaide, viewed December 2007, </w:t>
      </w:r>
      <w:r w:rsidRPr="00BD353F">
        <w:rPr>
          <w:szCs w:val="18"/>
          <w:lang w:val="en-GB"/>
        </w:rPr>
        <w:t>&lt;</w:t>
      </w:r>
      <w:hyperlink r:id="rId20" w:history="1">
        <w:r w:rsidR="00BD353F" w:rsidRPr="00605951">
          <w:rPr>
            <w:rStyle w:val="Hyperlink"/>
            <w:sz w:val="18"/>
            <w:szCs w:val="18"/>
            <w:lang w:val="en-GB"/>
          </w:rPr>
          <w:t>http://www.ncver.edu.au/ publications/1935.html</w:t>
        </w:r>
      </w:hyperlink>
      <w:r w:rsidRPr="00BD353F">
        <w:rPr>
          <w:szCs w:val="18"/>
          <w:lang w:val="en-GB"/>
        </w:rPr>
        <w:t>&gt;.</w:t>
      </w:r>
    </w:p>
    <w:p w:rsidR="00544609" w:rsidRPr="00DA6680" w:rsidRDefault="00544609" w:rsidP="00BD353F">
      <w:pPr>
        <w:pStyle w:val="References"/>
        <w:ind w:right="-143"/>
        <w:rPr>
          <w:lang w:val="en-GB"/>
        </w:rPr>
      </w:pPr>
      <w:proofErr w:type="spellStart"/>
      <w:r w:rsidRPr="00DA6680">
        <w:rPr>
          <w:lang w:val="en-GB"/>
        </w:rPr>
        <w:t>Mangan</w:t>
      </w:r>
      <w:proofErr w:type="spellEnd"/>
      <w:r w:rsidRPr="00DA6680">
        <w:rPr>
          <w:lang w:val="en-GB"/>
        </w:rPr>
        <w:t xml:space="preserve">, J &amp; </w:t>
      </w:r>
      <w:proofErr w:type="spellStart"/>
      <w:r w:rsidRPr="00DA6680">
        <w:rPr>
          <w:lang w:val="en-GB"/>
        </w:rPr>
        <w:t>Trendle</w:t>
      </w:r>
      <w:proofErr w:type="spellEnd"/>
      <w:r w:rsidRPr="00DA6680">
        <w:rPr>
          <w:lang w:val="en-GB"/>
        </w:rPr>
        <w:t xml:space="preserve">, B 2008, </w:t>
      </w:r>
      <w:r w:rsidRPr="00EF5DF9">
        <w:rPr>
          <w:rStyle w:val="Emphasis"/>
          <w:lang w:val="en-GB"/>
        </w:rPr>
        <w:t>Variation in apprenticeship cancellation across regional Queensland</w:t>
      </w:r>
      <w:r w:rsidRPr="00DA6680">
        <w:rPr>
          <w:lang w:val="en-GB"/>
        </w:rPr>
        <w:t xml:space="preserve">, Labour Market Research Unit working paper series no.58, viewed March 2009, </w:t>
      </w:r>
      <w:r w:rsidRPr="00BD353F">
        <w:rPr>
          <w:szCs w:val="18"/>
          <w:lang w:val="en-GB"/>
        </w:rPr>
        <w:t>&lt;</w:t>
      </w:r>
      <w:hyperlink w:history="1">
        <w:r w:rsidR="00BD353F" w:rsidRPr="00605951">
          <w:rPr>
            <w:rStyle w:val="Hyperlink"/>
            <w:sz w:val="18"/>
            <w:szCs w:val="18"/>
            <w:lang w:val="en-GB"/>
          </w:rPr>
          <w:t>http://www.trainandemploy. qld.gov.au/resources/business_employers/pdf/wp58_app_cancellation.pdf</w:t>
        </w:r>
      </w:hyperlink>
      <w:r w:rsidRPr="00DA6680">
        <w:rPr>
          <w:lang w:val="en-GB"/>
        </w:rPr>
        <w:t>&gt;.</w:t>
      </w:r>
    </w:p>
    <w:p w:rsidR="00544609" w:rsidRDefault="00544609" w:rsidP="00544609">
      <w:pPr>
        <w:pStyle w:val="References"/>
        <w:rPr>
          <w:lang w:val="en-GB"/>
        </w:rPr>
      </w:pPr>
      <w:r w:rsidRPr="00DA6680">
        <w:rPr>
          <w:lang w:val="en-GB"/>
        </w:rPr>
        <w:t>McMillan</w:t>
      </w:r>
      <w:r>
        <w:rPr>
          <w:lang w:val="en-GB"/>
        </w:rPr>
        <w:t>,</w:t>
      </w:r>
      <w:r w:rsidRPr="00DA6680">
        <w:rPr>
          <w:lang w:val="en-GB"/>
        </w:rPr>
        <w:t xml:space="preserve"> J, Beavis</w:t>
      </w:r>
      <w:r>
        <w:rPr>
          <w:lang w:val="en-GB"/>
        </w:rPr>
        <w:t>, A</w:t>
      </w:r>
      <w:r w:rsidRPr="00DA6680">
        <w:rPr>
          <w:lang w:val="en-GB"/>
        </w:rPr>
        <w:t xml:space="preserve"> &amp; Jones</w:t>
      </w:r>
      <w:r>
        <w:rPr>
          <w:lang w:val="en-GB"/>
        </w:rPr>
        <w:t>, FL 2009, ‘The AUSEI06: a</w:t>
      </w:r>
      <w:r w:rsidRPr="00DA6680">
        <w:rPr>
          <w:lang w:val="en-GB"/>
        </w:rPr>
        <w:t xml:space="preserve"> new socioeconomic index for Australia</w:t>
      </w:r>
      <w:r>
        <w:rPr>
          <w:lang w:val="en-GB"/>
        </w:rPr>
        <w:t xml:space="preserve">’, </w:t>
      </w:r>
      <w:r w:rsidRPr="005602A5">
        <w:rPr>
          <w:i/>
          <w:lang w:val="en-GB"/>
        </w:rPr>
        <w:t>Journal of Sociology</w:t>
      </w:r>
      <w:r>
        <w:rPr>
          <w:lang w:val="en-GB"/>
        </w:rPr>
        <w:t>, vol.45, no.2,</w:t>
      </w:r>
      <w:r w:rsidRPr="00DA6680">
        <w:rPr>
          <w:lang w:val="en-GB"/>
        </w:rPr>
        <w:t xml:space="preserve"> </w:t>
      </w:r>
      <w:r>
        <w:rPr>
          <w:lang w:val="en-GB"/>
        </w:rPr>
        <w:t>pp.123</w:t>
      </w:r>
      <w:r w:rsidR="00BD353F">
        <w:rPr>
          <w:lang w:val="en-GB"/>
        </w:rPr>
        <w:t>—</w:t>
      </w:r>
      <w:r w:rsidRPr="00DA6680">
        <w:rPr>
          <w:lang w:val="en-GB"/>
        </w:rPr>
        <w:t>49.</w:t>
      </w:r>
    </w:p>
    <w:p w:rsidR="00544609" w:rsidRDefault="00544609" w:rsidP="00544609">
      <w:pPr>
        <w:pStyle w:val="References"/>
      </w:pPr>
      <w:r>
        <w:t xml:space="preserve">Ray, D, </w:t>
      </w:r>
      <w:proofErr w:type="spellStart"/>
      <w:r>
        <w:t>Beswick</w:t>
      </w:r>
      <w:proofErr w:type="spellEnd"/>
      <w:r>
        <w:t xml:space="preserve">, W, Lawson, C, O’Brien, C &amp; Madigan, S 2000, </w:t>
      </w:r>
      <w:r w:rsidRPr="00BD353F">
        <w:rPr>
          <w:i/>
        </w:rPr>
        <w:t>Attrition in apprenticeships: an analysis of apprentices commencing between July 1994 and June 1996</w:t>
      </w:r>
      <w:r>
        <w:t>, Department of Education, Training and Youth Affairs, Canberra.</w:t>
      </w:r>
    </w:p>
    <w:p w:rsidR="00544609" w:rsidRPr="00DA6680" w:rsidRDefault="00544609" w:rsidP="00544609">
      <w:pPr>
        <w:pStyle w:val="References"/>
        <w:rPr>
          <w:lang w:val="en-GB"/>
        </w:rPr>
      </w:pPr>
      <w:r w:rsidRPr="00DA6680">
        <w:rPr>
          <w:lang w:val="en-GB"/>
        </w:rPr>
        <w:t xml:space="preserve">Shah, C &amp; Burke, G 2001, </w:t>
      </w:r>
      <w:r>
        <w:rPr>
          <w:lang w:val="en-GB"/>
        </w:rPr>
        <w:t>‘</w:t>
      </w:r>
      <w:r w:rsidRPr="00DA6680">
        <w:rPr>
          <w:lang w:val="en-GB"/>
        </w:rPr>
        <w:t>Occupational replacement demand in Australia</w:t>
      </w:r>
      <w:r>
        <w:rPr>
          <w:lang w:val="en-GB"/>
        </w:rPr>
        <w:t>’</w:t>
      </w:r>
      <w:r w:rsidRPr="00DA6680">
        <w:rPr>
          <w:lang w:val="en-GB"/>
        </w:rPr>
        <w:t xml:space="preserve">, </w:t>
      </w:r>
      <w:r w:rsidRPr="00DA6680">
        <w:rPr>
          <w:i/>
          <w:lang w:val="en-GB"/>
        </w:rPr>
        <w:t xml:space="preserve">International Journal of Manpower, </w:t>
      </w:r>
      <w:r>
        <w:rPr>
          <w:lang w:val="en-GB"/>
        </w:rPr>
        <w:t>vol.</w:t>
      </w:r>
      <w:r w:rsidRPr="00DA6680">
        <w:rPr>
          <w:lang w:val="en-GB"/>
        </w:rPr>
        <w:t xml:space="preserve">22, </w:t>
      </w:r>
      <w:r>
        <w:rPr>
          <w:lang w:val="en-GB"/>
        </w:rPr>
        <w:t>no.7,</w:t>
      </w:r>
      <w:r w:rsidRPr="00DA6680">
        <w:rPr>
          <w:lang w:val="en-GB"/>
        </w:rPr>
        <w:t xml:space="preserve"> p</w:t>
      </w:r>
      <w:r>
        <w:rPr>
          <w:lang w:val="en-GB"/>
        </w:rPr>
        <w:t>p.648</w:t>
      </w:r>
      <w:r w:rsidR="00BD353F">
        <w:rPr>
          <w:lang w:val="en-GB"/>
        </w:rPr>
        <w:t>—</w:t>
      </w:r>
      <w:r w:rsidRPr="00DA6680">
        <w:rPr>
          <w:lang w:val="en-GB"/>
        </w:rPr>
        <w:t>63</w:t>
      </w:r>
      <w:r w:rsidR="00087A39">
        <w:rPr>
          <w:lang w:val="en-GB"/>
        </w:rPr>
        <w:t>.</w:t>
      </w:r>
    </w:p>
    <w:p w:rsidR="00544609" w:rsidRPr="00DA6680" w:rsidRDefault="00C8188E" w:rsidP="00544609">
      <w:pPr>
        <w:pStyle w:val="References"/>
        <w:rPr>
          <w:lang w:val="en-GB"/>
        </w:rPr>
      </w:pPr>
      <w:r>
        <w:rPr>
          <w:lang w:val="en-GB"/>
        </w:rPr>
        <w:t>——</w:t>
      </w:r>
      <w:r w:rsidR="00544609" w:rsidRPr="00DA6680">
        <w:rPr>
          <w:lang w:val="en-GB"/>
        </w:rPr>
        <w:t xml:space="preserve">2003, </w:t>
      </w:r>
      <w:r w:rsidR="00544609" w:rsidRPr="005602A5">
        <w:rPr>
          <w:rStyle w:val="Emphasis"/>
          <w:lang w:val="en-GB"/>
        </w:rPr>
        <w:t>Labour mobility: demographic, labour force and education effects and implications for VET</w:t>
      </w:r>
      <w:r w:rsidR="00544609" w:rsidRPr="00DA6680">
        <w:rPr>
          <w:lang w:val="en-GB"/>
        </w:rPr>
        <w:t xml:space="preserve">, </w:t>
      </w:r>
      <w:r w:rsidR="00544609">
        <w:rPr>
          <w:lang w:val="en-GB"/>
        </w:rPr>
        <w:t xml:space="preserve">CEET, </w:t>
      </w:r>
      <w:proofErr w:type="spellStart"/>
      <w:r w:rsidR="00544609">
        <w:rPr>
          <w:lang w:val="en-GB"/>
        </w:rPr>
        <w:t>Monash</w:t>
      </w:r>
      <w:proofErr w:type="spellEnd"/>
      <w:r w:rsidR="00544609">
        <w:rPr>
          <w:lang w:val="en-GB"/>
        </w:rPr>
        <w:t xml:space="preserve"> University, Melbourne,</w:t>
      </w:r>
      <w:r w:rsidR="00544609" w:rsidRPr="00DA6680">
        <w:rPr>
          <w:lang w:val="en-GB"/>
        </w:rPr>
        <w:t xml:space="preserve"> viewed April 2010, </w:t>
      </w:r>
      <w:r w:rsidR="00544609" w:rsidRPr="00BD353F">
        <w:rPr>
          <w:szCs w:val="18"/>
          <w:lang w:val="en-GB"/>
        </w:rPr>
        <w:t>&lt;</w:t>
      </w:r>
      <w:hyperlink w:history="1">
        <w:r w:rsidR="00BD353F" w:rsidRPr="00605951">
          <w:rPr>
            <w:rStyle w:val="Hyperlink"/>
            <w:sz w:val="18"/>
            <w:szCs w:val="18"/>
            <w:lang w:val="en-GB"/>
          </w:rPr>
          <w:t>http://www.education. monash.edu.au/centres/ceet/docs/otherpapers/ShahBurkeLabourMobility2004.pdf</w:t>
        </w:r>
      </w:hyperlink>
      <w:r w:rsidR="00544609" w:rsidRPr="00DA6680">
        <w:rPr>
          <w:lang w:val="en-GB"/>
        </w:rPr>
        <w:t>&gt;.</w:t>
      </w:r>
    </w:p>
    <w:p w:rsidR="00544609" w:rsidRPr="00BD353F" w:rsidRDefault="00544609" w:rsidP="00544609">
      <w:pPr>
        <w:pStyle w:val="References"/>
        <w:rPr>
          <w:szCs w:val="18"/>
          <w:lang w:val="en-GB"/>
        </w:rPr>
      </w:pPr>
      <w:r w:rsidRPr="00DA6680">
        <w:rPr>
          <w:lang w:val="en-GB"/>
        </w:rPr>
        <w:t xml:space="preserve">Snell, D &amp; Hart, A 2007, </w:t>
      </w:r>
      <w:r>
        <w:rPr>
          <w:rStyle w:val="Emphasis"/>
          <w:lang w:val="en-GB"/>
        </w:rPr>
        <w:t>‘</w:t>
      </w:r>
      <w:r w:rsidRPr="00DA6680">
        <w:rPr>
          <w:rStyle w:val="Emphasis"/>
          <w:lang w:val="en-GB"/>
        </w:rPr>
        <w:t>I think about leaving every day. Doesn</w:t>
      </w:r>
      <w:r>
        <w:rPr>
          <w:rStyle w:val="Emphasis"/>
          <w:lang w:val="en-GB"/>
        </w:rPr>
        <w:t>’</w:t>
      </w:r>
      <w:r w:rsidRPr="00DA6680">
        <w:rPr>
          <w:rStyle w:val="Emphasis"/>
          <w:lang w:val="en-GB"/>
        </w:rPr>
        <w:t>t everyone?</w:t>
      </w:r>
      <w:r>
        <w:rPr>
          <w:rStyle w:val="Emphasis"/>
          <w:lang w:val="en-GB"/>
        </w:rPr>
        <w:t>’</w:t>
      </w:r>
      <w:r w:rsidRPr="00DA6680">
        <w:rPr>
          <w:rStyle w:val="Emphasis"/>
          <w:lang w:val="en-GB"/>
        </w:rPr>
        <w:t xml:space="preserve"> </w:t>
      </w:r>
      <w:r w:rsidR="00087A39" w:rsidRPr="00DA6680">
        <w:rPr>
          <w:rStyle w:val="Emphasis"/>
          <w:lang w:val="en-GB"/>
        </w:rPr>
        <w:t xml:space="preserve">Reasons </w:t>
      </w:r>
      <w:r w:rsidRPr="00DA6680">
        <w:rPr>
          <w:rStyle w:val="Emphasis"/>
          <w:lang w:val="en-GB"/>
        </w:rPr>
        <w:t>for non–completion and dissatisfaction amongst apprentices and trainees</w:t>
      </w:r>
      <w:r>
        <w:rPr>
          <w:rStyle w:val="Emphasis"/>
          <w:lang w:val="en-GB"/>
        </w:rPr>
        <w:t>’</w:t>
      </w:r>
      <w:r w:rsidRPr="00DA6680">
        <w:rPr>
          <w:lang w:val="en-GB"/>
        </w:rPr>
        <w:t xml:space="preserve">, </w:t>
      </w:r>
      <w:proofErr w:type="spellStart"/>
      <w:r w:rsidRPr="00DA6680">
        <w:rPr>
          <w:lang w:val="en-GB"/>
        </w:rPr>
        <w:t>Monash</w:t>
      </w:r>
      <w:proofErr w:type="spellEnd"/>
      <w:r w:rsidRPr="00DA6680">
        <w:rPr>
          <w:lang w:val="en-GB"/>
        </w:rPr>
        <w:t xml:space="preserve"> University, Melbourne, viewed June </w:t>
      </w:r>
      <w:r w:rsidRPr="00BD353F">
        <w:rPr>
          <w:szCs w:val="18"/>
          <w:lang w:val="en-GB"/>
        </w:rPr>
        <w:t>2008, &lt;</w:t>
      </w:r>
      <w:hyperlink r:id="rId21" w:tgtFrame="_blank" w:history="1">
        <w:r w:rsidRPr="00BD353F">
          <w:rPr>
            <w:rStyle w:val="Hyperlink"/>
            <w:sz w:val="18"/>
            <w:szCs w:val="18"/>
            <w:lang w:val="en-GB"/>
          </w:rPr>
          <w:t>http://arts.monash.edu.au/humcass/ruwcf/garpreport.pdf</w:t>
        </w:r>
      </w:hyperlink>
      <w:r w:rsidRPr="00BD353F">
        <w:rPr>
          <w:szCs w:val="18"/>
          <w:lang w:val="en-GB"/>
        </w:rPr>
        <w:t>&gt;.</w:t>
      </w:r>
    </w:p>
    <w:p w:rsidR="00544609" w:rsidRPr="00BD353F" w:rsidRDefault="00544609" w:rsidP="00544609">
      <w:pPr>
        <w:pStyle w:val="References"/>
        <w:rPr>
          <w:szCs w:val="18"/>
          <w:lang w:val="en-GB"/>
        </w:rPr>
      </w:pPr>
      <w:proofErr w:type="spellStart"/>
      <w:r w:rsidRPr="00DA6680">
        <w:rPr>
          <w:lang w:val="en-GB"/>
        </w:rPr>
        <w:t>Trendle</w:t>
      </w:r>
      <w:proofErr w:type="spellEnd"/>
      <w:r w:rsidRPr="00DA6680">
        <w:rPr>
          <w:lang w:val="en-GB"/>
        </w:rPr>
        <w:t xml:space="preserve">, B 2007, </w:t>
      </w:r>
      <w:r w:rsidRPr="00DA6680">
        <w:rPr>
          <w:rStyle w:val="Emphasis"/>
          <w:lang w:val="en-GB"/>
        </w:rPr>
        <w:t>The labour market and apprenticeship retention in Queensland</w:t>
      </w:r>
      <w:r>
        <w:rPr>
          <w:rStyle w:val="Emphasis"/>
          <w:lang w:val="en-GB"/>
        </w:rPr>
        <w:t>’</w:t>
      </w:r>
      <w:r w:rsidRPr="00DA6680">
        <w:rPr>
          <w:rStyle w:val="Emphasis"/>
          <w:lang w:val="en-GB"/>
        </w:rPr>
        <w:t>s traditional trades</w:t>
      </w:r>
      <w:r w:rsidRPr="00DA6680">
        <w:rPr>
          <w:lang w:val="en-GB"/>
        </w:rPr>
        <w:t xml:space="preserve">, Labour Market Research Unit working paper </w:t>
      </w:r>
      <w:r>
        <w:rPr>
          <w:lang w:val="en-GB"/>
        </w:rPr>
        <w:t>series no. 44,</w:t>
      </w:r>
      <w:r w:rsidRPr="00DA6680">
        <w:rPr>
          <w:lang w:val="en-GB"/>
        </w:rPr>
        <w:t xml:space="preserve"> viewed September 2009, </w:t>
      </w:r>
      <w:r w:rsidRPr="00BD353F">
        <w:rPr>
          <w:szCs w:val="18"/>
          <w:lang w:val="en-GB"/>
        </w:rPr>
        <w:t>&lt;</w:t>
      </w:r>
      <w:hyperlink r:id="rId22" w:tgtFrame="_blank" w:history="1">
        <w:r w:rsidRPr="00BD353F">
          <w:rPr>
            <w:rStyle w:val="Hyperlink"/>
            <w:sz w:val="18"/>
            <w:szCs w:val="18"/>
            <w:lang w:val="en-GB"/>
          </w:rPr>
          <w:t>http://www.training.qld.gov.au/employers/labour-market-research/working-papers/wp44-apprenticeship-retention.html</w:t>
        </w:r>
      </w:hyperlink>
      <w:r w:rsidRPr="00BD353F">
        <w:rPr>
          <w:szCs w:val="18"/>
          <w:lang w:val="en-GB"/>
        </w:rPr>
        <w:t>&gt;.</w:t>
      </w:r>
    </w:p>
    <w:p w:rsidR="00544609" w:rsidRPr="00DA6680" w:rsidRDefault="00544609" w:rsidP="00C335EC">
      <w:pPr>
        <w:pStyle w:val="References"/>
        <w:rPr>
          <w:lang w:val="en-GB"/>
        </w:rPr>
      </w:pPr>
      <w:r w:rsidRPr="00DA6680">
        <w:rPr>
          <w:lang w:val="en-GB"/>
        </w:rPr>
        <w:t xml:space="preserve">Webster, E &amp; Jarvis, K 2003, </w:t>
      </w:r>
      <w:r w:rsidRPr="005602A5">
        <w:rPr>
          <w:i/>
          <w:lang w:val="en-GB"/>
        </w:rPr>
        <w:t>The occupational career paths of Australian tradesmen</w:t>
      </w:r>
      <w:r w:rsidRPr="00DA6680">
        <w:rPr>
          <w:lang w:val="en-GB"/>
        </w:rPr>
        <w:t>, Melbourne Institute of Applied Economic and Social Research, University of Melbourne</w:t>
      </w:r>
      <w:r>
        <w:rPr>
          <w:lang w:val="en-GB"/>
        </w:rPr>
        <w:t>, viewed 29 August 2011</w:t>
      </w:r>
      <w:r w:rsidR="003F1A0C">
        <w:rPr>
          <w:lang w:val="en-GB"/>
        </w:rPr>
        <w:t xml:space="preserve">, </w:t>
      </w:r>
      <w:r w:rsidRPr="003F1A0C">
        <w:rPr>
          <w:szCs w:val="18"/>
          <w:lang w:val="en-GB"/>
        </w:rPr>
        <w:t>&lt;</w:t>
      </w:r>
      <w:hyperlink r:id="rId23" w:history="1">
        <w:r w:rsidRPr="003F1A0C">
          <w:rPr>
            <w:rStyle w:val="Hyperlink"/>
            <w:sz w:val="18"/>
            <w:szCs w:val="18"/>
            <w:lang w:val="en-GB"/>
          </w:rPr>
          <w:t>http://www.melbourneinstitute.com/wp/wp2003n14.pdf</w:t>
        </w:r>
      </w:hyperlink>
      <w:r w:rsidRPr="003F1A0C">
        <w:rPr>
          <w:szCs w:val="18"/>
        </w:rPr>
        <w:t>&gt;.</w:t>
      </w:r>
      <w:r w:rsidRPr="00DA6680">
        <w:rPr>
          <w:lang w:val="en-GB"/>
        </w:rPr>
        <w:br w:type="page"/>
      </w:r>
    </w:p>
    <w:p w:rsidR="00544609" w:rsidRDefault="00544609" w:rsidP="00544609">
      <w:pPr>
        <w:pStyle w:val="Heading1"/>
        <w:rPr>
          <w:lang w:val="en-GB"/>
        </w:rPr>
      </w:pPr>
      <w:bookmarkStart w:id="78" w:name="_Toc300044204"/>
      <w:bookmarkStart w:id="79" w:name="_Toc302998443"/>
      <w:r w:rsidRPr="00DA6680">
        <w:rPr>
          <w:lang w:val="en-GB"/>
        </w:rPr>
        <w:lastRenderedPageBreak/>
        <w:t>Appendix A</w:t>
      </w:r>
      <w:bookmarkEnd w:id="78"/>
      <w:bookmarkEnd w:id="79"/>
    </w:p>
    <w:p w:rsidR="003F1A0C" w:rsidRPr="003F1A0C" w:rsidRDefault="003F1A0C" w:rsidP="003F1A0C">
      <w:pPr>
        <w:pStyle w:val="tabletitle"/>
        <w:rPr>
          <w:lang w:val="en-GB"/>
        </w:rPr>
      </w:pPr>
      <w:bookmarkStart w:id="80" w:name="_Toc300044219"/>
      <w:bookmarkStart w:id="81" w:name="_Toc302998496"/>
      <w:r>
        <w:rPr>
          <w:lang w:val="en-GB"/>
        </w:rPr>
        <w:t>Table A1</w:t>
      </w:r>
      <w:r>
        <w:rPr>
          <w:lang w:val="en-GB"/>
        </w:rPr>
        <w:tab/>
        <w:t>M</w:t>
      </w:r>
      <w:r w:rsidRPr="00DA6680">
        <w:rPr>
          <w:lang w:val="en-GB"/>
        </w:rPr>
        <w:t>odel parameters for logistic regression (1</w:t>
      </w:r>
      <w:r>
        <w:rPr>
          <w:lang w:val="en-GB"/>
        </w:rPr>
        <w:t xml:space="preserve"> = exit job within 12 months),</w:t>
      </w:r>
      <w:r w:rsidRPr="00DA6680">
        <w:rPr>
          <w:lang w:val="en-GB"/>
        </w:rPr>
        <w:t xml:space="preserve"> males</w:t>
      </w:r>
      <w:bookmarkEnd w:id="80"/>
      <w:bookmarkEnd w:id="81"/>
    </w:p>
    <w:tbl>
      <w:tblPr>
        <w:tblW w:w="8789" w:type="dxa"/>
        <w:tblInd w:w="108" w:type="dxa"/>
        <w:shd w:val="clear" w:color="000000" w:fill="auto"/>
        <w:tblLayout w:type="fixed"/>
        <w:tblLook w:val="04A0"/>
      </w:tblPr>
      <w:tblGrid>
        <w:gridCol w:w="2397"/>
        <w:gridCol w:w="1065"/>
        <w:gridCol w:w="1065"/>
        <w:gridCol w:w="1066"/>
        <w:gridCol w:w="1065"/>
        <w:gridCol w:w="1065"/>
        <w:gridCol w:w="1066"/>
      </w:tblGrid>
      <w:tr w:rsidR="00544609" w:rsidRPr="00DA6680" w:rsidTr="003F1A0C">
        <w:tc>
          <w:tcPr>
            <w:tcW w:w="2397"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lang w:val="en-GB"/>
              </w:rPr>
              <w:t>ANZSCO sub-major group occupations</w:t>
            </w:r>
          </w:p>
        </w:tc>
        <w:tc>
          <w:tcPr>
            <w:tcW w:w="1065" w:type="dxa"/>
            <w:tcBorders>
              <w:top w:val="single" w:sz="4" w:space="0" w:color="auto"/>
              <w:left w:val="nil"/>
              <w:bottom w:val="single" w:sz="4" w:space="0" w:color="auto"/>
              <w:right w:val="nil"/>
            </w:tcBorders>
            <w:shd w:val="clear" w:color="000000" w:fill="auto"/>
          </w:tcPr>
          <w:p w:rsidR="00544609" w:rsidRPr="00DA6680" w:rsidRDefault="00544609" w:rsidP="003F1A0C">
            <w:pPr>
              <w:pStyle w:val="Tablehead1"/>
              <w:jc w:val="center"/>
              <w:rPr>
                <w:bCs/>
                <w:lang w:val="en-GB"/>
              </w:rPr>
            </w:pPr>
            <w:r>
              <w:rPr>
                <w:bCs/>
                <w:lang w:val="en-GB"/>
              </w:rPr>
              <w:t>Sample size</w:t>
            </w:r>
          </w:p>
        </w:tc>
        <w:tc>
          <w:tcPr>
            <w:tcW w:w="1065"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bCs/>
                <w:lang w:val="en-GB"/>
              </w:rPr>
              <w:t>Intercept</w:t>
            </w:r>
          </w:p>
        </w:tc>
        <w:tc>
          <w:tcPr>
            <w:tcW w:w="1066"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bCs/>
                <w:lang w:val="en-GB"/>
              </w:rPr>
              <w:t>Age (years)</w:t>
            </w:r>
          </w:p>
        </w:tc>
        <w:tc>
          <w:tcPr>
            <w:tcW w:w="1065"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bCs/>
                <w:lang w:val="en-GB"/>
              </w:rPr>
              <w:t>Age ^2</w:t>
            </w:r>
          </w:p>
        </w:tc>
        <w:tc>
          <w:tcPr>
            <w:tcW w:w="1065"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bCs/>
                <w:lang w:val="en-GB"/>
              </w:rPr>
              <w:t>Tenure (</w:t>
            </w:r>
            <w:proofErr w:type="spellStart"/>
            <w:r w:rsidRPr="00DA6680">
              <w:rPr>
                <w:bCs/>
                <w:lang w:val="en-GB"/>
              </w:rPr>
              <w:t>mths</w:t>
            </w:r>
            <w:proofErr w:type="spellEnd"/>
            <w:r w:rsidRPr="00DA6680">
              <w:rPr>
                <w:bCs/>
                <w:lang w:val="en-GB"/>
              </w:rPr>
              <w:t>)</w:t>
            </w:r>
          </w:p>
        </w:tc>
        <w:tc>
          <w:tcPr>
            <w:tcW w:w="1066" w:type="dxa"/>
            <w:tcBorders>
              <w:top w:val="single" w:sz="4" w:space="0" w:color="auto"/>
              <w:left w:val="nil"/>
              <w:bottom w:val="single" w:sz="4" w:space="0" w:color="auto"/>
              <w:right w:val="nil"/>
            </w:tcBorders>
            <w:shd w:val="clear" w:color="000000" w:fill="auto"/>
            <w:noWrap/>
            <w:hideMark/>
          </w:tcPr>
          <w:p w:rsidR="00544609" w:rsidRPr="00DA6680" w:rsidRDefault="00544609" w:rsidP="003F1A0C">
            <w:pPr>
              <w:pStyle w:val="Tablehead1"/>
              <w:jc w:val="center"/>
              <w:rPr>
                <w:bCs/>
                <w:lang w:val="en-GB"/>
              </w:rPr>
            </w:pPr>
            <w:r w:rsidRPr="00DA6680">
              <w:rPr>
                <w:bCs/>
                <w:lang w:val="en-GB"/>
              </w:rPr>
              <w:t>Tenure^2</w:t>
            </w:r>
          </w:p>
        </w:tc>
      </w:tr>
      <w:tr w:rsidR="00544609" w:rsidRPr="003F1A0C" w:rsidTr="003F1A0C">
        <w:tc>
          <w:tcPr>
            <w:tcW w:w="2397" w:type="dxa"/>
            <w:tcBorders>
              <w:top w:val="single" w:sz="4" w:space="0" w:color="auto"/>
              <w:left w:val="nil"/>
              <w:bottom w:val="nil"/>
              <w:right w:val="nil"/>
            </w:tcBorders>
            <w:shd w:val="clear" w:color="000000" w:fill="auto"/>
            <w:noWrap/>
            <w:hideMark/>
          </w:tcPr>
          <w:p w:rsidR="00544609" w:rsidRPr="003F1A0C" w:rsidRDefault="00544609" w:rsidP="003F1A0C">
            <w:pPr>
              <w:pStyle w:val="Tabletext"/>
            </w:pPr>
            <w:r w:rsidRPr="003F1A0C">
              <w:t>Arts and media professionals</w:t>
            </w:r>
          </w:p>
        </w:tc>
        <w:tc>
          <w:tcPr>
            <w:tcW w:w="1065" w:type="dxa"/>
            <w:tcBorders>
              <w:top w:val="single" w:sz="4" w:space="0" w:color="auto"/>
              <w:left w:val="nil"/>
              <w:bottom w:val="nil"/>
              <w:right w:val="nil"/>
            </w:tcBorders>
            <w:shd w:val="clear" w:color="000000" w:fill="auto"/>
          </w:tcPr>
          <w:p w:rsidR="00544609" w:rsidRPr="003F1A0C" w:rsidRDefault="00544609" w:rsidP="003F1A0C">
            <w:pPr>
              <w:pStyle w:val="Tabletext"/>
              <w:tabs>
                <w:tab w:val="decimal" w:pos="567"/>
              </w:tabs>
            </w:pPr>
            <w:r w:rsidRPr="003F1A0C">
              <w:t>160</w:t>
            </w:r>
          </w:p>
        </w:tc>
        <w:tc>
          <w:tcPr>
            <w:tcW w:w="1065" w:type="dxa"/>
            <w:tcBorders>
              <w:top w:val="single" w:sz="4" w:space="0" w:color="auto"/>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-1.07</w:t>
            </w:r>
          </w:p>
        </w:tc>
        <w:tc>
          <w:tcPr>
            <w:tcW w:w="1066" w:type="dxa"/>
            <w:tcBorders>
              <w:top w:val="single" w:sz="4" w:space="0" w:color="auto"/>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0.0972</w:t>
            </w:r>
          </w:p>
        </w:tc>
        <w:tc>
          <w:tcPr>
            <w:tcW w:w="1065" w:type="dxa"/>
            <w:tcBorders>
              <w:top w:val="single" w:sz="4" w:space="0" w:color="auto"/>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-0.00091</w:t>
            </w:r>
          </w:p>
        </w:tc>
        <w:tc>
          <w:tcPr>
            <w:tcW w:w="1065" w:type="dxa"/>
            <w:tcBorders>
              <w:top w:val="single" w:sz="4" w:space="0" w:color="auto"/>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0.0410</w:t>
            </w:r>
          </w:p>
        </w:tc>
        <w:tc>
          <w:tcPr>
            <w:tcW w:w="1066" w:type="dxa"/>
            <w:tcBorders>
              <w:top w:val="single" w:sz="4" w:space="0" w:color="auto"/>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-0.00015</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Business, human resource and marketing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953</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-0.34</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0.0566</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-0.00060</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0.0193</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-0.00005</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Design, engineering, science and transport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773</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-1.63</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0.1491</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-0.00157</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0.0124</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-0.00003</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Education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508</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-3.49</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0.1957</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-0.00232</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0.0627</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-0.00023</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Health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364</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2.53</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-0.0356</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0.00005</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0.0185</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-0.00005</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ICT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463</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3.78</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-0.1412</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0.00167</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0.0110</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-0.00006</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Legal, social and welfare professionals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234</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0.25</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0.0182</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-0.00004</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0.0140</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-0.00004</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Engineering, ICT and science technicians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538</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-1.44</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0.1437</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-0.00169</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0.0112</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-0.00004</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Automotive and engineering trades workers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1167</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0.31</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0.0179</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-0.00021</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0.0329</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-0.00012</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Construction trades workers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1152</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-0.30</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0.0703</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-0.00093</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0.0275</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-0.00008</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087A39">
            <w:pPr>
              <w:pStyle w:val="Tabletext"/>
            </w:pPr>
            <w:proofErr w:type="spellStart"/>
            <w:r w:rsidRPr="003F1A0C">
              <w:t>Electrotechnology</w:t>
            </w:r>
            <w:proofErr w:type="spellEnd"/>
            <w:r w:rsidRPr="003F1A0C">
              <w:t xml:space="preserve"> and telecommunications trades worker</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666</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1.70</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-0.0690</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0.00119</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0.0311</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-0.00011</w:t>
            </w:r>
          </w:p>
        </w:tc>
      </w:tr>
      <w:tr w:rsidR="00544609" w:rsidRPr="003F1A0C" w:rsidTr="003F1A0C">
        <w:tc>
          <w:tcPr>
            <w:tcW w:w="2397" w:type="dxa"/>
            <w:tcBorders>
              <w:top w:val="nil"/>
              <w:left w:val="nil"/>
              <w:bottom w:val="nil"/>
              <w:right w:val="nil"/>
            </w:tcBorders>
            <w:shd w:val="clear" w:color="000000" w:fill="auto"/>
            <w:noWrap/>
            <w:hideMark/>
          </w:tcPr>
          <w:p w:rsidR="00544609" w:rsidRPr="003F1A0C" w:rsidRDefault="00544609" w:rsidP="003F1A0C">
            <w:pPr>
              <w:pStyle w:val="Tabletext"/>
            </w:pPr>
            <w:r w:rsidRPr="003F1A0C">
              <w:t>Food trades workers</w:t>
            </w:r>
          </w:p>
        </w:tc>
        <w:tc>
          <w:tcPr>
            <w:tcW w:w="1065" w:type="dxa"/>
            <w:tcBorders>
              <w:top w:val="nil"/>
              <w:left w:val="nil"/>
              <w:bottom w:val="nil"/>
              <w:right w:val="nil"/>
            </w:tcBorders>
            <w:shd w:val="clear" w:color="000000" w:fill="auto"/>
          </w:tcPr>
          <w:p w:rsidR="00544609" w:rsidRPr="003F1A0C" w:rsidRDefault="00544609" w:rsidP="003F1A0C">
            <w:pPr>
              <w:pStyle w:val="Tabletext"/>
              <w:tabs>
                <w:tab w:val="decimal" w:pos="567"/>
              </w:tabs>
            </w:pPr>
            <w:r w:rsidRPr="003F1A0C">
              <w:t>331</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369"/>
              </w:tabs>
            </w:pPr>
            <w:r w:rsidRPr="003F1A0C">
              <w:t>2.22</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-0.1540</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0.00241</w:t>
            </w:r>
          </w:p>
        </w:tc>
        <w:tc>
          <w:tcPr>
            <w:tcW w:w="1065"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0.0467</w:t>
            </w:r>
          </w:p>
        </w:tc>
        <w:tc>
          <w:tcPr>
            <w:tcW w:w="1066" w:type="dxa"/>
            <w:tcBorders>
              <w:top w:val="nil"/>
              <w:left w:val="nil"/>
              <w:bottom w:val="nil"/>
              <w:right w:val="nil"/>
            </w:tcBorders>
            <w:shd w:val="clear" w:color="000000" w:fill="auto"/>
            <w:noWrap/>
            <w:hideMark/>
          </w:tcPr>
          <w:p w:rsidR="00544609" w:rsidRPr="003F1A0C" w:rsidRDefault="00544609" w:rsidP="003F1A0C">
            <w:pPr>
              <w:pStyle w:val="Tabletext"/>
              <w:tabs>
                <w:tab w:val="decimal" w:pos="255"/>
              </w:tabs>
            </w:pPr>
            <w:r w:rsidRPr="003F1A0C">
              <w:t>-0.00018</w:t>
            </w:r>
          </w:p>
        </w:tc>
      </w:tr>
      <w:tr w:rsidR="00544609" w:rsidRPr="003F1A0C" w:rsidTr="003F1A0C">
        <w:tc>
          <w:tcPr>
            <w:tcW w:w="2397" w:type="dxa"/>
            <w:tcBorders>
              <w:top w:val="nil"/>
              <w:left w:val="nil"/>
              <w:right w:val="nil"/>
            </w:tcBorders>
            <w:shd w:val="clear" w:color="000000" w:fill="auto"/>
            <w:noWrap/>
            <w:hideMark/>
          </w:tcPr>
          <w:p w:rsidR="00544609" w:rsidRPr="003F1A0C" w:rsidRDefault="00544609" w:rsidP="003F1A0C">
            <w:pPr>
              <w:pStyle w:val="Tabletext"/>
            </w:pPr>
            <w:r w:rsidRPr="003F1A0C">
              <w:t>Skilled animal and horticultural workers</w:t>
            </w:r>
          </w:p>
        </w:tc>
        <w:tc>
          <w:tcPr>
            <w:tcW w:w="1065" w:type="dxa"/>
            <w:tcBorders>
              <w:top w:val="nil"/>
              <w:left w:val="nil"/>
              <w:right w:val="nil"/>
            </w:tcBorders>
            <w:shd w:val="clear" w:color="000000" w:fill="auto"/>
          </w:tcPr>
          <w:p w:rsidR="00544609" w:rsidRPr="003F1A0C" w:rsidRDefault="00544609" w:rsidP="003F1A0C">
            <w:pPr>
              <w:pStyle w:val="Tabletext"/>
              <w:tabs>
                <w:tab w:val="decimal" w:pos="567"/>
              </w:tabs>
            </w:pPr>
            <w:r w:rsidRPr="003F1A0C">
              <w:t>272</w:t>
            </w:r>
          </w:p>
        </w:tc>
        <w:tc>
          <w:tcPr>
            <w:tcW w:w="1065" w:type="dxa"/>
            <w:tcBorders>
              <w:top w:val="nil"/>
              <w:left w:val="nil"/>
              <w:right w:val="nil"/>
            </w:tcBorders>
            <w:shd w:val="clear" w:color="000000" w:fill="auto"/>
            <w:noWrap/>
            <w:hideMark/>
          </w:tcPr>
          <w:p w:rsidR="00544609" w:rsidRPr="003F1A0C" w:rsidRDefault="00544609" w:rsidP="003F1A0C">
            <w:pPr>
              <w:pStyle w:val="Tabletext"/>
              <w:tabs>
                <w:tab w:val="decimal" w:pos="369"/>
              </w:tabs>
            </w:pPr>
            <w:r w:rsidRPr="003F1A0C">
              <w:t>2.35</w:t>
            </w:r>
          </w:p>
        </w:tc>
        <w:tc>
          <w:tcPr>
            <w:tcW w:w="1066" w:type="dxa"/>
            <w:tcBorders>
              <w:top w:val="nil"/>
              <w:left w:val="nil"/>
              <w:right w:val="nil"/>
            </w:tcBorders>
            <w:shd w:val="clear" w:color="000000" w:fill="auto"/>
            <w:noWrap/>
            <w:hideMark/>
          </w:tcPr>
          <w:p w:rsidR="00544609" w:rsidRPr="003F1A0C" w:rsidRDefault="00544609" w:rsidP="003F1A0C">
            <w:pPr>
              <w:pStyle w:val="Tabletext"/>
              <w:tabs>
                <w:tab w:val="decimal" w:pos="255"/>
              </w:tabs>
            </w:pPr>
            <w:r w:rsidRPr="003F1A0C">
              <w:t>-0.0606</w:t>
            </w:r>
          </w:p>
        </w:tc>
        <w:tc>
          <w:tcPr>
            <w:tcW w:w="1065" w:type="dxa"/>
            <w:tcBorders>
              <w:top w:val="nil"/>
              <w:left w:val="nil"/>
              <w:right w:val="nil"/>
            </w:tcBorders>
            <w:shd w:val="clear" w:color="000000" w:fill="auto"/>
            <w:noWrap/>
            <w:hideMark/>
          </w:tcPr>
          <w:p w:rsidR="00544609" w:rsidRPr="003F1A0C" w:rsidRDefault="00544609" w:rsidP="003F1A0C">
            <w:pPr>
              <w:pStyle w:val="Tabletext"/>
              <w:tabs>
                <w:tab w:val="decimal" w:pos="255"/>
              </w:tabs>
            </w:pPr>
            <w:r w:rsidRPr="003F1A0C">
              <w:t>0.00063</w:t>
            </w:r>
          </w:p>
        </w:tc>
        <w:tc>
          <w:tcPr>
            <w:tcW w:w="1065" w:type="dxa"/>
            <w:tcBorders>
              <w:top w:val="nil"/>
              <w:left w:val="nil"/>
              <w:right w:val="nil"/>
            </w:tcBorders>
            <w:shd w:val="clear" w:color="000000" w:fill="auto"/>
            <w:noWrap/>
            <w:hideMark/>
          </w:tcPr>
          <w:p w:rsidR="00544609" w:rsidRPr="003F1A0C" w:rsidRDefault="00544609" w:rsidP="003F1A0C">
            <w:pPr>
              <w:pStyle w:val="Tabletext"/>
              <w:tabs>
                <w:tab w:val="decimal" w:pos="255"/>
              </w:tabs>
            </w:pPr>
            <w:r w:rsidRPr="003F1A0C">
              <w:t>0.0179</w:t>
            </w:r>
          </w:p>
        </w:tc>
        <w:tc>
          <w:tcPr>
            <w:tcW w:w="1066" w:type="dxa"/>
            <w:tcBorders>
              <w:top w:val="nil"/>
              <w:left w:val="nil"/>
              <w:right w:val="nil"/>
            </w:tcBorders>
            <w:shd w:val="clear" w:color="000000" w:fill="auto"/>
            <w:noWrap/>
            <w:hideMark/>
          </w:tcPr>
          <w:p w:rsidR="00544609" w:rsidRPr="003F1A0C" w:rsidRDefault="00544609" w:rsidP="003F1A0C">
            <w:pPr>
              <w:pStyle w:val="Tabletext"/>
              <w:tabs>
                <w:tab w:val="decimal" w:pos="255"/>
              </w:tabs>
            </w:pPr>
            <w:r w:rsidRPr="003F1A0C">
              <w:t>-0.00056</w:t>
            </w:r>
          </w:p>
        </w:tc>
      </w:tr>
      <w:tr w:rsidR="00544609" w:rsidRPr="003F1A0C" w:rsidTr="003F1A0C">
        <w:tc>
          <w:tcPr>
            <w:tcW w:w="2397" w:type="dxa"/>
            <w:tcBorders>
              <w:top w:val="nil"/>
              <w:left w:val="nil"/>
              <w:bottom w:val="single" w:sz="4" w:space="0" w:color="auto"/>
              <w:right w:val="nil"/>
            </w:tcBorders>
            <w:shd w:val="clear" w:color="000000" w:fill="auto"/>
            <w:noWrap/>
            <w:hideMark/>
          </w:tcPr>
          <w:p w:rsidR="00544609" w:rsidRPr="003F1A0C" w:rsidRDefault="00544609" w:rsidP="003F1A0C">
            <w:pPr>
              <w:pStyle w:val="Tabletext"/>
            </w:pPr>
            <w:r w:rsidRPr="003F1A0C">
              <w:t>Other technicians and trades workers</w:t>
            </w:r>
          </w:p>
        </w:tc>
        <w:tc>
          <w:tcPr>
            <w:tcW w:w="1065" w:type="dxa"/>
            <w:tcBorders>
              <w:top w:val="nil"/>
              <w:left w:val="nil"/>
              <w:bottom w:val="single" w:sz="4" w:space="0" w:color="auto"/>
              <w:right w:val="nil"/>
            </w:tcBorders>
            <w:shd w:val="clear" w:color="000000" w:fill="auto"/>
          </w:tcPr>
          <w:p w:rsidR="00544609" w:rsidRPr="003F1A0C" w:rsidRDefault="00544609" w:rsidP="003F1A0C">
            <w:pPr>
              <w:pStyle w:val="Tabletext"/>
              <w:tabs>
                <w:tab w:val="decimal" w:pos="567"/>
              </w:tabs>
            </w:pPr>
            <w:r w:rsidRPr="003F1A0C">
              <w:t>384</w:t>
            </w:r>
          </w:p>
        </w:tc>
        <w:tc>
          <w:tcPr>
            <w:tcW w:w="1065" w:type="dxa"/>
            <w:tcBorders>
              <w:top w:val="nil"/>
              <w:left w:val="nil"/>
              <w:bottom w:val="single" w:sz="4" w:space="0" w:color="auto"/>
              <w:right w:val="nil"/>
            </w:tcBorders>
            <w:shd w:val="clear" w:color="000000" w:fill="auto"/>
            <w:noWrap/>
            <w:hideMark/>
          </w:tcPr>
          <w:p w:rsidR="00544609" w:rsidRPr="003F1A0C" w:rsidRDefault="00544609" w:rsidP="003F1A0C">
            <w:pPr>
              <w:pStyle w:val="Tabletext"/>
              <w:tabs>
                <w:tab w:val="decimal" w:pos="369"/>
              </w:tabs>
            </w:pPr>
            <w:r w:rsidRPr="003F1A0C">
              <w:t>1.50</w:t>
            </w:r>
          </w:p>
        </w:tc>
        <w:tc>
          <w:tcPr>
            <w:tcW w:w="1066" w:type="dxa"/>
            <w:tcBorders>
              <w:top w:val="nil"/>
              <w:left w:val="nil"/>
              <w:bottom w:val="single" w:sz="4" w:space="0" w:color="auto"/>
              <w:right w:val="nil"/>
            </w:tcBorders>
            <w:shd w:val="clear" w:color="000000" w:fill="auto"/>
            <w:noWrap/>
            <w:hideMark/>
          </w:tcPr>
          <w:p w:rsidR="00544609" w:rsidRPr="003F1A0C" w:rsidRDefault="00544609" w:rsidP="003F1A0C">
            <w:pPr>
              <w:pStyle w:val="Tabletext"/>
              <w:tabs>
                <w:tab w:val="decimal" w:pos="255"/>
              </w:tabs>
            </w:pPr>
            <w:r w:rsidRPr="003F1A0C">
              <w:t>-0.0126</w:t>
            </w:r>
          </w:p>
        </w:tc>
        <w:tc>
          <w:tcPr>
            <w:tcW w:w="1065" w:type="dxa"/>
            <w:tcBorders>
              <w:top w:val="nil"/>
              <w:left w:val="nil"/>
              <w:bottom w:val="single" w:sz="4" w:space="0" w:color="auto"/>
              <w:right w:val="nil"/>
            </w:tcBorders>
            <w:shd w:val="clear" w:color="000000" w:fill="auto"/>
            <w:noWrap/>
            <w:hideMark/>
          </w:tcPr>
          <w:p w:rsidR="00544609" w:rsidRPr="003F1A0C" w:rsidRDefault="00544609" w:rsidP="003F1A0C">
            <w:pPr>
              <w:pStyle w:val="Tabletext"/>
              <w:tabs>
                <w:tab w:val="decimal" w:pos="255"/>
              </w:tabs>
            </w:pPr>
            <w:r w:rsidRPr="003F1A0C">
              <w:t>0.00001</w:t>
            </w:r>
          </w:p>
        </w:tc>
        <w:tc>
          <w:tcPr>
            <w:tcW w:w="1065" w:type="dxa"/>
            <w:tcBorders>
              <w:top w:val="nil"/>
              <w:left w:val="nil"/>
              <w:bottom w:val="single" w:sz="4" w:space="0" w:color="auto"/>
              <w:right w:val="nil"/>
            </w:tcBorders>
            <w:shd w:val="clear" w:color="000000" w:fill="auto"/>
            <w:noWrap/>
            <w:hideMark/>
          </w:tcPr>
          <w:p w:rsidR="00544609" w:rsidRPr="003F1A0C" w:rsidRDefault="00544609" w:rsidP="003F1A0C">
            <w:pPr>
              <w:pStyle w:val="Tabletext"/>
              <w:tabs>
                <w:tab w:val="decimal" w:pos="255"/>
              </w:tabs>
            </w:pPr>
            <w:r w:rsidRPr="003F1A0C">
              <w:t>0.0133</w:t>
            </w:r>
          </w:p>
        </w:tc>
        <w:tc>
          <w:tcPr>
            <w:tcW w:w="1066" w:type="dxa"/>
            <w:tcBorders>
              <w:top w:val="nil"/>
              <w:left w:val="nil"/>
              <w:bottom w:val="single" w:sz="4" w:space="0" w:color="auto"/>
              <w:right w:val="nil"/>
            </w:tcBorders>
            <w:shd w:val="clear" w:color="000000" w:fill="auto"/>
            <w:noWrap/>
            <w:hideMark/>
          </w:tcPr>
          <w:p w:rsidR="00544609" w:rsidRPr="003F1A0C" w:rsidRDefault="00544609" w:rsidP="003F1A0C">
            <w:pPr>
              <w:pStyle w:val="Tabletext"/>
              <w:tabs>
                <w:tab w:val="decimal" w:pos="255"/>
              </w:tabs>
            </w:pPr>
            <w:r w:rsidRPr="003F1A0C">
              <w:t>-0.00003</w:t>
            </w:r>
          </w:p>
        </w:tc>
      </w:tr>
    </w:tbl>
    <w:p w:rsidR="00544609" w:rsidRPr="005602A5" w:rsidRDefault="003F1A0C" w:rsidP="003F1A0C">
      <w:pPr>
        <w:pStyle w:val="Source"/>
        <w:rPr>
          <w:lang w:val="en-GB"/>
        </w:rPr>
      </w:pPr>
      <w:r>
        <w:rPr>
          <w:lang w:val="en-GB"/>
        </w:rPr>
        <w:t>Source:</w:t>
      </w:r>
      <w:r>
        <w:rPr>
          <w:lang w:val="en-GB"/>
        </w:rPr>
        <w:tab/>
      </w:r>
      <w:r w:rsidRPr="003F1A0C">
        <w:t>D</w:t>
      </w:r>
      <w:r w:rsidR="00544609" w:rsidRPr="003F1A0C">
        <w:t>erived</w:t>
      </w:r>
      <w:r w:rsidR="00544609" w:rsidRPr="005602A5">
        <w:rPr>
          <w:lang w:val="en-GB"/>
        </w:rPr>
        <w:t xml:space="preserve"> from </w:t>
      </w:r>
      <w:r w:rsidR="00544609">
        <w:rPr>
          <w:lang w:val="en-GB"/>
        </w:rPr>
        <w:t>ABS</w:t>
      </w:r>
      <w:r w:rsidR="00544609" w:rsidRPr="005602A5">
        <w:rPr>
          <w:lang w:val="en-GB"/>
        </w:rPr>
        <w:t>, Survey of Labour Mobility,</w:t>
      </w:r>
      <w:r w:rsidR="00544609">
        <w:rPr>
          <w:lang w:val="en-GB"/>
        </w:rPr>
        <w:t xml:space="preserve"> 2008,</w:t>
      </w:r>
      <w:r w:rsidR="00544609" w:rsidRPr="005602A5">
        <w:rPr>
          <w:lang w:val="en-GB"/>
        </w:rPr>
        <w:t xml:space="preserve"> </w:t>
      </w:r>
      <w:proofErr w:type="spellStart"/>
      <w:r w:rsidR="00544609" w:rsidRPr="005602A5">
        <w:rPr>
          <w:lang w:val="en-GB"/>
        </w:rPr>
        <w:t>co</w:t>
      </w:r>
      <w:r w:rsidR="00544609">
        <w:rPr>
          <w:lang w:val="en-GB"/>
        </w:rPr>
        <w:t>nfidentialised</w:t>
      </w:r>
      <w:proofErr w:type="spellEnd"/>
      <w:r w:rsidR="00544609">
        <w:rPr>
          <w:lang w:val="en-GB"/>
        </w:rPr>
        <w:t xml:space="preserve"> unit record file, cat.no.</w:t>
      </w:r>
      <w:r w:rsidR="00544609" w:rsidRPr="005602A5">
        <w:rPr>
          <w:lang w:val="en-GB"/>
        </w:rPr>
        <w:t>6209</w:t>
      </w:r>
      <w:r w:rsidR="00544609">
        <w:rPr>
          <w:lang w:val="en-GB"/>
        </w:rPr>
        <w:t>.</w:t>
      </w:r>
    </w:p>
    <w:p w:rsidR="00544609" w:rsidRPr="00DA6680" w:rsidRDefault="00544609" w:rsidP="003F1A0C">
      <w:pPr>
        <w:pStyle w:val="Textmorebefore"/>
      </w:pPr>
      <w:r>
        <w:t>Table A</w:t>
      </w:r>
      <w:r w:rsidRPr="00DA6680">
        <w:t xml:space="preserve">1 </w:t>
      </w:r>
      <w:r>
        <w:t>presents the regression coeffi</w:t>
      </w:r>
      <w:r w:rsidRPr="00DA6680">
        <w:t xml:space="preserve">cients of the regression model used to determine job exiting. In undertaking this regression job exiting, age and duration were derived from the 2008 </w:t>
      </w:r>
      <w:r>
        <w:t xml:space="preserve">ABS Labour </w:t>
      </w:r>
      <w:r w:rsidR="00087A39">
        <w:t>Mobility Survey</w:t>
      </w:r>
      <w:r>
        <w:t>. Table A</w:t>
      </w:r>
      <w:r w:rsidRPr="00DA6680">
        <w:t>2 presents the standard erro</w:t>
      </w:r>
      <w:r>
        <w:t>rs of the regression coefficie</w:t>
      </w:r>
      <w:r w:rsidRPr="00DA6680">
        <w:t>nts.</w:t>
      </w:r>
    </w:p>
    <w:p w:rsidR="003F1A0C" w:rsidRPr="00DA6680" w:rsidRDefault="003F1A0C" w:rsidP="003F1A0C">
      <w:pPr>
        <w:pStyle w:val="Text"/>
        <w:rPr>
          <w:lang w:val="en-GB"/>
        </w:rPr>
      </w:pPr>
      <w:bookmarkStart w:id="82" w:name="_Toc300044220"/>
      <w:r w:rsidRPr="00DA6680">
        <w:rPr>
          <w:lang w:val="en-GB"/>
        </w:rPr>
        <w:t>The response variable of interest is that of job exiting. Job exiting was constructe</w:t>
      </w:r>
      <w:r>
        <w:rPr>
          <w:lang w:val="en-GB"/>
        </w:rPr>
        <w:t>d using the following variables:</w:t>
      </w:r>
      <w:r w:rsidRPr="00DA6680">
        <w:rPr>
          <w:lang w:val="en-GB"/>
        </w:rPr>
        <w:t xml:space="preserve"> LMWKNG2C </w:t>
      </w:r>
      <w:r w:rsidR="006B7B6F">
        <w:rPr>
          <w:lang w:val="en-GB"/>
        </w:rPr>
        <w:t>—</w:t>
      </w:r>
      <w:r w:rsidRPr="00DA6680">
        <w:rPr>
          <w:lang w:val="en-GB"/>
        </w:rPr>
        <w:t xml:space="preserve"> W</w:t>
      </w:r>
      <w:r>
        <w:rPr>
          <w:lang w:val="en-GB"/>
        </w:rPr>
        <w:t>hether working at February 2008;</w:t>
      </w:r>
      <w:r w:rsidRPr="00DA6680">
        <w:rPr>
          <w:lang w:val="en-GB"/>
        </w:rPr>
        <w:t xml:space="preserve"> CHEMBUSC </w:t>
      </w:r>
      <w:r w:rsidR="006B7B6F">
        <w:rPr>
          <w:lang w:val="en-GB"/>
        </w:rPr>
        <w:t>—</w:t>
      </w:r>
      <w:r w:rsidRPr="00DA6680">
        <w:rPr>
          <w:lang w:val="en-GB"/>
        </w:rPr>
        <w:t xml:space="preserve"> Change of employer/business in the last 12 months</w:t>
      </w:r>
      <w:r>
        <w:rPr>
          <w:lang w:val="en-GB"/>
        </w:rPr>
        <w:t>;</w:t>
      </w:r>
      <w:r w:rsidRPr="00DA6680">
        <w:rPr>
          <w:lang w:val="en-GB"/>
        </w:rPr>
        <w:t xml:space="preserve"> and LMWKINGC </w:t>
      </w:r>
      <w:r w:rsidR="006B7B6F">
        <w:rPr>
          <w:lang w:val="en-GB"/>
        </w:rPr>
        <w:t>—</w:t>
      </w:r>
      <w:r w:rsidRPr="00DA6680">
        <w:rPr>
          <w:lang w:val="en-GB"/>
        </w:rPr>
        <w:t xml:space="preserve"> Whether working at February 2007. An individual is defined to have changed jobs in the 12 months from February 2007 to February 20</w:t>
      </w:r>
      <w:r>
        <w:rPr>
          <w:lang w:val="en-GB"/>
        </w:rPr>
        <w:t>08 if there were working in February</w:t>
      </w:r>
      <w:r w:rsidRPr="00DA6680">
        <w:rPr>
          <w:lang w:val="en-GB"/>
        </w:rPr>
        <w:t xml:space="preserve"> 2008 (LMWKNG2C = 1), and they have had at least one change of employer/business in t</w:t>
      </w:r>
      <w:r>
        <w:rPr>
          <w:lang w:val="en-GB"/>
        </w:rPr>
        <w:t>he last 12 months (CHEMBUSC in [</w:t>
      </w:r>
      <w:r w:rsidRPr="00DA6680">
        <w:rPr>
          <w:lang w:val="en-GB"/>
        </w:rPr>
        <w:t>1,2,3,</w:t>
      </w:r>
      <w:r>
        <w:rPr>
          <w:lang w:val="en-GB"/>
        </w:rPr>
        <w:t>5]</w:t>
      </w:r>
      <w:r w:rsidRPr="00DA6680">
        <w:rPr>
          <w:lang w:val="en-GB"/>
        </w:rPr>
        <w:t xml:space="preserve">), or if they were not employed in February 2007 but are employed now, or if they were not employed in February 2008 but were employed in February 2007. Those </w:t>
      </w:r>
      <w:r>
        <w:rPr>
          <w:lang w:val="en-GB"/>
        </w:rPr>
        <w:t>who</w:t>
      </w:r>
      <w:r w:rsidRPr="00DA6680">
        <w:rPr>
          <w:lang w:val="en-GB"/>
        </w:rPr>
        <w:t xml:space="preserve"> have changed jobs are coded with a 1, and those </w:t>
      </w:r>
      <w:r w:rsidR="00087A39">
        <w:rPr>
          <w:lang w:val="en-GB"/>
        </w:rPr>
        <w:t>who</w:t>
      </w:r>
      <w:r w:rsidRPr="00DA6680">
        <w:rPr>
          <w:lang w:val="en-GB"/>
        </w:rPr>
        <w:t xml:space="preserve"> did not change jobs are coded as 0.</w:t>
      </w:r>
    </w:p>
    <w:p w:rsidR="003F1A0C" w:rsidRPr="00DA6680" w:rsidRDefault="003F1A0C" w:rsidP="003F1A0C">
      <w:pPr>
        <w:pStyle w:val="Text"/>
        <w:ind w:right="141"/>
        <w:rPr>
          <w:lang w:val="en-GB"/>
        </w:rPr>
      </w:pPr>
      <w:r w:rsidRPr="00DA6680">
        <w:rPr>
          <w:lang w:val="en-GB"/>
        </w:rPr>
        <w:t>The second variable under consideration is that of age. In the expanded CURF on the ABS RADL, age is a continuous variable and so</w:t>
      </w:r>
      <w:r>
        <w:rPr>
          <w:lang w:val="en-GB"/>
        </w:rPr>
        <w:t xml:space="preserve"> is used directly from the data</w:t>
      </w:r>
      <w:r w:rsidRPr="00DA6680">
        <w:rPr>
          <w:lang w:val="en-GB"/>
        </w:rPr>
        <w:t>set, although the age-squared variable is constructed.</w:t>
      </w:r>
    </w:p>
    <w:p w:rsidR="003F1A0C" w:rsidRDefault="003F1A0C">
      <w:pPr>
        <w:spacing w:before="0" w:line="240" w:lineRule="auto"/>
        <w:rPr>
          <w:rFonts w:ascii="Tahoma" w:hAnsi="Tahoma"/>
          <w:b/>
          <w:sz w:val="17"/>
          <w:lang w:val="en-GB"/>
        </w:rPr>
      </w:pPr>
      <w:r>
        <w:rPr>
          <w:lang w:val="en-GB"/>
        </w:rPr>
        <w:br w:type="page"/>
      </w:r>
    </w:p>
    <w:p w:rsidR="00544609" w:rsidRPr="00DA6680" w:rsidRDefault="00544609" w:rsidP="00544609">
      <w:pPr>
        <w:pStyle w:val="tabletitle"/>
        <w:rPr>
          <w:lang w:val="en-GB"/>
        </w:rPr>
      </w:pPr>
      <w:bookmarkStart w:id="83" w:name="_Toc302998497"/>
      <w:r>
        <w:rPr>
          <w:lang w:val="en-GB"/>
        </w:rPr>
        <w:lastRenderedPageBreak/>
        <w:t>Table A2</w:t>
      </w:r>
      <w:r>
        <w:rPr>
          <w:lang w:val="en-GB"/>
        </w:rPr>
        <w:tab/>
      </w:r>
      <w:r w:rsidRPr="00DA6680">
        <w:rPr>
          <w:lang w:val="en-GB"/>
        </w:rPr>
        <w:t>S</w:t>
      </w:r>
      <w:r>
        <w:rPr>
          <w:lang w:val="en-GB"/>
        </w:rPr>
        <w:t>tandard errors for parameters (</w:t>
      </w:r>
      <w:r w:rsidRPr="00DA6680">
        <w:rPr>
          <w:lang w:val="en-GB"/>
        </w:rPr>
        <w:t xml:space="preserve">given in </w:t>
      </w:r>
      <w:r w:rsidR="00087A39">
        <w:rPr>
          <w:lang w:val="en-GB"/>
        </w:rPr>
        <w:t>t</w:t>
      </w:r>
      <w:r w:rsidRPr="00DA6680">
        <w:rPr>
          <w:lang w:val="en-GB"/>
        </w:rPr>
        <w:t>able</w:t>
      </w:r>
      <w:r>
        <w:rPr>
          <w:lang w:val="en-GB"/>
        </w:rPr>
        <w:t xml:space="preserve"> A1) in job leaving regression,</w:t>
      </w:r>
      <w:r w:rsidRPr="00DA6680">
        <w:rPr>
          <w:lang w:val="en-GB"/>
        </w:rPr>
        <w:t xml:space="preserve"> males</w:t>
      </w:r>
      <w:bookmarkEnd w:id="82"/>
      <w:bookmarkEnd w:id="83"/>
    </w:p>
    <w:tbl>
      <w:tblPr>
        <w:tblW w:w="8789" w:type="dxa"/>
        <w:tblInd w:w="88" w:type="dxa"/>
        <w:tblLayout w:type="fixed"/>
        <w:tblLook w:val="04A0"/>
      </w:tblPr>
      <w:tblGrid>
        <w:gridCol w:w="2430"/>
        <w:gridCol w:w="1271"/>
        <w:gridCol w:w="1272"/>
        <w:gridCol w:w="1272"/>
        <w:gridCol w:w="1272"/>
        <w:gridCol w:w="1272"/>
      </w:tblGrid>
      <w:tr w:rsidR="00544609" w:rsidRPr="00DA6680" w:rsidTr="003F1A0C">
        <w:trPr>
          <w:tblHeader/>
        </w:trPr>
        <w:tc>
          <w:tcPr>
            <w:tcW w:w="2430" w:type="dxa"/>
            <w:tcBorders>
              <w:top w:val="single" w:sz="4" w:space="0" w:color="auto"/>
              <w:left w:val="nil"/>
              <w:bottom w:val="single" w:sz="8" w:space="0" w:color="auto"/>
              <w:right w:val="nil"/>
            </w:tcBorders>
            <w:shd w:val="clear" w:color="auto" w:fill="auto"/>
            <w:noWrap/>
            <w:hideMark/>
          </w:tcPr>
          <w:p w:rsidR="00544609" w:rsidRPr="00DA6680" w:rsidRDefault="00544609" w:rsidP="00544609">
            <w:pPr>
              <w:pStyle w:val="Tablehead1"/>
              <w:rPr>
                <w:lang w:val="en-GB"/>
              </w:rPr>
            </w:pPr>
            <w:r w:rsidRPr="00DA6680">
              <w:rPr>
                <w:lang w:val="en-GB"/>
              </w:rPr>
              <w:t>ANZSCO sub-major group occupations</w:t>
            </w:r>
          </w:p>
        </w:tc>
        <w:tc>
          <w:tcPr>
            <w:tcW w:w="1271" w:type="dxa"/>
            <w:tcBorders>
              <w:top w:val="single" w:sz="8" w:space="0" w:color="auto"/>
              <w:left w:val="nil"/>
              <w:bottom w:val="single" w:sz="8" w:space="0" w:color="auto"/>
              <w:right w:val="nil"/>
            </w:tcBorders>
            <w:shd w:val="clear" w:color="auto" w:fill="auto"/>
            <w:noWrap/>
            <w:hideMark/>
          </w:tcPr>
          <w:p w:rsidR="00544609" w:rsidRPr="00DA6680" w:rsidRDefault="00544609" w:rsidP="00544609">
            <w:pPr>
              <w:pStyle w:val="Tablehead1"/>
              <w:rPr>
                <w:rFonts w:cs="Arial"/>
                <w:bCs/>
                <w:szCs w:val="17"/>
                <w:lang w:val="en-GB"/>
              </w:rPr>
            </w:pPr>
            <w:r w:rsidRPr="00DA6680">
              <w:rPr>
                <w:rFonts w:cs="Arial"/>
                <w:bCs/>
                <w:szCs w:val="17"/>
                <w:lang w:val="en-GB"/>
              </w:rPr>
              <w:t>Intercept</w:t>
            </w:r>
          </w:p>
        </w:tc>
        <w:tc>
          <w:tcPr>
            <w:tcW w:w="1272" w:type="dxa"/>
            <w:tcBorders>
              <w:top w:val="single" w:sz="8" w:space="0" w:color="auto"/>
              <w:left w:val="nil"/>
              <w:bottom w:val="single" w:sz="8" w:space="0" w:color="auto"/>
              <w:right w:val="nil"/>
            </w:tcBorders>
            <w:shd w:val="clear" w:color="auto" w:fill="auto"/>
            <w:noWrap/>
            <w:hideMark/>
          </w:tcPr>
          <w:p w:rsidR="00544609" w:rsidRPr="00DA6680" w:rsidRDefault="00544609" w:rsidP="00544609">
            <w:pPr>
              <w:pStyle w:val="Tablehead1"/>
              <w:rPr>
                <w:rFonts w:cs="Arial"/>
                <w:bCs/>
                <w:szCs w:val="17"/>
                <w:lang w:val="en-GB"/>
              </w:rPr>
            </w:pPr>
            <w:r w:rsidRPr="00DA6680">
              <w:rPr>
                <w:rFonts w:cs="Arial"/>
                <w:bCs/>
                <w:szCs w:val="17"/>
                <w:lang w:val="en-GB"/>
              </w:rPr>
              <w:t>Age (years)</w:t>
            </w:r>
          </w:p>
        </w:tc>
        <w:tc>
          <w:tcPr>
            <w:tcW w:w="1272" w:type="dxa"/>
            <w:tcBorders>
              <w:top w:val="single" w:sz="8" w:space="0" w:color="auto"/>
              <w:left w:val="nil"/>
              <w:bottom w:val="single" w:sz="8" w:space="0" w:color="auto"/>
              <w:right w:val="nil"/>
            </w:tcBorders>
            <w:shd w:val="clear" w:color="auto" w:fill="auto"/>
            <w:noWrap/>
            <w:hideMark/>
          </w:tcPr>
          <w:p w:rsidR="00544609" w:rsidRPr="00DA6680" w:rsidRDefault="00544609" w:rsidP="00544609">
            <w:pPr>
              <w:pStyle w:val="Tablehead1"/>
              <w:rPr>
                <w:rFonts w:cs="Arial"/>
                <w:bCs/>
                <w:szCs w:val="17"/>
                <w:lang w:val="en-GB"/>
              </w:rPr>
            </w:pPr>
            <w:r>
              <w:rPr>
                <w:rFonts w:cs="Arial"/>
                <w:bCs/>
                <w:szCs w:val="17"/>
                <w:lang w:val="en-GB"/>
              </w:rPr>
              <w:t>Age</w:t>
            </w:r>
            <w:r w:rsidRPr="00814673">
              <w:rPr>
                <w:rFonts w:cs="Arial"/>
                <w:bCs/>
                <w:szCs w:val="17"/>
                <w:vertAlign w:val="superscript"/>
                <w:lang w:val="en-GB"/>
              </w:rPr>
              <w:t>2</w:t>
            </w:r>
          </w:p>
        </w:tc>
        <w:tc>
          <w:tcPr>
            <w:tcW w:w="1272" w:type="dxa"/>
            <w:tcBorders>
              <w:top w:val="single" w:sz="8" w:space="0" w:color="auto"/>
              <w:left w:val="nil"/>
              <w:bottom w:val="single" w:sz="8" w:space="0" w:color="auto"/>
              <w:right w:val="nil"/>
            </w:tcBorders>
            <w:shd w:val="clear" w:color="auto" w:fill="auto"/>
            <w:noWrap/>
            <w:hideMark/>
          </w:tcPr>
          <w:p w:rsidR="00544609" w:rsidRPr="00DA6680" w:rsidRDefault="00544609" w:rsidP="00544609">
            <w:pPr>
              <w:pStyle w:val="Tablehead1"/>
              <w:rPr>
                <w:rFonts w:cs="Arial"/>
                <w:bCs/>
                <w:szCs w:val="17"/>
                <w:lang w:val="en-GB"/>
              </w:rPr>
            </w:pPr>
            <w:r w:rsidRPr="00DA6680">
              <w:rPr>
                <w:rFonts w:cs="Arial"/>
                <w:bCs/>
                <w:szCs w:val="17"/>
                <w:lang w:val="en-GB"/>
              </w:rPr>
              <w:t>Tenure (</w:t>
            </w:r>
            <w:proofErr w:type="spellStart"/>
            <w:r w:rsidRPr="00DA6680">
              <w:rPr>
                <w:rFonts w:cs="Arial"/>
                <w:bCs/>
                <w:szCs w:val="17"/>
                <w:lang w:val="en-GB"/>
              </w:rPr>
              <w:t>mths</w:t>
            </w:r>
            <w:proofErr w:type="spellEnd"/>
            <w:r w:rsidRPr="00DA6680">
              <w:rPr>
                <w:rFonts w:cs="Arial"/>
                <w:bCs/>
                <w:szCs w:val="17"/>
                <w:lang w:val="en-GB"/>
              </w:rPr>
              <w:t>)</w:t>
            </w:r>
          </w:p>
        </w:tc>
        <w:tc>
          <w:tcPr>
            <w:tcW w:w="1272" w:type="dxa"/>
            <w:tcBorders>
              <w:top w:val="single" w:sz="8" w:space="0" w:color="auto"/>
              <w:left w:val="nil"/>
              <w:bottom w:val="single" w:sz="8" w:space="0" w:color="auto"/>
              <w:right w:val="nil"/>
            </w:tcBorders>
            <w:shd w:val="clear" w:color="auto" w:fill="auto"/>
            <w:noWrap/>
            <w:hideMark/>
          </w:tcPr>
          <w:p w:rsidR="00544609" w:rsidRPr="00DA6680" w:rsidRDefault="00544609" w:rsidP="00544609">
            <w:pPr>
              <w:pStyle w:val="Tablehead1"/>
              <w:rPr>
                <w:rFonts w:cs="Arial"/>
                <w:bCs/>
                <w:szCs w:val="17"/>
                <w:lang w:val="en-GB"/>
              </w:rPr>
            </w:pPr>
            <w:r>
              <w:rPr>
                <w:rFonts w:cs="Arial"/>
                <w:bCs/>
                <w:szCs w:val="17"/>
                <w:lang w:val="en-GB"/>
              </w:rPr>
              <w:t>Tenure</w:t>
            </w:r>
            <w:r w:rsidRPr="00814673">
              <w:rPr>
                <w:rFonts w:cs="Arial"/>
                <w:bCs/>
                <w:szCs w:val="17"/>
                <w:vertAlign w:val="superscript"/>
                <w:lang w:val="en-GB"/>
              </w:rPr>
              <w:t>2</w:t>
            </w:r>
          </w:p>
        </w:tc>
      </w:tr>
      <w:tr w:rsidR="00544609" w:rsidRPr="003F1A0C" w:rsidTr="003F1A0C">
        <w:tc>
          <w:tcPr>
            <w:tcW w:w="2430" w:type="dxa"/>
            <w:tcBorders>
              <w:top w:val="single" w:sz="8" w:space="0" w:color="auto"/>
              <w:left w:val="nil"/>
              <w:bottom w:val="nil"/>
              <w:right w:val="nil"/>
            </w:tcBorders>
            <w:shd w:val="clear" w:color="auto" w:fill="auto"/>
            <w:noWrap/>
            <w:hideMark/>
          </w:tcPr>
          <w:p w:rsidR="00544609" w:rsidRPr="003F1A0C" w:rsidRDefault="00544609" w:rsidP="003F1A0C">
            <w:pPr>
              <w:pStyle w:val="Tabletext"/>
            </w:pPr>
            <w:r w:rsidRPr="003F1A0C">
              <w:t>Arts and media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0.115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0.001</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Business, human resource and marketing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0.053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0.001</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Design, engineering, science and transport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0.063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Education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0.088</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0.004</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Health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0.105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0.004</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ICT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0.104</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Legal, social and welfare professionals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0.122</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Engineering, ICT and science technicians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0.066</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Automotive and engineering trades workers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0.036</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Construction trades workers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0.037</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087A39">
            <w:pPr>
              <w:pStyle w:val="Tabletext"/>
            </w:pPr>
            <w:proofErr w:type="spellStart"/>
            <w:r w:rsidRPr="003F1A0C">
              <w:t>Electrotechnology</w:t>
            </w:r>
            <w:proofErr w:type="spellEnd"/>
            <w:r w:rsidRPr="003F1A0C">
              <w:t xml:space="preserve"> and telecommunications trades worker</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0.058</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nil"/>
              <w:right w:val="nil"/>
            </w:tcBorders>
            <w:shd w:val="clear" w:color="auto" w:fill="auto"/>
            <w:noWrap/>
            <w:hideMark/>
          </w:tcPr>
          <w:p w:rsidR="00544609" w:rsidRPr="003F1A0C" w:rsidRDefault="00544609" w:rsidP="003F1A0C">
            <w:pPr>
              <w:pStyle w:val="Tabletext"/>
            </w:pPr>
            <w:r w:rsidRPr="003F1A0C">
              <w:t>Food trades workers</w:t>
            </w:r>
          </w:p>
        </w:tc>
        <w:tc>
          <w:tcPr>
            <w:tcW w:w="1271"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0.065</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0.004</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right w:val="nil"/>
            </w:tcBorders>
            <w:shd w:val="clear" w:color="auto" w:fill="auto"/>
            <w:noWrap/>
            <w:hideMark/>
          </w:tcPr>
          <w:p w:rsidR="00544609" w:rsidRPr="003F1A0C" w:rsidRDefault="00544609" w:rsidP="003F1A0C">
            <w:pPr>
              <w:pStyle w:val="Tabletext"/>
            </w:pPr>
            <w:r w:rsidRPr="003F1A0C">
              <w:t>Skilled animal and horticultural workers</w:t>
            </w:r>
          </w:p>
        </w:tc>
        <w:tc>
          <w:tcPr>
            <w:tcW w:w="1271" w:type="dxa"/>
            <w:tcBorders>
              <w:top w:val="nil"/>
              <w:left w:val="nil"/>
              <w:right w:val="nil"/>
            </w:tcBorders>
            <w:shd w:val="clear" w:color="auto" w:fill="auto"/>
            <w:noWrap/>
            <w:hideMark/>
          </w:tcPr>
          <w:p w:rsidR="00544609" w:rsidRPr="003F1A0C" w:rsidRDefault="00544609" w:rsidP="003F1A0C">
            <w:pPr>
              <w:pStyle w:val="Tabletext"/>
              <w:tabs>
                <w:tab w:val="decimal" w:pos="369"/>
              </w:tabs>
            </w:pPr>
            <w:r w:rsidRPr="003F1A0C">
              <w:t>0.092</w:t>
            </w:r>
          </w:p>
        </w:tc>
        <w:tc>
          <w:tcPr>
            <w:tcW w:w="1272" w:type="dxa"/>
            <w:tcBorders>
              <w:top w:val="nil"/>
              <w:left w:val="nil"/>
              <w:right w:val="nil"/>
            </w:tcBorders>
            <w:shd w:val="clear" w:color="auto" w:fill="auto"/>
            <w:noWrap/>
            <w:hideMark/>
          </w:tcPr>
          <w:p w:rsidR="00544609" w:rsidRPr="003F1A0C" w:rsidRDefault="00544609" w:rsidP="003F1A0C">
            <w:pPr>
              <w:pStyle w:val="Tabletext"/>
              <w:tabs>
                <w:tab w:val="decimal" w:pos="369"/>
              </w:tabs>
            </w:pPr>
            <w:r w:rsidRPr="003F1A0C">
              <w:t>0.004</w:t>
            </w:r>
          </w:p>
        </w:tc>
        <w:tc>
          <w:tcPr>
            <w:tcW w:w="1272" w:type="dxa"/>
            <w:tcBorders>
              <w:top w:val="nil"/>
              <w:left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right w:val="nil"/>
            </w:tcBorders>
            <w:shd w:val="clear" w:color="auto" w:fill="auto"/>
            <w:noWrap/>
            <w:hideMark/>
          </w:tcPr>
          <w:p w:rsidR="00544609" w:rsidRPr="003F1A0C" w:rsidRDefault="00544609" w:rsidP="003F1A0C">
            <w:pPr>
              <w:pStyle w:val="Tabletext"/>
              <w:tabs>
                <w:tab w:val="decimal" w:pos="369"/>
              </w:tabs>
            </w:pPr>
            <w:r w:rsidRPr="003F1A0C">
              <w:t>0.000</w:t>
            </w:r>
          </w:p>
        </w:tc>
      </w:tr>
      <w:tr w:rsidR="00544609" w:rsidRPr="003F1A0C" w:rsidTr="003F1A0C">
        <w:tc>
          <w:tcPr>
            <w:tcW w:w="2430" w:type="dxa"/>
            <w:tcBorders>
              <w:top w:val="nil"/>
              <w:left w:val="nil"/>
              <w:bottom w:val="single" w:sz="4" w:space="0" w:color="auto"/>
              <w:right w:val="nil"/>
            </w:tcBorders>
            <w:shd w:val="clear" w:color="auto" w:fill="auto"/>
            <w:noWrap/>
            <w:hideMark/>
          </w:tcPr>
          <w:p w:rsidR="00544609" w:rsidRPr="003F1A0C" w:rsidRDefault="00544609" w:rsidP="003F1A0C">
            <w:pPr>
              <w:pStyle w:val="Tabletext"/>
            </w:pPr>
            <w:r w:rsidRPr="003F1A0C">
              <w:t>Other technicians and trades workers</w:t>
            </w:r>
          </w:p>
        </w:tc>
        <w:tc>
          <w:tcPr>
            <w:tcW w:w="1271" w:type="dxa"/>
            <w:tcBorders>
              <w:top w:val="nil"/>
              <w:left w:val="nil"/>
              <w:bottom w:val="single" w:sz="4" w:space="0" w:color="auto"/>
              <w:right w:val="nil"/>
            </w:tcBorders>
            <w:shd w:val="clear" w:color="auto" w:fill="auto"/>
            <w:noWrap/>
            <w:hideMark/>
          </w:tcPr>
          <w:p w:rsidR="00544609" w:rsidRPr="003F1A0C" w:rsidRDefault="00544609" w:rsidP="003F1A0C">
            <w:pPr>
              <w:pStyle w:val="Tabletext"/>
              <w:tabs>
                <w:tab w:val="decimal" w:pos="369"/>
              </w:tabs>
            </w:pPr>
            <w:r w:rsidRPr="003F1A0C">
              <w:t>0.065</w:t>
            </w:r>
          </w:p>
        </w:tc>
        <w:tc>
          <w:tcPr>
            <w:tcW w:w="1272" w:type="dxa"/>
            <w:tcBorders>
              <w:top w:val="nil"/>
              <w:left w:val="nil"/>
              <w:bottom w:val="single" w:sz="4" w:space="0" w:color="auto"/>
              <w:right w:val="nil"/>
            </w:tcBorders>
            <w:shd w:val="clear" w:color="auto" w:fill="auto"/>
            <w:noWrap/>
            <w:hideMark/>
          </w:tcPr>
          <w:p w:rsidR="00544609" w:rsidRPr="003F1A0C" w:rsidRDefault="00544609" w:rsidP="003F1A0C">
            <w:pPr>
              <w:pStyle w:val="Tabletext"/>
              <w:tabs>
                <w:tab w:val="decimal" w:pos="369"/>
              </w:tabs>
            </w:pPr>
            <w:r w:rsidRPr="003F1A0C">
              <w:t>0.003</w:t>
            </w:r>
          </w:p>
        </w:tc>
        <w:tc>
          <w:tcPr>
            <w:tcW w:w="1272" w:type="dxa"/>
            <w:tcBorders>
              <w:top w:val="nil"/>
              <w:left w:val="nil"/>
              <w:bottom w:val="single" w:sz="4" w:space="0" w:color="auto"/>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single" w:sz="4" w:space="0" w:color="auto"/>
              <w:right w:val="nil"/>
            </w:tcBorders>
            <w:shd w:val="clear" w:color="auto" w:fill="auto"/>
            <w:noWrap/>
            <w:hideMark/>
          </w:tcPr>
          <w:p w:rsidR="00544609" w:rsidRPr="003F1A0C" w:rsidRDefault="00544609" w:rsidP="003F1A0C">
            <w:pPr>
              <w:pStyle w:val="Tabletext"/>
              <w:tabs>
                <w:tab w:val="decimal" w:pos="369"/>
              </w:tabs>
            </w:pPr>
            <w:r w:rsidRPr="003F1A0C">
              <w:t>0.000</w:t>
            </w:r>
          </w:p>
        </w:tc>
        <w:tc>
          <w:tcPr>
            <w:tcW w:w="1272" w:type="dxa"/>
            <w:tcBorders>
              <w:top w:val="nil"/>
              <w:left w:val="nil"/>
              <w:bottom w:val="single" w:sz="4" w:space="0" w:color="auto"/>
              <w:right w:val="nil"/>
            </w:tcBorders>
            <w:shd w:val="clear" w:color="auto" w:fill="auto"/>
            <w:noWrap/>
            <w:hideMark/>
          </w:tcPr>
          <w:p w:rsidR="00544609" w:rsidRPr="003F1A0C" w:rsidRDefault="00544609" w:rsidP="003F1A0C">
            <w:pPr>
              <w:pStyle w:val="Tabletext"/>
              <w:tabs>
                <w:tab w:val="decimal" w:pos="369"/>
              </w:tabs>
            </w:pPr>
            <w:r w:rsidRPr="003F1A0C">
              <w:t>0.000</w:t>
            </w:r>
          </w:p>
        </w:tc>
      </w:tr>
    </w:tbl>
    <w:p w:rsidR="00544609" w:rsidRDefault="00544609" w:rsidP="00544609">
      <w:pPr>
        <w:pStyle w:val="Source"/>
        <w:rPr>
          <w:lang w:val="en-GB"/>
        </w:rPr>
      </w:pPr>
      <w:r>
        <w:rPr>
          <w:lang w:val="en-GB"/>
        </w:rPr>
        <w:t>Note:</w:t>
      </w:r>
      <w:r w:rsidR="003F1A0C">
        <w:rPr>
          <w:lang w:val="en-GB"/>
        </w:rPr>
        <w:tab/>
      </w:r>
      <w:r>
        <w:rPr>
          <w:lang w:val="en-GB"/>
        </w:rPr>
        <w:t>The values with 0.000 represent very small standard errors, they are not zero.</w:t>
      </w:r>
    </w:p>
    <w:p w:rsidR="00544609" w:rsidRPr="005602A5" w:rsidRDefault="00544609" w:rsidP="003F1A0C">
      <w:pPr>
        <w:pStyle w:val="Source"/>
        <w:rPr>
          <w:lang w:val="en-GB"/>
        </w:rPr>
      </w:pPr>
      <w:r w:rsidRPr="005602A5">
        <w:rPr>
          <w:lang w:val="en-GB"/>
        </w:rPr>
        <w:t>Source:</w:t>
      </w:r>
      <w:r w:rsidR="003F1A0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C8188E">
      <w:pPr>
        <w:pStyle w:val="Textmorebefore"/>
        <w:ind w:right="-143"/>
      </w:pPr>
      <w:r w:rsidRPr="00DA6680">
        <w:t>The final variable to be constructed is that of job duration. The regression model is to include a respondent</w:t>
      </w:r>
      <w:r>
        <w:t>’</w:t>
      </w:r>
      <w:r w:rsidRPr="00DA6680">
        <w:t xml:space="preserve">s job duration as at February 2007. However, </w:t>
      </w:r>
      <w:r w:rsidR="00C8188E">
        <w:t>d</w:t>
      </w:r>
      <w:r w:rsidRPr="00DA6680">
        <w:t xml:space="preserve">uration with employer/business is not directly available for their job at February 2007. Job duration is collected in the </w:t>
      </w:r>
      <w:r w:rsidR="00087A39" w:rsidRPr="00DA6680">
        <w:t xml:space="preserve">Labour Mobility Survey </w:t>
      </w:r>
      <w:r w:rsidRPr="00DA6680">
        <w:t>for an individual</w:t>
      </w:r>
      <w:r>
        <w:t>’</w:t>
      </w:r>
      <w:r w:rsidRPr="00DA6680">
        <w:t xml:space="preserve">s employer at February 2008 (DREM08CF), and for their duration in their last job (DURLJB2C, if applicable). These </w:t>
      </w:r>
      <w:r>
        <w:t xml:space="preserve">are categorical </w:t>
      </w:r>
      <w:r w:rsidRPr="00DA6680">
        <w:t>variables</w:t>
      </w:r>
      <w:r>
        <w:t xml:space="preserve"> comprising the following</w:t>
      </w:r>
      <w:r w:rsidRPr="00DA6680">
        <w:t xml:space="preserve"> </w:t>
      </w:r>
      <w:r w:rsidR="00C8188E">
        <w:t>ten</w:t>
      </w:r>
      <w:r w:rsidRPr="00DA6680">
        <w:t xml:space="preserve"> categories:</w:t>
      </w:r>
    </w:p>
    <w:p w:rsidR="00544609" w:rsidRPr="00DA6680" w:rsidRDefault="00544609" w:rsidP="003779BF">
      <w:pPr>
        <w:pStyle w:val="Text"/>
        <w:numPr>
          <w:ilvl w:val="0"/>
          <w:numId w:val="4"/>
        </w:numPr>
        <w:spacing w:before="200" w:line="120" w:lineRule="auto"/>
        <w:ind w:left="714" w:right="0" w:hanging="357"/>
        <w:jc w:val="both"/>
        <w:rPr>
          <w:lang w:val="en-GB"/>
        </w:rPr>
      </w:pPr>
      <w:r>
        <w:rPr>
          <w:lang w:val="en-GB"/>
        </w:rPr>
        <w:t>Not a</w:t>
      </w:r>
      <w:r w:rsidRPr="00DA6680">
        <w:rPr>
          <w:lang w:val="en-GB"/>
        </w:rPr>
        <w:t>pplicable</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Under 3 months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3 and under 6 months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6 and under 12 months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1 and under 2 years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2 and under 3 years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2 and under 5 years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5 and under 10 years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10 and under 20 years</w:t>
      </w:r>
    </w:p>
    <w:p w:rsidR="00544609" w:rsidRPr="00DA6680" w:rsidRDefault="00544609" w:rsidP="003779BF">
      <w:pPr>
        <w:pStyle w:val="Text"/>
        <w:numPr>
          <w:ilvl w:val="0"/>
          <w:numId w:val="4"/>
        </w:numPr>
        <w:spacing w:before="200" w:line="120" w:lineRule="auto"/>
        <w:ind w:left="714" w:right="0" w:hanging="357"/>
        <w:jc w:val="both"/>
        <w:rPr>
          <w:lang w:val="en-GB"/>
        </w:rPr>
      </w:pPr>
      <w:r w:rsidRPr="00DA6680">
        <w:rPr>
          <w:lang w:val="en-GB"/>
        </w:rPr>
        <w:t>20 years are over</w:t>
      </w:r>
    </w:p>
    <w:p w:rsidR="00544609" w:rsidRPr="00DA6680" w:rsidRDefault="00544609" w:rsidP="00544609">
      <w:pPr>
        <w:pStyle w:val="Text"/>
        <w:spacing w:line="240" w:lineRule="exact"/>
        <w:rPr>
          <w:lang w:val="en-GB"/>
        </w:rPr>
      </w:pPr>
      <w:r w:rsidRPr="00DA6680">
        <w:rPr>
          <w:lang w:val="en-GB"/>
        </w:rPr>
        <w:t>We have converted this to a continuous variable by assigning duration to the mid</w:t>
      </w:r>
      <w:r>
        <w:rPr>
          <w:lang w:val="en-GB"/>
        </w:rPr>
        <w:t>-</w:t>
      </w:r>
      <w:r w:rsidRPr="00DA6680">
        <w:rPr>
          <w:lang w:val="en-GB"/>
        </w:rPr>
        <w:t xml:space="preserve">points of the ranges of these categories (in months), with the exception of </w:t>
      </w:r>
      <w:r w:rsidR="00C8188E">
        <w:rPr>
          <w:lang w:val="en-GB"/>
        </w:rPr>
        <w:t>u</w:t>
      </w:r>
      <w:r w:rsidRPr="00DA6680">
        <w:rPr>
          <w:lang w:val="en-GB"/>
        </w:rPr>
        <w:t>nder 3 months and 20 years and</w:t>
      </w:r>
      <w:r>
        <w:rPr>
          <w:lang w:val="en-GB"/>
        </w:rPr>
        <w:t xml:space="preserve"> over</w:t>
      </w:r>
      <w:r w:rsidR="00087A39">
        <w:rPr>
          <w:lang w:val="en-GB"/>
        </w:rPr>
        <w:t>,</w:t>
      </w:r>
      <w:r>
        <w:rPr>
          <w:lang w:val="en-GB"/>
        </w:rPr>
        <w:t xml:space="preserve"> which have been assigned 1.5</w:t>
      </w:r>
      <w:r w:rsidRPr="00DA6680">
        <w:rPr>
          <w:lang w:val="en-GB"/>
        </w:rPr>
        <w:t xml:space="preserve"> months and 240 months respectively. In order to determine duration as at February 2007 (approximatel</w:t>
      </w:r>
      <w:r>
        <w:rPr>
          <w:lang w:val="en-GB"/>
        </w:rPr>
        <w:t>y), the following is used.</w:t>
      </w:r>
    </w:p>
    <w:p w:rsidR="00544609" w:rsidRPr="00DA6680" w:rsidRDefault="00544609" w:rsidP="003F1A0C">
      <w:pPr>
        <w:pStyle w:val="Dotpoint1"/>
        <w:rPr>
          <w:lang w:val="en-GB"/>
        </w:rPr>
      </w:pPr>
      <w:r w:rsidRPr="00DA6680">
        <w:rPr>
          <w:lang w:val="en-GB"/>
        </w:rPr>
        <w:t xml:space="preserve">If </w:t>
      </w:r>
      <w:r>
        <w:rPr>
          <w:lang w:val="en-GB"/>
        </w:rPr>
        <w:t xml:space="preserve">individual </w:t>
      </w:r>
      <w:r w:rsidRPr="00DA6680">
        <w:rPr>
          <w:lang w:val="en-GB"/>
        </w:rPr>
        <w:t>hasn</w:t>
      </w:r>
      <w:r>
        <w:rPr>
          <w:lang w:val="en-GB"/>
        </w:rPr>
        <w:t>’</w:t>
      </w:r>
      <w:r w:rsidRPr="00DA6680">
        <w:rPr>
          <w:lang w:val="en-GB"/>
        </w:rPr>
        <w:t>t changed jobs</w:t>
      </w:r>
      <w:r>
        <w:rPr>
          <w:lang w:val="en-GB"/>
        </w:rPr>
        <w:t xml:space="preserve"> between February 2007 to February 2008</w:t>
      </w:r>
      <w:r w:rsidRPr="00DA6680">
        <w:rPr>
          <w:lang w:val="en-GB"/>
        </w:rPr>
        <w:t>, then duration = duration</w:t>
      </w:r>
      <w:r>
        <w:rPr>
          <w:lang w:val="en-GB"/>
        </w:rPr>
        <w:t xml:space="preserve"> of</w:t>
      </w:r>
      <w:r w:rsidRPr="00DA6680">
        <w:rPr>
          <w:lang w:val="en-GB"/>
        </w:rPr>
        <w:t xml:space="preserve"> current job </w:t>
      </w:r>
      <w:r w:rsidR="006B7B6F">
        <w:rPr>
          <w:lang w:val="en-GB"/>
        </w:rPr>
        <w:t>—</w:t>
      </w:r>
      <w:r w:rsidRPr="00DA6680">
        <w:rPr>
          <w:lang w:val="en-GB"/>
        </w:rPr>
        <w:t xml:space="preserve"> 12</w:t>
      </w:r>
      <w:r>
        <w:rPr>
          <w:lang w:val="en-GB"/>
        </w:rPr>
        <w:t xml:space="preserve"> months</w:t>
      </w:r>
    </w:p>
    <w:p w:rsidR="00C8188E" w:rsidRDefault="00C8188E">
      <w:pPr>
        <w:spacing w:before="0" w:line="240" w:lineRule="auto"/>
        <w:rPr>
          <w:color w:val="000000"/>
          <w:lang w:val="en-GB"/>
        </w:rPr>
      </w:pPr>
      <w:r>
        <w:rPr>
          <w:lang w:val="en-GB"/>
        </w:rPr>
        <w:br w:type="page"/>
      </w:r>
    </w:p>
    <w:p w:rsidR="00544609" w:rsidRPr="00DA6680" w:rsidRDefault="00544609" w:rsidP="003F1A0C">
      <w:pPr>
        <w:pStyle w:val="Dotpoint1"/>
        <w:rPr>
          <w:lang w:val="en-GB"/>
        </w:rPr>
      </w:pPr>
      <w:r w:rsidRPr="00DA6680">
        <w:rPr>
          <w:lang w:val="en-GB"/>
        </w:rPr>
        <w:lastRenderedPageBreak/>
        <w:t xml:space="preserve">If </w:t>
      </w:r>
      <w:r>
        <w:rPr>
          <w:lang w:val="en-GB"/>
        </w:rPr>
        <w:t xml:space="preserve">individual has </w:t>
      </w:r>
      <w:r w:rsidRPr="00DA6680">
        <w:rPr>
          <w:lang w:val="en-GB"/>
        </w:rPr>
        <w:t>changed jobs:</w:t>
      </w:r>
    </w:p>
    <w:p w:rsidR="00544609" w:rsidRPr="00DA6680" w:rsidRDefault="00C8188E" w:rsidP="00C8188E">
      <w:pPr>
        <w:pStyle w:val="Dotpoint2"/>
        <w:rPr>
          <w:lang w:val="en-GB"/>
        </w:rPr>
      </w:pPr>
      <w:r>
        <w:rPr>
          <w:lang w:val="en-GB"/>
        </w:rPr>
        <w:t>a</w:t>
      </w:r>
      <w:r w:rsidR="00544609" w:rsidRPr="00DA6680">
        <w:rPr>
          <w:lang w:val="en-GB"/>
        </w:rPr>
        <w:t xml:space="preserve">nd currently not working and duration in last job </w:t>
      </w:r>
      <w:r w:rsidR="00544609">
        <w:rPr>
          <w:lang w:val="en-GB"/>
        </w:rPr>
        <w:t>is greater than or equal to</w:t>
      </w:r>
      <w:r w:rsidR="00544609" w:rsidRPr="00DA6680">
        <w:rPr>
          <w:lang w:val="en-GB"/>
        </w:rPr>
        <w:t xml:space="preserve"> 12 months, then </w:t>
      </w:r>
      <w:r w:rsidR="00544609">
        <w:rPr>
          <w:lang w:val="en-GB"/>
        </w:rPr>
        <w:t xml:space="preserve">job </w:t>
      </w:r>
      <w:r w:rsidR="00544609" w:rsidRPr="00DA6680">
        <w:rPr>
          <w:lang w:val="en-GB"/>
        </w:rPr>
        <w:t xml:space="preserve">duration is duration </w:t>
      </w:r>
      <w:r w:rsidR="00544609">
        <w:rPr>
          <w:lang w:val="en-GB"/>
        </w:rPr>
        <w:t xml:space="preserve">of </w:t>
      </w:r>
      <w:r w:rsidR="00544609" w:rsidRPr="00DA6680">
        <w:rPr>
          <w:lang w:val="en-GB"/>
        </w:rPr>
        <w:t xml:space="preserve">last job </w:t>
      </w:r>
      <w:r w:rsidR="006B7B6F">
        <w:rPr>
          <w:lang w:val="en-GB"/>
        </w:rPr>
        <w:t>—</w:t>
      </w:r>
      <w:r w:rsidR="00544609" w:rsidRPr="00DA6680">
        <w:rPr>
          <w:lang w:val="en-GB"/>
        </w:rPr>
        <w:t xml:space="preserve"> 12</w:t>
      </w:r>
      <w:r>
        <w:rPr>
          <w:lang w:val="en-GB"/>
        </w:rPr>
        <w:t xml:space="preserve"> months</w:t>
      </w:r>
    </w:p>
    <w:p w:rsidR="00544609" w:rsidRPr="00DA6680" w:rsidRDefault="00C8188E" w:rsidP="00C8188E">
      <w:pPr>
        <w:pStyle w:val="Dotpoint2"/>
        <w:rPr>
          <w:lang w:val="en-GB"/>
        </w:rPr>
      </w:pPr>
      <w:r>
        <w:rPr>
          <w:lang w:val="en-GB"/>
        </w:rPr>
        <w:t>a</w:t>
      </w:r>
      <w:r w:rsidR="00544609" w:rsidRPr="00DA6680">
        <w:rPr>
          <w:lang w:val="en-GB"/>
        </w:rPr>
        <w:t>nd currently not wo</w:t>
      </w:r>
      <w:r w:rsidR="00544609">
        <w:rPr>
          <w:lang w:val="en-GB"/>
        </w:rPr>
        <w:t>rking and duration in last job less than</w:t>
      </w:r>
      <w:r w:rsidR="00544609" w:rsidRPr="00DA6680">
        <w:rPr>
          <w:lang w:val="en-GB"/>
        </w:rPr>
        <w:t xml:space="preserve"> 12 months, then </w:t>
      </w:r>
      <w:r w:rsidR="00544609">
        <w:rPr>
          <w:lang w:val="en-GB"/>
        </w:rPr>
        <w:t xml:space="preserve">job </w:t>
      </w:r>
      <w:r w:rsidR="00544609" w:rsidRPr="00DA6680">
        <w:rPr>
          <w:lang w:val="en-GB"/>
        </w:rPr>
        <w:t xml:space="preserve">duration is duration </w:t>
      </w:r>
      <w:r w:rsidR="00544609">
        <w:rPr>
          <w:lang w:val="en-GB"/>
        </w:rPr>
        <w:t xml:space="preserve">of </w:t>
      </w:r>
      <w:r w:rsidR="00544609" w:rsidRPr="00DA6680">
        <w:rPr>
          <w:lang w:val="en-GB"/>
        </w:rPr>
        <w:t>last job</w:t>
      </w:r>
    </w:p>
    <w:p w:rsidR="00544609" w:rsidRPr="00DA6680" w:rsidRDefault="00C8188E" w:rsidP="00C8188E">
      <w:pPr>
        <w:pStyle w:val="Dotpoint2"/>
        <w:rPr>
          <w:lang w:val="en-GB"/>
        </w:rPr>
      </w:pPr>
      <w:r>
        <w:rPr>
          <w:lang w:val="en-GB"/>
        </w:rPr>
        <w:t>c</w:t>
      </w:r>
      <w:r w:rsidR="00544609" w:rsidRPr="00DA6680">
        <w:rPr>
          <w:lang w:val="en-GB"/>
        </w:rPr>
        <w:t xml:space="preserve">urrently employed, then </w:t>
      </w:r>
      <w:r w:rsidR="00544609">
        <w:rPr>
          <w:lang w:val="en-GB"/>
        </w:rPr>
        <w:t xml:space="preserve">job </w:t>
      </w:r>
      <w:r w:rsidR="00544609" w:rsidRPr="00DA6680">
        <w:rPr>
          <w:lang w:val="en-GB"/>
        </w:rPr>
        <w:t xml:space="preserve">duration is duration </w:t>
      </w:r>
      <w:r w:rsidR="00544609">
        <w:rPr>
          <w:lang w:val="en-GB"/>
        </w:rPr>
        <w:t xml:space="preserve">of </w:t>
      </w:r>
      <w:r w:rsidR="00544609" w:rsidRPr="00DA6680">
        <w:rPr>
          <w:lang w:val="en-GB"/>
        </w:rPr>
        <w:t xml:space="preserve">last job </w:t>
      </w:r>
      <w:r w:rsidR="006B7B6F">
        <w:rPr>
          <w:lang w:val="en-GB"/>
        </w:rPr>
        <w:t>—</w:t>
      </w:r>
      <w:r w:rsidR="00544609" w:rsidRPr="00DA6680">
        <w:rPr>
          <w:lang w:val="en-GB"/>
        </w:rPr>
        <w:t xml:space="preserve"> 12</w:t>
      </w:r>
      <w:r w:rsidR="00544609">
        <w:rPr>
          <w:lang w:val="en-GB"/>
        </w:rPr>
        <w:t xml:space="preserve"> months</w:t>
      </w:r>
      <w:r>
        <w:rPr>
          <w:lang w:val="en-GB"/>
        </w:rPr>
        <w:t xml:space="preserve"> </w:t>
      </w:r>
      <w:r w:rsidR="00544609" w:rsidRPr="00DA6680">
        <w:rPr>
          <w:lang w:val="en-GB"/>
        </w:rPr>
        <w:t xml:space="preserve">+ duration </w:t>
      </w:r>
      <w:r w:rsidR="00544609">
        <w:rPr>
          <w:lang w:val="en-GB"/>
        </w:rPr>
        <w:t xml:space="preserve">of </w:t>
      </w:r>
      <w:r w:rsidR="003F1A0C">
        <w:rPr>
          <w:lang w:val="en-GB"/>
        </w:rPr>
        <w:t>current job.</w:t>
      </w:r>
    </w:p>
    <w:p w:rsidR="00544609" w:rsidRPr="00DA6680" w:rsidRDefault="00544609" w:rsidP="003F1A0C">
      <w:pPr>
        <w:pStyle w:val="Text"/>
        <w:rPr>
          <w:lang w:val="en-GB"/>
        </w:rPr>
      </w:pPr>
      <w:r w:rsidRPr="00DA6680">
        <w:rPr>
          <w:lang w:val="en-GB"/>
        </w:rPr>
        <w:t>This derivation gives us an approximate duration at February 2007. We hope that</w:t>
      </w:r>
      <w:r w:rsidR="00C8188E">
        <w:rPr>
          <w:lang w:val="en-GB"/>
        </w:rPr>
        <w:t>,</w:t>
      </w:r>
      <w:r w:rsidRPr="00DA6680">
        <w:rPr>
          <w:lang w:val="en-GB"/>
        </w:rPr>
        <w:t xml:space="preserve"> in future, the ABS will collect job </w:t>
      </w:r>
      <w:r w:rsidRPr="003F1A0C">
        <w:t>duration</w:t>
      </w:r>
      <w:r w:rsidRPr="00DA6680">
        <w:rPr>
          <w:lang w:val="en-GB"/>
        </w:rPr>
        <w:t xml:space="preserve"> as at February 2007.</w:t>
      </w:r>
    </w:p>
    <w:p w:rsidR="00544609" w:rsidRPr="00DA6680" w:rsidRDefault="00544609" w:rsidP="00544609">
      <w:pPr>
        <w:pStyle w:val="Text"/>
        <w:spacing w:line="240" w:lineRule="exact"/>
        <w:jc w:val="both"/>
        <w:rPr>
          <w:lang w:val="en-GB"/>
        </w:rPr>
      </w:pPr>
      <w:r w:rsidRPr="00DA6680">
        <w:rPr>
          <w:lang w:val="en-GB"/>
        </w:rPr>
        <w:t>Given these variables, the logistic regression model (probability of job changing) is:</w:t>
      </w:r>
    </w:p>
    <w:p w:rsidR="00544609" w:rsidRPr="00DA6680" w:rsidRDefault="00544609" w:rsidP="00544609">
      <w:pPr>
        <w:pStyle w:val="Text"/>
        <w:spacing w:line="240" w:lineRule="exact"/>
        <w:jc w:val="both"/>
        <w:rPr>
          <w:lang w:val="en-GB"/>
        </w:rPr>
      </w:pPr>
      <m:oMathPara>
        <m:oMath>
          <m:r>
            <w:rPr>
              <w:rFonts w:ascii="Cambria Math" w:hAnsi="Cambria Math"/>
              <w:lang w:val="en-GB"/>
            </w:rPr>
            <m:t>logit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e>
          </m:d>
          <m:r>
            <w:rPr>
              <w:rFonts w:ascii="Cambria Math" w:hAnsi="Cambria Math"/>
              <w:lang w:val="en-GB"/>
            </w:rPr>
            <m:t>=α+</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1</m:t>
              </m:r>
            </m:sub>
            <m:sup>
              <m:r>
                <w:rPr>
                  <w:rFonts w:ascii="Cambria Math" w:hAnsi="Cambria Math"/>
                  <w:lang w:val="en-GB"/>
                </w:rPr>
                <m:t>2</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2</m:t>
              </m:r>
            </m:sub>
            <m:sup>
              <m:r>
                <w:rPr>
                  <w:rFonts w:ascii="Cambria Math" w:hAnsi="Cambria Math"/>
                  <w:lang w:val="en-GB"/>
                </w:rPr>
                <m:t>2</m:t>
              </m:r>
            </m:sup>
          </m:sSubSup>
          <m:r>
            <w:rPr>
              <w:rFonts w:ascii="Cambria Math" w:hAnsi="Cambria Math"/>
              <w:lang w:val="en-GB"/>
            </w:rPr>
            <m:t>+ε</m:t>
          </m:r>
        </m:oMath>
      </m:oMathPara>
    </w:p>
    <w:p w:rsidR="00544609" w:rsidRPr="00DA6680" w:rsidRDefault="00544609" w:rsidP="00544609">
      <w:pPr>
        <w:pStyle w:val="Text"/>
        <w:rPr>
          <w:lang w:val="en-GB"/>
        </w:rPr>
      </w:pPr>
      <w:r w:rsidRPr="00DA6680">
        <w:rPr>
          <w:lang w:val="en-GB"/>
        </w:rPr>
        <w:t xml:space="preserve">Where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oMath>
      <w:r w:rsidRPr="00DA6680">
        <w:rPr>
          <w:lang w:val="en-GB"/>
        </w:rPr>
        <w:t xml:space="preserve"> is the vector of 0/1 responses indicating whether a respondent has changed jobs or not, </w:t>
      </w:r>
      <m:oMath>
        <m:r>
          <w:rPr>
            <w:rFonts w:ascii="Cambria Math" w:hAnsi="Cambria Math"/>
            <w:lang w:val="en-GB"/>
          </w:rPr>
          <m:t>α</m:t>
        </m:r>
      </m:oMath>
      <w:r w:rsidRPr="00DA6680">
        <w:rPr>
          <w:lang w:val="en-GB"/>
        </w:rPr>
        <w:t xml:space="preserve"> represents the intercept,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oMath>
      <w:r w:rsidRPr="00DA6680">
        <w:rPr>
          <w:lang w:val="en-GB"/>
        </w:rPr>
        <w:t xml:space="preserve"> is the regression coefficient for age,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w:r>
        <w:rPr>
          <w:lang w:val="en-GB"/>
        </w:rPr>
        <w:t xml:space="preserve">is the n </w:t>
      </w:r>
      <m:oMath>
        <m:r>
          <w:rPr>
            <w:rFonts w:ascii="Cambria Math" w:hAnsi="Cambria Math"/>
            <w:lang w:val="en-GB"/>
          </w:rPr>
          <m:t>×</m:t>
        </m:r>
      </m:oMath>
      <w:r w:rsidRPr="00DA6680">
        <w:rPr>
          <w:lang w:val="en-GB"/>
        </w:rPr>
        <w:t>1 vector of ages,</w:t>
      </w:r>
      <m:oMath>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oMath>
      <w:r w:rsidRPr="00DA6680">
        <w:rPr>
          <w:lang w:val="en-GB"/>
        </w:rPr>
        <w:t xml:space="preserve"> is the regression coefficient for age-squared,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1</m:t>
            </m:r>
          </m:sub>
          <m:sup>
            <m:r>
              <w:rPr>
                <w:rFonts w:ascii="Cambria Math" w:hAnsi="Cambria Math"/>
                <w:lang w:val="en-GB"/>
              </w:rPr>
              <m:t>2</m:t>
            </m:r>
          </m:sup>
        </m:sSubSup>
      </m:oMath>
      <w:r w:rsidRPr="00DA6680">
        <w:rPr>
          <w:lang w:val="en-GB"/>
        </w:rPr>
        <w:t xml:space="preserve">is the n </w:t>
      </w:r>
      <m:oMath>
        <m:r>
          <w:rPr>
            <w:rFonts w:ascii="Cambria Math" w:hAnsi="Cambria Math"/>
            <w:lang w:val="en-GB"/>
          </w:rPr>
          <m:t>×</m:t>
        </m:r>
      </m:oMath>
      <w:r w:rsidRPr="00DA6680">
        <w:rPr>
          <w:lang w:val="en-GB"/>
        </w:rPr>
        <w:t xml:space="preserve"> 1 vector of squared ages,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oMath>
      <w:r w:rsidRPr="00DA6680">
        <w:rPr>
          <w:lang w:val="en-GB"/>
        </w:rPr>
        <w:t xml:space="preserve"> is the regression coefficient for duration,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m:t>
            </m:r>
          </m:sub>
        </m:sSub>
      </m:oMath>
      <w:r w:rsidRPr="00DA6680">
        <w:rPr>
          <w:lang w:val="en-GB"/>
        </w:rPr>
        <w:t xml:space="preserve">is the n </w:t>
      </w:r>
      <m:oMath>
        <m:r>
          <w:rPr>
            <w:rFonts w:ascii="Cambria Math" w:hAnsi="Cambria Math"/>
            <w:lang w:val="en-GB"/>
          </w:rPr>
          <m:t>×</m:t>
        </m:r>
      </m:oMath>
      <w:r w:rsidRPr="00DA6680">
        <w:rPr>
          <w:lang w:val="en-GB"/>
        </w:rPr>
        <w:t xml:space="preserve">1 vector of duration,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oMath>
      <w:r w:rsidRPr="00DA6680">
        <w:rPr>
          <w:lang w:val="en-GB"/>
        </w:rPr>
        <w:t xml:space="preserve"> is the regression coefficient of duration-squared, and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2</m:t>
            </m:r>
          </m:sub>
          <m:sup>
            <m:r>
              <w:rPr>
                <w:rFonts w:ascii="Cambria Math" w:hAnsi="Cambria Math"/>
                <w:lang w:val="en-GB"/>
              </w:rPr>
              <m:t>2</m:t>
            </m:r>
          </m:sup>
        </m:sSubSup>
      </m:oMath>
      <w:r w:rsidRPr="00DA6680">
        <w:rPr>
          <w:lang w:val="en-GB"/>
        </w:rPr>
        <w:t>represents duration-squared.</w:t>
      </w:r>
    </w:p>
    <w:p w:rsidR="00544609" w:rsidRPr="00DA6680" w:rsidRDefault="00544609" w:rsidP="00544609">
      <w:pPr>
        <w:pStyle w:val="Text"/>
        <w:rPr>
          <w:lang w:val="en-GB"/>
        </w:rPr>
      </w:pPr>
      <w:r w:rsidRPr="00DA6680">
        <w:rPr>
          <w:lang w:val="en-GB"/>
        </w:rPr>
        <w:t xml:space="preserve">The logistic regression model has </w:t>
      </w:r>
      <w:r>
        <w:rPr>
          <w:lang w:val="en-GB"/>
        </w:rPr>
        <w:t xml:space="preserve">been </w:t>
      </w:r>
      <w:r w:rsidRPr="00DA6680">
        <w:rPr>
          <w:lang w:val="en-GB"/>
        </w:rPr>
        <w:t>estimated using maximum likelihood methods in SAS. The resultant reg</w:t>
      </w:r>
      <w:r>
        <w:rPr>
          <w:lang w:val="en-GB"/>
        </w:rPr>
        <w:t>ression coefficients appear in t</w:t>
      </w:r>
      <w:r w:rsidRPr="00DA6680">
        <w:rPr>
          <w:lang w:val="en-GB"/>
        </w:rPr>
        <w:t>able B1. The regression coefficients for each occupation have then been converted to the probability of job changing using:</w:t>
      </w:r>
    </w:p>
    <w:p w:rsidR="00544609" w:rsidRPr="00DA6680" w:rsidRDefault="00011255" w:rsidP="00544609">
      <w:pPr>
        <w:pStyle w:val="Text"/>
        <w:spacing w:before="240" w:line="360" w:lineRule="auto"/>
        <w:jc w:val="center"/>
        <w:rPr>
          <w:lang w:val="en-GB"/>
        </w:rPr>
      </w:pPr>
      <m:oMath>
        <m:acc>
          <m:accPr>
            <m:ctrlPr>
              <w:rPr>
                <w:rFonts w:ascii="Cambria Math" w:hAnsi="Cambria Math"/>
                <w:i/>
                <w:lang w:val="en-GB"/>
              </w:rPr>
            </m:ctrlPr>
          </m:accPr>
          <m:e>
            <m:sSub>
              <m:sSubPr>
                <m:ctrlPr>
                  <w:rPr>
                    <w:rFonts w:ascii="Cambria Math" w:hAnsi="Cambria Math"/>
                    <w:i/>
                    <w:lang w:val="en-GB"/>
                  </w:rPr>
                </m:ctrlPr>
              </m:sSubPr>
              <m:e>
                <m:r>
                  <w:rPr>
                    <w:rFonts w:ascii="Cambria Math" w:hAnsi="Cambria Math"/>
                    <w:lang w:val="en-GB"/>
                  </w:rPr>
                  <m:t>π</m:t>
                </m:r>
              </m:e>
              <m:sub>
                <m:r>
                  <w:rPr>
                    <w:rFonts w:ascii="Cambria Math" w:hAnsi="Cambria Math"/>
                    <w:lang w:val="en-GB"/>
                  </w:rPr>
                  <m:t>i</m:t>
                </m:r>
              </m:sub>
            </m:sSub>
          </m:e>
        </m:acc>
        <m:r>
          <w:rPr>
            <w:rFonts w:ascii="Cambria Math" w:hAnsi="Cambria Math"/>
            <w:lang w:val="en-GB"/>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e</m:t>
                </m:r>
              </m:e>
              <m:sup>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i</m:t>
                    </m:r>
                  </m:sub>
                </m:sSub>
              </m:sup>
            </m:sSup>
          </m:num>
          <m:den>
            <m:r>
              <w:rPr>
                <w:rFonts w:ascii="Cambria Math" w:hAnsi="Cambria Math"/>
                <w:lang w:val="en-GB"/>
              </w:rPr>
              <m:t>1+</m:t>
            </m:r>
            <m:sSup>
              <m:sSupPr>
                <m:ctrlPr>
                  <w:rPr>
                    <w:rFonts w:ascii="Cambria Math" w:hAnsi="Cambria Math"/>
                    <w:i/>
                    <w:lang w:val="en-GB"/>
                  </w:rPr>
                </m:ctrlPr>
              </m:sSupPr>
              <m:e>
                <m:r>
                  <w:rPr>
                    <w:rFonts w:ascii="Cambria Math" w:hAnsi="Cambria Math"/>
                    <w:lang w:val="en-GB"/>
                  </w:rPr>
                  <m:t>e</m:t>
                </m:r>
              </m:e>
              <m:sup>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i</m:t>
                    </m:r>
                  </m:sub>
                </m:sSub>
              </m:sup>
            </m:sSup>
          </m:den>
        </m:f>
      </m:oMath>
      <w:r w:rsidR="00544609" w:rsidRPr="00DA6680">
        <w:rPr>
          <w:lang w:val="en-GB"/>
        </w:rPr>
        <w:t xml:space="preserve">, </w:t>
      </w:r>
    </w:p>
    <w:p w:rsidR="00544609" w:rsidRPr="00DA6680" w:rsidRDefault="00544609" w:rsidP="00544609">
      <w:pPr>
        <w:pStyle w:val="Text"/>
        <w:spacing w:before="240" w:line="360" w:lineRule="auto"/>
        <w:rPr>
          <w:lang w:val="en-GB"/>
        </w:rPr>
      </w:pPr>
      <w:r w:rsidRPr="00DA6680">
        <w:rPr>
          <w:lang w:val="en-GB"/>
        </w:rPr>
        <w:t xml:space="preserve">where </w:t>
      </w:r>
      <m:oMath>
        <m:sSub>
          <m:sSubPr>
            <m:ctrlPr>
              <w:rPr>
                <w:rFonts w:ascii="Cambria Math" w:hAnsi="Cambria Math"/>
                <w:i/>
                <w:lang w:val="en-GB"/>
              </w:rPr>
            </m:ctrlPr>
          </m:sSubPr>
          <m:e>
            <m:r>
              <w:rPr>
                <w:rFonts w:ascii="Cambria Math" w:hAnsi="Cambria Math"/>
                <w:lang w:val="en-GB"/>
              </w:rPr>
              <m:t>μ</m:t>
            </m:r>
          </m:e>
          <m:sub>
            <m:r>
              <w:rPr>
                <w:rFonts w:ascii="Cambria Math" w:hAnsi="Cambria Math"/>
                <w:lang w:val="en-GB"/>
              </w:rPr>
              <m:t>i</m:t>
            </m:r>
          </m:sub>
        </m:sSub>
      </m:oMath>
      <w:r w:rsidRPr="00DA6680">
        <w:rPr>
          <w:lang w:val="en-GB"/>
        </w:rPr>
        <w:t xml:space="preserve"> is the predicted probability and </w:t>
      </w:r>
      <m:oMath>
        <m:sSub>
          <m:sSubPr>
            <m:ctrlPr>
              <w:rPr>
                <w:rFonts w:ascii="Cambria Math" w:hAnsi="Cambria Math"/>
                <w:i/>
                <w:lang w:val="en-GB"/>
              </w:rPr>
            </m:ctrlPr>
          </m:sSubPr>
          <m:e>
            <m:r>
              <w:rPr>
                <w:rFonts w:ascii="Cambria Math" w:hAnsi="Cambria Math"/>
                <w:lang w:val="en-GB"/>
              </w:rPr>
              <m:t>η</m:t>
            </m:r>
          </m:e>
          <m:sub>
            <m:r>
              <w:rPr>
                <w:rFonts w:ascii="Cambria Math" w:hAnsi="Cambria Math"/>
                <w:lang w:val="en-GB"/>
              </w:rPr>
              <m:t>i</m:t>
            </m:r>
          </m:sub>
        </m:sSub>
      </m:oMath>
      <w:r>
        <w:rPr>
          <w:lang w:val="en-GB"/>
        </w:rPr>
        <w:t xml:space="preserve"> </w:t>
      </w:r>
      <w:r w:rsidRPr="00DA6680">
        <w:rPr>
          <w:lang w:val="en-GB"/>
        </w:rPr>
        <w:t>is the linear predictor from each regression model for each occupation.</w:t>
      </w:r>
    </w:p>
    <w:p w:rsidR="00544609" w:rsidRPr="00DA6680" w:rsidRDefault="00544609" w:rsidP="00544609">
      <w:pPr>
        <w:spacing w:before="0"/>
        <w:rPr>
          <w:lang w:val="en-GB"/>
        </w:rPr>
      </w:pPr>
      <w:r w:rsidRPr="00DA6680">
        <w:rPr>
          <w:lang w:val="en-GB"/>
        </w:rPr>
        <w:br w:type="page"/>
      </w:r>
    </w:p>
    <w:p w:rsidR="00544609" w:rsidRPr="00DA6680" w:rsidRDefault="00544609" w:rsidP="00544609">
      <w:pPr>
        <w:pStyle w:val="Heading1"/>
        <w:rPr>
          <w:lang w:val="en-GB"/>
        </w:rPr>
      </w:pPr>
      <w:bookmarkStart w:id="84" w:name="_Toc300044205"/>
      <w:bookmarkStart w:id="85" w:name="_Toc302998444"/>
      <w:r w:rsidRPr="00DA6680">
        <w:rPr>
          <w:lang w:val="en-GB"/>
        </w:rPr>
        <w:lastRenderedPageBreak/>
        <w:t>Appendix B</w:t>
      </w:r>
      <w:bookmarkEnd w:id="84"/>
      <w:bookmarkEnd w:id="85"/>
    </w:p>
    <w:p w:rsidR="00544609" w:rsidRPr="00DA6680" w:rsidRDefault="00544609" w:rsidP="00544609">
      <w:pPr>
        <w:pStyle w:val="Text"/>
        <w:rPr>
          <w:lang w:val="en-GB"/>
        </w:rPr>
      </w:pPr>
      <w:r w:rsidRPr="00DA6680">
        <w:rPr>
          <w:noProof/>
          <w:lang w:val="en-GB"/>
        </w:rPr>
        <w:t>Here</w:t>
      </w:r>
      <w:r w:rsidRPr="00DA6680">
        <w:rPr>
          <w:lang w:val="en-GB"/>
        </w:rPr>
        <w:t xml:space="preserve"> we present the distributions of ages for those who exit </w:t>
      </w:r>
      <w:r w:rsidRPr="00DA6680">
        <w:rPr>
          <w:i/>
          <w:lang w:val="en-GB"/>
        </w:rPr>
        <w:t>their jobs</w:t>
      </w:r>
      <w:r w:rsidRPr="00DA6680">
        <w:rPr>
          <w:lang w:val="en-GB"/>
        </w:rPr>
        <w:t xml:space="preserve"> for ANZSCO sub-major group professional and trade occupations.</w:t>
      </w:r>
    </w:p>
    <w:p w:rsidR="00544609" w:rsidRPr="00DA6680" w:rsidRDefault="00A15F87" w:rsidP="00251FEB">
      <w:pPr>
        <w:pStyle w:val="Figuretitle"/>
        <w:rPr>
          <w:lang w:val="en-GB"/>
        </w:rPr>
      </w:pPr>
      <w:bookmarkStart w:id="86" w:name="_Toc300044233"/>
      <w:r>
        <w:rPr>
          <w:noProof/>
          <w:lang w:eastAsia="en-AU"/>
        </w:rPr>
        <w:drawing>
          <wp:anchor distT="0" distB="0" distL="114300" distR="114300" simplePos="0" relativeHeight="251688960" behindDoc="1" locked="0" layoutInCell="1" allowOverlap="1">
            <wp:simplePos x="0" y="0"/>
            <wp:positionH relativeFrom="column">
              <wp:posOffset>2872740</wp:posOffset>
            </wp:positionH>
            <wp:positionV relativeFrom="paragraph">
              <wp:posOffset>494030</wp:posOffset>
            </wp:positionV>
            <wp:extent cx="2705100" cy="1724025"/>
            <wp:effectExtent l="19050" t="0" r="19050" b="0"/>
            <wp:wrapTight wrapText="bothSides">
              <wp:wrapPolygon edited="0">
                <wp:start x="-152" y="0"/>
                <wp:lineTo x="-152" y="21481"/>
                <wp:lineTo x="21752" y="21481"/>
                <wp:lineTo x="21752" y="0"/>
                <wp:lineTo x="-152" y="0"/>
              </wp:wrapPolygon>
            </wp:wrapTight>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bookmarkStart w:id="87" w:name="_Toc302998510"/>
      <w:r w:rsidR="00544609">
        <w:rPr>
          <w:lang w:val="en-GB"/>
        </w:rPr>
        <w:t>Figure 3</w:t>
      </w:r>
      <w:r w:rsidR="00251FEB">
        <w:rPr>
          <w:lang w:val="en-GB"/>
        </w:rPr>
        <w:tab/>
      </w:r>
      <w:r w:rsidR="00544609">
        <w:rPr>
          <w:lang w:val="en-GB"/>
        </w:rPr>
        <w:t>Age distributions for males who leave their job</w:t>
      </w:r>
      <w:r w:rsidR="00C8188E">
        <w:rPr>
          <w:lang w:val="en-GB"/>
        </w:rPr>
        <w:t>,</w:t>
      </w:r>
      <w:r w:rsidR="00544609">
        <w:rPr>
          <w:lang w:val="en-GB"/>
        </w:rPr>
        <w:t xml:space="preserve"> by occupation</w:t>
      </w:r>
      <w:bookmarkEnd w:id="86"/>
      <w:bookmarkEnd w:id="87"/>
    </w:p>
    <w:p w:rsidR="00544609" w:rsidRPr="00DA6680" w:rsidRDefault="00A15F87" w:rsidP="00544609">
      <w:pPr>
        <w:pStyle w:val="Text"/>
        <w:rPr>
          <w:lang w:val="en-GB"/>
        </w:rPr>
      </w:pPr>
      <w:r>
        <w:rPr>
          <w:noProof/>
          <w:lang w:eastAsia="en-AU"/>
        </w:rPr>
        <w:drawing>
          <wp:anchor distT="0" distB="0" distL="114300" distR="114300" simplePos="0" relativeHeight="251692032" behindDoc="1" locked="0" layoutInCell="1" allowOverlap="1">
            <wp:simplePos x="0" y="0"/>
            <wp:positionH relativeFrom="column">
              <wp:posOffset>-3810</wp:posOffset>
            </wp:positionH>
            <wp:positionV relativeFrom="paragraph">
              <wp:posOffset>5504180</wp:posOffset>
            </wp:positionV>
            <wp:extent cx="2851150" cy="1676400"/>
            <wp:effectExtent l="19050" t="0" r="25400" b="0"/>
            <wp:wrapTight wrapText="bothSides">
              <wp:wrapPolygon edited="0">
                <wp:start x="-144" y="0"/>
                <wp:lineTo x="-144" y="21600"/>
                <wp:lineTo x="21792" y="21600"/>
                <wp:lineTo x="21792" y="0"/>
                <wp:lineTo x="-144" y="0"/>
              </wp:wrapPolygon>
            </wp:wrapTight>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noProof/>
          <w:lang w:eastAsia="en-AU"/>
        </w:rPr>
        <w:drawing>
          <wp:anchor distT="0" distB="0" distL="114300" distR="114300" simplePos="0" relativeHeight="251694080" behindDoc="1" locked="0" layoutInCell="1" allowOverlap="1">
            <wp:simplePos x="0" y="0"/>
            <wp:positionH relativeFrom="column">
              <wp:posOffset>2891790</wp:posOffset>
            </wp:positionH>
            <wp:positionV relativeFrom="paragraph">
              <wp:posOffset>5504180</wp:posOffset>
            </wp:positionV>
            <wp:extent cx="2750820" cy="1689100"/>
            <wp:effectExtent l="19050" t="0" r="11430" b="6350"/>
            <wp:wrapTight wrapText="bothSides">
              <wp:wrapPolygon edited="0">
                <wp:start x="-150" y="0"/>
                <wp:lineTo x="-150" y="21681"/>
                <wp:lineTo x="21690" y="21681"/>
                <wp:lineTo x="21690" y="0"/>
                <wp:lineTo x="-150" y="0"/>
              </wp:wrapPolygon>
            </wp:wrapTight>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noProof/>
          <w:lang w:eastAsia="en-AU"/>
        </w:rPr>
        <w:drawing>
          <wp:anchor distT="0" distB="0" distL="114300" distR="114300" simplePos="0" relativeHeight="251691008" behindDoc="1" locked="0" layoutInCell="1" allowOverlap="1">
            <wp:simplePos x="0" y="0"/>
            <wp:positionH relativeFrom="column">
              <wp:posOffset>-3810</wp:posOffset>
            </wp:positionH>
            <wp:positionV relativeFrom="paragraph">
              <wp:posOffset>3770630</wp:posOffset>
            </wp:positionV>
            <wp:extent cx="2854325" cy="1609725"/>
            <wp:effectExtent l="19050" t="0" r="22225" b="0"/>
            <wp:wrapTight wrapText="bothSides">
              <wp:wrapPolygon edited="0">
                <wp:start x="-144" y="0"/>
                <wp:lineTo x="-144" y="21472"/>
                <wp:lineTo x="21768" y="21472"/>
                <wp:lineTo x="21768" y="0"/>
                <wp:lineTo x="-144" y="0"/>
              </wp:wrapPolygon>
            </wp:wrapTight>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noProof/>
          <w:lang w:eastAsia="en-AU"/>
        </w:rPr>
        <w:drawing>
          <wp:anchor distT="0" distB="0" distL="114300" distR="114300" simplePos="0" relativeHeight="251693056" behindDoc="1" locked="0" layoutInCell="1" allowOverlap="1">
            <wp:simplePos x="0" y="0"/>
            <wp:positionH relativeFrom="column">
              <wp:posOffset>2891790</wp:posOffset>
            </wp:positionH>
            <wp:positionV relativeFrom="paragraph">
              <wp:posOffset>3770630</wp:posOffset>
            </wp:positionV>
            <wp:extent cx="2788920" cy="1609725"/>
            <wp:effectExtent l="19050" t="0" r="11430" b="0"/>
            <wp:wrapTight wrapText="bothSides">
              <wp:wrapPolygon edited="0">
                <wp:start x="-148" y="0"/>
                <wp:lineTo x="-148" y="21472"/>
                <wp:lineTo x="21689" y="21472"/>
                <wp:lineTo x="21689" y="0"/>
                <wp:lineTo x="-148" y="0"/>
              </wp:wrapPolygon>
            </wp:wrapTight>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noProof/>
          <w:lang w:eastAsia="en-AU"/>
        </w:rPr>
        <w:drawing>
          <wp:anchor distT="0" distB="0" distL="114300" distR="114300" simplePos="0" relativeHeight="251695104" behindDoc="1" locked="0" layoutInCell="1" allowOverlap="1">
            <wp:simplePos x="0" y="0"/>
            <wp:positionH relativeFrom="column">
              <wp:posOffset>5715</wp:posOffset>
            </wp:positionH>
            <wp:positionV relativeFrom="paragraph">
              <wp:posOffset>1903730</wp:posOffset>
            </wp:positionV>
            <wp:extent cx="2844800" cy="1762125"/>
            <wp:effectExtent l="19050" t="0" r="12700" b="0"/>
            <wp:wrapTight wrapText="bothSides">
              <wp:wrapPolygon edited="0">
                <wp:start x="-145" y="0"/>
                <wp:lineTo x="-145" y="21483"/>
                <wp:lineTo x="21696" y="21483"/>
                <wp:lineTo x="21696" y="0"/>
                <wp:lineTo x="-145" y="0"/>
              </wp:wrapPolygon>
            </wp:wrapTight>
            <wp:docPr id="2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noProof/>
          <w:lang w:eastAsia="en-AU"/>
        </w:rPr>
        <w:drawing>
          <wp:anchor distT="0" distB="0" distL="114300" distR="114300" simplePos="0" relativeHeight="251689984" behindDoc="1" locked="0" layoutInCell="1" allowOverlap="1">
            <wp:simplePos x="0" y="0"/>
            <wp:positionH relativeFrom="column">
              <wp:posOffset>2891790</wp:posOffset>
            </wp:positionH>
            <wp:positionV relativeFrom="paragraph">
              <wp:posOffset>1903730</wp:posOffset>
            </wp:positionV>
            <wp:extent cx="2769870" cy="1762125"/>
            <wp:effectExtent l="19050" t="0" r="11430" b="0"/>
            <wp:wrapTight wrapText="bothSides">
              <wp:wrapPolygon edited="0">
                <wp:start x="-149" y="0"/>
                <wp:lineTo x="-149" y="21483"/>
                <wp:lineTo x="21689" y="21483"/>
                <wp:lineTo x="21689" y="0"/>
                <wp:lineTo x="-149" y="0"/>
              </wp:wrapPolygon>
            </wp:wrapTight>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noProof/>
          <w:lang w:eastAsia="en-AU"/>
        </w:rPr>
        <w:drawing>
          <wp:anchor distT="0" distB="0" distL="114300" distR="114300" simplePos="0" relativeHeight="251687936" behindDoc="1" locked="0" layoutInCell="1" allowOverlap="1">
            <wp:simplePos x="0" y="0"/>
            <wp:positionH relativeFrom="column">
              <wp:posOffset>5715</wp:posOffset>
            </wp:positionH>
            <wp:positionV relativeFrom="paragraph">
              <wp:posOffset>84455</wp:posOffset>
            </wp:positionV>
            <wp:extent cx="2809875" cy="1724025"/>
            <wp:effectExtent l="19050" t="0" r="9525" b="0"/>
            <wp:wrapTight wrapText="bothSides">
              <wp:wrapPolygon edited="0">
                <wp:start x="-146" y="0"/>
                <wp:lineTo x="-146" y="21481"/>
                <wp:lineTo x="21673" y="21481"/>
                <wp:lineTo x="21673" y="0"/>
                <wp:lineTo x="-146" y="0"/>
              </wp:wrapPolygon>
            </wp:wrapTight>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A15F87" w:rsidRPr="005602A5" w:rsidRDefault="00040354" w:rsidP="00040354">
      <w:pPr>
        <w:pStyle w:val="Source"/>
        <w:spacing w:before="160"/>
        <w:rPr>
          <w:lang w:val="en-GB"/>
        </w:rPr>
      </w:pPr>
      <w:r>
        <w:rPr>
          <w:noProof/>
          <w:lang w:eastAsia="en-AU"/>
        </w:rPr>
        <w:lastRenderedPageBreak/>
        <w:drawing>
          <wp:anchor distT="0" distB="0" distL="114300" distR="114300" simplePos="0" relativeHeight="251697152" behindDoc="1" locked="0" layoutInCell="1" allowOverlap="1">
            <wp:simplePos x="0" y="0"/>
            <wp:positionH relativeFrom="column">
              <wp:posOffset>3042920</wp:posOffset>
            </wp:positionH>
            <wp:positionV relativeFrom="paragraph">
              <wp:posOffset>4085590</wp:posOffset>
            </wp:positionV>
            <wp:extent cx="2857500" cy="1733550"/>
            <wp:effectExtent l="19050" t="0" r="19050" b="0"/>
            <wp:wrapTight wrapText="bothSides">
              <wp:wrapPolygon edited="0">
                <wp:start x="-144" y="0"/>
                <wp:lineTo x="-144" y="21600"/>
                <wp:lineTo x="21744" y="21600"/>
                <wp:lineTo x="21744" y="0"/>
                <wp:lineTo x="-144" y="0"/>
              </wp:wrapPolygon>
            </wp:wrapTight>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noProof/>
          <w:lang w:eastAsia="en-AU"/>
        </w:rPr>
        <w:drawing>
          <wp:anchor distT="0" distB="0" distL="114300" distR="114300" simplePos="0" relativeHeight="251698176" behindDoc="1" locked="0" layoutInCell="1" allowOverlap="1">
            <wp:simplePos x="0" y="0"/>
            <wp:positionH relativeFrom="column">
              <wp:posOffset>13970</wp:posOffset>
            </wp:positionH>
            <wp:positionV relativeFrom="paragraph">
              <wp:posOffset>4066540</wp:posOffset>
            </wp:positionV>
            <wp:extent cx="2854325" cy="1743075"/>
            <wp:effectExtent l="19050" t="0" r="22225" b="0"/>
            <wp:wrapTight wrapText="bothSides">
              <wp:wrapPolygon edited="0">
                <wp:start x="-144" y="0"/>
                <wp:lineTo x="-144" y="21482"/>
                <wp:lineTo x="21768" y="21482"/>
                <wp:lineTo x="21768" y="0"/>
                <wp:lineTo x="-144" y="0"/>
              </wp:wrapPolygon>
            </wp:wrapTight>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noProof/>
          <w:lang w:eastAsia="en-AU"/>
        </w:rPr>
        <w:drawing>
          <wp:anchor distT="0" distB="0" distL="114300" distR="114300" simplePos="0" relativeHeight="251700224" behindDoc="1" locked="0" layoutInCell="1" allowOverlap="1">
            <wp:simplePos x="0" y="0"/>
            <wp:positionH relativeFrom="column">
              <wp:posOffset>3004820</wp:posOffset>
            </wp:positionH>
            <wp:positionV relativeFrom="paragraph">
              <wp:posOffset>2037715</wp:posOffset>
            </wp:positionV>
            <wp:extent cx="2905125" cy="1885950"/>
            <wp:effectExtent l="19050" t="0" r="9525" b="0"/>
            <wp:wrapTight wrapText="bothSides">
              <wp:wrapPolygon edited="0">
                <wp:start x="-142" y="0"/>
                <wp:lineTo x="-142" y="21600"/>
                <wp:lineTo x="21671" y="21600"/>
                <wp:lineTo x="21671" y="0"/>
                <wp:lineTo x="-142" y="0"/>
              </wp:wrapPolygon>
            </wp:wrapTight>
            <wp:docPr id="2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noProof/>
          <w:lang w:eastAsia="en-AU"/>
        </w:rPr>
        <w:drawing>
          <wp:anchor distT="0" distB="0" distL="114300" distR="114300" simplePos="0" relativeHeight="251699200" behindDoc="1" locked="0" layoutInCell="1" allowOverlap="1">
            <wp:simplePos x="0" y="0"/>
            <wp:positionH relativeFrom="column">
              <wp:posOffset>13970</wp:posOffset>
            </wp:positionH>
            <wp:positionV relativeFrom="paragraph">
              <wp:posOffset>2037715</wp:posOffset>
            </wp:positionV>
            <wp:extent cx="2854325" cy="1885950"/>
            <wp:effectExtent l="19050" t="0" r="22225" b="0"/>
            <wp:wrapTight wrapText="bothSides">
              <wp:wrapPolygon edited="0">
                <wp:start x="-144" y="0"/>
                <wp:lineTo x="-144" y="21600"/>
                <wp:lineTo x="21768" y="21600"/>
                <wp:lineTo x="21768" y="0"/>
                <wp:lineTo x="-144" y="0"/>
              </wp:wrapPolygon>
            </wp:wrapTight>
            <wp:docPr id="2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Pr>
          <w:noProof/>
          <w:lang w:eastAsia="en-AU"/>
        </w:rPr>
        <w:drawing>
          <wp:anchor distT="0" distB="0" distL="114300" distR="114300" simplePos="0" relativeHeight="251702272" behindDoc="1" locked="0" layoutInCell="1" allowOverlap="1">
            <wp:simplePos x="0" y="0"/>
            <wp:positionH relativeFrom="column">
              <wp:posOffset>13970</wp:posOffset>
            </wp:positionH>
            <wp:positionV relativeFrom="paragraph">
              <wp:posOffset>56515</wp:posOffset>
            </wp:positionV>
            <wp:extent cx="2816225" cy="1866900"/>
            <wp:effectExtent l="19050" t="0" r="22225" b="0"/>
            <wp:wrapTight wrapText="bothSides">
              <wp:wrapPolygon edited="0">
                <wp:start x="-146" y="0"/>
                <wp:lineTo x="-146" y="21600"/>
                <wp:lineTo x="21770" y="21600"/>
                <wp:lineTo x="21770" y="0"/>
                <wp:lineTo x="-146" y="0"/>
              </wp:wrapPolygon>
            </wp:wrapTight>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r>
        <w:rPr>
          <w:noProof/>
          <w:lang w:eastAsia="en-AU"/>
        </w:rPr>
        <w:drawing>
          <wp:anchor distT="0" distB="0" distL="114300" distR="114300" simplePos="0" relativeHeight="251701248" behindDoc="1" locked="0" layoutInCell="1" allowOverlap="1">
            <wp:simplePos x="0" y="0"/>
            <wp:positionH relativeFrom="column">
              <wp:posOffset>3004820</wp:posOffset>
            </wp:positionH>
            <wp:positionV relativeFrom="paragraph">
              <wp:posOffset>56515</wp:posOffset>
            </wp:positionV>
            <wp:extent cx="2851150" cy="1866900"/>
            <wp:effectExtent l="19050" t="0" r="25400" b="0"/>
            <wp:wrapTight wrapText="bothSides">
              <wp:wrapPolygon edited="0">
                <wp:start x="-144" y="0"/>
                <wp:lineTo x="-144" y="21600"/>
                <wp:lineTo x="21792" y="21600"/>
                <wp:lineTo x="21792" y="0"/>
                <wp:lineTo x="-144" y="0"/>
              </wp:wrapPolygon>
            </wp:wrapTight>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sidR="00A15F87" w:rsidRPr="005602A5">
        <w:rPr>
          <w:lang w:val="en-GB"/>
        </w:rPr>
        <w:t>Source:</w:t>
      </w:r>
      <w:r w:rsidR="00A15F87">
        <w:rPr>
          <w:lang w:val="en-GB"/>
        </w:rPr>
        <w:tab/>
      </w:r>
      <w:r w:rsidR="00A15F87" w:rsidRPr="005602A5">
        <w:rPr>
          <w:lang w:val="en-GB"/>
        </w:rPr>
        <w:t xml:space="preserve">Derived from </w:t>
      </w:r>
      <w:r w:rsidR="00A15F87">
        <w:rPr>
          <w:lang w:val="en-GB"/>
        </w:rPr>
        <w:t>ABS</w:t>
      </w:r>
      <w:r w:rsidR="00A15F87" w:rsidRPr="005602A5">
        <w:rPr>
          <w:lang w:val="en-GB"/>
        </w:rPr>
        <w:t>, Survey of Labour Mobility,</w:t>
      </w:r>
      <w:r w:rsidR="00A15F87">
        <w:rPr>
          <w:lang w:val="en-GB"/>
        </w:rPr>
        <w:t xml:space="preserve"> 2008,</w:t>
      </w:r>
      <w:r w:rsidR="00A15F87" w:rsidRPr="005602A5">
        <w:rPr>
          <w:lang w:val="en-GB"/>
        </w:rPr>
        <w:t xml:space="preserve"> </w:t>
      </w:r>
      <w:proofErr w:type="spellStart"/>
      <w:r w:rsidR="00A15F87" w:rsidRPr="005602A5">
        <w:rPr>
          <w:lang w:val="en-GB"/>
        </w:rPr>
        <w:t>co</w:t>
      </w:r>
      <w:r w:rsidR="00A15F87">
        <w:rPr>
          <w:lang w:val="en-GB"/>
        </w:rPr>
        <w:t>nfidentialised</w:t>
      </w:r>
      <w:proofErr w:type="spellEnd"/>
      <w:r w:rsidR="00A15F87">
        <w:rPr>
          <w:lang w:val="en-GB"/>
        </w:rPr>
        <w:t xml:space="preserve"> unit record file, cat.no.</w:t>
      </w:r>
      <w:r w:rsidR="00A15F87" w:rsidRPr="005602A5">
        <w:rPr>
          <w:lang w:val="en-GB"/>
        </w:rPr>
        <w:t>6209</w:t>
      </w:r>
      <w:r w:rsidR="00A15F87">
        <w:rPr>
          <w:lang w:val="en-GB"/>
        </w:rPr>
        <w:t>.</w:t>
      </w:r>
    </w:p>
    <w:p w:rsidR="00544609" w:rsidRDefault="00544609" w:rsidP="00544609">
      <w:pPr>
        <w:pStyle w:val="Text"/>
        <w:rPr>
          <w:lang w:val="en-GB"/>
        </w:rPr>
      </w:pPr>
    </w:p>
    <w:p w:rsidR="00251FEB" w:rsidRDefault="00251FEB">
      <w:pPr>
        <w:spacing w:before="0" w:line="240" w:lineRule="auto"/>
        <w:rPr>
          <w:rFonts w:ascii="Arial" w:hAnsi="Arial" w:cs="Arial"/>
          <w:bCs/>
          <w:sz w:val="16"/>
          <w:szCs w:val="16"/>
          <w:lang w:val="en-GB"/>
        </w:rPr>
      </w:pPr>
      <w:r>
        <w:rPr>
          <w:rFonts w:cs="Arial"/>
          <w:bCs/>
          <w:sz w:val="16"/>
          <w:szCs w:val="16"/>
          <w:lang w:val="en-GB"/>
        </w:rPr>
        <w:br w:type="page"/>
      </w:r>
    </w:p>
    <w:p w:rsidR="00544609" w:rsidRPr="00DA6680" w:rsidRDefault="00544609" w:rsidP="00544609">
      <w:pPr>
        <w:pStyle w:val="Heading1"/>
        <w:rPr>
          <w:lang w:val="en-GB"/>
        </w:rPr>
      </w:pPr>
      <w:bookmarkStart w:id="88" w:name="_Toc300044206"/>
      <w:bookmarkStart w:id="89" w:name="_Toc302998445"/>
      <w:bookmarkStart w:id="90" w:name="_Toc200304615"/>
      <w:bookmarkStart w:id="91" w:name="_Toc200306626"/>
      <w:r w:rsidRPr="00DA6680">
        <w:rPr>
          <w:lang w:val="en-GB"/>
        </w:rPr>
        <w:lastRenderedPageBreak/>
        <w:t>Appendix C</w:t>
      </w:r>
      <w:bookmarkEnd w:id="88"/>
      <w:bookmarkEnd w:id="89"/>
    </w:p>
    <w:p w:rsidR="00544609" w:rsidRPr="00DA6680" w:rsidRDefault="00544609" w:rsidP="00544609">
      <w:pPr>
        <w:pStyle w:val="Text"/>
        <w:tabs>
          <w:tab w:val="left" w:pos="5753"/>
        </w:tabs>
        <w:rPr>
          <w:lang w:val="en-GB"/>
        </w:rPr>
      </w:pPr>
      <w:r w:rsidRPr="00DA6680">
        <w:rPr>
          <w:lang w:val="en-GB"/>
        </w:rPr>
        <w:t xml:space="preserve">In this section, </w:t>
      </w:r>
      <w:r>
        <w:rPr>
          <w:lang w:val="en-GB"/>
        </w:rPr>
        <w:t>w</w:t>
      </w:r>
      <w:r w:rsidRPr="00DA6680">
        <w:rPr>
          <w:lang w:val="en-GB"/>
        </w:rPr>
        <w:t xml:space="preserve">e </w:t>
      </w:r>
      <w:r>
        <w:rPr>
          <w:lang w:val="en-GB"/>
        </w:rPr>
        <w:t>summarise</w:t>
      </w:r>
      <w:r w:rsidRPr="00DA6680">
        <w:rPr>
          <w:lang w:val="en-GB"/>
        </w:rPr>
        <w:t xml:space="preserve"> the logistic regressions used to determine gross attrition. The variable for age (</w:t>
      </w:r>
      <w:r>
        <w:rPr>
          <w:lang w:val="en-GB"/>
        </w:rPr>
        <w:t>and</w:t>
      </w:r>
      <w:r w:rsidRPr="00DA6680">
        <w:rPr>
          <w:lang w:val="en-GB"/>
        </w:rPr>
        <w:t xml:space="preserve"> age-squared) re</w:t>
      </w:r>
      <w:r>
        <w:rPr>
          <w:lang w:val="en-GB"/>
        </w:rPr>
        <w:t>mains as described in a</w:t>
      </w:r>
      <w:r w:rsidRPr="00DA6680">
        <w:rPr>
          <w:lang w:val="en-GB"/>
        </w:rPr>
        <w:t>ppendix A.</w:t>
      </w:r>
    </w:p>
    <w:p w:rsidR="00544609" w:rsidRPr="00DA6680" w:rsidRDefault="00544609" w:rsidP="00544609">
      <w:pPr>
        <w:pStyle w:val="Text"/>
        <w:rPr>
          <w:lang w:val="en-GB"/>
        </w:rPr>
      </w:pPr>
      <w:r w:rsidRPr="00DA6680">
        <w:rPr>
          <w:lang w:val="en-GB"/>
        </w:rPr>
        <w:t>The regression undertaken determine</w:t>
      </w:r>
      <w:r>
        <w:rPr>
          <w:lang w:val="en-GB"/>
        </w:rPr>
        <w:t>s</w:t>
      </w:r>
      <w:r w:rsidRPr="00DA6680">
        <w:rPr>
          <w:lang w:val="en-GB"/>
        </w:rPr>
        <w:t xml:space="preserve"> the probability of leaving an occupation in the </w:t>
      </w:r>
      <w:r>
        <w:rPr>
          <w:lang w:val="en-GB"/>
        </w:rPr>
        <w:t>following</w:t>
      </w:r>
      <w:r w:rsidR="00087A39">
        <w:rPr>
          <w:lang w:val="en-GB"/>
        </w:rPr>
        <w:t xml:space="preserve"> </w:t>
      </w:r>
      <w:r w:rsidRPr="00DA6680">
        <w:rPr>
          <w:lang w:val="en-GB"/>
        </w:rPr>
        <w:t xml:space="preserve">12 months (from February 2007). The definition of leaving an occupation is </w:t>
      </w:r>
      <w:r>
        <w:rPr>
          <w:lang w:val="en-GB"/>
        </w:rPr>
        <w:t>found</w:t>
      </w:r>
      <w:r w:rsidRPr="00DA6680">
        <w:rPr>
          <w:lang w:val="en-GB"/>
        </w:rPr>
        <w:t xml:space="preserve"> using two main variables, OCURSMEC </w:t>
      </w:r>
      <w:r w:rsidR="006B7B6F">
        <w:rPr>
          <w:lang w:val="en-GB"/>
        </w:rPr>
        <w:t>—</w:t>
      </w:r>
      <w:r w:rsidRPr="00DA6680">
        <w:rPr>
          <w:lang w:val="en-GB"/>
        </w:rPr>
        <w:t xml:space="preserve"> occupation at February 2008, and OCLYSMEC </w:t>
      </w:r>
      <w:r w:rsidR="006B7B6F">
        <w:rPr>
          <w:lang w:val="en-GB"/>
        </w:rPr>
        <w:t>—</w:t>
      </w:r>
      <w:r w:rsidRPr="00DA6680">
        <w:rPr>
          <w:lang w:val="en-GB"/>
        </w:rPr>
        <w:t xml:space="preserve"> occupation at February 2007</w:t>
      </w:r>
      <w:r>
        <w:rPr>
          <w:lang w:val="en-GB"/>
        </w:rPr>
        <w:t xml:space="preserve"> from the 2008 Labour Mobility Survey</w:t>
      </w:r>
      <w:r w:rsidRPr="00DA6680">
        <w:rPr>
          <w:lang w:val="en-GB"/>
        </w:rPr>
        <w:t>. The first criteria is that an individual must have been employed</w:t>
      </w:r>
      <w:r>
        <w:rPr>
          <w:lang w:val="en-GB"/>
        </w:rPr>
        <w:t xml:space="preserve"> in February 2007 (LMWKNG2C = 1. An individual is </w:t>
      </w:r>
      <w:r w:rsidRPr="00DA6680">
        <w:rPr>
          <w:lang w:val="en-GB"/>
        </w:rPr>
        <w:t>deemed to have changed occupations if:</w:t>
      </w:r>
    </w:p>
    <w:p w:rsidR="00544609" w:rsidRPr="00DA6680" w:rsidRDefault="00087A39" w:rsidP="009C1B07">
      <w:pPr>
        <w:pStyle w:val="Dotpoint1"/>
        <w:rPr>
          <w:lang w:val="en-GB"/>
        </w:rPr>
      </w:pPr>
      <w:r>
        <w:rPr>
          <w:lang w:val="en-GB"/>
        </w:rPr>
        <w:t xml:space="preserve">Their </w:t>
      </w:r>
      <w:r w:rsidR="00544609">
        <w:rPr>
          <w:lang w:val="en-GB"/>
        </w:rPr>
        <w:t>o</w:t>
      </w:r>
      <w:r w:rsidR="00544609" w:rsidRPr="00DA6680">
        <w:rPr>
          <w:lang w:val="en-GB"/>
        </w:rPr>
        <w:t xml:space="preserve">ccupation at February 2007 </w:t>
      </w:r>
      <w:r w:rsidR="00544609">
        <w:rPr>
          <w:lang w:val="en-GB"/>
        </w:rPr>
        <w:t xml:space="preserve">is </w:t>
      </w:r>
      <w:r w:rsidR="00544609" w:rsidRPr="00DA6680">
        <w:rPr>
          <w:lang w:val="en-GB"/>
        </w:rPr>
        <w:t xml:space="preserve">not equal to occupation at February 2008 (at the ANZSCO, </w:t>
      </w:r>
      <w:r w:rsidR="00544609">
        <w:rPr>
          <w:lang w:val="en-GB"/>
        </w:rPr>
        <w:t xml:space="preserve">sub-major </w:t>
      </w:r>
      <w:r w:rsidR="00544609" w:rsidRPr="00DA6680">
        <w:rPr>
          <w:lang w:val="en-GB"/>
        </w:rPr>
        <w:t>level), or</w:t>
      </w:r>
    </w:p>
    <w:p w:rsidR="00544609" w:rsidRPr="00DA6680" w:rsidRDefault="00087A39" w:rsidP="009C1B07">
      <w:pPr>
        <w:pStyle w:val="Dotpoint1"/>
        <w:rPr>
          <w:lang w:val="en-GB"/>
        </w:rPr>
      </w:pPr>
      <w:r>
        <w:rPr>
          <w:lang w:val="en-GB"/>
        </w:rPr>
        <w:t xml:space="preserve">They </w:t>
      </w:r>
      <w:r w:rsidR="00544609">
        <w:rPr>
          <w:lang w:val="en-GB"/>
        </w:rPr>
        <w:t>were e</w:t>
      </w:r>
      <w:r w:rsidR="00544609" w:rsidRPr="00DA6680">
        <w:rPr>
          <w:lang w:val="en-GB"/>
        </w:rPr>
        <w:t>mployed at February 2007, and not employed at February 2008 (unemployed, or not in the labour force)</w:t>
      </w:r>
      <w:r w:rsidR="00544609">
        <w:rPr>
          <w:lang w:val="en-GB"/>
        </w:rPr>
        <w:t>.</w:t>
      </w:r>
    </w:p>
    <w:p w:rsidR="00544609" w:rsidRPr="00DA6680" w:rsidRDefault="00544609" w:rsidP="00544609">
      <w:pPr>
        <w:pStyle w:val="Text"/>
        <w:rPr>
          <w:lang w:val="en-GB"/>
        </w:rPr>
      </w:pPr>
      <w:r>
        <w:rPr>
          <w:lang w:val="en-GB"/>
        </w:rPr>
        <w:t>An i</w:t>
      </w:r>
      <w:r w:rsidRPr="00DA6680">
        <w:rPr>
          <w:lang w:val="en-GB"/>
        </w:rPr>
        <w:t>ndivi</w:t>
      </w:r>
      <w:r>
        <w:rPr>
          <w:lang w:val="en-GB"/>
        </w:rPr>
        <w:t>dual has not changed occupation</w:t>
      </w:r>
      <w:r w:rsidRPr="00DA6680">
        <w:rPr>
          <w:lang w:val="en-GB"/>
        </w:rPr>
        <w:t xml:space="preserve"> if </w:t>
      </w:r>
      <w:r>
        <w:rPr>
          <w:lang w:val="en-GB"/>
        </w:rPr>
        <w:t xml:space="preserve">their reported </w:t>
      </w:r>
      <w:r w:rsidRPr="00DA6680">
        <w:rPr>
          <w:lang w:val="en-GB"/>
        </w:rPr>
        <w:t xml:space="preserve">occupation at February 2007 is the same as </w:t>
      </w:r>
      <w:r>
        <w:rPr>
          <w:lang w:val="en-GB"/>
        </w:rPr>
        <w:t xml:space="preserve">their reported </w:t>
      </w:r>
      <w:r w:rsidRPr="00DA6680">
        <w:rPr>
          <w:lang w:val="en-GB"/>
        </w:rPr>
        <w:t>occupation at February 2008.</w:t>
      </w:r>
    </w:p>
    <w:p w:rsidR="00544609" w:rsidRPr="00DA6680" w:rsidRDefault="00544609" w:rsidP="000E6A4C">
      <w:pPr>
        <w:pStyle w:val="Text"/>
        <w:ind w:right="-143"/>
        <w:rPr>
          <w:lang w:val="en-GB"/>
        </w:rPr>
      </w:pPr>
      <w:r w:rsidRPr="00DA6680">
        <w:rPr>
          <w:lang w:val="en-GB"/>
        </w:rPr>
        <w:t xml:space="preserve">Occupational duration </w:t>
      </w:r>
      <w:r>
        <w:rPr>
          <w:lang w:val="en-GB"/>
        </w:rPr>
        <w:t>cannot</w:t>
      </w:r>
      <w:r w:rsidRPr="00DA6680">
        <w:rPr>
          <w:lang w:val="en-GB"/>
        </w:rPr>
        <w:t xml:space="preserve"> be measured, and as such the regression model for occupation leaving is:</w:t>
      </w:r>
    </w:p>
    <w:p w:rsidR="00544609" w:rsidRPr="00DA6680" w:rsidRDefault="00544609" w:rsidP="00544609">
      <w:pPr>
        <w:pStyle w:val="Text"/>
        <w:rPr>
          <w:lang w:val="en-GB"/>
        </w:rPr>
      </w:pPr>
      <m:oMathPara>
        <m:oMath>
          <m:r>
            <w:rPr>
              <w:rFonts w:ascii="Cambria Math" w:hAnsi="Cambria Math"/>
              <w:lang w:val="en-GB"/>
            </w:rPr>
            <m:t>logit</m:t>
          </m:r>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e>
          </m:d>
          <m:r>
            <w:rPr>
              <w:rFonts w:ascii="Cambria Math" w:hAnsi="Cambria Math"/>
              <w:lang w:val="en-GB"/>
            </w:rPr>
            <m:t>=α+</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1</m:t>
              </m:r>
            </m:sub>
            <m:sup>
              <m:r>
                <w:rPr>
                  <w:rFonts w:ascii="Cambria Math" w:hAnsi="Cambria Math"/>
                  <w:lang w:val="en-GB"/>
                </w:rPr>
                <m:t>2</m:t>
              </m:r>
            </m:sup>
          </m:sSubSup>
          <m:r>
            <w:rPr>
              <w:rFonts w:ascii="Cambria Math" w:hAnsi="Cambria Math"/>
              <w:lang w:val="en-GB"/>
            </w:rPr>
            <m:t>+ε</m:t>
          </m:r>
        </m:oMath>
      </m:oMathPara>
    </w:p>
    <w:p w:rsidR="00544609" w:rsidRPr="00DA6680" w:rsidRDefault="00544609" w:rsidP="00544609">
      <w:pPr>
        <w:pStyle w:val="Text"/>
        <w:rPr>
          <w:lang w:val="en-GB"/>
        </w:rPr>
      </w:pPr>
      <w:r w:rsidRPr="00DA6680">
        <w:rPr>
          <w:lang w:val="en-GB"/>
        </w:rPr>
        <w:t xml:space="preserve">where the response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i</m:t>
            </m:r>
          </m:sub>
        </m:sSub>
      </m:oMath>
      <w:r w:rsidRPr="00DA6680">
        <w:rPr>
          <w:lang w:val="en-GB"/>
        </w:rPr>
        <w:t xml:space="preserve"> is the 0/1 variable indicating whether an individual left an occupation between February 2007 and February 2008, α is the intercept,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oMath>
      <w:r w:rsidRPr="00DA6680">
        <w:rPr>
          <w:lang w:val="en-GB"/>
        </w:rPr>
        <w:t xml:space="preserve">is the regression coefficient for age,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m:t>
            </m:r>
          </m:sub>
        </m:sSub>
      </m:oMath>
      <w:r w:rsidRPr="00DA6680">
        <w:rPr>
          <w:lang w:val="en-GB"/>
        </w:rPr>
        <w:t xml:space="preserve">is the n </w:t>
      </w:r>
      <m:oMath>
        <m:r>
          <w:rPr>
            <w:rFonts w:ascii="Cambria Math" w:hAnsi="Cambria Math"/>
            <w:lang w:val="en-GB"/>
          </w:rPr>
          <m:t>×</m:t>
        </m:r>
      </m:oMath>
      <w:r w:rsidRPr="00DA6680">
        <w:rPr>
          <w:lang w:val="en-GB"/>
        </w:rPr>
        <w:t xml:space="preserve"> 1 vector of ages for each individual,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oMath>
      <w:r w:rsidRPr="00DA6680">
        <w:rPr>
          <w:lang w:val="en-GB"/>
        </w:rPr>
        <w:t xml:space="preserve"> is the regression coefficient for age-squared,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1</m:t>
            </m:r>
          </m:sub>
          <m:sup>
            <m:r>
              <w:rPr>
                <w:rFonts w:ascii="Cambria Math" w:hAnsi="Cambria Math"/>
                <w:lang w:val="en-GB"/>
              </w:rPr>
              <m:t>2</m:t>
            </m:r>
          </m:sup>
        </m:sSubSup>
      </m:oMath>
      <w:r w:rsidRPr="00DA6680">
        <w:rPr>
          <w:lang w:val="en-GB"/>
        </w:rPr>
        <w:t xml:space="preserve">is the n </w:t>
      </w:r>
      <m:oMath>
        <m:r>
          <w:rPr>
            <w:rFonts w:ascii="Cambria Math" w:hAnsi="Cambria Math"/>
            <w:lang w:val="en-GB"/>
          </w:rPr>
          <m:t>×</m:t>
        </m:r>
      </m:oMath>
      <w:r w:rsidRPr="00DA6680">
        <w:rPr>
          <w:lang w:val="en-GB"/>
        </w:rPr>
        <w:t xml:space="preserve"> 1 vector of squared ages for each individual, </w:t>
      </w:r>
      <m:oMath>
        <m:r>
          <w:rPr>
            <w:rFonts w:ascii="Cambria Math" w:hAnsi="Cambria Math"/>
            <w:lang w:val="en-GB"/>
          </w:rPr>
          <m:t>ε</m:t>
        </m:r>
      </m:oMath>
      <w:r>
        <w:rPr>
          <w:rFonts w:ascii="Cambria Math" w:hAnsi="Cambria Math" w:cs="Cambria Math"/>
          <w:lang w:val="en-GB"/>
        </w:rPr>
        <w:t xml:space="preserve"> </w:t>
      </w:r>
      <w:r w:rsidRPr="00DA6680">
        <w:rPr>
          <w:lang w:val="en-GB"/>
        </w:rPr>
        <w:t>is the vector of residuals.</w:t>
      </w:r>
    </w:p>
    <w:p w:rsidR="00544609" w:rsidRPr="00DA6680" w:rsidRDefault="00544609" w:rsidP="00544609">
      <w:pPr>
        <w:pStyle w:val="Text"/>
        <w:rPr>
          <w:lang w:val="en-GB"/>
        </w:rPr>
      </w:pPr>
      <w:r w:rsidRPr="00DA6680">
        <w:rPr>
          <w:lang w:val="en-GB"/>
        </w:rPr>
        <w:t xml:space="preserve">The regression coefficients (on the </w:t>
      </w:r>
      <w:proofErr w:type="spellStart"/>
      <w:r w:rsidRPr="00DA6680">
        <w:rPr>
          <w:lang w:val="en-GB"/>
        </w:rPr>
        <w:t>logit</w:t>
      </w:r>
      <w:proofErr w:type="spellEnd"/>
      <w:r w:rsidRPr="00DA6680">
        <w:rPr>
          <w:lang w:val="en-GB"/>
        </w:rPr>
        <w:t xml:space="preserve"> scale), for each occupation fitt</w:t>
      </w:r>
      <w:r>
        <w:rPr>
          <w:lang w:val="en-GB"/>
        </w:rPr>
        <w:t>ed separately are presented in t</w:t>
      </w:r>
      <w:r w:rsidRPr="00DA6680">
        <w:rPr>
          <w:lang w:val="en-GB"/>
        </w:rPr>
        <w:t>able C1.</w:t>
      </w:r>
    </w:p>
    <w:p w:rsidR="00544609" w:rsidRPr="00DA6680" w:rsidRDefault="00544609" w:rsidP="00544609">
      <w:pPr>
        <w:pStyle w:val="tabletitle"/>
        <w:rPr>
          <w:lang w:val="en-GB"/>
        </w:rPr>
      </w:pPr>
      <w:bookmarkStart w:id="92" w:name="_Toc300044221"/>
      <w:bookmarkStart w:id="93" w:name="_Toc302998498"/>
      <w:r w:rsidRPr="00DA6680">
        <w:rPr>
          <w:lang w:val="en-GB"/>
        </w:rPr>
        <w:t>Table C1</w:t>
      </w:r>
      <w:r w:rsidR="000E6A4C">
        <w:rPr>
          <w:lang w:val="en-GB"/>
        </w:rPr>
        <w:tab/>
      </w:r>
      <w:r>
        <w:rPr>
          <w:lang w:val="en-GB"/>
        </w:rPr>
        <w:t>Regression co</w:t>
      </w:r>
      <w:r w:rsidRPr="00DA6680">
        <w:rPr>
          <w:lang w:val="en-GB"/>
        </w:rPr>
        <w:t>efficients for leaving an occupation in the next 12 months</w:t>
      </w:r>
      <w:r>
        <w:rPr>
          <w:lang w:val="en-GB"/>
        </w:rPr>
        <w:t>,</w:t>
      </w:r>
      <w:r w:rsidRPr="00DA6680">
        <w:rPr>
          <w:lang w:val="en-GB"/>
        </w:rPr>
        <w:t xml:space="preserve"> males</w:t>
      </w:r>
      <w:bookmarkEnd w:id="92"/>
      <w:bookmarkEnd w:id="93"/>
    </w:p>
    <w:tbl>
      <w:tblPr>
        <w:tblW w:w="8789" w:type="dxa"/>
        <w:tblInd w:w="108" w:type="dxa"/>
        <w:tblLayout w:type="fixed"/>
        <w:tblLook w:val="04A0"/>
      </w:tblPr>
      <w:tblGrid>
        <w:gridCol w:w="3446"/>
        <w:gridCol w:w="1335"/>
        <w:gridCol w:w="1336"/>
        <w:gridCol w:w="1336"/>
        <w:gridCol w:w="1336"/>
      </w:tblGrid>
      <w:tr w:rsidR="00544609" w:rsidRPr="00DA6680" w:rsidTr="000E6A4C">
        <w:trPr>
          <w:tblHeader/>
        </w:trPr>
        <w:tc>
          <w:tcPr>
            <w:tcW w:w="3446"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jc w:val="center"/>
              <w:rPr>
                <w:bCs/>
                <w:lang w:val="en-GB"/>
              </w:rPr>
            </w:pPr>
            <w:r w:rsidRPr="00DA6680">
              <w:rPr>
                <w:lang w:val="en-GB"/>
              </w:rPr>
              <w:t>ANZSCO sub-major group occupations</w:t>
            </w:r>
          </w:p>
        </w:tc>
        <w:tc>
          <w:tcPr>
            <w:tcW w:w="1335" w:type="dxa"/>
            <w:tcBorders>
              <w:top w:val="single" w:sz="4" w:space="0" w:color="auto"/>
              <w:left w:val="nil"/>
              <w:bottom w:val="single" w:sz="4" w:space="0" w:color="auto"/>
              <w:right w:val="nil"/>
            </w:tcBorders>
          </w:tcPr>
          <w:p w:rsidR="00544609" w:rsidRPr="00DA6680" w:rsidRDefault="00544609" w:rsidP="00544609">
            <w:pPr>
              <w:pStyle w:val="Tablehead1"/>
              <w:jc w:val="center"/>
              <w:rPr>
                <w:bCs/>
                <w:lang w:val="en-GB"/>
              </w:rPr>
            </w:pPr>
            <w:r>
              <w:rPr>
                <w:bCs/>
                <w:lang w:val="en-GB"/>
              </w:rPr>
              <w:t xml:space="preserve">Sample </w:t>
            </w:r>
            <w:r w:rsidR="000E6A4C">
              <w:rPr>
                <w:bCs/>
                <w:lang w:val="en-GB"/>
              </w:rPr>
              <w:br/>
            </w:r>
            <w:r>
              <w:rPr>
                <w:bCs/>
                <w:lang w:val="en-GB"/>
              </w:rPr>
              <w:t>size</w:t>
            </w:r>
          </w:p>
        </w:tc>
        <w:tc>
          <w:tcPr>
            <w:tcW w:w="1336"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jc w:val="center"/>
              <w:rPr>
                <w:bCs/>
                <w:lang w:val="en-GB"/>
              </w:rPr>
            </w:pPr>
            <w:r w:rsidRPr="00DA6680">
              <w:rPr>
                <w:bCs/>
                <w:lang w:val="en-GB"/>
              </w:rPr>
              <w:t xml:space="preserve">Intercept </w:t>
            </w:r>
            <w:r w:rsidR="000E6A4C">
              <w:rPr>
                <w:bCs/>
                <w:lang w:val="en-GB"/>
              </w:rPr>
              <w:br/>
            </w:r>
            <w:r w:rsidRPr="00DA6680">
              <w:rPr>
                <w:bCs/>
                <w:lang w:val="en-GB"/>
              </w:rPr>
              <w:t>(α)</w:t>
            </w:r>
          </w:p>
        </w:tc>
        <w:tc>
          <w:tcPr>
            <w:tcW w:w="1336"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jc w:val="center"/>
              <w:rPr>
                <w:bCs/>
                <w:lang w:val="en-GB"/>
              </w:rPr>
            </w:pPr>
            <w:r w:rsidRPr="00DA6680">
              <w:rPr>
                <w:bCs/>
                <w:lang w:val="en-GB"/>
              </w:rPr>
              <w:t>Age (</w:t>
            </w:r>
            <m:oMath>
              <m:sSub>
                <m:sSubPr>
                  <m:ctrlPr>
                    <w:rPr>
                      <w:rFonts w:ascii="Cambria Math" w:hAnsi="Cambria Math"/>
                      <w:bCs/>
                      <w:lang w:val="en-GB"/>
                    </w:rPr>
                  </m:ctrlPr>
                </m:sSubPr>
                <m:e>
                  <m:r>
                    <m:rPr>
                      <m:sty m:val="bi"/>
                    </m:rPr>
                    <w:rPr>
                      <w:rFonts w:ascii="Cambria Math" w:hAnsi="Cambria Math"/>
                      <w:lang w:val="en-GB"/>
                    </w:rPr>
                    <m:t>β</m:t>
                  </m:r>
                </m:e>
                <m:sub>
                  <m:r>
                    <m:rPr>
                      <m:sty m:val="b"/>
                    </m:rPr>
                    <w:rPr>
                      <w:rFonts w:ascii="Cambria Math" w:hAnsi="Cambria Math"/>
                      <w:lang w:val="en-GB"/>
                    </w:rPr>
                    <m:t>1</m:t>
                  </m:r>
                </m:sub>
              </m:sSub>
            </m:oMath>
            <w:r w:rsidRPr="00DA6680">
              <w:rPr>
                <w:bCs/>
                <w:lang w:val="en-GB"/>
              </w:rPr>
              <w:t>) (years)</w:t>
            </w:r>
          </w:p>
        </w:tc>
        <w:tc>
          <w:tcPr>
            <w:tcW w:w="1336" w:type="dxa"/>
            <w:tcBorders>
              <w:top w:val="single" w:sz="4" w:space="0" w:color="auto"/>
              <w:left w:val="nil"/>
              <w:bottom w:val="single" w:sz="4" w:space="0" w:color="auto"/>
              <w:right w:val="nil"/>
            </w:tcBorders>
            <w:shd w:val="clear" w:color="auto" w:fill="auto"/>
            <w:hideMark/>
          </w:tcPr>
          <w:p w:rsidR="00544609" w:rsidRPr="00DA6680" w:rsidRDefault="00544609" w:rsidP="00544609">
            <w:pPr>
              <w:pStyle w:val="Tablehead1"/>
              <w:jc w:val="center"/>
              <w:rPr>
                <w:bCs/>
                <w:lang w:val="en-GB"/>
              </w:rPr>
            </w:pPr>
            <w:r>
              <w:rPr>
                <w:bCs/>
                <w:lang w:val="en-GB"/>
              </w:rPr>
              <w:t>Age</w:t>
            </w:r>
            <w:r w:rsidRPr="00814673">
              <w:rPr>
                <w:bCs/>
                <w:vertAlign w:val="superscript"/>
                <w:lang w:val="en-GB"/>
              </w:rPr>
              <w:t>2</w:t>
            </w:r>
            <w:r w:rsidRPr="00DA6680">
              <w:rPr>
                <w:bCs/>
                <w:lang w:val="en-GB"/>
              </w:rPr>
              <w:t xml:space="preserve"> </w:t>
            </w:r>
            <w:r w:rsidR="000E6A4C">
              <w:rPr>
                <w:bCs/>
                <w:lang w:val="en-GB"/>
              </w:rPr>
              <w:br/>
            </w:r>
            <w:r w:rsidRPr="00DA6680">
              <w:rPr>
                <w:bCs/>
                <w:lang w:val="en-GB"/>
              </w:rPr>
              <w:t>(</w:t>
            </w:r>
            <m:oMath>
              <m:sSub>
                <m:sSubPr>
                  <m:ctrlPr>
                    <w:rPr>
                      <w:rFonts w:ascii="Cambria Math" w:hAnsi="Cambria Math"/>
                      <w:bCs/>
                      <w:lang w:val="en-GB"/>
                    </w:rPr>
                  </m:ctrlPr>
                </m:sSubPr>
                <m:e>
                  <m:r>
                    <m:rPr>
                      <m:sty m:val="bi"/>
                    </m:rPr>
                    <w:rPr>
                      <w:rFonts w:ascii="Cambria Math" w:hAnsi="Cambria Math"/>
                      <w:lang w:val="en-GB"/>
                    </w:rPr>
                    <m:t>β</m:t>
                  </m:r>
                </m:e>
                <m:sub>
                  <m:r>
                    <m:rPr>
                      <m:sty m:val="b"/>
                    </m:rPr>
                    <w:rPr>
                      <w:rFonts w:ascii="Cambria Math" w:hAnsi="Cambria Math"/>
                      <w:lang w:val="en-GB"/>
                    </w:rPr>
                    <m:t>2</m:t>
                  </m:r>
                </m:sub>
              </m:sSub>
            </m:oMath>
            <w:r>
              <w:rPr>
                <w:bCs/>
                <w:lang w:val="en-GB"/>
              </w:rPr>
              <w:t>)</w:t>
            </w:r>
          </w:p>
        </w:tc>
      </w:tr>
      <w:tr w:rsidR="00544609" w:rsidRPr="000E6A4C" w:rsidTr="000E6A4C">
        <w:tc>
          <w:tcPr>
            <w:tcW w:w="3446" w:type="dxa"/>
            <w:tcBorders>
              <w:top w:val="single" w:sz="4" w:space="0" w:color="auto"/>
              <w:left w:val="nil"/>
              <w:bottom w:val="nil"/>
              <w:right w:val="nil"/>
            </w:tcBorders>
            <w:shd w:val="clear" w:color="000000" w:fill="auto"/>
            <w:noWrap/>
            <w:hideMark/>
          </w:tcPr>
          <w:p w:rsidR="00544609" w:rsidRPr="000E6A4C" w:rsidRDefault="00544609" w:rsidP="000E6A4C">
            <w:pPr>
              <w:pStyle w:val="Tabletext"/>
            </w:pPr>
            <w:r w:rsidRPr="000E6A4C">
              <w:t>Arts and media professionals</w:t>
            </w:r>
          </w:p>
        </w:tc>
        <w:tc>
          <w:tcPr>
            <w:tcW w:w="1335" w:type="dxa"/>
            <w:tcBorders>
              <w:top w:val="single" w:sz="4" w:space="0" w:color="auto"/>
              <w:left w:val="nil"/>
              <w:bottom w:val="nil"/>
              <w:right w:val="nil"/>
            </w:tcBorders>
            <w:shd w:val="clear" w:color="000000" w:fill="auto"/>
          </w:tcPr>
          <w:p w:rsidR="00544609" w:rsidRPr="000E6A4C" w:rsidRDefault="00544609" w:rsidP="000E6A4C">
            <w:pPr>
              <w:pStyle w:val="Tabletext"/>
              <w:tabs>
                <w:tab w:val="decimal" w:pos="709"/>
              </w:tabs>
            </w:pPr>
            <w:r w:rsidRPr="000E6A4C">
              <w:t>160</w:t>
            </w:r>
          </w:p>
        </w:tc>
        <w:tc>
          <w:tcPr>
            <w:tcW w:w="1336" w:type="dxa"/>
            <w:tcBorders>
              <w:top w:val="single" w:sz="4" w:space="0" w:color="auto"/>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1.54</w:t>
            </w:r>
          </w:p>
        </w:tc>
        <w:tc>
          <w:tcPr>
            <w:tcW w:w="1336" w:type="dxa"/>
            <w:tcBorders>
              <w:top w:val="single" w:sz="4" w:space="0" w:color="auto"/>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-0.186</w:t>
            </w:r>
          </w:p>
        </w:tc>
        <w:tc>
          <w:tcPr>
            <w:tcW w:w="1336" w:type="dxa"/>
            <w:tcBorders>
              <w:top w:val="single" w:sz="4" w:space="0" w:color="auto"/>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0.0016</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Business, human resource and marketing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953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0.34</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-0.113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0.0012</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Design, engineering, science and transport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773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0.57</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-0.145</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0.0015</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Education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508</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2.09</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-0.233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0.0026</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Health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364</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-1.31</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-0.076</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0.0010</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ICT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463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-0.67</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-0.111</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0.0013</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Legal, social and welfare professionals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234</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1.82</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-0.143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0.0012</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Engineering, ICT and science technicians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538</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2.53</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-0.220</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0.0024</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Automotive and engineering trades workers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1167</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-0.66</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-0.095</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0.0013</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Construction trades workers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1152</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-0.66</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-0.112</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0.0014</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87A39">
            <w:pPr>
              <w:pStyle w:val="Tabletext"/>
            </w:pPr>
            <w:proofErr w:type="spellStart"/>
            <w:r w:rsidRPr="000E6A4C">
              <w:t>Electrotechnology</w:t>
            </w:r>
            <w:proofErr w:type="spellEnd"/>
            <w:r w:rsidRPr="000E6A4C">
              <w:t xml:space="preserve"> and telecommunications trades worker</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666</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-1.77</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-0.006</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-0.0003</w:t>
            </w:r>
          </w:p>
        </w:tc>
      </w:tr>
      <w:tr w:rsidR="00544609" w:rsidRPr="000E6A4C" w:rsidTr="000E6A4C">
        <w:tc>
          <w:tcPr>
            <w:tcW w:w="3446" w:type="dxa"/>
            <w:tcBorders>
              <w:top w:val="nil"/>
              <w:left w:val="nil"/>
              <w:bottom w:val="nil"/>
              <w:right w:val="nil"/>
            </w:tcBorders>
            <w:shd w:val="clear" w:color="000000" w:fill="auto"/>
            <w:noWrap/>
            <w:hideMark/>
          </w:tcPr>
          <w:p w:rsidR="00544609" w:rsidRPr="000E6A4C" w:rsidRDefault="00544609" w:rsidP="000E6A4C">
            <w:pPr>
              <w:pStyle w:val="Tabletext"/>
            </w:pPr>
            <w:r w:rsidRPr="000E6A4C">
              <w:t>Food trades workers</w:t>
            </w:r>
          </w:p>
        </w:tc>
        <w:tc>
          <w:tcPr>
            <w:tcW w:w="1335" w:type="dxa"/>
            <w:tcBorders>
              <w:top w:val="nil"/>
              <w:left w:val="nil"/>
              <w:bottom w:val="nil"/>
              <w:right w:val="nil"/>
            </w:tcBorders>
            <w:shd w:val="clear" w:color="000000" w:fill="auto"/>
          </w:tcPr>
          <w:p w:rsidR="00544609" w:rsidRPr="000E6A4C" w:rsidRDefault="00544609" w:rsidP="000E6A4C">
            <w:pPr>
              <w:pStyle w:val="Tabletext"/>
              <w:tabs>
                <w:tab w:val="decimal" w:pos="709"/>
              </w:tabs>
            </w:pPr>
            <w:r w:rsidRPr="000E6A4C">
              <w:t>331</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82"/>
              </w:tabs>
            </w:pPr>
            <w:r w:rsidRPr="000E6A4C">
              <w:t>-0.75</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454"/>
              </w:tabs>
            </w:pPr>
            <w:r w:rsidRPr="000E6A4C">
              <w:t>-0.065</w:t>
            </w:r>
          </w:p>
        </w:tc>
        <w:tc>
          <w:tcPr>
            <w:tcW w:w="1336" w:type="dxa"/>
            <w:tcBorders>
              <w:top w:val="nil"/>
              <w:left w:val="nil"/>
              <w:bottom w:val="nil"/>
              <w:right w:val="nil"/>
            </w:tcBorders>
            <w:shd w:val="clear" w:color="000000" w:fill="auto"/>
            <w:noWrap/>
            <w:hideMark/>
          </w:tcPr>
          <w:p w:rsidR="00544609" w:rsidRPr="000E6A4C" w:rsidRDefault="00544609" w:rsidP="000E6A4C">
            <w:pPr>
              <w:pStyle w:val="Tabletext"/>
              <w:tabs>
                <w:tab w:val="decimal" w:pos="397"/>
              </w:tabs>
            </w:pPr>
            <w:r w:rsidRPr="000E6A4C">
              <w:t>0.0005</w:t>
            </w:r>
          </w:p>
        </w:tc>
      </w:tr>
      <w:tr w:rsidR="00544609" w:rsidRPr="000E6A4C" w:rsidTr="000E6A4C">
        <w:tc>
          <w:tcPr>
            <w:tcW w:w="3446" w:type="dxa"/>
            <w:tcBorders>
              <w:top w:val="nil"/>
              <w:left w:val="nil"/>
              <w:right w:val="nil"/>
            </w:tcBorders>
            <w:shd w:val="clear" w:color="000000" w:fill="auto"/>
            <w:noWrap/>
            <w:hideMark/>
          </w:tcPr>
          <w:p w:rsidR="00544609" w:rsidRPr="000E6A4C" w:rsidRDefault="00544609" w:rsidP="000E6A4C">
            <w:pPr>
              <w:pStyle w:val="Tabletext"/>
            </w:pPr>
            <w:r w:rsidRPr="000E6A4C">
              <w:t>Skilled animal and horticultural workers</w:t>
            </w:r>
          </w:p>
        </w:tc>
        <w:tc>
          <w:tcPr>
            <w:tcW w:w="1335" w:type="dxa"/>
            <w:tcBorders>
              <w:top w:val="nil"/>
              <w:left w:val="nil"/>
              <w:right w:val="nil"/>
            </w:tcBorders>
            <w:shd w:val="clear" w:color="000000" w:fill="auto"/>
          </w:tcPr>
          <w:p w:rsidR="00544609" w:rsidRPr="000E6A4C" w:rsidRDefault="00544609" w:rsidP="000E6A4C">
            <w:pPr>
              <w:pStyle w:val="Tabletext"/>
              <w:tabs>
                <w:tab w:val="decimal" w:pos="709"/>
              </w:tabs>
            </w:pPr>
            <w:r w:rsidRPr="000E6A4C">
              <w:t>272</w:t>
            </w:r>
          </w:p>
        </w:tc>
        <w:tc>
          <w:tcPr>
            <w:tcW w:w="1336" w:type="dxa"/>
            <w:tcBorders>
              <w:top w:val="nil"/>
              <w:left w:val="nil"/>
              <w:right w:val="nil"/>
            </w:tcBorders>
            <w:shd w:val="clear" w:color="000000" w:fill="auto"/>
            <w:noWrap/>
            <w:hideMark/>
          </w:tcPr>
          <w:p w:rsidR="00544609" w:rsidRPr="000E6A4C" w:rsidRDefault="00544609" w:rsidP="000E6A4C">
            <w:pPr>
              <w:pStyle w:val="Tabletext"/>
              <w:tabs>
                <w:tab w:val="decimal" w:pos="482"/>
              </w:tabs>
            </w:pPr>
            <w:r w:rsidRPr="000E6A4C">
              <w:t>-1.47</w:t>
            </w:r>
          </w:p>
        </w:tc>
        <w:tc>
          <w:tcPr>
            <w:tcW w:w="1336" w:type="dxa"/>
            <w:tcBorders>
              <w:top w:val="nil"/>
              <w:left w:val="nil"/>
              <w:right w:val="nil"/>
            </w:tcBorders>
            <w:shd w:val="clear" w:color="000000" w:fill="auto"/>
            <w:noWrap/>
            <w:hideMark/>
          </w:tcPr>
          <w:p w:rsidR="00544609" w:rsidRPr="000E6A4C" w:rsidRDefault="00544609" w:rsidP="000E6A4C">
            <w:pPr>
              <w:pStyle w:val="Tabletext"/>
              <w:tabs>
                <w:tab w:val="decimal" w:pos="454"/>
              </w:tabs>
            </w:pPr>
            <w:r w:rsidRPr="000E6A4C">
              <w:t>-0.022</w:t>
            </w:r>
          </w:p>
        </w:tc>
        <w:tc>
          <w:tcPr>
            <w:tcW w:w="1336" w:type="dxa"/>
            <w:tcBorders>
              <w:top w:val="nil"/>
              <w:left w:val="nil"/>
              <w:right w:val="nil"/>
            </w:tcBorders>
            <w:shd w:val="clear" w:color="000000" w:fill="auto"/>
            <w:noWrap/>
            <w:hideMark/>
          </w:tcPr>
          <w:p w:rsidR="00544609" w:rsidRPr="000E6A4C" w:rsidRDefault="00544609" w:rsidP="000E6A4C">
            <w:pPr>
              <w:pStyle w:val="Tabletext"/>
              <w:tabs>
                <w:tab w:val="decimal" w:pos="397"/>
              </w:tabs>
            </w:pPr>
            <w:r w:rsidRPr="000E6A4C">
              <w:t>0.0002</w:t>
            </w:r>
          </w:p>
        </w:tc>
      </w:tr>
      <w:tr w:rsidR="00544609" w:rsidRPr="000E6A4C" w:rsidTr="000E6A4C">
        <w:tc>
          <w:tcPr>
            <w:tcW w:w="3446" w:type="dxa"/>
            <w:tcBorders>
              <w:top w:val="nil"/>
              <w:left w:val="nil"/>
              <w:bottom w:val="single" w:sz="4" w:space="0" w:color="auto"/>
              <w:right w:val="nil"/>
            </w:tcBorders>
            <w:shd w:val="clear" w:color="000000" w:fill="auto"/>
            <w:noWrap/>
            <w:hideMark/>
          </w:tcPr>
          <w:p w:rsidR="00544609" w:rsidRPr="000E6A4C" w:rsidRDefault="00544609" w:rsidP="000E6A4C">
            <w:pPr>
              <w:pStyle w:val="Tabletext"/>
            </w:pPr>
            <w:r w:rsidRPr="000E6A4C">
              <w:t>Other technicians and trades workers</w:t>
            </w:r>
          </w:p>
        </w:tc>
        <w:tc>
          <w:tcPr>
            <w:tcW w:w="1335" w:type="dxa"/>
            <w:tcBorders>
              <w:top w:val="nil"/>
              <w:left w:val="nil"/>
              <w:bottom w:val="single" w:sz="4" w:space="0" w:color="auto"/>
              <w:right w:val="nil"/>
            </w:tcBorders>
            <w:shd w:val="clear" w:color="000000" w:fill="auto"/>
          </w:tcPr>
          <w:p w:rsidR="00544609" w:rsidRPr="000E6A4C" w:rsidRDefault="00544609" w:rsidP="000E6A4C">
            <w:pPr>
              <w:pStyle w:val="Tabletext"/>
              <w:tabs>
                <w:tab w:val="decimal" w:pos="709"/>
              </w:tabs>
            </w:pPr>
            <w:r w:rsidRPr="000E6A4C">
              <w:t>384</w:t>
            </w:r>
          </w:p>
        </w:tc>
        <w:tc>
          <w:tcPr>
            <w:tcW w:w="1336" w:type="dxa"/>
            <w:tcBorders>
              <w:top w:val="nil"/>
              <w:left w:val="nil"/>
              <w:bottom w:val="single" w:sz="4" w:space="0" w:color="auto"/>
              <w:right w:val="nil"/>
            </w:tcBorders>
            <w:shd w:val="clear" w:color="000000" w:fill="auto"/>
            <w:noWrap/>
            <w:hideMark/>
          </w:tcPr>
          <w:p w:rsidR="00544609" w:rsidRPr="000E6A4C" w:rsidRDefault="00544609" w:rsidP="000E6A4C">
            <w:pPr>
              <w:pStyle w:val="Tabletext"/>
              <w:tabs>
                <w:tab w:val="decimal" w:pos="482"/>
              </w:tabs>
            </w:pPr>
            <w:r w:rsidRPr="000E6A4C">
              <w:t>-1.48</w:t>
            </w:r>
          </w:p>
        </w:tc>
        <w:tc>
          <w:tcPr>
            <w:tcW w:w="1336" w:type="dxa"/>
            <w:tcBorders>
              <w:top w:val="nil"/>
              <w:left w:val="nil"/>
              <w:bottom w:val="single" w:sz="4" w:space="0" w:color="auto"/>
              <w:right w:val="nil"/>
            </w:tcBorders>
            <w:shd w:val="clear" w:color="000000" w:fill="auto"/>
            <w:noWrap/>
            <w:hideMark/>
          </w:tcPr>
          <w:p w:rsidR="00544609" w:rsidRPr="000E6A4C" w:rsidRDefault="00544609" w:rsidP="000E6A4C">
            <w:pPr>
              <w:pStyle w:val="Tabletext"/>
              <w:tabs>
                <w:tab w:val="decimal" w:pos="454"/>
              </w:tabs>
            </w:pPr>
            <w:r w:rsidRPr="000E6A4C">
              <w:t>-0.037</w:t>
            </w:r>
          </w:p>
        </w:tc>
        <w:tc>
          <w:tcPr>
            <w:tcW w:w="1336" w:type="dxa"/>
            <w:tcBorders>
              <w:top w:val="nil"/>
              <w:left w:val="nil"/>
              <w:bottom w:val="single" w:sz="4" w:space="0" w:color="auto"/>
              <w:right w:val="nil"/>
            </w:tcBorders>
            <w:shd w:val="clear" w:color="000000" w:fill="auto"/>
            <w:noWrap/>
            <w:hideMark/>
          </w:tcPr>
          <w:p w:rsidR="00544609" w:rsidRPr="000E6A4C" w:rsidRDefault="00544609" w:rsidP="000E6A4C">
            <w:pPr>
              <w:pStyle w:val="Tabletext"/>
              <w:tabs>
                <w:tab w:val="decimal" w:pos="397"/>
              </w:tabs>
            </w:pPr>
            <w:r w:rsidRPr="000E6A4C">
              <w:t>0.0005</w:t>
            </w:r>
          </w:p>
        </w:tc>
      </w:tr>
    </w:tbl>
    <w:p w:rsidR="00544609" w:rsidRPr="005602A5" w:rsidRDefault="00544609" w:rsidP="000E6A4C">
      <w:pPr>
        <w:pStyle w:val="Source"/>
        <w:rPr>
          <w:lang w:val="en-GB"/>
        </w:rPr>
      </w:pPr>
      <w:r w:rsidRPr="005602A5">
        <w:rPr>
          <w:lang w:val="en-GB"/>
        </w:rPr>
        <w:t>Source:</w:t>
      </w:r>
      <w:r w:rsidR="000E6A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pStyle w:val="Text"/>
        <w:rPr>
          <w:lang w:val="en-GB"/>
        </w:rPr>
      </w:pPr>
      <w:r w:rsidRPr="00DA6680">
        <w:rPr>
          <w:lang w:val="en-GB"/>
        </w:rPr>
        <w:lastRenderedPageBreak/>
        <w:t>Standard errors for regression</w:t>
      </w:r>
      <w:r>
        <w:rPr>
          <w:lang w:val="en-GB"/>
        </w:rPr>
        <w:t xml:space="preserve"> coefficients presented in table C1 appear in t</w:t>
      </w:r>
      <w:r w:rsidRPr="00DA6680">
        <w:rPr>
          <w:lang w:val="en-GB"/>
        </w:rPr>
        <w:t xml:space="preserve">able C2. </w:t>
      </w:r>
    </w:p>
    <w:p w:rsidR="00544609" w:rsidRPr="00DA6680" w:rsidRDefault="00544609" w:rsidP="00544609">
      <w:pPr>
        <w:pStyle w:val="tabletitle"/>
        <w:rPr>
          <w:lang w:val="en-GB"/>
        </w:rPr>
      </w:pPr>
      <w:bookmarkStart w:id="94" w:name="_Toc300044222"/>
      <w:bookmarkStart w:id="95" w:name="_Toc302998499"/>
      <w:r w:rsidRPr="00DA6680">
        <w:rPr>
          <w:lang w:val="en-GB"/>
        </w:rPr>
        <w:t>Table C2</w:t>
      </w:r>
      <w:r>
        <w:rPr>
          <w:lang w:val="en-GB"/>
        </w:rPr>
        <w:tab/>
      </w:r>
      <w:r w:rsidRPr="00DA6680">
        <w:rPr>
          <w:lang w:val="en-GB"/>
        </w:rPr>
        <w:t>S</w:t>
      </w:r>
      <w:r>
        <w:rPr>
          <w:lang w:val="en-GB"/>
        </w:rPr>
        <w:t>tandard errors of regression co</w:t>
      </w:r>
      <w:r w:rsidRPr="00DA6680">
        <w:rPr>
          <w:lang w:val="en-GB"/>
        </w:rPr>
        <w:t>eff</w:t>
      </w:r>
      <w:r>
        <w:rPr>
          <w:lang w:val="en-GB"/>
        </w:rPr>
        <w:t>icients for occupation leaving,</w:t>
      </w:r>
      <w:r w:rsidRPr="00DA6680">
        <w:rPr>
          <w:lang w:val="en-GB"/>
        </w:rPr>
        <w:t xml:space="preserve"> males</w:t>
      </w:r>
      <w:bookmarkEnd w:id="94"/>
      <w:bookmarkEnd w:id="95"/>
    </w:p>
    <w:tbl>
      <w:tblPr>
        <w:tblW w:w="8789" w:type="dxa"/>
        <w:tblInd w:w="88" w:type="dxa"/>
        <w:tblLayout w:type="fixed"/>
        <w:tblLook w:val="04A0"/>
      </w:tblPr>
      <w:tblGrid>
        <w:gridCol w:w="3428"/>
        <w:gridCol w:w="1787"/>
        <w:gridCol w:w="1787"/>
        <w:gridCol w:w="1787"/>
      </w:tblGrid>
      <w:tr w:rsidR="00544609" w:rsidRPr="00DA6680" w:rsidTr="000E6A4C">
        <w:tc>
          <w:tcPr>
            <w:tcW w:w="3428" w:type="dxa"/>
            <w:tcBorders>
              <w:top w:val="single" w:sz="4" w:space="0" w:color="auto"/>
              <w:left w:val="nil"/>
              <w:bottom w:val="single" w:sz="4" w:space="0" w:color="auto"/>
              <w:right w:val="nil"/>
            </w:tcBorders>
            <w:shd w:val="clear" w:color="auto" w:fill="auto"/>
            <w:noWrap/>
            <w:hideMark/>
          </w:tcPr>
          <w:p w:rsidR="00544609" w:rsidRPr="00DA6680" w:rsidRDefault="00544609" w:rsidP="00544609">
            <w:pPr>
              <w:pStyle w:val="Tablehead1"/>
              <w:rPr>
                <w:lang w:val="en-GB"/>
              </w:rPr>
            </w:pPr>
            <w:r w:rsidRPr="00DA6680">
              <w:rPr>
                <w:lang w:val="en-GB"/>
              </w:rPr>
              <w:t>ANZSCO sub-major group occupations</w:t>
            </w:r>
          </w:p>
        </w:tc>
        <w:tc>
          <w:tcPr>
            <w:tcW w:w="1787" w:type="dxa"/>
            <w:tcBorders>
              <w:top w:val="single" w:sz="4" w:space="0" w:color="auto"/>
              <w:left w:val="nil"/>
              <w:bottom w:val="single" w:sz="4" w:space="0" w:color="auto"/>
              <w:right w:val="nil"/>
            </w:tcBorders>
            <w:shd w:val="clear" w:color="auto" w:fill="auto"/>
            <w:noWrap/>
            <w:hideMark/>
          </w:tcPr>
          <w:p w:rsidR="00544609" w:rsidRPr="00DA6680" w:rsidRDefault="00544609" w:rsidP="000E6A4C">
            <w:pPr>
              <w:pStyle w:val="Tablehead1"/>
              <w:jc w:val="center"/>
              <w:rPr>
                <w:bCs/>
                <w:lang w:val="en-GB"/>
              </w:rPr>
            </w:pPr>
            <w:r w:rsidRPr="00DA6680">
              <w:rPr>
                <w:bCs/>
                <w:lang w:val="en-GB"/>
              </w:rPr>
              <w:t>Intercept (α)</w:t>
            </w:r>
          </w:p>
        </w:tc>
        <w:tc>
          <w:tcPr>
            <w:tcW w:w="1787" w:type="dxa"/>
            <w:tcBorders>
              <w:top w:val="single" w:sz="4" w:space="0" w:color="auto"/>
              <w:left w:val="nil"/>
              <w:bottom w:val="single" w:sz="4" w:space="0" w:color="auto"/>
              <w:right w:val="nil"/>
            </w:tcBorders>
            <w:shd w:val="clear" w:color="auto" w:fill="auto"/>
            <w:noWrap/>
            <w:hideMark/>
          </w:tcPr>
          <w:p w:rsidR="00544609" w:rsidRPr="00DA6680" w:rsidRDefault="00544609" w:rsidP="000E6A4C">
            <w:pPr>
              <w:pStyle w:val="Tablehead1"/>
              <w:jc w:val="center"/>
              <w:rPr>
                <w:bCs/>
                <w:lang w:val="en-GB"/>
              </w:rPr>
            </w:pPr>
            <w:r w:rsidRPr="00DA6680">
              <w:rPr>
                <w:bCs/>
                <w:lang w:val="en-GB"/>
              </w:rPr>
              <w:t>Age (</w:t>
            </w:r>
            <m:oMath>
              <m:sSub>
                <m:sSubPr>
                  <m:ctrlPr>
                    <w:rPr>
                      <w:rFonts w:ascii="Cambria Math" w:hAnsi="Cambria Math"/>
                      <w:bCs/>
                      <w:lang w:val="en-GB"/>
                    </w:rPr>
                  </m:ctrlPr>
                </m:sSubPr>
                <m:e>
                  <m:r>
                    <m:rPr>
                      <m:sty m:val="bi"/>
                    </m:rPr>
                    <w:rPr>
                      <w:rFonts w:ascii="Cambria Math" w:hAnsi="Cambria Math"/>
                      <w:lang w:val="en-GB"/>
                    </w:rPr>
                    <m:t>β</m:t>
                  </m:r>
                </m:e>
                <m:sub>
                  <m:r>
                    <m:rPr>
                      <m:sty m:val="b"/>
                    </m:rPr>
                    <w:rPr>
                      <w:rFonts w:ascii="Cambria Math" w:hAnsi="Cambria Math"/>
                      <w:lang w:val="en-GB"/>
                    </w:rPr>
                    <m:t>1</m:t>
                  </m:r>
                </m:sub>
              </m:sSub>
            </m:oMath>
            <w:r w:rsidRPr="00DA6680">
              <w:rPr>
                <w:bCs/>
                <w:lang w:val="en-GB"/>
              </w:rPr>
              <w:t>) (years)</w:t>
            </w:r>
          </w:p>
        </w:tc>
        <w:tc>
          <w:tcPr>
            <w:tcW w:w="1787" w:type="dxa"/>
            <w:tcBorders>
              <w:top w:val="single" w:sz="4" w:space="0" w:color="auto"/>
              <w:left w:val="nil"/>
              <w:bottom w:val="single" w:sz="4" w:space="0" w:color="auto"/>
              <w:right w:val="nil"/>
            </w:tcBorders>
            <w:shd w:val="clear" w:color="auto" w:fill="auto"/>
            <w:noWrap/>
            <w:hideMark/>
          </w:tcPr>
          <w:p w:rsidR="00544609" w:rsidRPr="00DA6680" w:rsidRDefault="00544609" w:rsidP="000E6A4C">
            <w:pPr>
              <w:pStyle w:val="Tablehead1"/>
              <w:jc w:val="center"/>
              <w:rPr>
                <w:bCs/>
                <w:lang w:val="en-GB"/>
              </w:rPr>
            </w:pPr>
            <w:r>
              <w:rPr>
                <w:bCs/>
                <w:lang w:val="en-GB"/>
              </w:rPr>
              <w:t>Age</w:t>
            </w:r>
            <w:r w:rsidRPr="00814673">
              <w:rPr>
                <w:bCs/>
                <w:vertAlign w:val="superscript"/>
                <w:lang w:val="en-GB"/>
              </w:rPr>
              <w:t>2</w:t>
            </w:r>
            <w:r w:rsidRPr="00DA6680">
              <w:rPr>
                <w:bCs/>
                <w:lang w:val="en-GB"/>
              </w:rPr>
              <w:t xml:space="preserve"> (</w:t>
            </w:r>
            <m:oMath>
              <m:sSub>
                <m:sSubPr>
                  <m:ctrlPr>
                    <w:rPr>
                      <w:rFonts w:ascii="Cambria Math" w:hAnsi="Cambria Math"/>
                      <w:bCs/>
                      <w:lang w:val="en-GB"/>
                    </w:rPr>
                  </m:ctrlPr>
                </m:sSubPr>
                <m:e>
                  <m:r>
                    <m:rPr>
                      <m:sty m:val="bi"/>
                    </m:rPr>
                    <w:rPr>
                      <w:rFonts w:ascii="Cambria Math" w:hAnsi="Cambria Math"/>
                      <w:lang w:val="en-GB"/>
                    </w:rPr>
                    <m:t>β</m:t>
                  </m:r>
                </m:e>
                <m:sub>
                  <m:r>
                    <m:rPr>
                      <m:sty m:val="b"/>
                    </m:rPr>
                    <w:rPr>
                      <w:rFonts w:ascii="Cambria Math" w:hAnsi="Cambria Math"/>
                      <w:lang w:val="en-GB"/>
                    </w:rPr>
                    <m:t>2</m:t>
                  </m:r>
                </m:sub>
              </m:sSub>
            </m:oMath>
            <w:r>
              <w:rPr>
                <w:bCs/>
                <w:lang w:val="en-GB"/>
              </w:rPr>
              <w:t>)^</w:t>
            </w:r>
          </w:p>
        </w:tc>
      </w:tr>
      <w:tr w:rsidR="00544609" w:rsidRPr="000E6A4C" w:rsidTr="000E6A4C">
        <w:tc>
          <w:tcPr>
            <w:tcW w:w="3428" w:type="dxa"/>
            <w:tcBorders>
              <w:top w:val="single" w:sz="4" w:space="0" w:color="auto"/>
              <w:left w:val="nil"/>
              <w:bottom w:val="nil"/>
              <w:right w:val="nil"/>
            </w:tcBorders>
            <w:shd w:val="clear" w:color="auto" w:fill="auto"/>
            <w:noWrap/>
            <w:hideMark/>
          </w:tcPr>
          <w:p w:rsidR="00544609" w:rsidRPr="000E6A4C" w:rsidRDefault="00544609" w:rsidP="000E6A4C">
            <w:pPr>
              <w:pStyle w:val="Tabletext"/>
            </w:pPr>
            <w:r w:rsidRPr="000E6A4C">
              <w:t>Arts and media professionals</w:t>
            </w:r>
          </w:p>
        </w:tc>
        <w:tc>
          <w:tcPr>
            <w:tcW w:w="1787" w:type="dxa"/>
            <w:tcBorders>
              <w:top w:val="single" w:sz="4" w:space="0" w:color="auto"/>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0.130</w:t>
            </w:r>
          </w:p>
        </w:tc>
        <w:tc>
          <w:tcPr>
            <w:tcW w:w="1787" w:type="dxa"/>
            <w:tcBorders>
              <w:top w:val="single" w:sz="4" w:space="0" w:color="auto"/>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0.007</w:t>
            </w:r>
          </w:p>
        </w:tc>
        <w:tc>
          <w:tcPr>
            <w:tcW w:w="1787" w:type="dxa"/>
            <w:tcBorders>
              <w:top w:val="single" w:sz="4" w:space="0" w:color="auto"/>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Business, human resource and marketing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0.056</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Design, engineering, science and transport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0.072</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Education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0.092</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0.004</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Health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0.118</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0.005</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ICT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0.128</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0.006</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Legal, social and welfare professionals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0.123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0.005</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Engineering, ICT and science technicians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0.066</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Automotive and engineering trades workers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0.042</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Construction trades workers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0.047</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0.003</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87A39">
            <w:pPr>
              <w:pStyle w:val="Tabletext"/>
            </w:pPr>
            <w:proofErr w:type="spellStart"/>
            <w:r w:rsidRPr="000E6A4C">
              <w:t>Electrotechnology</w:t>
            </w:r>
            <w:proofErr w:type="spellEnd"/>
            <w:r w:rsidRPr="000E6A4C">
              <w:t xml:space="preserve"> and telecommunications trades worker</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0.069</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0.004</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Food trades workers</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0.076</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0.004</w:t>
            </w:r>
          </w:p>
        </w:tc>
        <w:tc>
          <w:tcPr>
            <w:tcW w:w="1787" w:type="dxa"/>
            <w:tcBorders>
              <w:top w:val="nil"/>
              <w:left w:val="nil"/>
              <w:bottom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nil"/>
              <w:right w:val="nil"/>
            </w:tcBorders>
            <w:shd w:val="clear" w:color="auto" w:fill="auto"/>
            <w:noWrap/>
            <w:hideMark/>
          </w:tcPr>
          <w:p w:rsidR="00544609" w:rsidRPr="000E6A4C" w:rsidRDefault="00544609" w:rsidP="000E6A4C">
            <w:pPr>
              <w:pStyle w:val="Tabletext"/>
            </w:pPr>
            <w:r w:rsidRPr="000E6A4C">
              <w:t>Skilled animal and horticultural workers</w:t>
            </w:r>
          </w:p>
        </w:tc>
        <w:tc>
          <w:tcPr>
            <w:tcW w:w="1787" w:type="dxa"/>
            <w:tcBorders>
              <w:top w:val="nil"/>
              <w:left w:val="nil"/>
              <w:right w:val="nil"/>
            </w:tcBorders>
            <w:shd w:val="clear" w:color="auto" w:fill="auto"/>
            <w:noWrap/>
            <w:hideMark/>
          </w:tcPr>
          <w:p w:rsidR="00544609" w:rsidRPr="000E6A4C" w:rsidRDefault="00544609" w:rsidP="000E6A4C">
            <w:pPr>
              <w:pStyle w:val="Tabletext"/>
              <w:tabs>
                <w:tab w:val="decimal" w:pos="652"/>
              </w:tabs>
            </w:pPr>
            <w:r w:rsidRPr="000E6A4C">
              <w:t>0.095</w:t>
            </w:r>
          </w:p>
        </w:tc>
        <w:tc>
          <w:tcPr>
            <w:tcW w:w="1787" w:type="dxa"/>
            <w:tcBorders>
              <w:top w:val="nil"/>
              <w:left w:val="nil"/>
              <w:right w:val="nil"/>
            </w:tcBorders>
            <w:shd w:val="clear" w:color="auto" w:fill="auto"/>
            <w:noWrap/>
            <w:hideMark/>
          </w:tcPr>
          <w:p w:rsidR="00544609" w:rsidRPr="000E6A4C" w:rsidRDefault="00544609" w:rsidP="000E6A4C">
            <w:pPr>
              <w:pStyle w:val="Tabletext"/>
              <w:tabs>
                <w:tab w:val="decimal" w:pos="652"/>
              </w:tabs>
            </w:pPr>
            <w:r w:rsidRPr="000E6A4C">
              <w:t>0.004</w:t>
            </w:r>
          </w:p>
        </w:tc>
        <w:tc>
          <w:tcPr>
            <w:tcW w:w="1787" w:type="dxa"/>
            <w:tcBorders>
              <w:top w:val="nil"/>
              <w:left w:val="nil"/>
              <w:right w:val="nil"/>
            </w:tcBorders>
            <w:shd w:val="clear" w:color="auto" w:fill="auto"/>
            <w:noWrap/>
            <w:hideMark/>
          </w:tcPr>
          <w:p w:rsidR="00544609" w:rsidRPr="000E6A4C" w:rsidRDefault="00544609" w:rsidP="000E6A4C">
            <w:pPr>
              <w:pStyle w:val="Tabletext"/>
              <w:tabs>
                <w:tab w:val="decimal" w:pos="652"/>
              </w:tabs>
            </w:pPr>
            <w:r w:rsidRPr="000E6A4C">
              <w:t>0.000</w:t>
            </w:r>
          </w:p>
        </w:tc>
      </w:tr>
      <w:tr w:rsidR="00544609" w:rsidRPr="000E6A4C" w:rsidTr="000E6A4C">
        <w:tc>
          <w:tcPr>
            <w:tcW w:w="3428" w:type="dxa"/>
            <w:tcBorders>
              <w:top w:val="nil"/>
              <w:left w:val="nil"/>
              <w:bottom w:val="single" w:sz="8" w:space="0" w:color="auto"/>
              <w:right w:val="nil"/>
            </w:tcBorders>
            <w:shd w:val="clear" w:color="auto" w:fill="auto"/>
            <w:noWrap/>
            <w:hideMark/>
          </w:tcPr>
          <w:p w:rsidR="00544609" w:rsidRPr="000E6A4C" w:rsidRDefault="00544609" w:rsidP="000E6A4C">
            <w:pPr>
              <w:pStyle w:val="Tabletext"/>
            </w:pPr>
            <w:r w:rsidRPr="000E6A4C">
              <w:t>Other technicians and trades workers</w:t>
            </w:r>
          </w:p>
        </w:tc>
        <w:tc>
          <w:tcPr>
            <w:tcW w:w="1787" w:type="dxa"/>
            <w:tcBorders>
              <w:top w:val="nil"/>
              <w:left w:val="nil"/>
              <w:bottom w:val="single" w:sz="4" w:space="0" w:color="auto"/>
              <w:right w:val="nil"/>
            </w:tcBorders>
            <w:shd w:val="clear" w:color="auto" w:fill="auto"/>
            <w:noWrap/>
            <w:hideMark/>
          </w:tcPr>
          <w:p w:rsidR="00544609" w:rsidRPr="000E6A4C" w:rsidRDefault="00544609" w:rsidP="000E6A4C">
            <w:pPr>
              <w:pStyle w:val="Tabletext"/>
              <w:tabs>
                <w:tab w:val="decimal" w:pos="652"/>
              </w:tabs>
            </w:pPr>
            <w:r w:rsidRPr="000E6A4C">
              <w:t>0.073</w:t>
            </w:r>
          </w:p>
        </w:tc>
        <w:tc>
          <w:tcPr>
            <w:tcW w:w="1787" w:type="dxa"/>
            <w:tcBorders>
              <w:top w:val="nil"/>
              <w:left w:val="nil"/>
              <w:bottom w:val="single" w:sz="4" w:space="0" w:color="auto"/>
              <w:right w:val="nil"/>
            </w:tcBorders>
            <w:shd w:val="clear" w:color="auto" w:fill="auto"/>
            <w:noWrap/>
            <w:hideMark/>
          </w:tcPr>
          <w:p w:rsidR="00544609" w:rsidRPr="000E6A4C" w:rsidRDefault="00544609" w:rsidP="000E6A4C">
            <w:pPr>
              <w:pStyle w:val="Tabletext"/>
              <w:tabs>
                <w:tab w:val="decimal" w:pos="652"/>
              </w:tabs>
            </w:pPr>
            <w:r w:rsidRPr="000E6A4C">
              <w:t>0.004</w:t>
            </w:r>
          </w:p>
        </w:tc>
        <w:tc>
          <w:tcPr>
            <w:tcW w:w="1787" w:type="dxa"/>
            <w:tcBorders>
              <w:top w:val="nil"/>
              <w:left w:val="nil"/>
              <w:bottom w:val="single" w:sz="4" w:space="0" w:color="auto"/>
              <w:right w:val="nil"/>
            </w:tcBorders>
            <w:shd w:val="clear" w:color="auto" w:fill="auto"/>
            <w:noWrap/>
            <w:hideMark/>
          </w:tcPr>
          <w:p w:rsidR="00544609" w:rsidRPr="000E6A4C" w:rsidRDefault="00544609" w:rsidP="000E6A4C">
            <w:pPr>
              <w:pStyle w:val="Tabletext"/>
              <w:tabs>
                <w:tab w:val="decimal" w:pos="652"/>
              </w:tabs>
            </w:pPr>
            <w:r w:rsidRPr="000E6A4C">
              <w:t>0.000</w:t>
            </w:r>
          </w:p>
        </w:tc>
      </w:tr>
    </w:tbl>
    <w:p w:rsidR="00544609" w:rsidRPr="000E6A4C" w:rsidRDefault="00544609" w:rsidP="000E6A4C">
      <w:pPr>
        <w:pStyle w:val="Source"/>
        <w:rPr>
          <w:szCs w:val="15"/>
        </w:rPr>
      </w:pPr>
      <w:r w:rsidRPr="000E6A4C">
        <w:rPr>
          <w:szCs w:val="15"/>
          <w:lang w:val="en-GB"/>
        </w:rPr>
        <w:t>Note:</w:t>
      </w:r>
      <w:r w:rsidR="000E6A4C" w:rsidRPr="000E6A4C">
        <w:rPr>
          <w:szCs w:val="15"/>
          <w:lang w:val="en-GB"/>
        </w:rPr>
        <w:tab/>
      </w:r>
      <w:r w:rsidRPr="000E6A4C">
        <w:rPr>
          <w:szCs w:val="15"/>
          <w:lang w:val="en-GB"/>
        </w:rPr>
        <w:t xml:space="preserve">The </w:t>
      </w:r>
      <w:r w:rsidRPr="000E6A4C">
        <w:rPr>
          <w:szCs w:val="15"/>
        </w:rPr>
        <w:t>values with 0.000 represent very small standard errors, they are not zero.</w:t>
      </w:r>
    </w:p>
    <w:p w:rsidR="00544609" w:rsidRPr="000E6A4C" w:rsidRDefault="00544609" w:rsidP="000E6A4C">
      <w:pPr>
        <w:pStyle w:val="Source"/>
        <w:rPr>
          <w:rFonts w:cs="Arial"/>
          <w:bCs/>
          <w:szCs w:val="15"/>
          <w:lang w:val="en-GB"/>
        </w:rPr>
      </w:pPr>
      <w:r w:rsidRPr="000E6A4C">
        <w:rPr>
          <w:szCs w:val="15"/>
        </w:rPr>
        <w:t>Source:</w:t>
      </w:r>
      <w:r w:rsidR="000E6A4C" w:rsidRPr="000E6A4C">
        <w:rPr>
          <w:szCs w:val="15"/>
        </w:rPr>
        <w:tab/>
      </w:r>
      <w:r w:rsidRPr="000E6A4C">
        <w:rPr>
          <w:szCs w:val="15"/>
        </w:rPr>
        <w:t>Derive</w:t>
      </w:r>
      <w:r w:rsidRPr="000E6A4C">
        <w:rPr>
          <w:rFonts w:cs="Arial"/>
          <w:bCs/>
          <w:szCs w:val="15"/>
          <w:lang w:val="en-GB"/>
        </w:rPr>
        <w:t xml:space="preserve">d from ABS, Survey of Labour Mobility, 2008, </w:t>
      </w:r>
      <w:proofErr w:type="spellStart"/>
      <w:r w:rsidRPr="000E6A4C">
        <w:rPr>
          <w:rFonts w:cs="Arial"/>
          <w:bCs/>
          <w:szCs w:val="15"/>
          <w:lang w:val="en-GB"/>
        </w:rPr>
        <w:t>confidentialised</w:t>
      </w:r>
      <w:proofErr w:type="spellEnd"/>
      <w:r w:rsidRPr="000E6A4C">
        <w:rPr>
          <w:rFonts w:cs="Arial"/>
          <w:bCs/>
          <w:szCs w:val="15"/>
          <w:lang w:val="en-GB"/>
        </w:rPr>
        <w:t xml:space="preserve"> unit record file, cat.no.6209.</w:t>
      </w:r>
    </w:p>
    <w:p w:rsidR="00544609" w:rsidRPr="000E6A4C" w:rsidRDefault="00544609" w:rsidP="00544609">
      <w:pPr>
        <w:pStyle w:val="Source"/>
        <w:rPr>
          <w:szCs w:val="15"/>
        </w:rPr>
      </w:pPr>
    </w:p>
    <w:p w:rsidR="00544609" w:rsidRPr="00DA6680" w:rsidRDefault="00544609" w:rsidP="00544609">
      <w:pPr>
        <w:pStyle w:val="Source"/>
        <w:rPr>
          <w:rFonts w:cs="Arial"/>
          <w:b/>
          <w:bCs/>
          <w:sz w:val="16"/>
          <w:szCs w:val="16"/>
          <w:lang w:val="en-GB"/>
        </w:rPr>
      </w:pPr>
    </w:p>
    <w:p w:rsidR="00544609" w:rsidRPr="00DA6680" w:rsidRDefault="00544609" w:rsidP="00544609">
      <w:pPr>
        <w:pStyle w:val="Source"/>
        <w:rPr>
          <w:lang w:val="en-GB"/>
        </w:rPr>
      </w:pPr>
    </w:p>
    <w:p w:rsidR="00544609" w:rsidRPr="00DA6680" w:rsidRDefault="00544609" w:rsidP="00544609">
      <w:pPr>
        <w:pStyle w:val="Source"/>
        <w:rPr>
          <w:lang w:val="en-GB"/>
        </w:rPr>
      </w:pPr>
      <w:r w:rsidRPr="00DA6680">
        <w:rPr>
          <w:lang w:val="en-GB"/>
        </w:rPr>
        <w:br w:type="page"/>
      </w:r>
    </w:p>
    <w:p w:rsidR="00544609" w:rsidRPr="00DA6680" w:rsidRDefault="00544609" w:rsidP="00544609">
      <w:pPr>
        <w:pStyle w:val="Heading1"/>
        <w:rPr>
          <w:lang w:val="en-GB"/>
        </w:rPr>
      </w:pPr>
      <w:bookmarkStart w:id="96" w:name="_Toc300044207"/>
      <w:bookmarkStart w:id="97" w:name="_Toc302998446"/>
      <w:bookmarkEnd w:id="90"/>
      <w:bookmarkEnd w:id="91"/>
      <w:r w:rsidRPr="00DA6680">
        <w:rPr>
          <w:lang w:val="en-GB"/>
        </w:rPr>
        <w:lastRenderedPageBreak/>
        <w:t xml:space="preserve">Appendix </w:t>
      </w:r>
      <w:r>
        <w:rPr>
          <w:lang w:val="en-GB"/>
        </w:rPr>
        <w:t>D</w:t>
      </w:r>
      <w:bookmarkEnd w:id="96"/>
      <w:bookmarkEnd w:id="97"/>
    </w:p>
    <w:p w:rsidR="00544609" w:rsidRPr="00DA6680" w:rsidRDefault="00544609" w:rsidP="00544609">
      <w:pPr>
        <w:pStyle w:val="tabletitle"/>
        <w:rPr>
          <w:lang w:val="en-GB"/>
        </w:rPr>
      </w:pPr>
      <w:bookmarkStart w:id="98" w:name="_Toc300044223"/>
      <w:bookmarkStart w:id="99" w:name="_Toc302998500"/>
      <w:r w:rsidRPr="00DA6680">
        <w:rPr>
          <w:lang w:val="en-GB"/>
        </w:rPr>
        <w:t xml:space="preserve">Table </w:t>
      </w:r>
      <w:r>
        <w:rPr>
          <w:lang w:val="en-GB"/>
        </w:rPr>
        <w:t>D</w:t>
      </w:r>
      <w:r w:rsidRPr="00DA6680">
        <w:rPr>
          <w:lang w:val="en-GB"/>
        </w:rPr>
        <w:t>1</w:t>
      </w:r>
      <w:r w:rsidR="000E6A4C">
        <w:rPr>
          <w:lang w:val="en-GB"/>
        </w:rPr>
        <w:tab/>
      </w:r>
      <w:r w:rsidRPr="00DA6680">
        <w:rPr>
          <w:lang w:val="en-GB"/>
        </w:rPr>
        <w:t>ANZSCO occupation by average cash weekly earnings, 2008 and AUSEI06 prestige measures</w:t>
      </w:r>
      <w:bookmarkEnd w:id="98"/>
      <w:bookmarkEnd w:id="99"/>
    </w:p>
    <w:tbl>
      <w:tblPr>
        <w:tblW w:w="8789" w:type="dxa"/>
        <w:tblInd w:w="108" w:type="dxa"/>
        <w:tblLayout w:type="fixed"/>
        <w:tblLook w:val="04A0"/>
      </w:tblPr>
      <w:tblGrid>
        <w:gridCol w:w="4962"/>
        <w:gridCol w:w="1275"/>
        <w:gridCol w:w="1276"/>
        <w:gridCol w:w="1276"/>
      </w:tblGrid>
      <w:tr w:rsidR="00544609" w:rsidRPr="00DA6680" w:rsidTr="000E6A4C">
        <w:trPr>
          <w:tblHeader/>
        </w:trPr>
        <w:tc>
          <w:tcPr>
            <w:tcW w:w="4962" w:type="dxa"/>
            <w:tcBorders>
              <w:top w:val="single" w:sz="4" w:space="0" w:color="auto"/>
              <w:left w:val="nil"/>
              <w:bottom w:val="single" w:sz="4" w:space="0" w:color="auto"/>
            </w:tcBorders>
            <w:shd w:val="clear" w:color="auto" w:fill="auto"/>
            <w:noWrap/>
            <w:hideMark/>
          </w:tcPr>
          <w:p w:rsidR="00544609" w:rsidRPr="00DA6680" w:rsidRDefault="00544609" w:rsidP="00544609">
            <w:pPr>
              <w:pStyle w:val="Tablehead1"/>
              <w:rPr>
                <w:lang w:val="en-GB"/>
              </w:rPr>
            </w:pPr>
            <w:r w:rsidRPr="00DA6680">
              <w:rPr>
                <w:lang w:val="en-GB"/>
              </w:rPr>
              <w:t>Occupation: name and ANZSCO occupation</w:t>
            </w:r>
          </w:p>
        </w:tc>
        <w:tc>
          <w:tcPr>
            <w:tcW w:w="1275" w:type="dxa"/>
            <w:tcBorders>
              <w:top w:val="single" w:sz="4" w:space="0" w:color="auto"/>
              <w:bottom w:val="single" w:sz="4" w:space="0" w:color="auto"/>
            </w:tcBorders>
            <w:shd w:val="clear" w:color="auto" w:fill="auto"/>
            <w:noWrap/>
            <w:hideMark/>
          </w:tcPr>
          <w:p w:rsidR="00544609" w:rsidRPr="00DA6680" w:rsidRDefault="00544609" w:rsidP="000E6A4C">
            <w:pPr>
              <w:pStyle w:val="Tablehead1"/>
              <w:jc w:val="center"/>
              <w:rPr>
                <w:lang w:val="en-GB"/>
              </w:rPr>
            </w:pPr>
            <w:r w:rsidRPr="00DA6680">
              <w:rPr>
                <w:lang w:val="en-GB"/>
              </w:rPr>
              <w:t>Average cash weekly earnings ($)</w:t>
            </w:r>
          </w:p>
        </w:tc>
        <w:tc>
          <w:tcPr>
            <w:tcW w:w="1276" w:type="dxa"/>
            <w:tcBorders>
              <w:top w:val="single" w:sz="4" w:space="0" w:color="auto"/>
              <w:bottom w:val="single" w:sz="4" w:space="0" w:color="auto"/>
            </w:tcBorders>
          </w:tcPr>
          <w:p w:rsidR="00544609" w:rsidRPr="00DA6680" w:rsidRDefault="00544609" w:rsidP="000E6A4C">
            <w:pPr>
              <w:pStyle w:val="Tablehead1"/>
              <w:jc w:val="center"/>
              <w:rPr>
                <w:lang w:val="en-GB"/>
              </w:rPr>
            </w:pPr>
            <w:r w:rsidRPr="00DA6680">
              <w:rPr>
                <w:lang w:val="en-GB"/>
              </w:rPr>
              <w:t>AUSEI06</w:t>
            </w:r>
          </w:p>
        </w:tc>
        <w:tc>
          <w:tcPr>
            <w:tcW w:w="1276" w:type="dxa"/>
            <w:tcBorders>
              <w:top w:val="single" w:sz="4" w:space="0" w:color="auto"/>
              <w:bottom w:val="single" w:sz="4" w:space="0" w:color="auto"/>
              <w:right w:val="nil"/>
            </w:tcBorders>
          </w:tcPr>
          <w:p w:rsidR="00544609" w:rsidRPr="00DA6680" w:rsidRDefault="00544609" w:rsidP="000E6A4C">
            <w:pPr>
              <w:pStyle w:val="Tablehead1"/>
              <w:jc w:val="center"/>
              <w:rPr>
                <w:lang w:val="en-GB"/>
              </w:rPr>
            </w:pPr>
            <w:r>
              <w:rPr>
                <w:lang w:val="en-GB"/>
              </w:rPr>
              <w:t>ABS skill l</w:t>
            </w:r>
            <w:r w:rsidRPr="00DA6680">
              <w:rPr>
                <w:lang w:val="en-GB"/>
              </w:rPr>
              <w:t>evel</w:t>
            </w:r>
            <w:r>
              <w:rPr>
                <w:lang w:val="en-GB"/>
              </w:rPr>
              <w:t>*</w:t>
            </w:r>
          </w:p>
        </w:tc>
      </w:tr>
      <w:tr w:rsidR="00544609" w:rsidRPr="00DA6680" w:rsidTr="000E6A4C">
        <w:tc>
          <w:tcPr>
            <w:tcW w:w="4962" w:type="dxa"/>
            <w:tcBorders>
              <w:top w:val="single" w:sz="4" w:space="0" w:color="auto"/>
              <w:left w:val="nil"/>
              <w:bottom w:val="nil"/>
            </w:tcBorders>
            <w:shd w:val="clear" w:color="auto" w:fill="auto"/>
            <w:noWrap/>
            <w:hideMark/>
          </w:tcPr>
          <w:p w:rsidR="00544609" w:rsidRPr="00DA6680" w:rsidRDefault="00544609" w:rsidP="00767699">
            <w:pPr>
              <w:pStyle w:val="Tabletext"/>
              <w:spacing w:before="30"/>
              <w:rPr>
                <w:lang w:val="en-GB"/>
              </w:rPr>
            </w:pPr>
            <w:r>
              <w:rPr>
                <w:lang w:val="en-GB"/>
              </w:rPr>
              <w:t>11</w:t>
            </w:r>
            <w:r w:rsidRPr="00DA6680">
              <w:rPr>
                <w:lang w:val="en-GB"/>
              </w:rPr>
              <w:t xml:space="preserve"> General managers </w:t>
            </w:r>
          </w:p>
        </w:tc>
        <w:tc>
          <w:tcPr>
            <w:tcW w:w="1275" w:type="dxa"/>
            <w:tcBorders>
              <w:top w:val="single" w:sz="4" w:space="0" w:color="auto"/>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 xml:space="preserve">2352.60 </w:t>
            </w:r>
          </w:p>
        </w:tc>
        <w:tc>
          <w:tcPr>
            <w:tcW w:w="1276" w:type="dxa"/>
            <w:tcBorders>
              <w:top w:val="single" w:sz="4" w:space="0" w:color="auto"/>
              <w:bottom w:val="nil"/>
            </w:tcBorders>
          </w:tcPr>
          <w:p w:rsidR="00544609" w:rsidRPr="00DA6680" w:rsidRDefault="00544609" w:rsidP="00767699">
            <w:pPr>
              <w:pStyle w:val="Tabletext"/>
              <w:tabs>
                <w:tab w:val="decimal" w:pos="510"/>
              </w:tabs>
              <w:spacing w:before="30"/>
              <w:rPr>
                <w:lang w:val="en-GB"/>
              </w:rPr>
            </w:pPr>
            <w:r w:rsidRPr="00DA6680">
              <w:rPr>
                <w:lang w:val="en-GB"/>
              </w:rPr>
              <w:t>78.2</w:t>
            </w:r>
          </w:p>
        </w:tc>
        <w:tc>
          <w:tcPr>
            <w:tcW w:w="1276" w:type="dxa"/>
            <w:tcBorders>
              <w:top w:val="single" w:sz="4" w:space="0" w:color="auto"/>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12 Farm managers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 xml:space="preserve">1051.80 </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34.0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13 Specialist managers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 xml:space="preserve">2049.60 </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71.4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14 Hospitality, retail and service managers</w:t>
            </w:r>
          </w:p>
        </w:tc>
        <w:tc>
          <w:tcPr>
            <w:tcW w:w="1275" w:type="dxa"/>
            <w:tcBorders>
              <w:top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 xml:space="preserve">1328.00 </w:t>
            </w:r>
          </w:p>
        </w:tc>
        <w:tc>
          <w:tcPr>
            <w:tcW w:w="1276" w:type="dxa"/>
            <w:tcBorders>
              <w:top w:val="nil"/>
            </w:tcBorders>
          </w:tcPr>
          <w:p w:rsidR="00544609" w:rsidRPr="00DA6680" w:rsidRDefault="00544609" w:rsidP="00767699">
            <w:pPr>
              <w:pStyle w:val="Tabletext"/>
              <w:tabs>
                <w:tab w:val="decimal" w:pos="510"/>
              </w:tabs>
              <w:spacing w:before="30"/>
              <w:rPr>
                <w:lang w:val="en-GB"/>
              </w:rPr>
            </w:pPr>
            <w:r w:rsidRPr="00DA6680">
              <w:rPr>
                <w:lang w:val="en-GB"/>
              </w:rPr>
              <w:t>45.4</w:t>
            </w:r>
          </w:p>
        </w:tc>
        <w:tc>
          <w:tcPr>
            <w:tcW w:w="1276" w:type="dxa"/>
            <w:tcBorders>
              <w:top w:val="nil"/>
              <w:right w:val="nil"/>
            </w:tcBorders>
          </w:tcPr>
          <w:p w:rsidR="00544609" w:rsidRPr="00DA6680" w:rsidRDefault="00544609" w:rsidP="00767699">
            <w:pPr>
              <w:pStyle w:val="Tabletext"/>
              <w:spacing w:before="30"/>
              <w:ind w:left="454"/>
              <w:rPr>
                <w:lang w:val="en-GB"/>
              </w:rPr>
            </w:pPr>
            <w:r w:rsidRPr="00DA6680">
              <w:rPr>
                <w:lang w:val="en-GB"/>
              </w:rPr>
              <w:t>2</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21 Arts and media professionals</w:t>
            </w:r>
          </w:p>
        </w:tc>
        <w:tc>
          <w:tcPr>
            <w:tcW w:w="1275" w:type="dxa"/>
            <w:tcBorders>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1489.70</w:t>
            </w:r>
          </w:p>
        </w:tc>
        <w:tc>
          <w:tcPr>
            <w:tcW w:w="1276" w:type="dxa"/>
            <w:tcBorders>
              <w:bottom w:val="nil"/>
            </w:tcBorders>
          </w:tcPr>
          <w:p w:rsidR="00544609" w:rsidRPr="00DA6680" w:rsidRDefault="00544609" w:rsidP="00767699">
            <w:pPr>
              <w:pStyle w:val="Tabletext"/>
              <w:tabs>
                <w:tab w:val="decimal" w:pos="510"/>
              </w:tabs>
              <w:spacing w:before="30"/>
              <w:rPr>
                <w:lang w:val="en-GB"/>
              </w:rPr>
            </w:pPr>
            <w:r w:rsidRPr="00DA6680">
              <w:rPr>
                <w:lang w:val="en-GB"/>
              </w:rPr>
              <w:t>68.1</w:t>
            </w:r>
          </w:p>
        </w:tc>
        <w:tc>
          <w:tcPr>
            <w:tcW w:w="1276" w:type="dxa"/>
            <w:tcBorders>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22 Business, human resource and marketing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1617.80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77.3</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23 Design, engineering, science and tra</w:t>
            </w:r>
            <w:r>
              <w:rPr>
                <w:lang w:val="en-GB"/>
              </w:rPr>
              <w:t>nsport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Pr>
                <w:lang w:val="en-GB"/>
              </w:rPr>
              <w:t>1663.20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81.2</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Pr>
                <w:lang w:val="en-GB"/>
              </w:rPr>
              <w:t>24 Education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Pr>
                <w:lang w:val="en-GB"/>
              </w:rPr>
              <w:t>1454.80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Pr>
                <w:lang w:val="en-GB"/>
              </w:rPr>
              <w:t>84.9</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25 Health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2096.60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85.1</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26 ICT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1689.60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81.3</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27 Legal, social and welfare professionals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1528.30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84.4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1</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 xml:space="preserve">30 Technicians and trade workers </w:t>
            </w:r>
            <w:proofErr w:type="spellStart"/>
            <w:r w:rsidRPr="00DA6680">
              <w:rPr>
                <w:lang w:val="en-GB"/>
              </w:rPr>
              <w:t>nfd</w:t>
            </w:r>
            <w:proofErr w:type="spellEnd"/>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Pr>
                <w:lang w:val="en-GB"/>
              </w:rPr>
              <w:t>1236.10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35.9</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31 Engineering, ICT and science technicians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1498.60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57.7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2</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32 Automotive and engineering trades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1249.00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30.4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33 Construction trades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1107.60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36.4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 xml:space="preserve">34 </w:t>
            </w:r>
            <w:proofErr w:type="spellStart"/>
            <w:r w:rsidRPr="00DA6680">
              <w:rPr>
                <w:lang w:val="en-GB"/>
              </w:rPr>
              <w:t>Electrotechnology</w:t>
            </w:r>
            <w:proofErr w:type="spellEnd"/>
            <w:r w:rsidRPr="00DA6680">
              <w:rPr>
                <w:lang w:val="en-GB"/>
              </w:rPr>
              <w:t xml:space="preserve"> and telecommunications trades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1268.40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41.0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35 Food trades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852.70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21.2</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2,</w:t>
            </w:r>
            <w:r w:rsidRPr="0088220D">
              <w:rPr>
                <w:b/>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36 Skilled animal and horticultural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835.20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32.7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39 Other technicians and trades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1149.30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33.5</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41 Health and welfare support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1339.40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60.0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2</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42 Carers and aides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888.50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34.9</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43 Hospitality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845.00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34.7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44 Protective service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1382.60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47.8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2,</w:t>
            </w:r>
            <w:r w:rsidRPr="0088220D">
              <w:rPr>
                <w:b/>
                <w:lang w:val="en-GB"/>
              </w:rPr>
              <w:t>3</w:t>
            </w:r>
            <w:r w:rsidRPr="00DA6680">
              <w:rPr>
                <w:lang w:val="en-GB"/>
              </w:rPr>
              <w:t>,4,5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45 Sports and personal service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1071.40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49.8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88220D">
              <w:rPr>
                <w:b/>
                <w:lang w:val="en-GB"/>
              </w:rPr>
              <w:t>3</w:t>
            </w:r>
            <w:r w:rsidRPr="00DA6680">
              <w:rPr>
                <w:lang w:val="en-GB"/>
              </w:rPr>
              <w:t>,</w:t>
            </w:r>
            <w:r w:rsidRPr="0088220D">
              <w:rPr>
                <w:b/>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51 Office managers and program administrators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1363.60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57.4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2</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52 Personal assistants and secretaries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1078.20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44.8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53 General clerical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1008.00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41.9</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54 Inquiry clerks and receptionists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957.80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37.3</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55 Numerical clerks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1091.20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48.8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56 Clerical and office support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971.30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37.7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59 Other clerical and administrative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1129.00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47.1</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3,</w:t>
            </w:r>
            <w:r w:rsidRPr="0088220D">
              <w:rPr>
                <w:lang w:val="en-GB"/>
              </w:rPr>
              <w:t>4</w:t>
            </w:r>
            <w:r>
              <w:rPr>
                <w:b/>
                <w:lang w:val="en-GB"/>
              </w:rPr>
              <w:t>,5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61 Sales representatives and agents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1219.40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50.7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2,</w:t>
            </w:r>
            <w:r w:rsidRPr="0088220D">
              <w:rPr>
                <w:b/>
                <w:lang w:val="en-GB"/>
              </w:rPr>
              <w:t>3</w:t>
            </w: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62 Sales assistants and salespersons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947.80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30.8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63 Sales support workers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1062.50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32.0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5</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 xml:space="preserve">70 Machinery operators </w:t>
            </w:r>
            <w:proofErr w:type="spellStart"/>
            <w:r w:rsidRPr="00DA6680">
              <w:rPr>
                <w:lang w:val="en-GB"/>
              </w:rPr>
              <w:t>nfd</w:t>
            </w:r>
            <w:proofErr w:type="spellEnd"/>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Pr>
                <w:lang w:val="en-GB"/>
              </w:rPr>
              <w:t>1231.70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Pr>
                <w:lang w:val="en-GB"/>
              </w:rPr>
              <w:t>21.0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71 Machine and stationary plant operators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1414.70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Pr>
                <w:lang w:val="en-GB"/>
              </w:rPr>
              <w:t>25.1</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72 Mobile plant operators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Pr>
                <w:lang w:val="en-GB"/>
              </w:rPr>
              <w:t>1264.40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14.7</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73 Road and rail drivers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1207.30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Pr>
                <w:lang w:val="en-GB"/>
              </w:rPr>
              <w:t>21.1</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 xml:space="preserve">74 </w:t>
            </w:r>
            <w:proofErr w:type="spellStart"/>
            <w:r w:rsidRPr="00DA6680">
              <w:rPr>
                <w:lang w:val="en-GB"/>
              </w:rPr>
              <w:t>Storepersons</w:t>
            </w:r>
            <w:proofErr w:type="spellEnd"/>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924.10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sidRPr="00DA6680">
              <w:rPr>
                <w:lang w:val="en-GB"/>
              </w:rPr>
              <w:t>20.8</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w:t>
            </w:r>
          </w:p>
        </w:tc>
      </w:tr>
      <w:tr w:rsidR="00544609" w:rsidRPr="00DA6680" w:rsidTr="000E6A4C">
        <w:tc>
          <w:tcPr>
            <w:tcW w:w="4962" w:type="dxa"/>
            <w:tcBorders>
              <w:top w:val="nil"/>
              <w:left w:val="nil"/>
              <w:bottom w:val="nil"/>
            </w:tcBorders>
            <w:shd w:val="clear" w:color="auto" w:fill="auto"/>
            <w:noWrap/>
            <w:hideMark/>
          </w:tcPr>
          <w:p w:rsidR="00544609" w:rsidRPr="00DA6680" w:rsidRDefault="00544609" w:rsidP="00767699">
            <w:pPr>
              <w:pStyle w:val="Tabletext"/>
              <w:spacing w:before="30"/>
              <w:rPr>
                <w:lang w:val="en-GB"/>
              </w:rPr>
            </w:pPr>
            <w:r w:rsidRPr="00DA6680">
              <w:rPr>
                <w:lang w:val="en-GB"/>
              </w:rPr>
              <w:t>80 Labourers</w:t>
            </w:r>
          </w:p>
        </w:tc>
        <w:tc>
          <w:tcPr>
            <w:tcW w:w="1275" w:type="dxa"/>
            <w:tcBorders>
              <w:top w:val="nil"/>
              <w:bottom w:val="nil"/>
            </w:tcBorders>
            <w:shd w:val="clear" w:color="auto" w:fill="auto"/>
            <w:noWrap/>
            <w:hideMark/>
          </w:tcPr>
          <w:p w:rsidR="00544609" w:rsidRPr="00DA6680" w:rsidRDefault="00544609" w:rsidP="00767699">
            <w:pPr>
              <w:pStyle w:val="Tabletext"/>
              <w:tabs>
                <w:tab w:val="decimal" w:pos="567"/>
              </w:tabs>
              <w:spacing w:before="30"/>
              <w:rPr>
                <w:lang w:val="en-GB"/>
              </w:rPr>
            </w:pPr>
            <w:r w:rsidRPr="00DA6680">
              <w:rPr>
                <w:lang w:val="en-GB"/>
              </w:rPr>
              <w:t>997.90</w:t>
            </w:r>
          </w:p>
        </w:tc>
        <w:tc>
          <w:tcPr>
            <w:tcW w:w="1276" w:type="dxa"/>
            <w:tcBorders>
              <w:top w:val="nil"/>
              <w:bottom w:val="nil"/>
            </w:tcBorders>
          </w:tcPr>
          <w:p w:rsidR="00544609" w:rsidRPr="00DA6680" w:rsidRDefault="00544609" w:rsidP="00767699">
            <w:pPr>
              <w:pStyle w:val="Tabletext"/>
              <w:tabs>
                <w:tab w:val="decimal" w:pos="510"/>
              </w:tabs>
              <w:spacing w:before="30"/>
              <w:rPr>
                <w:lang w:val="en-GB"/>
              </w:rPr>
            </w:pPr>
            <w:r>
              <w:rPr>
                <w:lang w:val="en-GB"/>
              </w:rPr>
              <w:t>18.5</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sidRPr="00DA6680">
              <w:rPr>
                <w:lang w:val="en-GB"/>
              </w:rPr>
              <w:t>4,5</w:t>
            </w:r>
          </w:p>
        </w:tc>
      </w:tr>
      <w:tr w:rsidR="00544609" w:rsidRPr="00DA6680" w:rsidTr="000E6A4C">
        <w:tc>
          <w:tcPr>
            <w:tcW w:w="4962" w:type="dxa"/>
            <w:tcBorders>
              <w:top w:val="nil"/>
              <w:left w:val="nil"/>
              <w:bottom w:val="nil"/>
            </w:tcBorders>
            <w:shd w:val="clear" w:color="auto" w:fill="auto"/>
            <w:noWrap/>
          </w:tcPr>
          <w:p w:rsidR="00544609" w:rsidRPr="00DA6680" w:rsidRDefault="00544609" w:rsidP="00767699">
            <w:pPr>
              <w:pStyle w:val="Tabletext"/>
              <w:spacing w:before="30"/>
              <w:rPr>
                <w:lang w:val="en-GB"/>
              </w:rPr>
            </w:pPr>
            <w:r>
              <w:rPr>
                <w:lang w:val="en-GB"/>
              </w:rPr>
              <w:t>81 Cleaners and laundry workers</w:t>
            </w:r>
          </w:p>
        </w:tc>
        <w:tc>
          <w:tcPr>
            <w:tcW w:w="1275" w:type="dxa"/>
            <w:tcBorders>
              <w:top w:val="nil"/>
              <w:bottom w:val="nil"/>
            </w:tcBorders>
            <w:shd w:val="clear" w:color="auto" w:fill="auto"/>
            <w:noWrap/>
          </w:tcPr>
          <w:p w:rsidR="00544609" w:rsidRPr="00DA6680" w:rsidRDefault="00544609" w:rsidP="00767699">
            <w:pPr>
              <w:pStyle w:val="Tabletext"/>
              <w:tabs>
                <w:tab w:val="decimal" w:pos="567"/>
              </w:tabs>
              <w:spacing w:before="30"/>
              <w:rPr>
                <w:lang w:val="en-GB"/>
              </w:rPr>
            </w:pPr>
            <w:r>
              <w:rPr>
                <w:lang w:val="en-GB"/>
              </w:rPr>
              <w:t>804.40</w:t>
            </w:r>
          </w:p>
        </w:tc>
        <w:tc>
          <w:tcPr>
            <w:tcW w:w="1276" w:type="dxa"/>
            <w:tcBorders>
              <w:top w:val="nil"/>
              <w:bottom w:val="nil"/>
            </w:tcBorders>
          </w:tcPr>
          <w:p w:rsidR="00544609" w:rsidRDefault="00544609" w:rsidP="00767699">
            <w:pPr>
              <w:pStyle w:val="Tabletext"/>
              <w:tabs>
                <w:tab w:val="decimal" w:pos="510"/>
              </w:tabs>
              <w:spacing w:before="30"/>
              <w:rPr>
                <w:lang w:val="en-GB"/>
              </w:rPr>
            </w:pPr>
            <w:r>
              <w:rPr>
                <w:lang w:val="en-GB"/>
              </w:rPr>
              <w:t>20.4</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5</w:t>
            </w:r>
          </w:p>
        </w:tc>
      </w:tr>
      <w:tr w:rsidR="00544609" w:rsidRPr="00DA6680" w:rsidTr="000E6A4C">
        <w:tc>
          <w:tcPr>
            <w:tcW w:w="4962" w:type="dxa"/>
            <w:tcBorders>
              <w:top w:val="nil"/>
              <w:left w:val="nil"/>
              <w:bottom w:val="nil"/>
            </w:tcBorders>
            <w:shd w:val="clear" w:color="auto" w:fill="auto"/>
            <w:noWrap/>
          </w:tcPr>
          <w:p w:rsidR="00544609" w:rsidRPr="00DA6680" w:rsidRDefault="00544609" w:rsidP="00767699">
            <w:pPr>
              <w:pStyle w:val="Tabletext"/>
              <w:spacing w:before="30"/>
              <w:rPr>
                <w:lang w:val="en-GB"/>
              </w:rPr>
            </w:pPr>
            <w:r>
              <w:rPr>
                <w:lang w:val="en-GB"/>
              </w:rPr>
              <w:t>82 Construction and mining labourers</w:t>
            </w:r>
          </w:p>
        </w:tc>
        <w:tc>
          <w:tcPr>
            <w:tcW w:w="1275" w:type="dxa"/>
            <w:tcBorders>
              <w:top w:val="nil"/>
              <w:bottom w:val="nil"/>
            </w:tcBorders>
            <w:shd w:val="clear" w:color="auto" w:fill="auto"/>
            <w:noWrap/>
          </w:tcPr>
          <w:p w:rsidR="00544609" w:rsidRPr="00DA6680" w:rsidRDefault="00544609" w:rsidP="00767699">
            <w:pPr>
              <w:pStyle w:val="Tabletext"/>
              <w:tabs>
                <w:tab w:val="decimal" w:pos="567"/>
              </w:tabs>
              <w:spacing w:before="30"/>
              <w:rPr>
                <w:lang w:val="en-GB"/>
              </w:rPr>
            </w:pPr>
            <w:r>
              <w:rPr>
                <w:lang w:val="en-GB"/>
              </w:rPr>
              <w:t>1243.70</w:t>
            </w:r>
          </w:p>
        </w:tc>
        <w:tc>
          <w:tcPr>
            <w:tcW w:w="1276" w:type="dxa"/>
            <w:tcBorders>
              <w:top w:val="nil"/>
              <w:bottom w:val="nil"/>
            </w:tcBorders>
          </w:tcPr>
          <w:p w:rsidR="00544609" w:rsidRDefault="00544609" w:rsidP="00767699">
            <w:pPr>
              <w:pStyle w:val="Tabletext"/>
              <w:tabs>
                <w:tab w:val="decimal" w:pos="510"/>
              </w:tabs>
              <w:spacing w:before="30"/>
              <w:rPr>
                <w:lang w:val="en-GB"/>
              </w:rPr>
            </w:pPr>
            <w:r>
              <w:rPr>
                <w:lang w:val="en-GB"/>
              </w:rPr>
              <w:t>23.3</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4,</w:t>
            </w:r>
            <w:r w:rsidRPr="0088220D">
              <w:rPr>
                <w:b/>
                <w:lang w:val="en-GB"/>
              </w:rPr>
              <w:t>5</w:t>
            </w:r>
          </w:p>
        </w:tc>
      </w:tr>
      <w:tr w:rsidR="00544609" w:rsidRPr="00DA6680" w:rsidTr="000E6A4C">
        <w:tc>
          <w:tcPr>
            <w:tcW w:w="4962" w:type="dxa"/>
            <w:tcBorders>
              <w:top w:val="nil"/>
              <w:left w:val="nil"/>
              <w:bottom w:val="nil"/>
            </w:tcBorders>
            <w:shd w:val="clear" w:color="auto" w:fill="auto"/>
            <w:noWrap/>
          </w:tcPr>
          <w:p w:rsidR="00544609" w:rsidRPr="00DA6680" w:rsidRDefault="00544609" w:rsidP="00767699">
            <w:pPr>
              <w:pStyle w:val="Tabletext"/>
              <w:spacing w:before="30"/>
              <w:rPr>
                <w:lang w:val="en-GB"/>
              </w:rPr>
            </w:pPr>
            <w:r>
              <w:rPr>
                <w:lang w:val="en-GB"/>
              </w:rPr>
              <w:t>83 Factory process workers</w:t>
            </w:r>
          </w:p>
        </w:tc>
        <w:tc>
          <w:tcPr>
            <w:tcW w:w="1275" w:type="dxa"/>
            <w:tcBorders>
              <w:top w:val="nil"/>
              <w:bottom w:val="nil"/>
            </w:tcBorders>
            <w:shd w:val="clear" w:color="auto" w:fill="auto"/>
            <w:noWrap/>
          </w:tcPr>
          <w:p w:rsidR="00544609" w:rsidRPr="00DA6680" w:rsidRDefault="00544609" w:rsidP="00767699">
            <w:pPr>
              <w:pStyle w:val="Tabletext"/>
              <w:tabs>
                <w:tab w:val="decimal" w:pos="567"/>
              </w:tabs>
              <w:spacing w:before="30"/>
              <w:rPr>
                <w:lang w:val="en-GB"/>
              </w:rPr>
            </w:pPr>
            <w:r>
              <w:rPr>
                <w:lang w:val="en-GB"/>
              </w:rPr>
              <w:t>940.80</w:t>
            </w:r>
          </w:p>
        </w:tc>
        <w:tc>
          <w:tcPr>
            <w:tcW w:w="1276" w:type="dxa"/>
            <w:tcBorders>
              <w:top w:val="nil"/>
              <w:bottom w:val="nil"/>
            </w:tcBorders>
          </w:tcPr>
          <w:p w:rsidR="00544609" w:rsidRDefault="00544609" w:rsidP="00767699">
            <w:pPr>
              <w:pStyle w:val="Tabletext"/>
              <w:tabs>
                <w:tab w:val="decimal" w:pos="510"/>
              </w:tabs>
              <w:spacing w:before="30"/>
              <w:rPr>
                <w:lang w:val="en-GB"/>
              </w:rPr>
            </w:pPr>
            <w:r>
              <w:rPr>
                <w:lang w:val="en-GB"/>
              </w:rPr>
              <w:t>12.1</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5</w:t>
            </w:r>
          </w:p>
        </w:tc>
      </w:tr>
      <w:tr w:rsidR="00544609" w:rsidRPr="00DA6680" w:rsidTr="000E6A4C">
        <w:tc>
          <w:tcPr>
            <w:tcW w:w="4962" w:type="dxa"/>
            <w:tcBorders>
              <w:top w:val="nil"/>
              <w:left w:val="nil"/>
              <w:bottom w:val="nil"/>
            </w:tcBorders>
            <w:shd w:val="clear" w:color="auto" w:fill="auto"/>
            <w:noWrap/>
          </w:tcPr>
          <w:p w:rsidR="00544609" w:rsidRPr="00DA6680" w:rsidRDefault="00544609" w:rsidP="00767699">
            <w:pPr>
              <w:pStyle w:val="Tabletext"/>
              <w:spacing w:before="30"/>
              <w:rPr>
                <w:lang w:val="en-GB"/>
              </w:rPr>
            </w:pPr>
            <w:r>
              <w:rPr>
                <w:lang w:val="en-GB"/>
              </w:rPr>
              <w:t>84 Farm, forestry and garden workers</w:t>
            </w:r>
          </w:p>
        </w:tc>
        <w:tc>
          <w:tcPr>
            <w:tcW w:w="1275" w:type="dxa"/>
            <w:tcBorders>
              <w:top w:val="nil"/>
              <w:bottom w:val="nil"/>
            </w:tcBorders>
            <w:shd w:val="clear" w:color="auto" w:fill="auto"/>
            <w:noWrap/>
          </w:tcPr>
          <w:p w:rsidR="00544609" w:rsidRPr="00DA6680" w:rsidRDefault="00544609" w:rsidP="00767699">
            <w:pPr>
              <w:pStyle w:val="Tabletext"/>
              <w:tabs>
                <w:tab w:val="decimal" w:pos="567"/>
              </w:tabs>
              <w:spacing w:before="30"/>
              <w:rPr>
                <w:lang w:val="en-GB"/>
              </w:rPr>
            </w:pPr>
            <w:r>
              <w:rPr>
                <w:lang w:val="en-GB"/>
              </w:rPr>
              <w:t>828.00</w:t>
            </w:r>
          </w:p>
        </w:tc>
        <w:tc>
          <w:tcPr>
            <w:tcW w:w="1276" w:type="dxa"/>
            <w:tcBorders>
              <w:top w:val="nil"/>
              <w:bottom w:val="nil"/>
            </w:tcBorders>
          </w:tcPr>
          <w:p w:rsidR="00544609" w:rsidRDefault="00544609" w:rsidP="00767699">
            <w:pPr>
              <w:pStyle w:val="Tabletext"/>
              <w:tabs>
                <w:tab w:val="decimal" w:pos="510"/>
              </w:tabs>
              <w:spacing w:before="30"/>
              <w:rPr>
                <w:lang w:val="en-GB"/>
              </w:rPr>
            </w:pPr>
            <w:r>
              <w:rPr>
                <w:lang w:val="en-GB"/>
              </w:rPr>
              <w:t>11.0</w:t>
            </w:r>
          </w:p>
        </w:tc>
        <w:tc>
          <w:tcPr>
            <w:tcW w:w="1276" w:type="dxa"/>
            <w:tcBorders>
              <w:top w:val="nil"/>
              <w:bottom w:val="nil"/>
              <w:right w:val="nil"/>
            </w:tcBorders>
          </w:tcPr>
          <w:p w:rsidR="00544609" w:rsidRPr="00DA6680" w:rsidRDefault="00544609" w:rsidP="00767699">
            <w:pPr>
              <w:pStyle w:val="Tabletext"/>
              <w:spacing w:before="30"/>
              <w:ind w:left="454"/>
              <w:rPr>
                <w:lang w:val="en-GB"/>
              </w:rPr>
            </w:pPr>
            <w:r>
              <w:rPr>
                <w:lang w:val="en-GB"/>
              </w:rPr>
              <w:t>5</w:t>
            </w:r>
          </w:p>
        </w:tc>
      </w:tr>
      <w:tr w:rsidR="00544609" w:rsidRPr="00DA6680" w:rsidTr="000E6A4C">
        <w:tc>
          <w:tcPr>
            <w:tcW w:w="4962" w:type="dxa"/>
            <w:tcBorders>
              <w:top w:val="nil"/>
              <w:left w:val="nil"/>
            </w:tcBorders>
            <w:shd w:val="clear" w:color="auto" w:fill="auto"/>
            <w:noWrap/>
          </w:tcPr>
          <w:p w:rsidR="00544609" w:rsidRPr="00DA6680" w:rsidRDefault="00544609" w:rsidP="00767699">
            <w:pPr>
              <w:pStyle w:val="Tabletext"/>
              <w:spacing w:before="30"/>
              <w:rPr>
                <w:lang w:val="en-GB"/>
              </w:rPr>
            </w:pPr>
            <w:r>
              <w:rPr>
                <w:lang w:val="en-GB"/>
              </w:rPr>
              <w:t>85 Food preparation assistants</w:t>
            </w:r>
          </w:p>
        </w:tc>
        <w:tc>
          <w:tcPr>
            <w:tcW w:w="1275" w:type="dxa"/>
            <w:tcBorders>
              <w:top w:val="nil"/>
            </w:tcBorders>
            <w:shd w:val="clear" w:color="auto" w:fill="auto"/>
            <w:noWrap/>
          </w:tcPr>
          <w:p w:rsidR="00544609" w:rsidRPr="00DA6680" w:rsidRDefault="00544609" w:rsidP="00767699">
            <w:pPr>
              <w:pStyle w:val="Tabletext"/>
              <w:tabs>
                <w:tab w:val="decimal" w:pos="567"/>
              </w:tabs>
              <w:spacing w:before="30"/>
              <w:rPr>
                <w:lang w:val="en-GB"/>
              </w:rPr>
            </w:pPr>
            <w:r>
              <w:rPr>
                <w:lang w:val="en-GB"/>
              </w:rPr>
              <w:t>774.10</w:t>
            </w:r>
          </w:p>
        </w:tc>
        <w:tc>
          <w:tcPr>
            <w:tcW w:w="1276" w:type="dxa"/>
            <w:tcBorders>
              <w:top w:val="nil"/>
            </w:tcBorders>
          </w:tcPr>
          <w:p w:rsidR="00544609" w:rsidRDefault="00544609" w:rsidP="00767699">
            <w:pPr>
              <w:pStyle w:val="Tabletext"/>
              <w:tabs>
                <w:tab w:val="decimal" w:pos="510"/>
              </w:tabs>
              <w:spacing w:before="30"/>
              <w:rPr>
                <w:lang w:val="en-GB"/>
              </w:rPr>
            </w:pPr>
            <w:r>
              <w:rPr>
                <w:lang w:val="en-GB"/>
              </w:rPr>
              <w:t>22.0</w:t>
            </w:r>
          </w:p>
        </w:tc>
        <w:tc>
          <w:tcPr>
            <w:tcW w:w="1276" w:type="dxa"/>
            <w:tcBorders>
              <w:top w:val="nil"/>
              <w:right w:val="nil"/>
            </w:tcBorders>
          </w:tcPr>
          <w:p w:rsidR="00544609" w:rsidRPr="00DA6680" w:rsidRDefault="00544609" w:rsidP="00767699">
            <w:pPr>
              <w:pStyle w:val="Tabletext"/>
              <w:spacing w:before="30"/>
              <w:ind w:left="454"/>
              <w:rPr>
                <w:lang w:val="en-GB"/>
              </w:rPr>
            </w:pPr>
            <w:r>
              <w:rPr>
                <w:lang w:val="en-GB"/>
              </w:rPr>
              <w:t>5</w:t>
            </w:r>
          </w:p>
        </w:tc>
      </w:tr>
      <w:tr w:rsidR="00544609" w:rsidRPr="00DA6680" w:rsidTr="000E6A4C">
        <w:tc>
          <w:tcPr>
            <w:tcW w:w="4962" w:type="dxa"/>
            <w:tcBorders>
              <w:top w:val="nil"/>
              <w:left w:val="nil"/>
              <w:bottom w:val="single" w:sz="4" w:space="0" w:color="auto"/>
            </w:tcBorders>
            <w:shd w:val="clear" w:color="auto" w:fill="auto"/>
            <w:noWrap/>
          </w:tcPr>
          <w:p w:rsidR="00544609" w:rsidRPr="00DA6680" w:rsidRDefault="00544609" w:rsidP="00767699">
            <w:pPr>
              <w:pStyle w:val="Tabletext"/>
              <w:spacing w:before="30"/>
              <w:rPr>
                <w:lang w:val="en-GB"/>
              </w:rPr>
            </w:pPr>
            <w:r>
              <w:rPr>
                <w:lang w:val="en-GB"/>
              </w:rPr>
              <w:t>89 Other labourers</w:t>
            </w:r>
          </w:p>
        </w:tc>
        <w:tc>
          <w:tcPr>
            <w:tcW w:w="1275" w:type="dxa"/>
            <w:tcBorders>
              <w:top w:val="nil"/>
              <w:bottom w:val="single" w:sz="4" w:space="0" w:color="auto"/>
            </w:tcBorders>
            <w:shd w:val="clear" w:color="auto" w:fill="auto"/>
            <w:noWrap/>
          </w:tcPr>
          <w:p w:rsidR="00544609" w:rsidRPr="00DA6680" w:rsidRDefault="00544609" w:rsidP="00767699">
            <w:pPr>
              <w:pStyle w:val="Tabletext"/>
              <w:tabs>
                <w:tab w:val="decimal" w:pos="567"/>
              </w:tabs>
              <w:spacing w:before="30"/>
              <w:rPr>
                <w:lang w:val="en-GB"/>
              </w:rPr>
            </w:pPr>
            <w:r>
              <w:rPr>
                <w:lang w:val="en-GB"/>
              </w:rPr>
              <w:t>982.60</w:t>
            </w:r>
          </w:p>
        </w:tc>
        <w:tc>
          <w:tcPr>
            <w:tcW w:w="1276" w:type="dxa"/>
            <w:tcBorders>
              <w:top w:val="nil"/>
              <w:bottom w:val="single" w:sz="4" w:space="0" w:color="auto"/>
            </w:tcBorders>
          </w:tcPr>
          <w:p w:rsidR="00544609" w:rsidRDefault="00544609" w:rsidP="00767699">
            <w:pPr>
              <w:pStyle w:val="Tabletext"/>
              <w:tabs>
                <w:tab w:val="decimal" w:pos="510"/>
              </w:tabs>
              <w:spacing w:before="30"/>
              <w:rPr>
                <w:lang w:val="en-GB"/>
              </w:rPr>
            </w:pPr>
            <w:r>
              <w:rPr>
                <w:lang w:val="en-GB"/>
              </w:rPr>
              <w:t>24.8</w:t>
            </w:r>
          </w:p>
        </w:tc>
        <w:tc>
          <w:tcPr>
            <w:tcW w:w="1276" w:type="dxa"/>
            <w:tcBorders>
              <w:top w:val="nil"/>
              <w:bottom w:val="single" w:sz="4" w:space="0" w:color="auto"/>
              <w:right w:val="nil"/>
            </w:tcBorders>
          </w:tcPr>
          <w:p w:rsidR="00544609" w:rsidRPr="00DA6680" w:rsidRDefault="00544609" w:rsidP="00767699">
            <w:pPr>
              <w:pStyle w:val="Tabletext"/>
              <w:spacing w:before="30"/>
              <w:ind w:left="454"/>
              <w:rPr>
                <w:lang w:val="en-GB"/>
              </w:rPr>
            </w:pPr>
            <w:r>
              <w:rPr>
                <w:lang w:val="en-GB"/>
              </w:rPr>
              <w:t>5</w:t>
            </w:r>
          </w:p>
        </w:tc>
      </w:tr>
    </w:tbl>
    <w:p w:rsidR="00544609" w:rsidRDefault="00767699" w:rsidP="00767699">
      <w:pPr>
        <w:pStyle w:val="Source"/>
        <w:rPr>
          <w:rFonts w:ascii="Garamond" w:hAnsi="Garamond"/>
          <w:kern w:val="28"/>
          <w:sz w:val="60"/>
          <w:lang w:val="en-GB"/>
        </w:rPr>
      </w:pPr>
      <w:r>
        <w:rPr>
          <w:lang w:val="en-GB"/>
        </w:rPr>
        <w:t>Note:</w:t>
      </w:r>
      <w:r>
        <w:rPr>
          <w:lang w:val="en-GB"/>
        </w:rPr>
        <w:tab/>
        <w:t>*</w:t>
      </w:r>
      <w:r w:rsidR="009C1B07">
        <w:rPr>
          <w:lang w:val="en-GB"/>
        </w:rPr>
        <w:t xml:space="preserve"> Where </w:t>
      </w:r>
      <w:r>
        <w:rPr>
          <w:lang w:val="en-GB"/>
        </w:rPr>
        <w:t>multiple skill levels exist, the bolded level is the one used.</w:t>
      </w:r>
      <w:r w:rsidR="00544609">
        <w:rPr>
          <w:lang w:val="en-GB"/>
        </w:rPr>
        <w:br w:type="page"/>
      </w:r>
    </w:p>
    <w:p w:rsidR="00544609" w:rsidRPr="00DA6680" w:rsidRDefault="00544609" w:rsidP="00544609">
      <w:pPr>
        <w:pStyle w:val="Heading1"/>
        <w:rPr>
          <w:lang w:val="en-GB"/>
        </w:rPr>
      </w:pPr>
      <w:bookmarkStart w:id="100" w:name="_Toc300044208"/>
      <w:bookmarkStart w:id="101" w:name="_Toc302998447"/>
      <w:r w:rsidRPr="00DA6680">
        <w:rPr>
          <w:lang w:val="en-GB"/>
        </w:rPr>
        <w:lastRenderedPageBreak/>
        <w:t xml:space="preserve">Appendix </w:t>
      </w:r>
      <w:r>
        <w:rPr>
          <w:lang w:val="en-GB"/>
        </w:rPr>
        <w:t>E</w:t>
      </w:r>
      <w:bookmarkEnd w:id="100"/>
      <w:bookmarkEnd w:id="101"/>
    </w:p>
    <w:p w:rsidR="00544609" w:rsidRPr="00DA6680" w:rsidRDefault="00544609" w:rsidP="00544609">
      <w:pPr>
        <w:pStyle w:val="Heading2"/>
        <w:rPr>
          <w:lang w:val="en-GB"/>
        </w:rPr>
      </w:pPr>
      <w:bookmarkStart w:id="102" w:name="_Toc300044209"/>
      <w:bookmarkStart w:id="103" w:name="_Toc302998448"/>
      <w:r w:rsidRPr="00DA6680">
        <w:rPr>
          <w:lang w:val="en-GB"/>
        </w:rPr>
        <w:t>Destinations of occupational movers in the trades, 2008</w:t>
      </w:r>
      <w:bookmarkEnd w:id="102"/>
      <w:bookmarkEnd w:id="103"/>
    </w:p>
    <w:p w:rsidR="00544609" w:rsidRPr="00DA6680" w:rsidRDefault="00544609" w:rsidP="00767699">
      <w:pPr>
        <w:pStyle w:val="Text"/>
        <w:rPr>
          <w:lang w:val="en-GB"/>
        </w:rPr>
      </w:pPr>
      <w:r w:rsidRPr="00DA6680">
        <w:rPr>
          <w:lang w:val="en-GB"/>
        </w:rPr>
        <w:t xml:space="preserve">These tables </w:t>
      </w:r>
      <w:r w:rsidRPr="00767699">
        <w:t>have</w:t>
      </w:r>
      <w:r w:rsidRPr="00DA6680">
        <w:rPr>
          <w:lang w:val="en-GB"/>
        </w:rPr>
        <w:t xml:space="preserve"> been generated from the </w:t>
      </w:r>
      <w:r>
        <w:rPr>
          <w:lang w:val="en-GB"/>
        </w:rPr>
        <w:t>ABS</w:t>
      </w:r>
      <w:r w:rsidRPr="00DA6680">
        <w:rPr>
          <w:lang w:val="en-GB"/>
        </w:rPr>
        <w:t xml:space="preserve"> </w:t>
      </w:r>
      <w:r>
        <w:rPr>
          <w:lang w:val="en-GB"/>
        </w:rPr>
        <w:t xml:space="preserve">2008 </w:t>
      </w:r>
      <w:r w:rsidRPr="00DA6680">
        <w:rPr>
          <w:lang w:val="en-GB"/>
        </w:rPr>
        <w:t>Su</w:t>
      </w:r>
      <w:r>
        <w:rPr>
          <w:lang w:val="en-GB"/>
        </w:rPr>
        <w:t xml:space="preserve">rvey of Labour Mobility. </w:t>
      </w:r>
      <w:r w:rsidRPr="00DA6680">
        <w:rPr>
          <w:lang w:val="en-GB"/>
        </w:rPr>
        <w:t>Occupations are based on ANZSCO sub-major group occupations.</w:t>
      </w:r>
    </w:p>
    <w:p w:rsidR="00544609" w:rsidRPr="00DA6680" w:rsidRDefault="00544609" w:rsidP="00767699">
      <w:pPr>
        <w:pStyle w:val="tabletitle"/>
        <w:rPr>
          <w:lang w:val="en-GB"/>
        </w:rPr>
      </w:pPr>
      <w:bookmarkStart w:id="104" w:name="_Toc300044224"/>
      <w:bookmarkStart w:id="105" w:name="_Toc302998501"/>
      <w:r>
        <w:rPr>
          <w:lang w:val="en-GB"/>
        </w:rPr>
        <w:t>Table E</w:t>
      </w:r>
      <w:r w:rsidRPr="00DA6680">
        <w:rPr>
          <w:lang w:val="en-GB"/>
        </w:rPr>
        <w:t>1</w:t>
      </w:r>
      <w:r w:rsidR="00767699">
        <w:rPr>
          <w:lang w:val="en-GB"/>
        </w:rPr>
        <w:tab/>
      </w:r>
      <w:r w:rsidRPr="00DA6680">
        <w:rPr>
          <w:lang w:val="en-GB"/>
        </w:rPr>
        <w:t>Engineering, ICT and science technicians</w:t>
      </w:r>
      <w:r>
        <w:rPr>
          <w:lang w:val="en-GB"/>
        </w:rPr>
        <w:t xml:space="preserve"> </w:t>
      </w:r>
      <w:r w:rsidRPr="00DA6680">
        <w:rPr>
          <w:lang w:val="en-GB"/>
        </w:rPr>
        <w:t>(2008 ANZSCO 3)</w:t>
      </w:r>
      <w:r>
        <w:rPr>
          <w:lang w:val="en-GB"/>
        </w:rPr>
        <w:t>,</w:t>
      </w:r>
      <w:r w:rsidRPr="00DA6680">
        <w:rPr>
          <w:lang w:val="en-GB"/>
        </w:rPr>
        <w:t xml:space="preserve"> males</w:t>
      </w:r>
      <w:bookmarkEnd w:id="104"/>
      <w:bookmarkEnd w:id="105"/>
    </w:p>
    <w:tbl>
      <w:tblPr>
        <w:tblW w:w="8789" w:type="dxa"/>
        <w:tblInd w:w="108" w:type="dxa"/>
        <w:tblBorders>
          <w:top w:val="single" w:sz="4" w:space="0" w:color="auto"/>
          <w:bottom w:val="single" w:sz="4" w:space="0" w:color="auto"/>
          <w:insideV w:val="single" w:sz="4" w:space="0" w:color="auto"/>
        </w:tblBorders>
        <w:tblLayout w:type="fixed"/>
        <w:tblLook w:val="01E0"/>
      </w:tblPr>
      <w:tblGrid>
        <w:gridCol w:w="2012"/>
        <w:gridCol w:w="917"/>
        <w:gridCol w:w="2007"/>
        <w:gridCol w:w="922"/>
        <w:gridCol w:w="1856"/>
        <w:gridCol w:w="1075"/>
      </w:tblGrid>
      <w:tr w:rsidR="00544609" w:rsidRPr="00DA6680" w:rsidTr="005A298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skill level movement (%)</w:t>
            </w: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Specialist managers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5.9</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Automotive and engineering trade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4.5</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 xml:space="preserve">Hospitality, retail and service managers </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1.2</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Construction trade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4.3</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Business human resources and marketing</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11.6</w:t>
            </w:r>
          </w:p>
        </w:tc>
        <w:tc>
          <w:tcPr>
            <w:tcW w:w="2007" w:type="dxa"/>
            <w:tcBorders>
              <w:left w:val="dashed" w:sz="4" w:space="0" w:color="auto"/>
              <w:right w:val="nil"/>
            </w:tcBorders>
          </w:tcPr>
          <w:p w:rsidR="00544609" w:rsidRPr="00DA6680" w:rsidRDefault="00544609" w:rsidP="00544609">
            <w:pPr>
              <w:pStyle w:val="Tabletext"/>
              <w:rPr>
                <w:lang w:val="en-GB"/>
              </w:rPr>
            </w:pPr>
            <w:proofErr w:type="spellStart"/>
            <w:r>
              <w:rPr>
                <w:lang w:val="en-GB"/>
              </w:rPr>
              <w:t>Electro</w:t>
            </w:r>
            <w:r w:rsidRPr="00DA6680">
              <w:rPr>
                <w:lang w:val="en-GB"/>
              </w:rPr>
              <w:t>technology</w:t>
            </w:r>
            <w:proofErr w:type="spellEnd"/>
            <w:r w:rsidRPr="00DA6680">
              <w:rPr>
                <w:lang w:val="en-GB"/>
              </w:rPr>
              <w:t xml:space="preserve"> and telecommunications trades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5.1</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Design, engineering science and transport and education professionals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9.9</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Skilled animal and horticultural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0.7</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Personal assistants and secretaries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2.2</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Health professionals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2.4</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 xml:space="preserve">General clerical workers </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3.8</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ICT professionals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20.8</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Inquiry clerks and receptionists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0.6</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Numerical clerks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5.6</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Legal, social and welfare professionals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2.2</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Other clerical and administrative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5.2</w:t>
            </w:r>
          </w:p>
        </w:tc>
        <w:tc>
          <w:tcPr>
            <w:tcW w:w="1856" w:type="dxa"/>
            <w:tcBorders>
              <w:left w:val="dashed" w:sz="4" w:space="0" w:color="auto"/>
              <w:right w:val="nil"/>
            </w:tcBorders>
          </w:tcPr>
          <w:p w:rsidR="00544609" w:rsidRPr="00DA6680" w:rsidRDefault="00544609" w:rsidP="00544609">
            <w:pPr>
              <w:pStyle w:val="Tabletext"/>
              <w:rPr>
                <w:lang w:val="en-GB"/>
              </w:rPr>
            </w:pPr>
          </w:p>
        </w:tc>
        <w:tc>
          <w:tcPr>
            <w:tcW w:w="1075"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bottom w:val="nil"/>
              <w:right w:val="nil"/>
            </w:tcBorders>
          </w:tcPr>
          <w:p w:rsidR="00544609" w:rsidRPr="00DA6680" w:rsidRDefault="00544609" w:rsidP="00544609">
            <w:pPr>
              <w:pStyle w:val="Tabletext"/>
              <w:rPr>
                <w:lang w:val="en-GB"/>
              </w:rPr>
            </w:pPr>
          </w:p>
        </w:tc>
        <w:tc>
          <w:tcPr>
            <w:tcW w:w="917" w:type="dxa"/>
            <w:tcBorders>
              <w:left w:val="nil"/>
              <w:bottom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 xml:space="preserve">Machine operators </w:t>
            </w:r>
            <w:proofErr w:type="spellStart"/>
            <w:r w:rsidRPr="00DA6680">
              <w:rPr>
                <w:lang w:val="en-GB"/>
              </w:rPr>
              <w:t>nfd</w:t>
            </w:r>
            <w:proofErr w:type="spellEnd"/>
          </w:p>
        </w:tc>
        <w:tc>
          <w:tcPr>
            <w:tcW w:w="922" w:type="dxa"/>
            <w:tcBorders>
              <w:left w:val="nil"/>
              <w:bottom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8.2</w:t>
            </w:r>
          </w:p>
        </w:tc>
        <w:tc>
          <w:tcPr>
            <w:tcW w:w="1856" w:type="dxa"/>
            <w:tcBorders>
              <w:left w:val="dashed" w:sz="4" w:space="0" w:color="auto"/>
              <w:bottom w:val="nil"/>
              <w:right w:val="nil"/>
            </w:tcBorders>
          </w:tcPr>
          <w:p w:rsidR="00544609" w:rsidRPr="00DA6680" w:rsidRDefault="00544609" w:rsidP="00544609">
            <w:pPr>
              <w:pStyle w:val="Tabletext"/>
              <w:rPr>
                <w:lang w:val="en-GB"/>
              </w:rPr>
            </w:pPr>
          </w:p>
        </w:tc>
        <w:tc>
          <w:tcPr>
            <w:tcW w:w="1075" w:type="dxa"/>
            <w:tcBorders>
              <w:left w:val="nil"/>
              <w:bottom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top w:val="nil"/>
              <w:bottom w:val="nil"/>
              <w:right w:val="nil"/>
            </w:tcBorders>
          </w:tcPr>
          <w:p w:rsidR="00544609" w:rsidRPr="00DA6680" w:rsidRDefault="00544609" w:rsidP="00544609">
            <w:pPr>
              <w:pStyle w:val="Tabletext"/>
              <w:rPr>
                <w:lang w:val="en-GB"/>
              </w:rPr>
            </w:pPr>
          </w:p>
        </w:tc>
        <w:tc>
          <w:tcPr>
            <w:tcW w:w="917" w:type="dxa"/>
            <w:tcBorders>
              <w:top w:val="nil"/>
              <w:left w:val="nil"/>
              <w:bottom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Labourers</w:t>
            </w:r>
          </w:p>
        </w:tc>
        <w:tc>
          <w:tcPr>
            <w:tcW w:w="922" w:type="dxa"/>
            <w:tcBorders>
              <w:top w:val="nil"/>
              <w:left w:val="nil"/>
              <w:bottom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5.7</w:t>
            </w:r>
          </w:p>
        </w:tc>
        <w:tc>
          <w:tcPr>
            <w:tcW w:w="1856" w:type="dxa"/>
            <w:tcBorders>
              <w:top w:val="nil"/>
              <w:left w:val="dashed" w:sz="4" w:space="0" w:color="auto"/>
              <w:bottom w:val="nil"/>
              <w:right w:val="nil"/>
            </w:tcBorders>
          </w:tcPr>
          <w:p w:rsidR="00544609" w:rsidRPr="00DA6680" w:rsidRDefault="00544609" w:rsidP="00544609">
            <w:pPr>
              <w:pStyle w:val="Tabletext"/>
              <w:rPr>
                <w:lang w:val="en-GB"/>
              </w:rPr>
            </w:pPr>
          </w:p>
        </w:tc>
        <w:tc>
          <w:tcPr>
            <w:tcW w:w="1075" w:type="dxa"/>
            <w:tcBorders>
              <w:top w:val="nil"/>
              <w:left w:val="nil"/>
              <w:bottom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17" w:type="dxa"/>
            <w:tcBorders>
              <w:top w:val="nil"/>
              <w:left w:val="nil"/>
              <w:bottom w:val="single" w:sz="4" w:space="0" w:color="auto"/>
              <w:right w:val="dashed" w:sz="4" w:space="0" w:color="auto"/>
            </w:tcBorders>
          </w:tcPr>
          <w:p w:rsidR="00544609" w:rsidRPr="00DA6680" w:rsidRDefault="00544609" w:rsidP="005A298C">
            <w:pPr>
              <w:pStyle w:val="Tabletext"/>
              <w:tabs>
                <w:tab w:val="decimal" w:pos="227"/>
              </w:tabs>
              <w:rPr>
                <w:b/>
                <w:lang w:val="en-GB"/>
              </w:rPr>
            </w:pPr>
            <w:r w:rsidRPr="00DA6680">
              <w:rPr>
                <w:b/>
                <w:lang w:val="en-GB"/>
              </w:rPr>
              <w:t>54.1</w:t>
            </w:r>
          </w:p>
        </w:tc>
        <w:tc>
          <w:tcPr>
            <w:tcW w:w="200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5A298C">
            <w:pPr>
              <w:pStyle w:val="Tabletext"/>
              <w:tabs>
                <w:tab w:val="decimal" w:pos="227"/>
              </w:tabs>
              <w:rPr>
                <w:b/>
                <w:lang w:val="en-GB"/>
              </w:rPr>
            </w:pPr>
            <w:r w:rsidRPr="00DA6680">
              <w:rPr>
                <w:b/>
                <w:lang w:val="en-GB"/>
              </w:rPr>
              <w:t>45.9</w:t>
            </w:r>
          </w:p>
        </w:tc>
        <w:tc>
          <w:tcPr>
            <w:tcW w:w="1856" w:type="dxa"/>
            <w:tcBorders>
              <w:top w:val="nil"/>
              <w:left w:val="dashed" w:sz="4" w:space="0" w:color="auto"/>
              <w:bottom w:val="single" w:sz="4" w:space="0" w:color="auto"/>
              <w:right w:val="nil"/>
            </w:tcBorders>
          </w:tcPr>
          <w:p w:rsidR="00544609" w:rsidRPr="00767699" w:rsidRDefault="00544609" w:rsidP="00544609">
            <w:pPr>
              <w:pStyle w:val="Tabletext"/>
              <w:rPr>
                <w:b/>
                <w:lang w:val="en-GB"/>
              </w:rPr>
            </w:pPr>
            <w:r w:rsidRPr="00767699">
              <w:rPr>
                <w:b/>
                <w:lang w:val="en-GB"/>
              </w:rPr>
              <w:t>Total</w:t>
            </w:r>
          </w:p>
        </w:tc>
        <w:tc>
          <w:tcPr>
            <w:tcW w:w="1075" w:type="dxa"/>
            <w:tcBorders>
              <w:top w:val="nil"/>
              <w:left w:val="nil"/>
              <w:bottom w:val="single" w:sz="4" w:space="0" w:color="auto"/>
            </w:tcBorders>
          </w:tcPr>
          <w:p w:rsidR="00544609" w:rsidRPr="00DA6680" w:rsidRDefault="00544609" w:rsidP="005A298C">
            <w:pPr>
              <w:pStyle w:val="Tabletext"/>
              <w:tabs>
                <w:tab w:val="decimal" w:pos="227"/>
              </w:tabs>
              <w:rPr>
                <w:b/>
                <w:lang w:val="en-GB"/>
              </w:rPr>
            </w:pPr>
            <w:r>
              <w:rPr>
                <w:b/>
                <w:lang w:val="en-GB"/>
              </w:rPr>
              <w:t>0.0</w:t>
            </w:r>
          </w:p>
        </w:tc>
      </w:tr>
    </w:tbl>
    <w:p w:rsidR="00544609" w:rsidRPr="005602A5" w:rsidRDefault="00544609" w:rsidP="00767699">
      <w:pPr>
        <w:pStyle w:val="Source"/>
        <w:rPr>
          <w:lang w:val="en-GB"/>
        </w:rPr>
      </w:pPr>
      <w:r w:rsidRPr="005602A5">
        <w:rPr>
          <w:lang w:val="en-GB"/>
        </w:rPr>
        <w:t>Source:</w:t>
      </w:r>
      <w:r w:rsidR="00767699">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E9074C" w:rsidRDefault="00E9074C">
      <w:pPr>
        <w:spacing w:before="0" w:line="240" w:lineRule="auto"/>
        <w:rPr>
          <w:rFonts w:ascii="Tahoma" w:hAnsi="Tahoma"/>
          <w:b/>
          <w:sz w:val="17"/>
          <w:lang w:val="en-GB"/>
        </w:rPr>
      </w:pPr>
      <w:bookmarkStart w:id="106" w:name="_Toc300044225"/>
      <w:r>
        <w:rPr>
          <w:lang w:val="en-GB"/>
        </w:rPr>
        <w:br w:type="page"/>
      </w:r>
    </w:p>
    <w:p w:rsidR="00544609" w:rsidRPr="00DA6680" w:rsidRDefault="00544609" w:rsidP="00544609">
      <w:pPr>
        <w:pStyle w:val="tabletitle"/>
        <w:rPr>
          <w:lang w:val="en-GB"/>
        </w:rPr>
      </w:pPr>
      <w:bookmarkStart w:id="107" w:name="_Toc302998502"/>
      <w:r>
        <w:rPr>
          <w:lang w:val="en-GB"/>
        </w:rPr>
        <w:lastRenderedPageBreak/>
        <w:t>Table E</w:t>
      </w:r>
      <w:r w:rsidRPr="00DA6680">
        <w:rPr>
          <w:lang w:val="en-GB"/>
        </w:rPr>
        <w:t>2</w:t>
      </w:r>
      <w:r w:rsidR="00767699">
        <w:rPr>
          <w:lang w:val="en-GB"/>
        </w:rPr>
        <w:tab/>
      </w:r>
      <w:r w:rsidRPr="00DA6680">
        <w:rPr>
          <w:lang w:val="en-GB"/>
        </w:rPr>
        <w:t>Automotive and engineering</w:t>
      </w:r>
      <w:r>
        <w:rPr>
          <w:lang w:val="en-GB"/>
        </w:rPr>
        <w:t xml:space="preserve"> </w:t>
      </w:r>
      <w:r w:rsidRPr="00DA6680">
        <w:rPr>
          <w:lang w:val="en-GB"/>
        </w:rPr>
        <w:t>(2008 ANZSCO 32)</w:t>
      </w:r>
      <w:r>
        <w:rPr>
          <w:lang w:val="en-GB"/>
        </w:rPr>
        <w:t>,</w:t>
      </w:r>
      <w:r w:rsidRPr="00DA6680">
        <w:rPr>
          <w:lang w:val="en-GB"/>
        </w:rPr>
        <w:t xml:space="preserve"> males</w:t>
      </w:r>
      <w:bookmarkEnd w:id="106"/>
      <w:bookmarkEnd w:id="107"/>
    </w:p>
    <w:tbl>
      <w:tblPr>
        <w:tblW w:w="8789" w:type="dxa"/>
        <w:tblInd w:w="108" w:type="dxa"/>
        <w:tblBorders>
          <w:top w:val="single" w:sz="4" w:space="0" w:color="auto"/>
          <w:bottom w:val="single" w:sz="4" w:space="0" w:color="auto"/>
          <w:insideV w:val="single" w:sz="4" w:space="0" w:color="auto"/>
        </w:tblBorders>
        <w:tblLayout w:type="fixed"/>
        <w:tblLook w:val="01E0"/>
      </w:tblPr>
      <w:tblGrid>
        <w:gridCol w:w="2012"/>
        <w:gridCol w:w="917"/>
        <w:gridCol w:w="2007"/>
        <w:gridCol w:w="922"/>
        <w:gridCol w:w="2047"/>
        <w:gridCol w:w="884"/>
      </w:tblGrid>
      <w:tr w:rsidR="00544609" w:rsidRPr="00DA6680" w:rsidTr="005A298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 (%)</w:t>
            </w: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Specialist managers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Pr>
                <w:lang w:val="en-GB"/>
              </w:rPr>
              <w:t>8.0</w:t>
            </w:r>
          </w:p>
        </w:tc>
        <w:tc>
          <w:tcPr>
            <w:tcW w:w="2007" w:type="dxa"/>
            <w:tcBorders>
              <w:left w:val="dashed" w:sz="4" w:space="0" w:color="auto"/>
              <w:right w:val="nil"/>
            </w:tcBorders>
          </w:tcPr>
          <w:p w:rsidR="00544609" w:rsidRPr="00DA6680" w:rsidRDefault="00544609" w:rsidP="00544609">
            <w:pPr>
              <w:pStyle w:val="Tabletext"/>
              <w:rPr>
                <w:lang w:val="en-GB"/>
              </w:rPr>
            </w:pP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47" w:type="dxa"/>
            <w:tcBorders>
              <w:left w:val="dashed" w:sz="4" w:space="0" w:color="auto"/>
              <w:right w:val="nil"/>
            </w:tcBorders>
          </w:tcPr>
          <w:p w:rsidR="00544609" w:rsidRPr="00DA6680" w:rsidRDefault="00544609" w:rsidP="00544609">
            <w:pPr>
              <w:pStyle w:val="Tabletext"/>
              <w:rPr>
                <w:lang w:val="en-GB"/>
              </w:rPr>
            </w:pPr>
            <w:r>
              <w:rPr>
                <w:lang w:val="en-GB"/>
              </w:rPr>
              <w:t>Construction t</w:t>
            </w:r>
            <w:r w:rsidRPr="00DA6680">
              <w:rPr>
                <w:lang w:val="en-GB"/>
              </w:rPr>
              <w:t>rades</w:t>
            </w:r>
          </w:p>
        </w:tc>
        <w:tc>
          <w:tcPr>
            <w:tcW w:w="884" w:type="dxa"/>
            <w:tcBorders>
              <w:left w:val="nil"/>
            </w:tcBorders>
          </w:tcPr>
          <w:p w:rsidR="00544609" w:rsidRPr="00DA6680" w:rsidRDefault="00544609" w:rsidP="005A298C">
            <w:pPr>
              <w:pStyle w:val="Tabletext"/>
              <w:tabs>
                <w:tab w:val="decimal" w:pos="227"/>
              </w:tabs>
              <w:rPr>
                <w:lang w:val="en-GB"/>
              </w:rPr>
            </w:pPr>
            <w:r w:rsidRPr="00DA6680">
              <w:rPr>
                <w:lang w:val="en-GB"/>
              </w:rPr>
              <w:t>2.0</w:t>
            </w: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 xml:space="preserve">Managing supervisors (sales and service) </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2.8</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Road and rail drivers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8.5</w:t>
            </w:r>
          </w:p>
        </w:tc>
        <w:tc>
          <w:tcPr>
            <w:tcW w:w="2047" w:type="dxa"/>
            <w:tcBorders>
              <w:left w:val="dashed" w:sz="4" w:space="0" w:color="auto"/>
              <w:right w:val="nil"/>
            </w:tcBorders>
          </w:tcPr>
          <w:p w:rsidR="00544609" w:rsidRPr="00DA6680" w:rsidRDefault="00544609" w:rsidP="00544609">
            <w:pPr>
              <w:pStyle w:val="Tabletext"/>
              <w:rPr>
                <w:lang w:val="en-GB"/>
              </w:rPr>
            </w:pPr>
            <w:proofErr w:type="spellStart"/>
            <w:r w:rsidRPr="00DA6680">
              <w:rPr>
                <w:lang w:val="en-GB"/>
              </w:rPr>
              <w:t>Ele</w:t>
            </w:r>
            <w:r>
              <w:rPr>
                <w:lang w:val="en-GB"/>
              </w:rPr>
              <w:t>ctro</w:t>
            </w:r>
            <w:r w:rsidRPr="00DA6680">
              <w:rPr>
                <w:lang w:val="en-GB"/>
              </w:rPr>
              <w:t>technology</w:t>
            </w:r>
            <w:proofErr w:type="spellEnd"/>
            <w:r w:rsidRPr="00DA6680">
              <w:rPr>
                <w:lang w:val="en-GB"/>
              </w:rPr>
              <w:t xml:space="preserve"> and telecommunications trades</w:t>
            </w:r>
          </w:p>
        </w:tc>
        <w:tc>
          <w:tcPr>
            <w:tcW w:w="884" w:type="dxa"/>
            <w:tcBorders>
              <w:left w:val="nil"/>
            </w:tcBorders>
          </w:tcPr>
          <w:p w:rsidR="00544609" w:rsidRPr="00DA6680" w:rsidRDefault="00544609" w:rsidP="005A298C">
            <w:pPr>
              <w:pStyle w:val="Tabletext"/>
              <w:tabs>
                <w:tab w:val="decimal" w:pos="227"/>
              </w:tabs>
              <w:rPr>
                <w:lang w:val="en-GB"/>
              </w:rPr>
            </w:pPr>
            <w:r w:rsidRPr="00DA6680">
              <w:rPr>
                <w:lang w:val="en-GB"/>
              </w:rPr>
              <w:t>6.1</w:t>
            </w: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Business human resources and marketing</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0.8</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Labourers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26.2</w:t>
            </w:r>
          </w:p>
        </w:tc>
        <w:tc>
          <w:tcPr>
            <w:tcW w:w="2047" w:type="dxa"/>
            <w:tcBorders>
              <w:left w:val="dashed" w:sz="4" w:space="0" w:color="auto"/>
              <w:right w:val="nil"/>
            </w:tcBorders>
          </w:tcPr>
          <w:p w:rsidR="00544609" w:rsidRPr="00DA6680" w:rsidRDefault="00544609" w:rsidP="00544609">
            <w:pPr>
              <w:pStyle w:val="Tabletext"/>
              <w:rPr>
                <w:lang w:val="en-GB"/>
              </w:rPr>
            </w:pPr>
            <w:r w:rsidRPr="00DA6680">
              <w:rPr>
                <w:lang w:val="en-GB"/>
              </w:rPr>
              <w:t>Skilled and animal horticultural workers</w:t>
            </w:r>
          </w:p>
        </w:tc>
        <w:tc>
          <w:tcPr>
            <w:tcW w:w="884" w:type="dxa"/>
            <w:tcBorders>
              <w:left w:val="nil"/>
            </w:tcBorders>
          </w:tcPr>
          <w:p w:rsidR="00544609" w:rsidRPr="00DA6680" w:rsidRDefault="00544609" w:rsidP="005A298C">
            <w:pPr>
              <w:pStyle w:val="Tabletext"/>
              <w:tabs>
                <w:tab w:val="decimal" w:pos="227"/>
              </w:tabs>
              <w:rPr>
                <w:lang w:val="en-GB"/>
              </w:rPr>
            </w:pPr>
            <w:r w:rsidRPr="00DA6680">
              <w:rPr>
                <w:lang w:val="en-GB"/>
              </w:rPr>
              <w:t>1.1</w:t>
            </w: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Design, engineering science and transport and education professionals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4.4</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General clerical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0.4</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 xml:space="preserve">Engineering, ICT and </w:t>
            </w:r>
            <w:r w:rsidR="009C1B07" w:rsidRPr="00DA6680">
              <w:rPr>
                <w:lang w:val="en-GB"/>
              </w:rPr>
              <w:t>science technicians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7.7</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 xml:space="preserve">Inquiry clerks and receptionists </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3.4</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r w:rsidRPr="00DA6680">
              <w:rPr>
                <w:lang w:val="en-GB"/>
              </w:rPr>
              <w:t>Office managers and program administrators</w:t>
            </w: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2.9</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Machine and stationary plant operators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3.9</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Numerical clerks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1.7</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b/>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b/>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Clerical and office support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1.5</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b/>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b/>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Other clerical and administrative workers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2.4</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Sales assistants and salespersons</w:t>
            </w:r>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7.1</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right w:val="nil"/>
            </w:tcBorders>
          </w:tcPr>
          <w:p w:rsidR="00544609" w:rsidRPr="00DA6680" w:rsidRDefault="00544609" w:rsidP="00544609">
            <w:pPr>
              <w:pStyle w:val="Tabletext"/>
              <w:rPr>
                <w:lang w:val="en-GB"/>
              </w:rPr>
            </w:pPr>
          </w:p>
        </w:tc>
        <w:tc>
          <w:tcPr>
            <w:tcW w:w="917" w:type="dxa"/>
            <w:tcBorders>
              <w:left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 xml:space="preserve">Machinery operators </w:t>
            </w:r>
            <w:proofErr w:type="spellStart"/>
            <w:r w:rsidRPr="00DA6680">
              <w:rPr>
                <w:lang w:val="en-GB"/>
              </w:rPr>
              <w:t>nfd</w:t>
            </w:r>
            <w:proofErr w:type="spellEnd"/>
          </w:p>
        </w:tc>
        <w:tc>
          <w:tcPr>
            <w:tcW w:w="922" w:type="dxa"/>
            <w:tcBorders>
              <w:left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2.1</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bottom w:val="nil"/>
              <w:right w:val="nil"/>
            </w:tcBorders>
          </w:tcPr>
          <w:p w:rsidR="00544609" w:rsidRPr="00DA6680" w:rsidRDefault="00544609" w:rsidP="00544609">
            <w:pPr>
              <w:pStyle w:val="Tabletext"/>
              <w:rPr>
                <w:lang w:val="en-GB"/>
              </w:rPr>
            </w:pPr>
          </w:p>
        </w:tc>
        <w:tc>
          <w:tcPr>
            <w:tcW w:w="917" w:type="dxa"/>
            <w:tcBorders>
              <w:left w:val="nil"/>
              <w:bottom w:val="nil"/>
              <w:right w:val="dashed" w:sz="4" w:space="0" w:color="auto"/>
            </w:tcBorders>
          </w:tcPr>
          <w:p w:rsidR="00544609" w:rsidRPr="00DA6680" w:rsidRDefault="00544609" w:rsidP="005A298C">
            <w:pPr>
              <w:pStyle w:val="Tabletext"/>
              <w:tabs>
                <w:tab w:val="decimal" w:pos="227"/>
              </w:tabs>
              <w:rPr>
                <w:lang w:val="en-GB"/>
              </w:rPr>
            </w:pP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Mobile plant operators</w:t>
            </w:r>
          </w:p>
        </w:tc>
        <w:tc>
          <w:tcPr>
            <w:tcW w:w="922" w:type="dxa"/>
            <w:tcBorders>
              <w:left w:val="nil"/>
              <w:bottom w:val="nil"/>
              <w:right w:val="dashed" w:sz="4" w:space="0" w:color="auto"/>
            </w:tcBorders>
          </w:tcPr>
          <w:p w:rsidR="00544609" w:rsidRPr="00DA6680" w:rsidRDefault="00544609" w:rsidP="005A298C">
            <w:pPr>
              <w:pStyle w:val="Tabletext"/>
              <w:tabs>
                <w:tab w:val="decimal" w:pos="227"/>
              </w:tabs>
              <w:rPr>
                <w:lang w:val="en-GB"/>
              </w:rPr>
            </w:pPr>
            <w:r w:rsidRPr="00DA6680">
              <w:rPr>
                <w:lang w:val="en-GB"/>
              </w:rPr>
              <w:t>7.3</w:t>
            </w:r>
          </w:p>
        </w:tc>
        <w:tc>
          <w:tcPr>
            <w:tcW w:w="2047" w:type="dxa"/>
            <w:tcBorders>
              <w:left w:val="dashed" w:sz="4" w:space="0" w:color="auto"/>
              <w:bottom w:val="nil"/>
              <w:right w:val="nil"/>
            </w:tcBorders>
          </w:tcPr>
          <w:p w:rsidR="00544609" w:rsidRPr="00DA6680" w:rsidRDefault="00544609" w:rsidP="00544609">
            <w:pPr>
              <w:pStyle w:val="Tabletext"/>
              <w:rPr>
                <w:lang w:val="en-GB"/>
              </w:rPr>
            </w:pPr>
          </w:p>
        </w:tc>
        <w:tc>
          <w:tcPr>
            <w:tcW w:w="884" w:type="dxa"/>
            <w:tcBorders>
              <w:left w:val="nil"/>
              <w:bottom w:val="nil"/>
            </w:tcBorders>
          </w:tcPr>
          <w:p w:rsidR="00544609" w:rsidRPr="00DA6680" w:rsidRDefault="00544609" w:rsidP="005A298C">
            <w:pPr>
              <w:pStyle w:val="Tabletext"/>
              <w:tabs>
                <w:tab w:val="decimal" w:pos="227"/>
              </w:tabs>
              <w:rPr>
                <w:lang w:val="en-GB"/>
              </w:rPr>
            </w:pPr>
          </w:p>
        </w:tc>
      </w:tr>
      <w:tr w:rsidR="00544609" w:rsidRPr="00DA6680" w:rsidTr="005A298C">
        <w:tc>
          <w:tcPr>
            <w:tcW w:w="2012"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17" w:type="dxa"/>
            <w:tcBorders>
              <w:top w:val="nil"/>
              <w:left w:val="nil"/>
              <w:bottom w:val="single" w:sz="4" w:space="0" w:color="auto"/>
              <w:right w:val="dashed" w:sz="4" w:space="0" w:color="auto"/>
            </w:tcBorders>
          </w:tcPr>
          <w:p w:rsidR="00544609" w:rsidRPr="00DA6680" w:rsidRDefault="00544609" w:rsidP="005A298C">
            <w:pPr>
              <w:pStyle w:val="Tabletext"/>
              <w:tabs>
                <w:tab w:val="decimal" w:pos="227"/>
              </w:tabs>
              <w:rPr>
                <w:b/>
                <w:lang w:val="en-GB"/>
              </w:rPr>
            </w:pPr>
            <w:r w:rsidRPr="00DA6680">
              <w:rPr>
                <w:b/>
                <w:lang w:val="en-GB"/>
              </w:rPr>
              <w:t>26.5</w:t>
            </w:r>
          </w:p>
        </w:tc>
        <w:tc>
          <w:tcPr>
            <w:tcW w:w="200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5A298C">
            <w:pPr>
              <w:pStyle w:val="Tabletext"/>
              <w:tabs>
                <w:tab w:val="decimal" w:pos="227"/>
              </w:tabs>
              <w:rPr>
                <w:b/>
                <w:lang w:val="en-GB"/>
              </w:rPr>
            </w:pPr>
            <w:r w:rsidRPr="00DA6680">
              <w:rPr>
                <w:b/>
                <w:lang w:val="en-GB"/>
              </w:rPr>
              <w:t>64.3</w:t>
            </w:r>
          </w:p>
        </w:tc>
        <w:tc>
          <w:tcPr>
            <w:tcW w:w="2047" w:type="dxa"/>
            <w:tcBorders>
              <w:top w:val="nil"/>
              <w:left w:val="dashed" w:sz="4" w:space="0" w:color="auto"/>
              <w:bottom w:val="single" w:sz="4" w:space="0" w:color="auto"/>
              <w:right w:val="nil"/>
            </w:tcBorders>
          </w:tcPr>
          <w:p w:rsidR="00544609" w:rsidRPr="00767699" w:rsidRDefault="00544609" w:rsidP="00544609">
            <w:pPr>
              <w:pStyle w:val="Tabletext"/>
              <w:rPr>
                <w:b/>
                <w:lang w:val="en-GB"/>
              </w:rPr>
            </w:pPr>
            <w:r w:rsidRPr="00767699">
              <w:rPr>
                <w:b/>
                <w:lang w:val="en-GB"/>
              </w:rPr>
              <w:t>Total</w:t>
            </w:r>
          </w:p>
        </w:tc>
        <w:tc>
          <w:tcPr>
            <w:tcW w:w="884" w:type="dxa"/>
            <w:tcBorders>
              <w:top w:val="nil"/>
              <w:left w:val="nil"/>
              <w:bottom w:val="single" w:sz="4" w:space="0" w:color="auto"/>
            </w:tcBorders>
          </w:tcPr>
          <w:p w:rsidR="00544609" w:rsidRPr="00DA6680" w:rsidRDefault="00544609" w:rsidP="005A298C">
            <w:pPr>
              <w:pStyle w:val="Tabletext"/>
              <w:tabs>
                <w:tab w:val="decimal" w:pos="227"/>
              </w:tabs>
              <w:rPr>
                <w:b/>
                <w:lang w:val="en-GB"/>
              </w:rPr>
            </w:pPr>
            <w:r w:rsidRPr="00DA6680">
              <w:rPr>
                <w:b/>
                <w:lang w:val="en-GB"/>
              </w:rPr>
              <w:t>9.2</w:t>
            </w:r>
          </w:p>
        </w:tc>
      </w:tr>
    </w:tbl>
    <w:p w:rsidR="00544609" w:rsidRPr="005602A5" w:rsidRDefault="00544609" w:rsidP="00E9074C">
      <w:pPr>
        <w:pStyle w:val="Source"/>
        <w:rPr>
          <w:lang w:val="en-GB"/>
        </w:rPr>
      </w:pPr>
      <w:bookmarkStart w:id="108" w:name="_Toc300044226"/>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pStyle w:val="tabletitle"/>
        <w:rPr>
          <w:lang w:val="en-GB"/>
        </w:rPr>
      </w:pPr>
      <w:bookmarkStart w:id="109" w:name="_Toc302998503"/>
      <w:r>
        <w:rPr>
          <w:lang w:val="en-GB"/>
        </w:rPr>
        <w:t>Table E</w:t>
      </w:r>
      <w:r w:rsidRPr="00DA6680">
        <w:rPr>
          <w:lang w:val="en-GB"/>
        </w:rPr>
        <w:t>3</w:t>
      </w:r>
      <w:r w:rsidR="00767699">
        <w:rPr>
          <w:lang w:val="en-GB"/>
        </w:rPr>
        <w:tab/>
      </w:r>
      <w:r w:rsidRPr="00DA6680">
        <w:rPr>
          <w:lang w:val="en-GB"/>
        </w:rPr>
        <w:t>Construction trades (2008 ANZSCO 33)</w:t>
      </w:r>
      <w:r>
        <w:rPr>
          <w:lang w:val="en-GB"/>
        </w:rPr>
        <w:t>,</w:t>
      </w:r>
      <w:r w:rsidRPr="00DA6680">
        <w:rPr>
          <w:lang w:val="en-GB"/>
        </w:rPr>
        <w:t xml:space="preserve"> males</w:t>
      </w:r>
      <w:bookmarkEnd w:id="108"/>
      <w:bookmarkEnd w:id="109"/>
    </w:p>
    <w:tbl>
      <w:tblPr>
        <w:tblW w:w="8789" w:type="dxa"/>
        <w:tblInd w:w="108" w:type="dxa"/>
        <w:tblBorders>
          <w:top w:val="single" w:sz="4" w:space="0" w:color="auto"/>
          <w:bottom w:val="single" w:sz="4" w:space="0" w:color="auto"/>
          <w:insideV w:val="single" w:sz="4" w:space="0" w:color="auto"/>
        </w:tblBorders>
        <w:tblLayout w:type="fixed"/>
        <w:tblLook w:val="01E0"/>
      </w:tblPr>
      <w:tblGrid>
        <w:gridCol w:w="1985"/>
        <w:gridCol w:w="992"/>
        <w:gridCol w:w="1959"/>
        <w:gridCol w:w="922"/>
        <w:gridCol w:w="2080"/>
        <w:gridCol w:w="851"/>
      </w:tblGrid>
      <w:tr w:rsidR="00544609" w:rsidRPr="00DA6680" w:rsidTr="00E9074C">
        <w:tc>
          <w:tcPr>
            <w:tcW w:w="2977"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881"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 (%)</w:t>
            </w:r>
          </w:p>
        </w:tc>
      </w:tr>
      <w:tr w:rsidR="00544609" w:rsidRPr="00DA6680" w:rsidTr="003B711B">
        <w:tc>
          <w:tcPr>
            <w:tcW w:w="1985" w:type="dxa"/>
            <w:tcBorders>
              <w:right w:val="nil"/>
            </w:tcBorders>
          </w:tcPr>
          <w:p w:rsidR="00544609" w:rsidRPr="00DA6680" w:rsidRDefault="00544609" w:rsidP="00544609">
            <w:pPr>
              <w:pStyle w:val="Tabletext"/>
              <w:rPr>
                <w:lang w:val="en-GB"/>
              </w:rPr>
            </w:pPr>
            <w:r w:rsidRPr="00DA6680">
              <w:rPr>
                <w:lang w:val="en-GB"/>
              </w:rPr>
              <w:t>Specialist managers</w:t>
            </w:r>
          </w:p>
        </w:tc>
        <w:tc>
          <w:tcPr>
            <w:tcW w:w="992" w:type="dxa"/>
            <w:tcBorders>
              <w:top w:val="nil"/>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17.1</w:t>
            </w:r>
          </w:p>
        </w:tc>
        <w:tc>
          <w:tcPr>
            <w:tcW w:w="1959" w:type="dxa"/>
            <w:tcBorders>
              <w:left w:val="dashed" w:sz="4" w:space="0" w:color="auto"/>
              <w:right w:val="nil"/>
            </w:tcBorders>
          </w:tcPr>
          <w:p w:rsidR="00544609" w:rsidRPr="00DA6680" w:rsidRDefault="00544609" w:rsidP="00544609">
            <w:pPr>
              <w:pStyle w:val="Tabletext"/>
              <w:rPr>
                <w:lang w:val="en-GB"/>
              </w:rPr>
            </w:pPr>
            <w:r w:rsidRPr="00DA6680">
              <w:rPr>
                <w:lang w:val="en-GB"/>
              </w:rPr>
              <w:t xml:space="preserve">Labourers </w:t>
            </w:r>
          </w:p>
        </w:tc>
        <w:tc>
          <w:tcPr>
            <w:tcW w:w="922" w:type="dxa"/>
            <w:tcBorders>
              <w:top w:val="nil"/>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45.4</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Automotive and engineering trades</w:t>
            </w:r>
          </w:p>
        </w:tc>
        <w:tc>
          <w:tcPr>
            <w:tcW w:w="851" w:type="dxa"/>
            <w:tcBorders>
              <w:top w:val="nil"/>
              <w:left w:val="nil"/>
            </w:tcBorders>
          </w:tcPr>
          <w:p w:rsidR="00544609" w:rsidRPr="00DA6680" w:rsidRDefault="00544609" w:rsidP="00E9074C">
            <w:pPr>
              <w:pStyle w:val="Tabletext"/>
              <w:tabs>
                <w:tab w:val="decimal" w:pos="227"/>
              </w:tabs>
              <w:rPr>
                <w:lang w:val="en-GB"/>
              </w:rPr>
            </w:pPr>
            <w:r w:rsidRPr="00DA6680">
              <w:rPr>
                <w:lang w:val="en-GB"/>
              </w:rPr>
              <w:t>1.9</w:t>
            </w:r>
          </w:p>
        </w:tc>
      </w:tr>
      <w:tr w:rsidR="00544609" w:rsidRPr="00DA6680" w:rsidTr="003B711B">
        <w:tc>
          <w:tcPr>
            <w:tcW w:w="1985" w:type="dxa"/>
            <w:tcBorders>
              <w:right w:val="nil"/>
            </w:tcBorders>
          </w:tcPr>
          <w:p w:rsidR="00544609" w:rsidRPr="00DA6680" w:rsidRDefault="00544609" w:rsidP="00544609">
            <w:pPr>
              <w:pStyle w:val="Tabletext"/>
              <w:rPr>
                <w:lang w:val="en-GB"/>
              </w:rPr>
            </w:pPr>
            <w:r w:rsidRPr="00DA6680">
              <w:rPr>
                <w:lang w:val="en-GB"/>
              </w:rPr>
              <w:t>Engineering, ICT and science technicians</w:t>
            </w:r>
          </w:p>
        </w:tc>
        <w:tc>
          <w:tcPr>
            <w:tcW w:w="99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4.8</w:t>
            </w:r>
          </w:p>
        </w:tc>
        <w:tc>
          <w:tcPr>
            <w:tcW w:w="1959" w:type="dxa"/>
            <w:tcBorders>
              <w:left w:val="dashed" w:sz="4" w:space="0" w:color="auto"/>
              <w:right w:val="nil"/>
            </w:tcBorders>
          </w:tcPr>
          <w:p w:rsidR="00544609" w:rsidRPr="00DA6680" w:rsidRDefault="00544609" w:rsidP="00544609">
            <w:pPr>
              <w:pStyle w:val="Tabletext"/>
              <w:rPr>
                <w:lang w:val="en-GB"/>
              </w:rPr>
            </w:pPr>
            <w:r w:rsidRPr="00DA6680">
              <w:rPr>
                <w:lang w:val="en-GB"/>
              </w:rPr>
              <w:t>Road and rail drivers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4.0</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right w:val="nil"/>
            </w:tcBorders>
          </w:tcPr>
          <w:p w:rsidR="00544609" w:rsidRPr="00DA6680" w:rsidRDefault="00544609" w:rsidP="00544609">
            <w:pPr>
              <w:pStyle w:val="Tabletext"/>
              <w:rPr>
                <w:lang w:val="en-GB"/>
              </w:rPr>
            </w:pPr>
            <w:r w:rsidRPr="00DA6680">
              <w:rPr>
                <w:lang w:val="en-GB"/>
              </w:rPr>
              <w:t>Office managers and program administrators</w:t>
            </w:r>
          </w:p>
        </w:tc>
        <w:tc>
          <w:tcPr>
            <w:tcW w:w="99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7.0</w:t>
            </w:r>
          </w:p>
        </w:tc>
        <w:tc>
          <w:tcPr>
            <w:tcW w:w="1959" w:type="dxa"/>
            <w:tcBorders>
              <w:left w:val="dashed" w:sz="4" w:space="0" w:color="auto"/>
              <w:right w:val="nil"/>
            </w:tcBorders>
          </w:tcPr>
          <w:p w:rsidR="00544609" w:rsidRPr="00DA6680" w:rsidRDefault="00544609" w:rsidP="00544609">
            <w:pPr>
              <w:pStyle w:val="Tabletext"/>
              <w:rPr>
                <w:lang w:val="en-GB"/>
              </w:rPr>
            </w:pPr>
            <w:proofErr w:type="spellStart"/>
            <w:r w:rsidRPr="00DA6680">
              <w:rPr>
                <w:lang w:val="en-GB"/>
              </w:rPr>
              <w:t>Storepersons</w:t>
            </w:r>
            <w:proofErr w:type="spellEnd"/>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7.7</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right w:val="nil"/>
            </w:tcBorders>
          </w:tcPr>
          <w:p w:rsidR="00544609" w:rsidRPr="00DA6680" w:rsidRDefault="00544609" w:rsidP="00544609">
            <w:pPr>
              <w:pStyle w:val="Tabletext"/>
              <w:rPr>
                <w:lang w:val="en-GB"/>
              </w:rPr>
            </w:pPr>
          </w:p>
        </w:tc>
        <w:tc>
          <w:tcPr>
            <w:tcW w:w="992" w:type="dxa"/>
            <w:tcBorders>
              <w:left w:val="nil"/>
              <w:right w:val="dashed" w:sz="4" w:space="0" w:color="auto"/>
            </w:tcBorders>
          </w:tcPr>
          <w:p w:rsidR="00544609" w:rsidRPr="00DA6680" w:rsidRDefault="00544609" w:rsidP="00E9074C">
            <w:pPr>
              <w:pStyle w:val="Tabletext"/>
              <w:tabs>
                <w:tab w:val="decimal" w:pos="227"/>
              </w:tabs>
              <w:rPr>
                <w:lang w:val="en-GB"/>
              </w:rPr>
            </w:pPr>
          </w:p>
        </w:tc>
        <w:tc>
          <w:tcPr>
            <w:tcW w:w="1959" w:type="dxa"/>
            <w:tcBorders>
              <w:left w:val="dashed" w:sz="4" w:space="0" w:color="auto"/>
              <w:right w:val="nil"/>
            </w:tcBorders>
          </w:tcPr>
          <w:p w:rsidR="00544609" w:rsidRPr="00DA6680" w:rsidRDefault="00544609" w:rsidP="00544609">
            <w:pPr>
              <w:pStyle w:val="Tabletext"/>
              <w:rPr>
                <w:lang w:val="en-GB"/>
              </w:rPr>
            </w:pPr>
            <w:r w:rsidRPr="00DA6680">
              <w:rPr>
                <w:lang w:val="en-GB"/>
              </w:rPr>
              <w:t>Machinery and stationary plant</w:t>
            </w:r>
            <w:r>
              <w:rPr>
                <w:lang w:val="en-GB"/>
              </w:rPr>
              <w:t xml:space="preserve"> </w:t>
            </w:r>
            <w:r w:rsidRPr="00DA6680">
              <w:rPr>
                <w:lang w:val="en-GB"/>
              </w:rPr>
              <w:t>operators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2.0</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right w:val="nil"/>
            </w:tcBorders>
          </w:tcPr>
          <w:p w:rsidR="00544609" w:rsidRPr="00DA6680" w:rsidRDefault="00544609" w:rsidP="00544609">
            <w:pPr>
              <w:pStyle w:val="Tabletext"/>
              <w:rPr>
                <w:lang w:val="en-GB"/>
              </w:rPr>
            </w:pPr>
          </w:p>
        </w:tc>
        <w:tc>
          <w:tcPr>
            <w:tcW w:w="992" w:type="dxa"/>
            <w:tcBorders>
              <w:left w:val="nil"/>
              <w:right w:val="dashed" w:sz="4" w:space="0" w:color="auto"/>
            </w:tcBorders>
          </w:tcPr>
          <w:p w:rsidR="00544609" w:rsidRPr="00DA6680" w:rsidRDefault="00544609" w:rsidP="00E9074C">
            <w:pPr>
              <w:pStyle w:val="Tabletext"/>
              <w:tabs>
                <w:tab w:val="decimal" w:pos="227"/>
              </w:tabs>
              <w:rPr>
                <w:lang w:val="en-GB"/>
              </w:rPr>
            </w:pPr>
          </w:p>
        </w:tc>
        <w:tc>
          <w:tcPr>
            <w:tcW w:w="1959" w:type="dxa"/>
            <w:tcBorders>
              <w:left w:val="dashed" w:sz="4" w:space="0" w:color="auto"/>
              <w:right w:val="nil"/>
            </w:tcBorders>
          </w:tcPr>
          <w:p w:rsidR="00544609" w:rsidRPr="00DA6680" w:rsidRDefault="00544609" w:rsidP="00544609">
            <w:pPr>
              <w:pStyle w:val="Tabletext"/>
              <w:rPr>
                <w:lang w:val="en-GB"/>
              </w:rPr>
            </w:pPr>
            <w:r w:rsidRPr="00DA6680">
              <w:rPr>
                <w:lang w:val="en-GB"/>
              </w:rPr>
              <w:t>Sales representatives and agents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4.8</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right w:val="nil"/>
            </w:tcBorders>
          </w:tcPr>
          <w:p w:rsidR="00544609" w:rsidRPr="00DA6680" w:rsidRDefault="00544609" w:rsidP="00544609">
            <w:pPr>
              <w:pStyle w:val="Tabletext"/>
              <w:rPr>
                <w:lang w:val="en-GB"/>
              </w:rPr>
            </w:pPr>
          </w:p>
        </w:tc>
        <w:tc>
          <w:tcPr>
            <w:tcW w:w="992" w:type="dxa"/>
            <w:tcBorders>
              <w:left w:val="nil"/>
              <w:right w:val="dashed" w:sz="4" w:space="0" w:color="auto"/>
            </w:tcBorders>
          </w:tcPr>
          <w:p w:rsidR="00544609" w:rsidRPr="00DA6680" w:rsidRDefault="00544609" w:rsidP="00E9074C">
            <w:pPr>
              <w:pStyle w:val="Tabletext"/>
              <w:tabs>
                <w:tab w:val="decimal" w:pos="227"/>
              </w:tabs>
              <w:rPr>
                <w:lang w:val="en-GB"/>
              </w:rPr>
            </w:pPr>
          </w:p>
        </w:tc>
        <w:tc>
          <w:tcPr>
            <w:tcW w:w="1959" w:type="dxa"/>
            <w:tcBorders>
              <w:left w:val="dashed" w:sz="4" w:space="0" w:color="auto"/>
              <w:right w:val="nil"/>
            </w:tcBorders>
          </w:tcPr>
          <w:p w:rsidR="00544609" w:rsidRPr="00DA6680" w:rsidRDefault="00544609" w:rsidP="00544609">
            <w:pPr>
              <w:pStyle w:val="Tabletext"/>
              <w:rPr>
                <w:lang w:val="en-GB"/>
              </w:rPr>
            </w:pP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bottom w:val="nil"/>
              <w:right w:val="nil"/>
            </w:tcBorders>
          </w:tcPr>
          <w:p w:rsidR="00544609" w:rsidRPr="00DA6680" w:rsidRDefault="00544609" w:rsidP="00544609">
            <w:pPr>
              <w:pStyle w:val="Tabletext"/>
              <w:rPr>
                <w:lang w:val="en-GB"/>
              </w:rPr>
            </w:pPr>
          </w:p>
        </w:tc>
        <w:tc>
          <w:tcPr>
            <w:tcW w:w="992" w:type="dxa"/>
            <w:tcBorders>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1959"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Sales assistants and sales persons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5.4</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bottom w:val="nil"/>
            </w:tcBorders>
          </w:tcPr>
          <w:p w:rsidR="00544609" w:rsidRPr="00DA6680" w:rsidRDefault="00544609" w:rsidP="00E9074C">
            <w:pPr>
              <w:pStyle w:val="Tabletext"/>
              <w:tabs>
                <w:tab w:val="decimal" w:pos="227"/>
              </w:tabs>
              <w:rPr>
                <w:lang w:val="en-GB"/>
              </w:rPr>
            </w:pPr>
          </w:p>
        </w:tc>
      </w:tr>
      <w:tr w:rsidR="00544609" w:rsidRPr="00DA6680" w:rsidTr="003B711B">
        <w:tc>
          <w:tcPr>
            <w:tcW w:w="1985"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92"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b/>
                <w:lang w:val="en-GB"/>
              </w:rPr>
            </w:pPr>
            <w:r w:rsidRPr="00DA6680">
              <w:rPr>
                <w:b/>
                <w:lang w:val="en-GB"/>
              </w:rPr>
              <w:t>28.9</w:t>
            </w:r>
          </w:p>
        </w:tc>
        <w:tc>
          <w:tcPr>
            <w:tcW w:w="1959"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b/>
                <w:lang w:val="en-GB"/>
              </w:rPr>
            </w:pPr>
            <w:r w:rsidRPr="00DA6680">
              <w:rPr>
                <w:b/>
                <w:lang w:val="en-GB"/>
              </w:rPr>
              <w:t>69.3</w:t>
            </w:r>
          </w:p>
        </w:tc>
        <w:tc>
          <w:tcPr>
            <w:tcW w:w="2080" w:type="dxa"/>
            <w:tcBorders>
              <w:top w:val="nil"/>
              <w:left w:val="dashed" w:sz="4" w:space="0" w:color="auto"/>
              <w:bottom w:val="single" w:sz="4" w:space="0" w:color="auto"/>
              <w:right w:val="nil"/>
            </w:tcBorders>
          </w:tcPr>
          <w:p w:rsidR="00544609" w:rsidRPr="00DA6680" w:rsidRDefault="00E9074C" w:rsidP="00544609">
            <w:pPr>
              <w:pStyle w:val="Tabletext"/>
              <w:rPr>
                <w:lang w:val="en-GB"/>
              </w:rPr>
            </w:pPr>
            <w:r w:rsidRPr="00767699">
              <w:rPr>
                <w:b/>
                <w:lang w:val="en-GB"/>
              </w:rPr>
              <w:t>Total</w:t>
            </w:r>
          </w:p>
        </w:tc>
        <w:tc>
          <w:tcPr>
            <w:tcW w:w="851" w:type="dxa"/>
            <w:tcBorders>
              <w:top w:val="nil"/>
              <w:left w:val="nil"/>
              <w:bottom w:val="single" w:sz="4" w:space="0" w:color="auto"/>
            </w:tcBorders>
          </w:tcPr>
          <w:p w:rsidR="00544609" w:rsidRPr="00DA6680" w:rsidRDefault="00544609" w:rsidP="00E9074C">
            <w:pPr>
              <w:pStyle w:val="Tabletext"/>
              <w:tabs>
                <w:tab w:val="decimal" w:pos="227"/>
              </w:tabs>
              <w:rPr>
                <w:b/>
                <w:lang w:val="en-GB"/>
              </w:rPr>
            </w:pPr>
            <w:r w:rsidRPr="00DA6680">
              <w:rPr>
                <w:b/>
                <w:lang w:val="en-GB"/>
              </w:rPr>
              <w:t>1.9</w:t>
            </w:r>
          </w:p>
        </w:tc>
      </w:tr>
    </w:tbl>
    <w:p w:rsidR="00544609" w:rsidRPr="005602A5" w:rsidRDefault="00544609" w:rsidP="00E9074C">
      <w:pPr>
        <w:pStyle w:val="Source"/>
        <w:rPr>
          <w:lang w:val="en-GB"/>
        </w:rPr>
      </w:pPr>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spacing w:before="0"/>
        <w:rPr>
          <w:rFonts w:ascii="Arial" w:hAnsi="Arial"/>
          <w:sz w:val="15"/>
          <w:lang w:val="en-GB"/>
        </w:rPr>
      </w:pPr>
      <w:r w:rsidRPr="00DA6680">
        <w:rPr>
          <w:lang w:val="en-GB"/>
        </w:rPr>
        <w:br w:type="page"/>
      </w:r>
    </w:p>
    <w:p w:rsidR="00544609" w:rsidRPr="00DA6680" w:rsidRDefault="00544609" w:rsidP="00544609">
      <w:pPr>
        <w:pStyle w:val="tabletitle"/>
        <w:rPr>
          <w:lang w:val="en-GB"/>
        </w:rPr>
      </w:pPr>
      <w:bookmarkStart w:id="110" w:name="_Toc300044227"/>
      <w:bookmarkStart w:id="111" w:name="_Toc302998504"/>
      <w:r>
        <w:rPr>
          <w:lang w:val="en-GB"/>
        </w:rPr>
        <w:lastRenderedPageBreak/>
        <w:t>Table E</w:t>
      </w:r>
      <w:r w:rsidRPr="00DA6680">
        <w:rPr>
          <w:lang w:val="en-GB"/>
        </w:rPr>
        <w:t>4</w:t>
      </w:r>
      <w:r w:rsidR="00E9074C">
        <w:rPr>
          <w:lang w:val="en-GB"/>
        </w:rPr>
        <w:tab/>
      </w:r>
      <w:proofErr w:type="spellStart"/>
      <w:r w:rsidRPr="00DA6680">
        <w:rPr>
          <w:lang w:val="en-GB"/>
        </w:rPr>
        <w:t>Electrotechnology</w:t>
      </w:r>
      <w:proofErr w:type="spellEnd"/>
      <w:r w:rsidRPr="00DA6680">
        <w:rPr>
          <w:lang w:val="en-GB"/>
        </w:rPr>
        <w:t xml:space="preserve"> (2008 ANZSCO 34)</w:t>
      </w:r>
      <w:r>
        <w:rPr>
          <w:lang w:val="en-GB"/>
        </w:rPr>
        <w:t>,</w:t>
      </w:r>
      <w:r w:rsidRPr="00DA6680">
        <w:rPr>
          <w:lang w:val="en-GB"/>
        </w:rPr>
        <w:t xml:space="preserve"> males</w:t>
      </w:r>
      <w:bookmarkEnd w:id="110"/>
      <w:bookmarkEnd w:id="111"/>
    </w:p>
    <w:tbl>
      <w:tblPr>
        <w:tblW w:w="8789" w:type="dxa"/>
        <w:tblInd w:w="108" w:type="dxa"/>
        <w:tblBorders>
          <w:top w:val="single" w:sz="4" w:space="0" w:color="auto"/>
          <w:bottom w:val="single" w:sz="4" w:space="0" w:color="auto"/>
          <w:insideV w:val="single" w:sz="4" w:space="0" w:color="auto"/>
        </w:tblBorders>
        <w:tblLayout w:type="fixed"/>
        <w:tblLook w:val="01E0"/>
      </w:tblPr>
      <w:tblGrid>
        <w:gridCol w:w="2012"/>
        <w:gridCol w:w="917"/>
        <w:gridCol w:w="2007"/>
        <w:gridCol w:w="922"/>
        <w:gridCol w:w="2047"/>
        <w:gridCol w:w="884"/>
      </w:tblGrid>
      <w:tr w:rsidR="00544609" w:rsidRPr="00DA6680" w:rsidTr="00E9074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w:t>
            </w:r>
            <w:r>
              <w:rPr>
                <w:lang w:val="en-GB"/>
              </w:rPr>
              <w:t xml:space="preserve"> </w:t>
            </w:r>
            <w:r w:rsidRPr="00DA6680">
              <w:rPr>
                <w:lang w:val="en-GB"/>
              </w:rPr>
              <w:t>(%)</w:t>
            </w:r>
          </w:p>
        </w:tc>
      </w:tr>
      <w:tr w:rsidR="00544609" w:rsidRPr="00DA6680" w:rsidTr="00E9074C">
        <w:tc>
          <w:tcPr>
            <w:tcW w:w="2012" w:type="dxa"/>
            <w:tcBorders>
              <w:top w:val="single" w:sz="4" w:space="0" w:color="auto"/>
              <w:right w:val="nil"/>
            </w:tcBorders>
          </w:tcPr>
          <w:p w:rsidR="00544609" w:rsidRPr="00DA6680" w:rsidRDefault="00544609" w:rsidP="00544609">
            <w:pPr>
              <w:pStyle w:val="Tabletext"/>
              <w:rPr>
                <w:lang w:val="en-GB"/>
              </w:rPr>
            </w:pPr>
            <w:r w:rsidRPr="00DA6680">
              <w:rPr>
                <w:lang w:val="en-GB"/>
              </w:rPr>
              <w:t xml:space="preserve">Business, human resource and marketing professionals </w:t>
            </w:r>
          </w:p>
        </w:tc>
        <w:tc>
          <w:tcPr>
            <w:tcW w:w="917"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4.8</w:t>
            </w:r>
          </w:p>
        </w:tc>
        <w:tc>
          <w:tcPr>
            <w:tcW w:w="2007"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 xml:space="preserve">Labourers </w:t>
            </w:r>
          </w:p>
        </w:tc>
        <w:tc>
          <w:tcPr>
            <w:tcW w:w="922"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11.7</w:t>
            </w:r>
          </w:p>
        </w:tc>
        <w:tc>
          <w:tcPr>
            <w:tcW w:w="2047"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Automotive and engineering trades</w:t>
            </w:r>
          </w:p>
        </w:tc>
        <w:tc>
          <w:tcPr>
            <w:tcW w:w="884" w:type="dxa"/>
            <w:tcBorders>
              <w:top w:val="single" w:sz="4" w:space="0" w:color="auto"/>
              <w:left w:val="nil"/>
            </w:tcBorders>
          </w:tcPr>
          <w:p w:rsidR="00544609" w:rsidRPr="00DA6680" w:rsidRDefault="00544609" w:rsidP="00E9074C">
            <w:pPr>
              <w:pStyle w:val="Tabletext"/>
              <w:tabs>
                <w:tab w:val="decimal" w:pos="227"/>
              </w:tabs>
              <w:rPr>
                <w:lang w:val="en-GB"/>
              </w:rPr>
            </w:pPr>
            <w:r w:rsidRPr="00DA6680">
              <w:rPr>
                <w:lang w:val="en-GB"/>
              </w:rPr>
              <w:t>9.2</w:t>
            </w:r>
          </w:p>
        </w:tc>
      </w:tr>
      <w:tr w:rsidR="00544609" w:rsidRPr="00DA6680" w:rsidTr="00E9074C">
        <w:tc>
          <w:tcPr>
            <w:tcW w:w="2012" w:type="dxa"/>
            <w:tcBorders>
              <w:right w:val="nil"/>
            </w:tcBorders>
          </w:tcPr>
          <w:p w:rsidR="00544609" w:rsidRPr="00DA6680" w:rsidRDefault="00544609" w:rsidP="00544609">
            <w:pPr>
              <w:pStyle w:val="Tabletext"/>
              <w:rPr>
                <w:lang w:val="en-GB"/>
              </w:rPr>
            </w:pPr>
            <w:r w:rsidRPr="00DA6680">
              <w:rPr>
                <w:lang w:val="en-GB"/>
              </w:rPr>
              <w:t>Engineering, ICT and science technicians</w:t>
            </w:r>
          </w:p>
        </w:tc>
        <w:tc>
          <w:tcPr>
            <w:tcW w:w="917"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14.6</w:t>
            </w:r>
          </w:p>
        </w:tc>
        <w:tc>
          <w:tcPr>
            <w:tcW w:w="2007" w:type="dxa"/>
            <w:tcBorders>
              <w:left w:val="dashed" w:sz="4" w:space="0" w:color="auto"/>
              <w:right w:val="nil"/>
            </w:tcBorders>
          </w:tcPr>
          <w:p w:rsidR="00544609" w:rsidRPr="00DA6680" w:rsidRDefault="00544609" w:rsidP="00544609">
            <w:pPr>
              <w:pStyle w:val="Tabletext"/>
              <w:rPr>
                <w:lang w:val="en-GB"/>
              </w:rPr>
            </w:pPr>
            <w:proofErr w:type="spellStart"/>
            <w:r w:rsidRPr="00DA6680">
              <w:rPr>
                <w:lang w:val="en-GB"/>
              </w:rPr>
              <w:t>Storepersons</w:t>
            </w:r>
            <w:proofErr w:type="spellEnd"/>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3.7</w:t>
            </w:r>
          </w:p>
        </w:tc>
        <w:tc>
          <w:tcPr>
            <w:tcW w:w="2047" w:type="dxa"/>
            <w:tcBorders>
              <w:left w:val="dashed" w:sz="4" w:space="0" w:color="auto"/>
              <w:right w:val="nil"/>
            </w:tcBorders>
          </w:tcPr>
          <w:p w:rsidR="00544609" w:rsidRPr="00DA6680" w:rsidRDefault="00544609" w:rsidP="00544609">
            <w:pPr>
              <w:pStyle w:val="Tabletext"/>
              <w:rPr>
                <w:lang w:val="en-GB"/>
              </w:rPr>
            </w:pPr>
            <w:r w:rsidRPr="00DA6680">
              <w:rPr>
                <w:lang w:val="en-GB"/>
              </w:rPr>
              <w:t>Construction trades</w:t>
            </w:r>
          </w:p>
        </w:tc>
        <w:tc>
          <w:tcPr>
            <w:tcW w:w="884" w:type="dxa"/>
            <w:tcBorders>
              <w:left w:val="nil"/>
            </w:tcBorders>
          </w:tcPr>
          <w:p w:rsidR="00544609" w:rsidRPr="00DA6680" w:rsidRDefault="00544609" w:rsidP="00E9074C">
            <w:pPr>
              <w:pStyle w:val="Tabletext"/>
              <w:tabs>
                <w:tab w:val="decimal" w:pos="227"/>
              </w:tabs>
              <w:rPr>
                <w:lang w:val="en-GB"/>
              </w:rPr>
            </w:pPr>
            <w:r w:rsidRPr="00DA6680">
              <w:rPr>
                <w:lang w:val="en-GB"/>
              </w:rPr>
              <w:t>2.1</w:t>
            </w:r>
          </w:p>
        </w:tc>
      </w:tr>
      <w:tr w:rsidR="00544609" w:rsidRPr="00DA6680" w:rsidTr="00E9074C">
        <w:tc>
          <w:tcPr>
            <w:tcW w:w="2012" w:type="dxa"/>
            <w:tcBorders>
              <w:right w:val="nil"/>
            </w:tcBorders>
          </w:tcPr>
          <w:p w:rsidR="00544609" w:rsidRPr="00DA6680" w:rsidRDefault="00544609" w:rsidP="00544609">
            <w:pPr>
              <w:pStyle w:val="Tabletext"/>
              <w:rPr>
                <w:lang w:val="en-GB"/>
              </w:rPr>
            </w:pPr>
            <w:r w:rsidRPr="00DA6680">
              <w:rPr>
                <w:lang w:val="en-GB"/>
              </w:rPr>
              <w:t>Hospitality, retail and service managers</w:t>
            </w:r>
          </w:p>
        </w:tc>
        <w:tc>
          <w:tcPr>
            <w:tcW w:w="917"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5.2</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Machinery and stationary plant</w:t>
            </w:r>
            <w:r>
              <w:rPr>
                <w:lang w:val="en-GB"/>
              </w:rPr>
              <w:t xml:space="preserve"> </w:t>
            </w:r>
            <w:r w:rsidRPr="00DA6680">
              <w:rPr>
                <w:lang w:val="en-GB"/>
              </w:rPr>
              <w:t>operators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3.3</w:t>
            </w:r>
          </w:p>
        </w:tc>
        <w:tc>
          <w:tcPr>
            <w:tcW w:w="2047" w:type="dxa"/>
            <w:tcBorders>
              <w:left w:val="dashed" w:sz="4" w:space="0" w:color="auto"/>
              <w:right w:val="nil"/>
            </w:tcBorders>
          </w:tcPr>
          <w:p w:rsidR="00544609" w:rsidRPr="00DA6680" w:rsidRDefault="00544609" w:rsidP="00544609">
            <w:pPr>
              <w:pStyle w:val="Tabletext"/>
              <w:rPr>
                <w:lang w:val="en-GB"/>
              </w:rPr>
            </w:pPr>
          </w:p>
        </w:tc>
        <w:tc>
          <w:tcPr>
            <w:tcW w:w="884" w:type="dxa"/>
            <w:tcBorders>
              <w:left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bottom w:val="nil"/>
              <w:right w:val="nil"/>
            </w:tcBorders>
          </w:tcPr>
          <w:p w:rsidR="00544609" w:rsidRPr="00DA6680" w:rsidRDefault="00544609" w:rsidP="00544609">
            <w:pPr>
              <w:pStyle w:val="Tabletext"/>
              <w:rPr>
                <w:lang w:val="en-GB"/>
              </w:rPr>
            </w:pPr>
            <w:r w:rsidRPr="00DA6680">
              <w:rPr>
                <w:lang w:val="en-GB"/>
              </w:rPr>
              <w:t>Design, engineering science and transport and education professionals</w:t>
            </w:r>
          </w:p>
        </w:tc>
        <w:tc>
          <w:tcPr>
            <w:tcW w:w="917"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6.9</w:t>
            </w: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Sales assistants and sales workers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8.6</w:t>
            </w:r>
          </w:p>
        </w:tc>
        <w:tc>
          <w:tcPr>
            <w:tcW w:w="2047" w:type="dxa"/>
            <w:tcBorders>
              <w:left w:val="dashed" w:sz="4" w:space="0" w:color="auto"/>
              <w:bottom w:val="nil"/>
              <w:right w:val="nil"/>
            </w:tcBorders>
          </w:tcPr>
          <w:p w:rsidR="00544609" w:rsidRPr="00DA6680" w:rsidRDefault="00544609" w:rsidP="00544609">
            <w:pPr>
              <w:pStyle w:val="Tabletext"/>
              <w:rPr>
                <w:lang w:val="en-GB"/>
              </w:rPr>
            </w:pPr>
          </w:p>
        </w:tc>
        <w:tc>
          <w:tcPr>
            <w:tcW w:w="884" w:type="dxa"/>
            <w:tcBorders>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r w:rsidRPr="00DA6680">
              <w:rPr>
                <w:lang w:val="en-GB"/>
              </w:rPr>
              <w:t>ICT professionals</w:t>
            </w: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14.5</w:t>
            </w: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Pr>
                <w:lang w:val="en-GB"/>
              </w:rPr>
              <w:t>Numerical c</w:t>
            </w:r>
            <w:r w:rsidRPr="00DA6680">
              <w:rPr>
                <w:lang w:val="en-GB"/>
              </w:rPr>
              <w:t>lerks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4.2</w:t>
            </w:r>
          </w:p>
        </w:tc>
        <w:tc>
          <w:tcPr>
            <w:tcW w:w="2047" w:type="dxa"/>
            <w:tcBorders>
              <w:top w:val="nil"/>
              <w:left w:val="dashed" w:sz="4" w:space="0" w:color="auto"/>
              <w:bottom w:val="nil"/>
              <w:right w:val="nil"/>
            </w:tcBorders>
          </w:tcPr>
          <w:p w:rsidR="00544609" w:rsidRPr="00DA6680" w:rsidRDefault="00544609" w:rsidP="00544609">
            <w:pPr>
              <w:pStyle w:val="Tabletext"/>
              <w:rPr>
                <w:lang w:val="en-GB"/>
              </w:rPr>
            </w:pPr>
          </w:p>
        </w:tc>
        <w:tc>
          <w:tcPr>
            <w:tcW w:w="884"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Other clerical and administrative workers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2.6</w:t>
            </w:r>
          </w:p>
        </w:tc>
        <w:tc>
          <w:tcPr>
            <w:tcW w:w="2047" w:type="dxa"/>
            <w:tcBorders>
              <w:top w:val="nil"/>
              <w:left w:val="dashed" w:sz="4" w:space="0" w:color="auto"/>
              <w:bottom w:val="nil"/>
              <w:right w:val="nil"/>
            </w:tcBorders>
          </w:tcPr>
          <w:p w:rsidR="00544609" w:rsidRPr="00DA6680" w:rsidRDefault="00544609" w:rsidP="00544609">
            <w:pPr>
              <w:pStyle w:val="Tabletext"/>
              <w:rPr>
                <w:lang w:val="en-GB"/>
              </w:rPr>
            </w:pPr>
          </w:p>
        </w:tc>
        <w:tc>
          <w:tcPr>
            <w:tcW w:w="884"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Protective service workers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8.6</w:t>
            </w:r>
          </w:p>
        </w:tc>
        <w:tc>
          <w:tcPr>
            <w:tcW w:w="2047" w:type="dxa"/>
            <w:tcBorders>
              <w:top w:val="nil"/>
              <w:left w:val="dashed" w:sz="4" w:space="0" w:color="auto"/>
              <w:bottom w:val="nil"/>
              <w:right w:val="nil"/>
            </w:tcBorders>
          </w:tcPr>
          <w:p w:rsidR="00544609" w:rsidRPr="00DA6680" w:rsidRDefault="00544609" w:rsidP="00544609">
            <w:pPr>
              <w:pStyle w:val="Tabletext"/>
              <w:rPr>
                <w:lang w:val="en-GB"/>
              </w:rPr>
            </w:pPr>
          </w:p>
        </w:tc>
        <w:tc>
          <w:tcPr>
            <w:tcW w:w="884"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17"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lang w:val="en-GB"/>
              </w:rPr>
            </w:pPr>
            <w:r w:rsidRPr="00DA6680">
              <w:rPr>
                <w:lang w:val="en-GB"/>
              </w:rPr>
              <w:t>46.0</w:t>
            </w:r>
          </w:p>
        </w:tc>
        <w:tc>
          <w:tcPr>
            <w:tcW w:w="200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b/>
                <w:lang w:val="en-GB"/>
              </w:rPr>
            </w:pPr>
            <w:r w:rsidRPr="00DA6680">
              <w:rPr>
                <w:b/>
                <w:lang w:val="en-GB"/>
              </w:rPr>
              <w:t>42.7</w:t>
            </w:r>
          </w:p>
        </w:tc>
        <w:tc>
          <w:tcPr>
            <w:tcW w:w="204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884" w:type="dxa"/>
            <w:tcBorders>
              <w:top w:val="nil"/>
              <w:left w:val="nil"/>
              <w:bottom w:val="single" w:sz="4" w:space="0" w:color="auto"/>
            </w:tcBorders>
          </w:tcPr>
          <w:p w:rsidR="00544609" w:rsidRPr="00DA6680" w:rsidRDefault="00544609" w:rsidP="00E9074C">
            <w:pPr>
              <w:pStyle w:val="Tabletext"/>
              <w:tabs>
                <w:tab w:val="decimal" w:pos="227"/>
              </w:tabs>
              <w:rPr>
                <w:b/>
                <w:lang w:val="en-GB"/>
              </w:rPr>
            </w:pPr>
            <w:r w:rsidRPr="00DA6680">
              <w:rPr>
                <w:b/>
                <w:lang w:val="en-GB"/>
              </w:rPr>
              <w:t>11.3</w:t>
            </w:r>
          </w:p>
        </w:tc>
      </w:tr>
    </w:tbl>
    <w:p w:rsidR="00544609" w:rsidRPr="005602A5" w:rsidRDefault="00544609" w:rsidP="00E9074C">
      <w:pPr>
        <w:pStyle w:val="Source"/>
        <w:rPr>
          <w:lang w:val="en-GB"/>
        </w:rPr>
      </w:pPr>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pStyle w:val="tabletitle"/>
        <w:rPr>
          <w:lang w:val="en-GB"/>
        </w:rPr>
      </w:pPr>
      <w:bookmarkStart w:id="112" w:name="_Toc300044228"/>
      <w:bookmarkStart w:id="113" w:name="_Toc302998505"/>
      <w:r>
        <w:rPr>
          <w:lang w:val="en-GB"/>
        </w:rPr>
        <w:t>Table E</w:t>
      </w:r>
      <w:r w:rsidRPr="00DA6680">
        <w:rPr>
          <w:lang w:val="en-GB"/>
        </w:rPr>
        <w:t>5</w:t>
      </w:r>
      <w:r w:rsidR="00E9074C">
        <w:rPr>
          <w:lang w:val="en-GB"/>
        </w:rPr>
        <w:tab/>
      </w:r>
      <w:r w:rsidRPr="00DA6680">
        <w:rPr>
          <w:lang w:val="en-GB"/>
        </w:rPr>
        <w:t>Food trades (2008 ANZSCO 35)</w:t>
      </w:r>
      <w:r>
        <w:rPr>
          <w:lang w:val="en-GB"/>
        </w:rPr>
        <w:t>,</w:t>
      </w:r>
      <w:r w:rsidRPr="00DA6680">
        <w:rPr>
          <w:lang w:val="en-GB"/>
        </w:rPr>
        <w:t xml:space="preserve"> males</w:t>
      </w:r>
      <w:bookmarkEnd w:id="112"/>
      <w:bookmarkEnd w:id="113"/>
    </w:p>
    <w:tbl>
      <w:tblPr>
        <w:tblW w:w="8789" w:type="dxa"/>
        <w:tblInd w:w="108" w:type="dxa"/>
        <w:tblBorders>
          <w:top w:val="single" w:sz="4" w:space="0" w:color="auto"/>
          <w:bottom w:val="single" w:sz="4" w:space="0" w:color="auto"/>
          <w:insideV w:val="single" w:sz="4" w:space="0" w:color="auto"/>
        </w:tblBorders>
        <w:tblLayout w:type="fixed"/>
        <w:tblLook w:val="01E0"/>
      </w:tblPr>
      <w:tblGrid>
        <w:gridCol w:w="1985"/>
        <w:gridCol w:w="944"/>
        <w:gridCol w:w="2007"/>
        <w:gridCol w:w="922"/>
        <w:gridCol w:w="2080"/>
        <w:gridCol w:w="851"/>
      </w:tblGrid>
      <w:tr w:rsidR="00544609" w:rsidRPr="00DA6680" w:rsidTr="00E9074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w:t>
            </w:r>
            <w:r>
              <w:rPr>
                <w:lang w:val="en-GB"/>
              </w:rPr>
              <w:t xml:space="preserve"> </w:t>
            </w:r>
            <w:r w:rsidRPr="00DA6680">
              <w:rPr>
                <w:lang w:val="en-GB"/>
              </w:rPr>
              <w:t>(%)</w:t>
            </w:r>
          </w:p>
        </w:tc>
      </w:tr>
      <w:tr w:rsidR="00544609" w:rsidRPr="00DA6680" w:rsidTr="00E9074C">
        <w:tc>
          <w:tcPr>
            <w:tcW w:w="1985" w:type="dxa"/>
            <w:tcBorders>
              <w:top w:val="single" w:sz="4" w:space="0" w:color="auto"/>
              <w:right w:val="nil"/>
            </w:tcBorders>
          </w:tcPr>
          <w:p w:rsidR="00544609" w:rsidRPr="00DA6680" w:rsidRDefault="00544609" w:rsidP="00544609">
            <w:pPr>
              <w:pStyle w:val="Tabletext"/>
              <w:rPr>
                <w:lang w:val="en-GB"/>
              </w:rPr>
            </w:pPr>
            <w:r w:rsidRPr="00DA6680">
              <w:rPr>
                <w:lang w:val="en-GB"/>
              </w:rPr>
              <w:t xml:space="preserve">Business, human resource and marketing professionals </w:t>
            </w:r>
          </w:p>
        </w:tc>
        <w:tc>
          <w:tcPr>
            <w:tcW w:w="944"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3.0</w:t>
            </w:r>
          </w:p>
        </w:tc>
        <w:tc>
          <w:tcPr>
            <w:tcW w:w="2007"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 xml:space="preserve">Labourers </w:t>
            </w:r>
          </w:p>
        </w:tc>
        <w:tc>
          <w:tcPr>
            <w:tcW w:w="922"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13.4</w:t>
            </w:r>
          </w:p>
        </w:tc>
        <w:tc>
          <w:tcPr>
            <w:tcW w:w="2080" w:type="dxa"/>
            <w:tcBorders>
              <w:top w:val="single" w:sz="4" w:space="0" w:color="auto"/>
              <w:left w:val="dashed" w:sz="4" w:space="0" w:color="auto"/>
              <w:right w:val="nil"/>
            </w:tcBorders>
          </w:tcPr>
          <w:p w:rsidR="00544609" w:rsidRPr="00DA6680" w:rsidRDefault="00544609" w:rsidP="00544609">
            <w:pPr>
              <w:pStyle w:val="Tabletext"/>
              <w:rPr>
                <w:lang w:val="en-GB"/>
              </w:rPr>
            </w:pPr>
            <w:r>
              <w:rPr>
                <w:lang w:val="en-GB"/>
              </w:rPr>
              <w:t>Construction t</w:t>
            </w:r>
            <w:r w:rsidRPr="00DA6680">
              <w:rPr>
                <w:lang w:val="en-GB"/>
              </w:rPr>
              <w:t>rades</w:t>
            </w:r>
          </w:p>
        </w:tc>
        <w:tc>
          <w:tcPr>
            <w:tcW w:w="851" w:type="dxa"/>
            <w:tcBorders>
              <w:top w:val="single" w:sz="4" w:space="0" w:color="auto"/>
              <w:left w:val="nil"/>
            </w:tcBorders>
          </w:tcPr>
          <w:p w:rsidR="00544609" w:rsidRPr="00DA6680" w:rsidRDefault="00544609" w:rsidP="00E9074C">
            <w:pPr>
              <w:pStyle w:val="Tabletext"/>
              <w:tabs>
                <w:tab w:val="decimal" w:pos="227"/>
              </w:tabs>
              <w:rPr>
                <w:lang w:val="en-GB"/>
              </w:rPr>
            </w:pPr>
            <w:r w:rsidRPr="00DA6680">
              <w:rPr>
                <w:lang w:val="en-GB"/>
              </w:rPr>
              <w:t>4.5</w:t>
            </w:r>
          </w:p>
        </w:tc>
      </w:tr>
      <w:tr w:rsidR="00544609" w:rsidRPr="00DA6680" w:rsidTr="00E9074C">
        <w:tc>
          <w:tcPr>
            <w:tcW w:w="1985" w:type="dxa"/>
            <w:tcBorders>
              <w:right w:val="nil"/>
            </w:tcBorders>
          </w:tcPr>
          <w:p w:rsidR="00544609" w:rsidRPr="00DA6680" w:rsidRDefault="00544609" w:rsidP="00544609">
            <w:pPr>
              <w:pStyle w:val="Tabletext"/>
              <w:rPr>
                <w:lang w:val="en-GB"/>
              </w:rPr>
            </w:pPr>
            <w:r w:rsidRPr="00DA6680">
              <w:rPr>
                <w:lang w:val="en-GB"/>
              </w:rPr>
              <w:t>Hospitality, retail and service managers</w:t>
            </w:r>
          </w:p>
        </w:tc>
        <w:tc>
          <w:tcPr>
            <w:tcW w:w="944"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11.3</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Road and rail drivers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8.9</w:t>
            </w:r>
          </w:p>
        </w:tc>
        <w:tc>
          <w:tcPr>
            <w:tcW w:w="2080" w:type="dxa"/>
            <w:tcBorders>
              <w:left w:val="dashed" w:sz="4" w:space="0" w:color="auto"/>
              <w:right w:val="nil"/>
            </w:tcBorders>
          </w:tcPr>
          <w:p w:rsidR="00544609" w:rsidRPr="00DA6680" w:rsidRDefault="00544609" w:rsidP="00544609">
            <w:pPr>
              <w:pStyle w:val="Tabletext"/>
              <w:rPr>
                <w:lang w:val="en-GB"/>
              </w:rPr>
            </w:pPr>
            <w:r w:rsidRPr="00DA6680">
              <w:rPr>
                <w:lang w:val="en-GB"/>
              </w:rPr>
              <w:t>Other technician and trades workers</w:t>
            </w:r>
          </w:p>
        </w:tc>
        <w:tc>
          <w:tcPr>
            <w:tcW w:w="851" w:type="dxa"/>
            <w:tcBorders>
              <w:left w:val="nil"/>
            </w:tcBorders>
          </w:tcPr>
          <w:p w:rsidR="00544609" w:rsidRPr="00DA6680" w:rsidRDefault="00544609" w:rsidP="00E9074C">
            <w:pPr>
              <w:pStyle w:val="Tabletext"/>
              <w:tabs>
                <w:tab w:val="decimal" w:pos="227"/>
              </w:tabs>
              <w:rPr>
                <w:lang w:val="en-GB"/>
              </w:rPr>
            </w:pPr>
            <w:r w:rsidRPr="00DA6680">
              <w:rPr>
                <w:lang w:val="en-GB"/>
              </w:rPr>
              <w:t>3.4</w:t>
            </w:r>
          </w:p>
        </w:tc>
      </w:tr>
      <w:tr w:rsidR="00544609" w:rsidRPr="00DA6680" w:rsidTr="00E9074C">
        <w:tc>
          <w:tcPr>
            <w:tcW w:w="1985" w:type="dxa"/>
            <w:tcBorders>
              <w:right w:val="nil"/>
            </w:tcBorders>
          </w:tcPr>
          <w:p w:rsidR="00544609" w:rsidRPr="00DA6680" w:rsidRDefault="00544609" w:rsidP="00544609">
            <w:pPr>
              <w:pStyle w:val="Tabletext"/>
              <w:rPr>
                <w:lang w:val="en-GB"/>
              </w:rPr>
            </w:pPr>
          </w:p>
        </w:tc>
        <w:tc>
          <w:tcPr>
            <w:tcW w:w="944" w:type="dxa"/>
            <w:tcBorders>
              <w:left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left w:val="dashed" w:sz="4" w:space="0" w:color="auto"/>
              <w:right w:val="nil"/>
            </w:tcBorders>
          </w:tcPr>
          <w:p w:rsidR="00544609" w:rsidRPr="00DA6680" w:rsidRDefault="00544609" w:rsidP="00544609">
            <w:pPr>
              <w:pStyle w:val="Tabletext"/>
              <w:rPr>
                <w:lang w:val="en-GB"/>
              </w:rPr>
            </w:pPr>
            <w:proofErr w:type="spellStart"/>
            <w:r w:rsidRPr="00DA6680">
              <w:rPr>
                <w:lang w:val="en-GB"/>
              </w:rPr>
              <w:t>Storepersons</w:t>
            </w:r>
            <w:proofErr w:type="spellEnd"/>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6.5</w:t>
            </w:r>
          </w:p>
        </w:tc>
        <w:tc>
          <w:tcPr>
            <w:tcW w:w="2080" w:type="dxa"/>
            <w:tcBorders>
              <w:left w:val="dashed" w:sz="4" w:space="0" w:color="auto"/>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bottom w:val="nil"/>
              <w:right w:val="nil"/>
            </w:tcBorders>
          </w:tcPr>
          <w:p w:rsidR="00544609" w:rsidRPr="00DA6680" w:rsidRDefault="00544609" w:rsidP="00544609">
            <w:pPr>
              <w:pStyle w:val="Tabletext"/>
              <w:rPr>
                <w:lang w:val="en-GB"/>
              </w:rPr>
            </w:pPr>
          </w:p>
        </w:tc>
        <w:tc>
          <w:tcPr>
            <w:tcW w:w="944" w:type="dxa"/>
            <w:tcBorders>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Machinery and stationary plant</w:t>
            </w:r>
            <w:r>
              <w:rPr>
                <w:lang w:val="en-GB"/>
              </w:rPr>
              <w:t xml:space="preserve"> </w:t>
            </w:r>
            <w:r w:rsidRPr="00DA6680">
              <w:rPr>
                <w:lang w:val="en-GB"/>
              </w:rPr>
              <w:t>operators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4.1</w:t>
            </w:r>
          </w:p>
        </w:tc>
        <w:tc>
          <w:tcPr>
            <w:tcW w:w="2080" w:type="dxa"/>
            <w:tcBorders>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top w:val="nil"/>
              <w:bottom w:val="nil"/>
              <w:right w:val="nil"/>
            </w:tcBorders>
          </w:tcPr>
          <w:p w:rsidR="00544609" w:rsidRPr="00DA6680" w:rsidRDefault="00544609" w:rsidP="00544609">
            <w:pPr>
              <w:pStyle w:val="Tabletext"/>
              <w:rPr>
                <w:lang w:val="en-GB"/>
              </w:rPr>
            </w:pPr>
          </w:p>
        </w:tc>
        <w:tc>
          <w:tcPr>
            <w:tcW w:w="944"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Sales assistants and sales persons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24.6</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top w:val="nil"/>
              <w:bottom w:val="nil"/>
              <w:right w:val="nil"/>
            </w:tcBorders>
          </w:tcPr>
          <w:p w:rsidR="00544609" w:rsidRPr="00DA6680" w:rsidRDefault="00544609" w:rsidP="00544609">
            <w:pPr>
              <w:pStyle w:val="Tabletext"/>
              <w:rPr>
                <w:lang w:val="en-GB"/>
              </w:rPr>
            </w:pPr>
          </w:p>
        </w:tc>
        <w:tc>
          <w:tcPr>
            <w:tcW w:w="944"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Sales representatives and agents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1.9</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top w:val="nil"/>
              <w:bottom w:val="nil"/>
              <w:right w:val="nil"/>
            </w:tcBorders>
          </w:tcPr>
          <w:p w:rsidR="00544609" w:rsidRPr="00DA6680" w:rsidRDefault="00544609" w:rsidP="00544609">
            <w:pPr>
              <w:pStyle w:val="Tabletext"/>
              <w:rPr>
                <w:lang w:val="en-GB"/>
              </w:rPr>
            </w:pPr>
          </w:p>
        </w:tc>
        <w:tc>
          <w:tcPr>
            <w:tcW w:w="944"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Carers and aides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9.0</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top w:val="nil"/>
              <w:bottom w:val="nil"/>
              <w:right w:val="nil"/>
            </w:tcBorders>
          </w:tcPr>
          <w:p w:rsidR="00544609" w:rsidRPr="00DA6680" w:rsidRDefault="00544609" w:rsidP="00544609">
            <w:pPr>
              <w:pStyle w:val="Tabletext"/>
              <w:rPr>
                <w:lang w:val="en-GB"/>
              </w:rPr>
            </w:pPr>
          </w:p>
        </w:tc>
        <w:tc>
          <w:tcPr>
            <w:tcW w:w="944"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Hospitality workers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3.8</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1985" w:type="dxa"/>
            <w:tcBorders>
              <w:top w:val="nil"/>
              <w:bottom w:val="nil"/>
              <w:right w:val="nil"/>
            </w:tcBorders>
          </w:tcPr>
          <w:p w:rsidR="00544609" w:rsidRPr="00DA6680" w:rsidRDefault="00544609" w:rsidP="00544609">
            <w:pPr>
              <w:pStyle w:val="Tabletext"/>
              <w:rPr>
                <w:lang w:val="en-GB"/>
              </w:rPr>
            </w:pPr>
          </w:p>
        </w:tc>
        <w:tc>
          <w:tcPr>
            <w:tcW w:w="944"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Health and welfare support workers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5.6</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b/>
                <w:lang w:val="en-GB"/>
              </w:rPr>
            </w:pPr>
          </w:p>
        </w:tc>
      </w:tr>
      <w:tr w:rsidR="00544609" w:rsidRPr="00DA6680" w:rsidTr="00E9074C">
        <w:tc>
          <w:tcPr>
            <w:tcW w:w="1985"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44"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lang w:val="en-GB"/>
              </w:rPr>
            </w:pPr>
            <w:r w:rsidRPr="00DA6680">
              <w:rPr>
                <w:lang w:val="en-GB"/>
              </w:rPr>
              <w:t>14.3</w:t>
            </w:r>
          </w:p>
        </w:tc>
        <w:tc>
          <w:tcPr>
            <w:tcW w:w="200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b/>
                <w:lang w:val="en-GB"/>
              </w:rPr>
            </w:pPr>
            <w:r>
              <w:rPr>
                <w:b/>
                <w:lang w:val="en-GB"/>
              </w:rPr>
              <w:t>77.8</w:t>
            </w:r>
          </w:p>
        </w:tc>
        <w:tc>
          <w:tcPr>
            <w:tcW w:w="2080"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851" w:type="dxa"/>
            <w:tcBorders>
              <w:top w:val="nil"/>
              <w:left w:val="nil"/>
              <w:bottom w:val="single" w:sz="4" w:space="0" w:color="auto"/>
            </w:tcBorders>
          </w:tcPr>
          <w:p w:rsidR="00544609" w:rsidRPr="00DA6680" w:rsidRDefault="00544609" w:rsidP="00E9074C">
            <w:pPr>
              <w:pStyle w:val="Tabletext"/>
              <w:tabs>
                <w:tab w:val="decimal" w:pos="227"/>
              </w:tabs>
              <w:rPr>
                <w:b/>
                <w:lang w:val="en-GB"/>
              </w:rPr>
            </w:pPr>
            <w:r w:rsidRPr="00DA6680">
              <w:rPr>
                <w:b/>
                <w:lang w:val="en-GB"/>
              </w:rPr>
              <w:t>7.9</w:t>
            </w:r>
          </w:p>
        </w:tc>
      </w:tr>
    </w:tbl>
    <w:p w:rsidR="00544609" w:rsidRPr="005602A5" w:rsidRDefault="00544609" w:rsidP="00E9074C">
      <w:pPr>
        <w:pStyle w:val="Source"/>
        <w:rPr>
          <w:lang w:val="en-GB"/>
        </w:rPr>
      </w:pPr>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pStyle w:val="tabletitle"/>
        <w:rPr>
          <w:lang w:val="en-GB"/>
        </w:rPr>
      </w:pPr>
      <w:bookmarkStart w:id="114" w:name="_Toc300044229"/>
      <w:bookmarkStart w:id="115" w:name="_Toc302998506"/>
      <w:r>
        <w:rPr>
          <w:lang w:val="en-GB"/>
        </w:rPr>
        <w:t>Table E</w:t>
      </w:r>
      <w:r w:rsidRPr="00DA6680">
        <w:rPr>
          <w:lang w:val="en-GB"/>
        </w:rPr>
        <w:t>6</w:t>
      </w:r>
      <w:r w:rsidR="00E9074C">
        <w:rPr>
          <w:lang w:val="en-GB"/>
        </w:rPr>
        <w:tab/>
      </w:r>
      <w:r w:rsidRPr="00DA6680">
        <w:rPr>
          <w:lang w:val="en-GB"/>
        </w:rPr>
        <w:t>Skilled agricultural and horticu</w:t>
      </w:r>
      <w:r>
        <w:rPr>
          <w:lang w:val="en-GB"/>
        </w:rPr>
        <w:t>ltural workers (2008 ANZSCO 36),</w:t>
      </w:r>
      <w:r w:rsidRPr="00DA6680">
        <w:rPr>
          <w:lang w:val="en-GB"/>
        </w:rPr>
        <w:t xml:space="preserve"> males</w:t>
      </w:r>
      <w:bookmarkEnd w:id="114"/>
      <w:bookmarkEnd w:id="115"/>
    </w:p>
    <w:tbl>
      <w:tblPr>
        <w:tblW w:w="8789" w:type="dxa"/>
        <w:tblInd w:w="108" w:type="dxa"/>
        <w:tblBorders>
          <w:top w:val="single" w:sz="4" w:space="0" w:color="auto"/>
          <w:bottom w:val="single" w:sz="4" w:space="0" w:color="auto"/>
          <w:insideV w:val="single" w:sz="4" w:space="0" w:color="auto"/>
        </w:tblBorders>
        <w:tblLayout w:type="fixed"/>
        <w:tblLook w:val="01E0"/>
      </w:tblPr>
      <w:tblGrid>
        <w:gridCol w:w="2012"/>
        <w:gridCol w:w="917"/>
        <w:gridCol w:w="2007"/>
        <w:gridCol w:w="922"/>
        <w:gridCol w:w="2080"/>
        <w:gridCol w:w="851"/>
      </w:tblGrid>
      <w:tr w:rsidR="00544609" w:rsidRPr="00DA6680" w:rsidTr="00E9074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w:t>
            </w:r>
            <w:r>
              <w:rPr>
                <w:lang w:val="en-GB"/>
              </w:rPr>
              <w:t xml:space="preserve"> </w:t>
            </w:r>
            <w:r w:rsidRPr="00DA6680">
              <w:rPr>
                <w:lang w:val="en-GB"/>
              </w:rPr>
              <w:t>(%)</w:t>
            </w:r>
          </w:p>
        </w:tc>
      </w:tr>
      <w:tr w:rsidR="00544609" w:rsidRPr="00DA6680" w:rsidTr="00E9074C">
        <w:tc>
          <w:tcPr>
            <w:tcW w:w="2012" w:type="dxa"/>
            <w:tcBorders>
              <w:top w:val="single" w:sz="4" w:space="0" w:color="auto"/>
              <w:right w:val="nil"/>
            </w:tcBorders>
          </w:tcPr>
          <w:p w:rsidR="00544609" w:rsidRPr="00DA6680" w:rsidRDefault="00544609" w:rsidP="00544609">
            <w:pPr>
              <w:pStyle w:val="Tabletext"/>
              <w:rPr>
                <w:lang w:val="en-GB"/>
              </w:rPr>
            </w:pPr>
            <w:r w:rsidRPr="00DA6680">
              <w:rPr>
                <w:lang w:val="en-GB"/>
              </w:rPr>
              <w:t>General managers and farm managers</w:t>
            </w:r>
          </w:p>
        </w:tc>
        <w:tc>
          <w:tcPr>
            <w:tcW w:w="917"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9.7</w:t>
            </w:r>
          </w:p>
        </w:tc>
        <w:tc>
          <w:tcPr>
            <w:tcW w:w="2007"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 xml:space="preserve">Labourers </w:t>
            </w:r>
          </w:p>
        </w:tc>
        <w:tc>
          <w:tcPr>
            <w:tcW w:w="922"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28.4</w:t>
            </w:r>
          </w:p>
        </w:tc>
        <w:tc>
          <w:tcPr>
            <w:tcW w:w="2080"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Construction trades</w:t>
            </w:r>
          </w:p>
        </w:tc>
        <w:tc>
          <w:tcPr>
            <w:tcW w:w="851" w:type="dxa"/>
            <w:tcBorders>
              <w:top w:val="single" w:sz="4" w:space="0" w:color="auto"/>
              <w:left w:val="nil"/>
            </w:tcBorders>
          </w:tcPr>
          <w:p w:rsidR="00544609" w:rsidRPr="00DA6680" w:rsidRDefault="00544609" w:rsidP="00E9074C">
            <w:pPr>
              <w:pStyle w:val="Tabletext"/>
              <w:tabs>
                <w:tab w:val="decimal" w:pos="227"/>
              </w:tabs>
              <w:rPr>
                <w:lang w:val="en-GB"/>
              </w:rPr>
            </w:pPr>
            <w:r w:rsidRPr="00DA6680">
              <w:rPr>
                <w:lang w:val="en-GB"/>
              </w:rPr>
              <w:t>7.9</w:t>
            </w:r>
          </w:p>
        </w:tc>
      </w:tr>
      <w:tr w:rsidR="00544609" w:rsidRPr="00DA6680" w:rsidTr="00E9074C">
        <w:tc>
          <w:tcPr>
            <w:tcW w:w="2012" w:type="dxa"/>
            <w:tcBorders>
              <w:right w:val="nil"/>
            </w:tcBorders>
          </w:tcPr>
          <w:p w:rsidR="00544609" w:rsidRPr="00DA6680" w:rsidRDefault="00544609" w:rsidP="00544609">
            <w:pPr>
              <w:pStyle w:val="Tabletext"/>
              <w:rPr>
                <w:lang w:val="en-GB"/>
              </w:rPr>
            </w:pPr>
            <w:r>
              <w:rPr>
                <w:lang w:val="en-GB"/>
              </w:rPr>
              <w:t>Specialist managers</w:t>
            </w:r>
          </w:p>
        </w:tc>
        <w:tc>
          <w:tcPr>
            <w:tcW w:w="917" w:type="dxa"/>
            <w:tcBorders>
              <w:left w:val="nil"/>
              <w:right w:val="dashed" w:sz="4" w:space="0" w:color="auto"/>
            </w:tcBorders>
          </w:tcPr>
          <w:p w:rsidR="00544609" w:rsidRPr="00DA6680" w:rsidRDefault="00544609" w:rsidP="00E9074C">
            <w:pPr>
              <w:pStyle w:val="Tabletext"/>
              <w:tabs>
                <w:tab w:val="decimal" w:pos="227"/>
              </w:tabs>
              <w:rPr>
                <w:lang w:val="en-GB"/>
              </w:rPr>
            </w:pPr>
            <w:r>
              <w:rPr>
                <w:lang w:val="en-GB"/>
              </w:rPr>
              <w:t>7.2</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Sales assistants and sales persons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6.1</w:t>
            </w:r>
          </w:p>
        </w:tc>
        <w:tc>
          <w:tcPr>
            <w:tcW w:w="2080" w:type="dxa"/>
            <w:tcBorders>
              <w:left w:val="dashed" w:sz="4" w:space="0" w:color="auto"/>
              <w:right w:val="nil"/>
            </w:tcBorders>
          </w:tcPr>
          <w:p w:rsidR="00544609" w:rsidRPr="00DA6680" w:rsidRDefault="00544609" w:rsidP="00544609">
            <w:pPr>
              <w:pStyle w:val="Tabletext"/>
              <w:rPr>
                <w:lang w:val="en-GB"/>
              </w:rPr>
            </w:pPr>
          </w:p>
        </w:tc>
        <w:tc>
          <w:tcPr>
            <w:tcW w:w="851" w:type="dxa"/>
            <w:tcBorders>
              <w:left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bottom w:val="nil"/>
              <w:right w:val="nil"/>
            </w:tcBorders>
          </w:tcPr>
          <w:p w:rsidR="00544609" w:rsidRPr="00DA6680" w:rsidRDefault="00544609" w:rsidP="00544609">
            <w:pPr>
              <w:pStyle w:val="Tabletext"/>
              <w:rPr>
                <w:lang w:val="en-GB"/>
              </w:rPr>
            </w:pPr>
            <w:r w:rsidRPr="00DA6680">
              <w:rPr>
                <w:lang w:val="en-GB"/>
              </w:rPr>
              <w:t>Engineering, ICT and science technicians</w:t>
            </w:r>
          </w:p>
        </w:tc>
        <w:tc>
          <w:tcPr>
            <w:tcW w:w="917"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13.0</w:t>
            </w: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General clerical workers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7.6</w:t>
            </w:r>
          </w:p>
        </w:tc>
        <w:tc>
          <w:tcPr>
            <w:tcW w:w="2080" w:type="dxa"/>
            <w:tcBorders>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r w:rsidRPr="00DA6680">
              <w:rPr>
                <w:lang w:val="en-GB"/>
              </w:rPr>
              <w:t>Design, engineering science and transport and education professionals</w:t>
            </w: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11.1</w:t>
            </w: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Clerical and office support workers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9.0</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17"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lang w:val="en-GB"/>
              </w:rPr>
            </w:pPr>
            <w:r w:rsidRPr="00DA6680">
              <w:rPr>
                <w:lang w:val="en-GB"/>
              </w:rPr>
              <w:t>41.0</w:t>
            </w:r>
          </w:p>
        </w:tc>
        <w:tc>
          <w:tcPr>
            <w:tcW w:w="2007"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922" w:type="dxa"/>
            <w:tcBorders>
              <w:top w:val="nil"/>
              <w:left w:val="nil"/>
              <w:bottom w:val="single" w:sz="4" w:space="0" w:color="auto"/>
              <w:right w:val="dashed" w:sz="4" w:space="0" w:color="auto"/>
            </w:tcBorders>
          </w:tcPr>
          <w:p w:rsidR="00544609" w:rsidRPr="00DA6680" w:rsidRDefault="00544609" w:rsidP="00E9074C">
            <w:pPr>
              <w:pStyle w:val="Tabletext"/>
              <w:tabs>
                <w:tab w:val="decimal" w:pos="227"/>
              </w:tabs>
              <w:rPr>
                <w:b/>
                <w:lang w:val="en-GB"/>
              </w:rPr>
            </w:pPr>
            <w:r w:rsidRPr="00DA6680">
              <w:rPr>
                <w:b/>
                <w:lang w:val="en-GB"/>
              </w:rPr>
              <w:t>51.1</w:t>
            </w:r>
          </w:p>
        </w:tc>
        <w:tc>
          <w:tcPr>
            <w:tcW w:w="2080" w:type="dxa"/>
            <w:tcBorders>
              <w:top w:val="nil"/>
              <w:left w:val="dashed" w:sz="4" w:space="0" w:color="auto"/>
              <w:bottom w:val="single" w:sz="4" w:space="0" w:color="auto"/>
              <w:right w:val="nil"/>
            </w:tcBorders>
          </w:tcPr>
          <w:p w:rsidR="00544609" w:rsidRPr="00DA6680" w:rsidRDefault="00544609" w:rsidP="00544609">
            <w:pPr>
              <w:pStyle w:val="Tabletext"/>
              <w:rPr>
                <w:b/>
                <w:lang w:val="en-GB"/>
              </w:rPr>
            </w:pPr>
            <w:r w:rsidRPr="00DA6680">
              <w:rPr>
                <w:b/>
                <w:lang w:val="en-GB"/>
              </w:rPr>
              <w:t>Total</w:t>
            </w:r>
          </w:p>
        </w:tc>
        <w:tc>
          <w:tcPr>
            <w:tcW w:w="851" w:type="dxa"/>
            <w:tcBorders>
              <w:top w:val="nil"/>
              <w:left w:val="nil"/>
              <w:bottom w:val="single" w:sz="4" w:space="0" w:color="auto"/>
            </w:tcBorders>
          </w:tcPr>
          <w:p w:rsidR="00544609" w:rsidRPr="00DA6680" w:rsidRDefault="00544609" w:rsidP="00E9074C">
            <w:pPr>
              <w:pStyle w:val="Tabletext"/>
              <w:tabs>
                <w:tab w:val="decimal" w:pos="227"/>
              </w:tabs>
              <w:rPr>
                <w:b/>
                <w:lang w:val="en-GB"/>
              </w:rPr>
            </w:pPr>
            <w:r w:rsidRPr="00DA6680">
              <w:rPr>
                <w:b/>
                <w:lang w:val="en-GB"/>
              </w:rPr>
              <w:t>7.9</w:t>
            </w:r>
          </w:p>
        </w:tc>
      </w:tr>
    </w:tbl>
    <w:p w:rsidR="00544609" w:rsidRPr="005602A5" w:rsidRDefault="00544609" w:rsidP="00E9074C">
      <w:pPr>
        <w:pStyle w:val="Source"/>
        <w:rPr>
          <w:lang w:val="en-GB"/>
        </w:rPr>
      </w:pPr>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p w:rsidR="00544609" w:rsidRPr="00DA6680" w:rsidRDefault="00544609" w:rsidP="00544609">
      <w:pPr>
        <w:rPr>
          <w:lang w:val="en-GB"/>
        </w:rPr>
      </w:pPr>
      <w:r w:rsidRPr="00DA6680">
        <w:rPr>
          <w:lang w:val="en-GB"/>
        </w:rPr>
        <w:br w:type="page"/>
      </w:r>
    </w:p>
    <w:p w:rsidR="00544609" w:rsidRPr="00DA6680" w:rsidRDefault="00544609" w:rsidP="00544609">
      <w:pPr>
        <w:pStyle w:val="tabletitle"/>
        <w:rPr>
          <w:lang w:val="en-GB"/>
        </w:rPr>
      </w:pPr>
      <w:bookmarkStart w:id="116" w:name="_Toc300044230"/>
      <w:bookmarkStart w:id="117" w:name="_Toc302998507"/>
      <w:r>
        <w:rPr>
          <w:lang w:val="en-GB"/>
        </w:rPr>
        <w:lastRenderedPageBreak/>
        <w:t>Table E</w:t>
      </w:r>
      <w:r w:rsidRPr="00DA6680">
        <w:rPr>
          <w:lang w:val="en-GB"/>
        </w:rPr>
        <w:t>7</w:t>
      </w:r>
      <w:r w:rsidR="00E9074C">
        <w:rPr>
          <w:lang w:val="en-GB"/>
        </w:rPr>
        <w:tab/>
      </w:r>
      <w:r w:rsidRPr="00DA6680">
        <w:rPr>
          <w:lang w:val="en-GB"/>
        </w:rPr>
        <w:t>Other technician and trade workers (2008 ANZSCO 39)</w:t>
      </w:r>
      <w:r>
        <w:rPr>
          <w:lang w:val="en-GB"/>
        </w:rPr>
        <w:t>,</w:t>
      </w:r>
      <w:r w:rsidRPr="00DA6680">
        <w:rPr>
          <w:lang w:val="en-GB"/>
        </w:rPr>
        <w:t xml:space="preserve"> males</w:t>
      </w:r>
      <w:bookmarkEnd w:id="116"/>
      <w:bookmarkEnd w:id="117"/>
    </w:p>
    <w:tbl>
      <w:tblPr>
        <w:tblW w:w="8789" w:type="dxa"/>
        <w:tblInd w:w="108" w:type="dxa"/>
        <w:tblBorders>
          <w:top w:val="single" w:sz="4" w:space="0" w:color="auto"/>
          <w:bottom w:val="single" w:sz="4" w:space="0" w:color="auto"/>
          <w:insideV w:val="single" w:sz="4" w:space="0" w:color="auto"/>
        </w:tblBorders>
        <w:tblLayout w:type="fixed"/>
        <w:tblLook w:val="01E0"/>
      </w:tblPr>
      <w:tblGrid>
        <w:gridCol w:w="2012"/>
        <w:gridCol w:w="917"/>
        <w:gridCol w:w="2007"/>
        <w:gridCol w:w="922"/>
        <w:gridCol w:w="2080"/>
        <w:gridCol w:w="851"/>
      </w:tblGrid>
      <w:tr w:rsidR="00544609" w:rsidRPr="00DA6680" w:rsidTr="00E9074C">
        <w:tc>
          <w:tcPr>
            <w:tcW w:w="2929" w:type="dxa"/>
            <w:gridSpan w:val="2"/>
            <w:tcBorders>
              <w:top w:val="single"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Upwards movement</w:t>
            </w:r>
            <w:r>
              <w:rPr>
                <w:lang w:val="en-GB"/>
              </w:rPr>
              <w:t xml:space="preserve"> </w:t>
            </w:r>
            <w:r w:rsidRPr="00DA6680">
              <w:rPr>
                <w:lang w:val="en-GB"/>
              </w:rPr>
              <w:t>(%)</w:t>
            </w:r>
          </w:p>
        </w:tc>
        <w:tc>
          <w:tcPr>
            <w:tcW w:w="2929" w:type="dxa"/>
            <w:gridSpan w:val="2"/>
            <w:tcBorders>
              <w:top w:val="single" w:sz="4" w:space="0" w:color="auto"/>
              <w:left w:val="dashed" w:sz="4" w:space="0" w:color="auto"/>
              <w:bottom w:val="single" w:sz="4" w:space="0" w:color="auto"/>
              <w:right w:val="dashed" w:sz="4" w:space="0" w:color="auto"/>
            </w:tcBorders>
          </w:tcPr>
          <w:p w:rsidR="00544609" w:rsidRPr="00DA6680" w:rsidRDefault="00544609" w:rsidP="00DD2572">
            <w:pPr>
              <w:pStyle w:val="Tablehead1"/>
              <w:rPr>
                <w:lang w:val="en-GB"/>
              </w:rPr>
            </w:pPr>
            <w:r w:rsidRPr="00DA6680">
              <w:rPr>
                <w:lang w:val="en-GB"/>
              </w:rPr>
              <w:t>Downwards movement</w:t>
            </w:r>
            <w:r>
              <w:rPr>
                <w:lang w:val="en-GB"/>
              </w:rPr>
              <w:t xml:space="preserve"> </w:t>
            </w:r>
            <w:r w:rsidRPr="00DA6680">
              <w:rPr>
                <w:lang w:val="en-GB"/>
              </w:rPr>
              <w:t>(%)</w:t>
            </w:r>
          </w:p>
        </w:tc>
        <w:tc>
          <w:tcPr>
            <w:tcW w:w="2931" w:type="dxa"/>
            <w:gridSpan w:val="2"/>
            <w:tcBorders>
              <w:top w:val="single" w:sz="4" w:space="0" w:color="auto"/>
              <w:left w:val="dashed" w:sz="4" w:space="0" w:color="auto"/>
              <w:bottom w:val="single" w:sz="4" w:space="0" w:color="auto"/>
            </w:tcBorders>
          </w:tcPr>
          <w:p w:rsidR="00544609" w:rsidRPr="00DA6680" w:rsidRDefault="00544609" w:rsidP="00DD2572">
            <w:pPr>
              <w:pStyle w:val="Tablehead1"/>
              <w:rPr>
                <w:lang w:val="en-GB"/>
              </w:rPr>
            </w:pPr>
            <w:r w:rsidRPr="00DA6680">
              <w:rPr>
                <w:lang w:val="en-GB"/>
              </w:rPr>
              <w:t>Across trades movement</w:t>
            </w:r>
            <w:r>
              <w:rPr>
                <w:lang w:val="en-GB"/>
              </w:rPr>
              <w:t xml:space="preserve"> </w:t>
            </w:r>
            <w:r w:rsidRPr="00DA6680">
              <w:rPr>
                <w:lang w:val="en-GB"/>
              </w:rPr>
              <w:t>(%)</w:t>
            </w:r>
          </w:p>
        </w:tc>
      </w:tr>
      <w:tr w:rsidR="00544609" w:rsidRPr="00DA6680" w:rsidTr="00E9074C">
        <w:tc>
          <w:tcPr>
            <w:tcW w:w="2012" w:type="dxa"/>
            <w:tcBorders>
              <w:top w:val="single" w:sz="4" w:space="0" w:color="auto"/>
              <w:right w:val="nil"/>
            </w:tcBorders>
          </w:tcPr>
          <w:p w:rsidR="00544609" w:rsidRPr="00DA6680" w:rsidRDefault="00544609" w:rsidP="00544609">
            <w:pPr>
              <w:pStyle w:val="Tabletext"/>
              <w:rPr>
                <w:lang w:val="en-GB"/>
              </w:rPr>
            </w:pPr>
            <w:r w:rsidRPr="00DA6680">
              <w:rPr>
                <w:lang w:val="en-GB"/>
              </w:rPr>
              <w:t xml:space="preserve">Business, human resource and marketing professionals </w:t>
            </w:r>
          </w:p>
        </w:tc>
        <w:tc>
          <w:tcPr>
            <w:tcW w:w="917"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5.1</w:t>
            </w:r>
          </w:p>
        </w:tc>
        <w:tc>
          <w:tcPr>
            <w:tcW w:w="2007" w:type="dxa"/>
            <w:tcBorders>
              <w:top w:val="single" w:sz="4" w:space="0" w:color="auto"/>
              <w:left w:val="dashed" w:sz="4" w:space="0" w:color="auto"/>
              <w:right w:val="nil"/>
            </w:tcBorders>
          </w:tcPr>
          <w:p w:rsidR="00544609" w:rsidRPr="00DA6680" w:rsidRDefault="00544609" w:rsidP="00544609">
            <w:pPr>
              <w:pStyle w:val="Tabletext"/>
              <w:rPr>
                <w:lang w:val="en-GB"/>
              </w:rPr>
            </w:pPr>
            <w:r w:rsidRPr="00DA6680">
              <w:rPr>
                <w:lang w:val="en-GB"/>
              </w:rPr>
              <w:t xml:space="preserve">Labourers </w:t>
            </w:r>
          </w:p>
        </w:tc>
        <w:tc>
          <w:tcPr>
            <w:tcW w:w="922" w:type="dxa"/>
            <w:tcBorders>
              <w:top w:val="single" w:sz="4" w:space="0" w:color="auto"/>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7.3</w:t>
            </w:r>
          </w:p>
        </w:tc>
        <w:tc>
          <w:tcPr>
            <w:tcW w:w="2080" w:type="dxa"/>
            <w:tcBorders>
              <w:top w:val="single" w:sz="4" w:space="0" w:color="auto"/>
              <w:left w:val="dashed" w:sz="4" w:space="0" w:color="auto"/>
              <w:right w:val="nil"/>
            </w:tcBorders>
          </w:tcPr>
          <w:p w:rsidR="00544609" w:rsidRPr="00DA6680" w:rsidRDefault="00544609" w:rsidP="00544609">
            <w:pPr>
              <w:pStyle w:val="Tabletext"/>
              <w:rPr>
                <w:lang w:val="en-GB"/>
              </w:rPr>
            </w:pPr>
            <w:r>
              <w:rPr>
                <w:lang w:val="en-GB"/>
              </w:rPr>
              <w:t>Construction t</w:t>
            </w:r>
            <w:r w:rsidRPr="00DA6680">
              <w:rPr>
                <w:lang w:val="en-GB"/>
              </w:rPr>
              <w:t>rades</w:t>
            </w:r>
          </w:p>
        </w:tc>
        <w:tc>
          <w:tcPr>
            <w:tcW w:w="851" w:type="dxa"/>
            <w:tcBorders>
              <w:top w:val="single" w:sz="4" w:space="0" w:color="auto"/>
              <w:left w:val="nil"/>
            </w:tcBorders>
          </w:tcPr>
          <w:p w:rsidR="00544609" w:rsidRPr="00DA6680" w:rsidRDefault="00544609" w:rsidP="00E9074C">
            <w:pPr>
              <w:pStyle w:val="Tabletext"/>
              <w:tabs>
                <w:tab w:val="decimal" w:pos="227"/>
              </w:tabs>
              <w:rPr>
                <w:lang w:val="en-GB"/>
              </w:rPr>
            </w:pPr>
            <w:r w:rsidRPr="00DA6680">
              <w:rPr>
                <w:lang w:val="en-GB"/>
              </w:rPr>
              <w:t>6.3</w:t>
            </w:r>
          </w:p>
        </w:tc>
      </w:tr>
      <w:tr w:rsidR="00544609" w:rsidRPr="00DA6680" w:rsidTr="00E9074C">
        <w:tc>
          <w:tcPr>
            <w:tcW w:w="2012" w:type="dxa"/>
            <w:tcBorders>
              <w:right w:val="nil"/>
            </w:tcBorders>
          </w:tcPr>
          <w:p w:rsidR="00544609" w:rsidRPr="00DA6680" w:rsidRDefault="00544609" w:rsidP="00544609">
            <w:pPr>
              <w:pStyle w:val="Tabletext"/>
              <w:rPr>
                <w:lang w:val="en-GB"/>
              </w:rPr>
            </w:pPr>
            <w:r w:rsidRPr="00DA6680">
              <w:rPr>
                <w:lang w:val="en-GB"/>
              </w:rPr>
              <w:t>Specialist managers</w:t>
            </w:r>
          </w:p>
        </w:tc>
        <w:tc>
          <w:tcPr>
            <w:tcW w:w="917"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1.4</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Road and rail drivers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4.8</w:t>
            </w:r>
          </w:p>
        </w:tc>
        <w:tc>
          <w:tcPr>
            <w:tcW w:w="2080" w:type="dxa"/>
            <w:tcBorders>
              <w:left w:val="dashed" w:sz="4" w:space="0" w:color="auto"/>
              <w:right w:val="nil"/>
            </w:tcBorders>
          </w:tcPr>
          <w:p w:rsidR="00544609" w:rsidRPr="00DA6680" w:rsidRDefault="00544609" w:rsidP="00544609">
            <w:pPr>
              <w:pStyle w:val="Tabletext"/>
              <w:rPr>
                <w:lang w:val="en-GB"/>
              </w:rPr>
            </w:pPr>
            <w:r w:rsidRPr="00DA6680">
              <w:rPr>
                <w:lang w:val="en-GB"/>
              </w:rPr>
              <w:t xml:space="preserve">Technicians and trades workers </w:t>
            </w:r>
            <w:proofErr w:type="spellStart"/>
            <w:r w:rsidRPr="00DA6680">
              <w:rPr>
                <w:lang w:val="en-GB"/>
              </w:rPr>
              <w:t>nfd</w:t>
            </w:r>
            <w:proofErr w:type="spellEnd"/>
          </w:p>
        </w:tc>
        <w:tc>
          <w:tcPr>
            <w:tcW w:w="851" w:type="dxa"/>
            <w:tcBorders>
              <w:left w:val="nil"/>
            </w:tcBorders>
          </w:tcPr>
          <w:p w:rsidR="00544609" w:rsidRPr="00DA6680" w:rsidRDefault="00544609" w:rsidP="00E9074C">
            <w:pPr>
              <w:pStyle w:val="Tabletext"/>
              <w:tabs>
                <w:tab w:val="decimal" w:pos="227"/>
              </w:tabs>
              <w:rPr>
                <w:lang w:val="en-GB"/>
              </w:rPr>
            </w:pPr>
            <w:r w:rsidRPr="00DA6680">
              <w:rPr>
                <w:lang w:val="en-GB"/>
              </w:rPr>
              <w:t>1.6</w:t>
            </w:r>
          </w:p>
        </w:tc>
      </w:tr>
      <w:tr w:rsidR="00544609" w:rsidRPr="00DA6680" w:rsidTr="00E9074C">
        <w:tc>
          <w:tcPr>
            <w:tcW w:w="2012" w:type="dxa"/>
            <w:tcBorders>
              <w:right w:val="nil"/>
            </w:tcBorders>
          </w:tcPr>
          <w:p w:rsidR="00544609" w:rsidRPr="00DA6680" w:rsidRDefault="00544609" w:rsidP="00544609">
            <w:pPr>
              <w:pStyle w:val="Tabletext"/>
              <w:rPr>
                <w:lang w:val="en-GB"/>
              </w:rPr>
            </w:pPr>
            <w:r w:rsidRPr="00DA6680">
              <w:rPr>
                <w:lang w:val="en-GB"/>
              </w:rPr>
              <w:t>Engineering, ICT and science technicians</w:t>
            </w:r>
          </w:p>
        </w:tc>
        <w:tc>
          <w:tcPr>
            <w:tcW w:w="917"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2.7</w:t>
            </w:r>
          </w:p>
        </w:tc>
        <w:tc>
          <w:tcPr>
            <w:tcW w:w="2007" w:type="dxa"/>
            <w:tcBorders>
              <w:left w:val="dashed" w:sz="4" w:space="0" w:color="auto"/>
              <w:right w:val="nil"/>
            </w:tcBorders>
          </w:tcPr>
          <w:p w:rsidR="00544609" w:rsidRPr="00DA6680" w:rsidRDefault="00544609" w:rsidP="00544609">
            <w:pPr>
              <w:pStyle w:val="Tabletext"/>
              <w:rPr>
                <w:lang w:val="en-GB"/>
              </w:rPr>
            </w:pPr>
            <w:r w:rsidRPr="00DA6680">
              <w:rPr>
                <w:lang w:val="en-GB"/>
              </w:rPr>
              <w:t>Machinery and stationary plant</w:t>
            </w:r>
            <w:r>
              <w:rPr>
                <w:lang w:val="en-GB"/>
              </w:rPr>
              <w:t xml:space="preserve"> </w:t>
            </w:r>
            <w:r w:rsidRPr="00DA6680">
              <w:rPr>
                <w:lang w:val="en-GB"/>
              </w:rPr>
              <w:t>operators</w:t>
            </w:r>
          </w:p>
        </w:tc>
        <w:tc>
          <w:tcPr>
            <w:tcW w:w="922" w:type="dxa"/>
            <w:tcBorders>
              <w:left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9.6</w:t>
            </w:r>
          </w:p>
        </w:tc>
        <w:tc>
          <w:tcPr>
            <w:tcW w:w="2080" w:type="dxa"/>
            <w:tcBorders>
              <w:left w:val="dashed" w:sz="4" w:space="0" w:color="auto"/>
              <w:right w:val="nil"/>
            </w:tcBorders>
          </w:tcPr>
          <w:p w:rsidR="00544609" w:rsidRPr="00DA6680" w:rsidRDefault="00544609" w:rsidP="00544609">
            <w:pPr>
              <w:pStyle w:val="Tabletext"/>
              <w:rPr>
                <w:lang w:val="en-GB"/>
              </w:rPr>
            </w:pPr>
            <w:proofErr w:type="spellStart"/>
            <w:r>
              <w:rPr>
                <w:lang w:val="en-GB"/>
              </w:rPr>
              <w:t>Electro</w:t>
            </w:r>
            <w:r w:rsidRPr="00DA6680">
              <w:rPr>
                <w:lang w:val="en-GB"/>
              </w:rPr>
              <w:t>technology</w:t>
            </w:r>
            <w:proofErr w:type="spellEnd"/>
            <w:r w:rsidRPr="00DA6680">
              <w:rPr>
                <w:lang w:val="en-GB"/>
              </w:rPr>
              <w:t xml:space="preserve"> and telecommunications trades</w:t>
            </w:r>
          </w:p>
        </w:tc>
        <w:tc>
          <w:tcPr>
            <w:tcW w:w="851" w:type="dxa"/>
            <w:tcBorders>
              <w:left w:val="nil"/>
            </w:tcBorders>
          </w:tcPr>
          <w:p w:rsidR="00544609" w:rsidRPr="00DA6680" w:rsidRDefault="00544609" w:rsidP="00E9074C">
            <w:pPr>
              <w:pStyle w:val="Tabletext"/>
              <w:tabs>
                <w:tab w:val="decimal" w:pos="227"/>
              </w:tabs>
              <w:rPr>
                <w:lang w:val="en-GB"/>
              </w:rPr>
            </w:pPr>
            <w:r w:rsidRPr="00DA6680">
              <w:rPr>
                <w:lang w:val="en-GB"/>
              </w:rPr>
              <w:t>1.2</w:t>
            </w:r>
          </w:p>
        </w:tc>
      </w:tr>
      <w:tr w:rsidR="00544609" w:rsidRPr="00DA6680" w:rsidTr="00E9074C">
        <w:tc>
          <w:tcPr>
            <w:tcW w:w="2012" w:type="dxa"/>
            <w:tcBorders>
              <w:bottom w:val="nil"/>
              <w:right w:val="nil"/>
            </w:tcBorders>
          </w:tcPr>
          <w:p w:rsidR="00544609" w:rsidRPr="00DA6680" w:rsidRDefault="00544609" w:rsidP="00544609">
            <w:pPr>
              <w:pStyle w:val="Tabletext"/>
              <w:rPr>
                <w:lang w:val="en-GB"/>
              </w:rPr>
            </w:pPr>
            <w:r w:rsidRPr="00DA6680">
              <w:rPr>
                <w:lang w:val="en-GB"/>
              </w:rPr>
              <w:t>Hospitality, retail and service managers</w:t>
            </w:r>
          </w:p>
        </w:tc>
        <w:tc>
          <w:tcPr>
            <w:tcW w:w="917"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7.0</w:t>
            </w: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Sales support workers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5.2</w:t>
            </w:r>
          </w:p>
        </w:tc>
        <w:tc>
          <w:tcPr>
            <w:tcW w:w="2080"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Food trades</w:t>
            </w:r>
          </w:p>
        </w:tc>
        <w:tc>
          <w:tcPr>
            <w:tcW w:w="851" w:type="dxa"/>
            <w:tcBorders>
              <w:left w:val="nil"/>
              <w:bottom w:val="nil"/>
            </w:tcBorders>
          </w:tcPr>
          <w:p w:rsidR="00544609" w:rsidRPr="00DA6680" w:rsidRDefault="00544609" w:rsidP="00E9074C">
            <w:pPr>
              <w:pStyle w:val="Tabletext"/>
              <w:tabs>
                <w:tab w:val="decimal" w:pos="227"/>
              </w:tabs>
              <w:rPr>
                <w:lang w:val="en-GB"/>
              </w:rPr>
            </w:pPr>
            <w:r w:rsidRPr="00DA6680">
              <w:rPr>
                <w:lang w:val="en-GB"/>
              </w:rPr>
              <w:t>3.9</w:t>
            </w:r>
          </w:p>
        </w:tc>
      </w:tr>
      <w:tr w:rsidR="00544609" w:rsidRPr="00DA6680" w:rsidTr="00E9074C">
        <w:tc>
          <w:tcPr>
            <w:tcW w:w="2012" w:type="dxa"/>
            <w:tcBorders>
              <w:bottom w:val="nil"/>
              <w:right w:val="nil"/>
            </w:tcBorders>
          </w:tcPr>
          <w:p w:rsidR="00544609" w:rsidRPr="00DA6680" w:rsidRDefault="00544609" w:rsidP="00544609">
            <w:pPr>
              <w:pStyle w:val="Tabletext"/>
              <w:rPr>
                <w:lang w:val="en-GB"/>
              </w:rPr>
            </w:pPr>
            <w:r w:rsidRPr="00DA6680">
              <w:rPr>
                <w:lang w:val="en-GB"/>
              </w:rPr>
              <w:t>General managers and farm managers</w:t>
            </w:r>
          </w:p>
        </w:tc>
        <w:tc>
          <w:tcPr>
            <w:tcW w:w="917"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5.2</w:t>
            </w:r>
          </w:p>
        </w:tc>
        <w:tc>
          <w:tcPr>
            <w:tcW w:w="2007" w:type="dxa"/>
            <w:tcBorders>
              <w:left w:val="dashed" w:sz="4" w:space="0" w:color="auto"/>
              <w:bottom w:val="nil"/>
              <w:right w:val="nil"/>
            </w:tcBorders>
          </w:tcPr>
          <w:p w:rsidR="00544609" w:rsidRPr="00DA6680" w:rsidRDefault="00544609" w:rsidP="00544609">
            <w:pPr>
              <w:pStyle w:val="Tabletext"/>
              <w:rPr>
                <w:lang w:val="en-GB"/>
              </w:rPr>
            </w:pPr>
            <w:r w:rsidRPr="00DA6680">
              <w:rPr>
                <w:lang w:val="en-GB"/>
              </w:rPr>
              <w:t>Sales assistants and sales persons</w:t>
            </w:r>
          </w:p>
        </w:tc>
        <w:tc>
          <w:tcPr>
            <w:tcW w:w="922" w:type="dxa"/>
            <w:tcBorders>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9.1</w:t>
            </w:r>
          </w:p>
        </w:tc>
        <w:tc>
          <w:tcPr>
            <w:tcW w:w="2080" w:type="dxa"/>
            <w:tcBorders>
              <w:left w:val="dashed" w:sz="4" w:space="0" w:color="auto"/>
              <w:bottom w:val="nil"/>
              <w:right w:val="nil"/>
            </w:tcBorders>
          </w:tcPr>
          <w:p w:rsidR="00544609" w:rsidRPr="00DA6680" w:rsidRDefault="00544609" w:rsidP="00544609">
            <w:pPr>
              <w:pStyle w:val="Tabletext"/>
              <w:rPr>
                <w:lang w:val="en-GB"/>
              </w:rPr>
            </w:pPr>
          </w:p>
        </w:tc>
        <w:tc>
          <w:tcPr>
            <w:tcW w:w="851" w:type="dxa"/>
            <w:tcBorders>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r w:rsidRPr="00DA6680">
              <w:rPr>
                <w:lang w:val="en-GB"/>
              </w:rPr>
              <w:t>Design, engineering science and transport and education professionals</w:t>
            </w: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8.9</w:t>
            </w: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Inquiry clerks and receptionists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8.3</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r w:rsidRPr="00DA6680">
              <w:rPr>
                <w:lang w:val="en-GB"/>
              </w:rPr>
              <w:t>Legal social and welfare professionals</w:t>
            </w: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r w:rsidRPr="00DA6680">
              <w:rPr>
                <w:lang w:val="en-GB"/>
              </w:rPr>
              <w:t>6.7</w:t>
            </w: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r w:rsidRPr="00DA6680">
              <w:rPr>
                <w:lang w:val="en-GB"/>
              </w:rPr>
              <w:t>Carers and aides</w:t>
            </w: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r w:rsidRPr="00DA6680">
              <w:rPr>
                <w:b/>
                <w:lang w:val="en-GB"/>
              </w:rPr>
              <w:t>5.7</w:t>
            </w: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b/>
                <w:lang w:val="en-GB"/>
              </w:rPr>
            </w:pP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DA6680" w:rsidTr="00E9074C">
        <w:tc>
          <w:tcPr>
            <w:tcW w:w="2012" w:type="dxa"/>
            <w:tcBorders>
              <w:top w:val="nil"/>
              <w:bottom w:val="nil"/>
              <w:right w:val="nil"/>
            </w:tcBorders>
          </w:tcPr>
          <w:p w:rsidR="00544609" w:rsidRPr="00DA6680" w:rsidRDefault="00544609" w:rsidP="00544609">
            <w:pPr>
              <w:pStyle w:val="Tabletext"/>
              <w:rPr>
                <w:lang w:val="en-GB"/>
              </w:rPr>
            </w:pPr>
          </w:p>
        </w:tc>
        <w:tc>
          <w:tcPr>
            <w:tcW w:w="917"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07" w:type="dxa"/>
            <w:tcBorders>
              <w:top w:val="nil"/>
              <w:left w:val="dashed" w:sz="4" w:space="0" w:color="auto"/>
              <w:bottom w:val="nil"/>
              <w:right w:val="nil"/>
            </w:tcBorders>
          </w:tcPr>
          <w:p w:rsidR="00544609" w:rsidRPr="00DA6680" w:rsidRDefault="00544609" w:rsidP="00544609">
            <w:pPr>
              <w:pStyle w:val="Tabletext"/>
              <w:rPr>
                <w:lang w:val="en-GB"/>
              </w:rPr>
            </w:pPr>
          </w:p>
        </w:tc>
        <w:tc>
          <w:tcPr>
            <w:tcW w:w="922" w:type="dxa"/>
            <w:tcBorders>
              <w:top w:val="nil"/>
              <w:left w:val="nil"/>
              <w:bottom w:val="nil"/>
              <w:right w:val="dashed" w:sz="4" w:space="0" w:color="auto"/>
            </w:tcBorders>
          </w:tcPr>
          <w:p w:rsidR="00544609" w:rsidRPr="00DA6680" w:rsidRDefault="00544609" w:rsidP="00E9074C">
            <w:pPr>
              <w:pStyle w:val="Tabletext"/>
              <w:tabs>
                <w:tab w:val="decimal" w:pos="227"/>
              </w:tabs>
              <w:rPr>
                <w:lang w:val="en-GB"/>
              </w:rPr>
            </w:pPr>
          </w:p>
        </w:tc>
        <w:tc>
          <w:tcPr>
            <w:tcW w:w="2080" w:type="dxa"/>
            <w:tcBorders>
              <w:top w:val="nil"/>
              <w:left w:val="dashed" w:sz="4" w:space="0" w:color="auto"/>
              <w:bottom w:val="nil"/>
              <w:right w:val="nil"/>
            </w:tcBorders>
          </w:tcPr>
          <w:p w:rsidR="00544609" w:rsidRPr="00DA6680" w:rsidRDefault="00544609" w:rsidP="00544609">
            <w:pPr>
              <w:pStyle w:val="Tabletext"/>
              <w:rPr>
                <w:lang w:val="en-GB"/>
              </w:rPr>
            </w:pPr>
          </w:p>
        </w:tc>
        <w:tc>
          <w:tcPr>
            <w:tcW w:w="851" w:type="dxa"/>
            <w:tcBorders>
              <w:top w:val="nil"/>
              <w:left w:val="nil"/>
              <w:bottom w:val="nil"/>
            </w:tcBorders>
          </w:tcPr>
          <w:p w:rsidR="00544609" w:rsidRPr="00DA6680" w:rsidRDefault="00544609" w:rsidP="00E9074C">
            <w:pPr>
              <w:pStyle w:val="Tabletext"/>
              <w:tabs>
                <w:tab w:val="decimal" w:pos="227"/>
              </w:tabs>
              <w:rPr>
                <w:lang w:val="en-GB"/>
              </w:rPr>
            </w:pPr>
          </w:p>
        </w:tc>
      </w:tr>
      <w:tr w:rsidR="00544609" w:rsidRPr="00E9074C" w:rsidTr="00E9074C">
        <w:tc>
          <w:tcPr>
            <w:tcW w:w="2012" w:type="dxa"/>
            <w:tcBorders>
              <w:top w:val="nil"/>
              <w:bottom w:val="single" w:sz="4" w:space="0" w:color="auto"/>
              <w:right w:val="nil"/>
            </w:tcBorders>
          </w:tcPr>
          <w:p w:rsidR="00544609" w:rsidRPr="00E9074C" w:rsidRDefault="00544609" w:rsidP="00544609">
            <w:pPr>
              <w:pStyle w:val="Tabletext"/>
              <w:rPr>
                <w:b/>
                <w:lang w:val="en-GB"/>
              </w:rPr>
            </w:pPr>
            <w:r w:rsidRPr="00E9074C">
              <w:rPr>
                <w:b/>
                <w:lang w:val="en-GB"/>
              </w:rPr>
              <w:t>Total</w:t>
            </w:r>
          </w:p>
        </w:tc>
        <w:tc>
          <w:tcPr>
            <w:tcW w:w="917" w:type="dxa"/>
            <w:tcBorders>
              <w:top w:val="nil"/>
              <w:left w:val="nil"/>
              <w:bottom w:val="single" w:sz="4" w:space="0" w:color="auto"/>
              <w:right w:val="dashed" w:sz="4" w:space="0" w:color="auto"/>
            </w:tcBorders>
          </w:tcPr>
          <w:p w:rsidR="00544609" w:rsidRPr="00E9074C" w:rsidRDefault="00544609" w:rsidP="00E9074C">
            <w:pPr>
              <w:pStyle w:val="Tabletext"/>
              <w:tabs>
                <w:tab w:val="decimal" w:pos="227"/>
              </w:tabs>
              <w:rPr>
                <w:b/>
                <w:lang w:val="en-GB"/>
              </w:rPr>
            </w:pPr>
            <w:r w:rsidRPr="00E9074C">
              <w:rPr>
                <w:b/>
                <w:lang w:val="en-GB"/>
              </w:rPr>
              <w:t>37.0</w:t>
            </w:r>
          </w:p>
        </w:tc>
        <w:tc>
          <w:tcPr>
            <w:tcW w:w="2007" w:type="dxa"/>
            <w:tcBorders>
              <w:top w:val="nil"/>
              <w:left w:val="dashed" w:sz="4" w:space="0" w:color="auto"/>
              <w:bottom w:val="single" w:sz="4" w:space="0" w:color="auto"/>
              <w:right w:val="nil"/>
            </w:tcBorders>
          </w:tcPr>
          <w:p w:rsidR="00544609" w:rsidRPr="00E9074C" w:rsidRDefault="00544609" w:rsidP="00544609">
            <w:pPr>
              <w:pStyle w:val="Tabletext"/>
              <w:rPr>
                <w:b/>
                <w:lang w:val="en-GB"/>
              </w:rPr>
            </w:pPr>
            <w:r w:rsidRPr="00E9074C">
              <w:rPr>
                <w:b/>
                <w:lang w:val="en-GB"/>
              </w:rPr>
              <w:t xml:space="preserve">Total </w:t>
            </w:r>
          </w:p>
        </w:tc>
        <w:tc>
          <w:tcPr>
            <w:tcW w:w="922" w:type="dxa"/>
            <w:tcBorders>
              <w:top w:val="nil"/>
              <w:left w:val="nil"/>
              <w:bottom w:val="single" w:sz="4" w:space="0" w:color="auto"/>
              <w:right w:val="dashed" w:sz="4" w:space="0" w:color="auto"/>
            </w:tcBorders>
          </w:tcPr>
          <w:p w:rsidR="00544609" w:rsidRPr="00E9074C" w:rsidRDefault="00544609" w:rsidP="00E9074C">
            <w:pPr>
              <w:pStyle w:val="Tabletext"/>
              <w:tabs>
                <w:tab w:val="decimal" w:pos="227"/>
              </w:tabs>
              <w:rPr>
                <w:b/>
                <w:lang w:val="en-GB"/>
              </w:rPr>
            </w:pPr>
            <w:r w:rsidRPr="00E9074C">
              <w:rPr>
                <w:b/>
                <w:lang w:val="en-GB"/>
              </w:rPr>
              <w:t>50.0</w:t>
            </w:r>
          </w:p>
        </w:tc>
        <w:tc>
          <w:tcPr>
            <w:tcW w:w="2080" w:type="dxa"/>
            <w:tcBorders>
              <w:top w:val="nil"/>
              <w:left w:val="dashed" w:sz="4" w:space="0" w:color="auto"/>
              <w:bottom w:val="single" w:sz="4" w:space="0" w:color="auto"/>
              <w:right w:val="nil"/>
            </w:tcBorders>
          </w:tcPr>
          <w:p w:rsidR="00544609" w:rsidRPr="00E9074C" w:rsidRDefault="00E9074C" w:rsidP="00544609">
            <w:pPr>
              <w:pStyle w:val="Tabletext"/>
              <w:rPr>
                <w:b/>
                <w:lang w:val="en-GB"/>
              </w:rPr>
            </w:pPr>
            <w:r>
              <w:rPr>
                <w:b/>
                <w:lang w:val="en-GB"/>
              </w:rPr>
              <w:t>Total</w:t>
            </w:r>
          </w:p>
        </w:tc>
        <w:tc>
          <w:tcPr>
            <w:tcW w:w="851" w:type="dxa"/>
            <w:tcBorders>
              <w:top w:val="nil"/>
              <w:left w:val="nil"/>
              <w:bottom w:val="single" w:sz="4" w:space="0" w:color="auto"/>
            </w:tcBorders>
          </w:tcPr>
          <w:p w:rsidR="00544609" w:rsidRPr="00E9074C" w:rsidRDefault="00544609" w:rsidP="00E9074C">
            <w:pPr>
              <w:pStyle w:val="Tabletext"/>
              <w:tabs>
                <w:tab w:val="decimal" w:pos="227"/>
              </w:tabs>
              <w:rPr>
                <w:b/>
                <w:lang w:val="en-GB"/>
              </w:rPr>
            </w:pPr>
            <w:r w:rsidRPr="00E9074C">
              <w:rPr>
                <w:b/>
                <w:lang w:val="en-GB"/>
              </w:rPr>
              <w:t>13.0</w:t>
            </w:r>
          </w:p>
        </w:tc>
      </w:tr>
    </w:tbl>
    <w:p w:rsidR="00150874" w:rsidRPr="00544609" w:rsidRDefault="00544609" w:rsidP="00E9074C">
      <w:pPr>
        <w:pStyle w:val="Source"/>
        <w:rPr>
          <w:lang w:val="en-GB"/>
        </w:rPr>
      </w:pPr>
      <w:r w:rsidRPr="005602A5">
        <w:rPr>
          <w:lang w:val="en-GB"/>
        </w:rPr>
        <w:t>Source:</w:t>
      </w:r>
      <w:r w:rsidR="00E9074C">
        <w:rPr>
          <w:lang w:val="en-GB"/>
        </w:rPr>
        <w:tab/>
      </w:r>
      <w:r w:rsidRPr="005602A5">
        <w:rPr>
          <w:lang w:val="en-GB"/>
        </w:rPr>
        <w:t xml:space="preserve">Derived from </w:t>
      </w:r>
      <w:r>
        <w:rPr>
          <w:lang w:val="en-GB"/>
        </w:rPr>
        <w:t>ABS</w:t>
      </w:r>
      <w:r w:rsidRPr="005602A5">
        <w:rPr>
          <w:lang w:val="en-GB"/>
        </w:rPr>
        <w:t>, Survey of Labour Mobility,</w:t>
      </w:r>
      <w:r>
        <w:rPr>
          <w:lang w:val="en-GB"/>
        </w:rPr>
        <w:t xml:space="preserve"> 2008,</w:t>
      </w:r>
      <w:r w:rsidRPr="005602A5">
        <w:rPr>
          <w:lang w:val="en-GB"/>
        </w:rPr>
        <w:t xml:space="preserve"> </w:t>
      </w:r>
      <w:proofErr w:type="spellStart"/>
      <w:r w:rsidRPr="005602A5">
        <w:rPr>
          <w:lang w:val="en-GB"/>
        </w:rPr>
        <w:t>co</w:t>
      </w:r>
      <w:r>
        <w:rPr>
          <w:lang w:val="en-GB"/>
        </w:rPr>
        <w:t>nfidentialised</w:t>
      </w:r>
      <w:proofErr w:type="spellEnd"/>
      <w:r>
        <w:rPr>
          <w:lang w:val="en-GB"/>
        </w:rPr>
        <w:t xml:space="preserve"> unit record file, cat.no.</w:t>
      </w:r>
      <w:r w:rsidRPr="005602A5">
        <w:rPr>
          <w:lang w:val="en-GB"/>
        </w:rPr>
        <w:t>6209</w:t>
      </w:r>
      <w:r>
        <w:rPr>
          <w:lang w:val="en-GB"/>
        </w:rPr>
        <w:t>.</w:t>
      </w:r>
    </w:p>
    <w:sectPr w:rsidR="00150874" w:rsidRPr="00544609" w:rsidSect="00F60BA5">
      <w:footerReference w:type="even" r:id="rId38"/>
      <w:footerReference w:type="default" r:id="rId39"/>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DE8" w:rsidRDefault="00C97DE8">
      <w:r>
        <w:separator/>
      </w:r>
    </w:p>
  </w:endnote>
  <w:endnote w:type="continuationSeparator" w:id="0">
    <w:p w:rsidR="00C97DE8" w:rsidRDefault="00C97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E8" w:rsidRPr="008C0A74" w:rsidRDefault="00011255" w:rsidP="00FF5931">
    <w:pPr>
      <w:pStyle w:val="Footer"/>
      <w:tabs>
        <w:tab w:val="clear" w:pos="8505"/>
        <w:tab w:val="right" w:pos="8789"/>
      </w:tabs>
      <w:rPr>
        <w:b/>
      </w:rPr>
    </w:pPr>
    <w:r w:rsidRPr="00011255">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C97DE8" w:rsidRPr="008C0A74">
      <w:rPr>
        <w:b/>
        <w:color w:val="FFFFFF" w:themeColor="background1"/>
      </w:rPr>
      <w:instrText xml:space="preserve"> PAGE </w:instrText>
    </w:r>
    <w:r w:rsidRPr="008C0A74">
      <w:rPr>
        <w:b/>
        <w:color w:val="FFFFFF" w:themeColor="background1"/>
      </w:rPr>
      <w:fldChar w:fldCharType="separate"/>
    </w:r>
    <w:r w:rsidR="008737AF">
      <w:rPr>
        <w:b/>
        <w:noProof/>
        <w:color w:val="FFFFFF" w:themeColor="background1"/>
      </w:rPr>
      <w:t>38</w:t>
    </w:r>
    <w:r w:rsidRPr="008C0A74">
      <w:rPr>
        <w:b/>
        <w:color w:val="FFFFFF" w:themeColor="background1"/>
      </w:rPr>
      <w:fldChar w:fldCharType="end"/>
    </w:r>
    <w:r w:rsidR="00C97DE8" w:rsidRPr="008C0A74">
      <w:rPr>
        <w:b/>
        <w:color w:val="FFFFFF" w:themeColor="background1"/>
      </w:rPr>
      <w:tab/>
    </w:r>
    <w:r w:rsidR="00C97DE8">
      <w:rPr>
        <w:b/>
      </w:rPr>
      <w:t>Attrition in the trades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E8" w:rsidRPr="009775C7" w:rsidRDefault="00011255" w:rsidP="008C0A74">
    <w:pPr>
      <w:pStyle w:val="Footer"/>
      <w:tabs>
        <w:tab w:val="clear" w:pos="8505"/>
        <w:tab w:val="right" w:pos="8789"/>
      </w:tabs>
      <w:rPr>
        <w:color w:val="FFFFFF" w:themeColor="background1"/>
      </w:rPr>
    </w:pPr>
    <w:r w:rsidRPr="00011255">
      <w:rPr>
        <w:b/>
        <w:noProof/>
        <w:lang w:eastAsia="en-AU"/>
      </w:rPr>
      <w:pict>
        <v:rect id="_x0000_s2052" style="position:absolute;margin-left:425.6pt;margin-top:-2.45pt;width:99pt;height:18.75pt;z-index:-251653120" fillcolor="black [3213]" stroked="f" strokecolor="#bfbfbf [2412]"/>
      </w:pict>
    </w:r>
    <w:r w:rsidR="00C97DE8" w:rsidRPr="009775C7">
      <w:rPr>
        <w:b/>
      </w:rPr>
      <w:t>NCVER</w:t>
    </w:r>
    <w:r w:rsidR="00C97DE8" w:rsidRPr="009775C7">
      <w:tab/>
    </w:r>
    <w:r w:rsidRPr="009775C7">
      <w:rPr>
        <w:rStyle w:val="PageNumber"/>
        <w:rFonts w:cs="Tahoma"/>
        <w:b/>
        <w:color w:val="FFFFFF" w:themeColor="background1"/>
        <w:sz w:val="17"/>
      </w:rPr>
      <w:fldChar w:fldCharType="begin"/>
    </w:r>
    <w:r w:rsidR="00C97DE8"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8737AF">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DE8" w:rsidRDefault="00C97DE8">
      <w:r>
        <w:separator/>
      </w:r>
    </w:p>
  </w:footnote>
  <w:footnote w:type="continuationSeparator" w:id="0">
    <w:p w:rsidR="00C97DE8" w:rsidRDefault="00C97DE8">
      <w:r>
        <w:continuationSeparator/>
      </w:r>
    </w:p>
  </w:footnote>
  <w:footnote w:id="1">
    <w:p w:rsidR="00C97DE8" w:rsidRDefault="00C97DE8" w:rsidP="00544609">
      <w:pPr>
        <w:pStyle w:val="FootnoteText"/>
      </w:pPr>
      <w:r>
        <w:rPr>
          <w:rStyle w:val="FootnoteReference"/>
        </w:rPr>
        <w:footnoteRef/>
      </w:r>
      <w:r>
        <w:rPr>
          <w:lang w:val="en-GB"/>
        </w:rPr>
        <w:tab/>
        <w:t xml:space="preserve">The Department of Education, Employment and Workplace Relations’ ‘Survey of Employers who recently advertised’ (SERA) reports that in 2008 around half of recently advertised vacancies were filled, reflecting skill shortages across all trade occupations (2010). The proportion of filled vacancies for trades improved considerably in the downturn (that is, 2009), but a drop in filled vacancies and suitable applicants in 2010 again signals the advent of increasing shortages. In 2007 and 2008 the proportion of </w:t>
      </w:r>
      <w:r w:rsidRPr="00544609">
        <w:t>vacancies</w:t>
      </w:r>
      <w:r>
        <w:rPr>
          <w:lang w:val="en-GB"/>
        </w:rPr>
        <w:t xml:space="preserve"> filled for trades was 48% and 51% respectively. For professions it was 57% and 50% for the same period. By 2009 the proportion of vacancies filled had risen for trades to 67% and by 2010 it had dropped to 62%. For professions the proportion of filled vacancies had climbed to 61% in 2009 and remained the same for 2010. This information indicates that, although the proportion of filled vacancies has picked up from 2007 and 2008 figures, employers are still continuing to experience difficulties in recruitment for substantial proportions of skilled vacancies in the trades and in the professions. Skill shortages are not evenly distributed and are greater in some trade occupations than others. In 2010 the filled vacancy rates for trades were lowest for automotive trades and hairdressers (49% and 47% respectively). It was highest for food trades (66%), followed by engineering trades (64%), construction trades (62%) and </w:t>
      </w:r>
      <w:proofErr w:type="spellStart"/>
      <w:r>
        <w:rPr>
          <w:lang w:val="en-GB"/>
        </w:rPr>
        <w:t>electrotechnology</w:t>
      </w:r>
      <w:proofErr w:type="spellEnd"/>
      <w:r>
        <w:rPr>
          <w:lang w:val="en-GB"/>
        </w:rPr>
        <w:t xml:space="preserve"> and telecommunication trades (61%). </w:t>
      </w:r>
    </w:p>
  </w:footnote>
  <w:footnote w:id="2">
    <w:p w:rsidR="00C97DE8" w:rsidRDefault="00C97DE8" w:rsidP="00544609">
      <w:pPr>
        <w:pStyle w:val="FootnoteText"/>
      </w:pPr>
      <w:r>
        <w:rPr>
          <w:rStyle w:val="FootnoteReference"/>
        </w:rPr>
        <w:footnoteRef/>
      </w:r>
      <w:r>
        <w:tab/>
        <w:t>The Labour Mobility Survey collects information about owner—managers and employees. We have restricted the analysis to employees only. However, another area for future investigation is the extent to which occupational mobility is explained by employees moving out of their occupation to set up their own businesses.</w:t>
      </w:r>
    </w:p>
  </w:footnote>
  <w:footnote w:id="3">
    <w:p w:rsidR="00C97DE8" w:rsidRDefault="00C97DE8" w:rsidP="00544609">
      <w:pPr>
        <w:pStyle w:val="FootnoteText"/>
      </w:pPr>
      <w:r>
        <w:rPr>
          <w:rStyle w:val="FootnoteReference"/>
        </w:rPr>
        <w:footnoteRef/>
      </w:r>
      <w:r>
        <w:tab/>
        <w:t>Australian and New Zealand Standard Classification of Occupations.</w:t>
      </w:r>
    </w:p>
  </w:footnote>
  <w:footnote w:id="4">
    <w:p w:rsidR="00C97DE8" w:rsidRDefault="00C97DE8" w:rsidP="00544609">
      <w:pPr>
        <w:pStyle w:val="FootnoteText"/>
      </w:pPr>
      <w:r>
        <w:rPr>
          <w:rStyle w:val="FootnoteReference"/>
        </w:rPr>
        <w:footnoteRef/>
      </w:r>
      <w:r>
        <w:tab/>
        <w:t>We use a logistic regression in which the dependent variable is 1 if the individual changes job within the next 12 months, 0 otherwise, conditional on the occupation, age, age (squared), job tenure, job tenure (squared). Job changers are those whose current job tenure is less than 12 months and who were employed in the previous February. Job tenure is defined as at the previous February (see appendix A for the derivation of the variable). Shah and Burke (2003) use both a binary and multinomial logistic approach to estimate the probability of job and occupational mobility and attrition. We originally looked at using a multinomial approach but it complicated matters without adding a great deal to our understanding of occupational mobility.</w:t>
      </w:r>
    </w:p>
  </w:footnote>
  <w:footnote w:id="5">
    <w:p w:rsidR="00C97DE8" w:rsidRDefault="00C97DE8" w:rsidP="00544609">
      <w:pPr>
        <w:pStyle w:val="FootnoteText"/>
      </w:pPr>
      <w:r>
        <w:rPr>
          <w:rStyle w:val="FootnoteReference"/>
        </w:rPr>
        <w:footnoteRef/>
      </w:r>
      <w:r>
        <w:tab/>
        <w:t>Appendix A contains the model parameters.</w:t>
      </w:r>
    </w:p>
  </w:footnote>
  <w:footnote w:id="6">
    <w:p w:rsidR="00C97DE8" w:rsidRDefault="00C97DE8" w:rsidP="00544609">
      <w:pPr>
        <w:pStyle w:val="FootnoteText"/>
      </w:pPr>
      <w:r>
        <w:rPr>
          <w:rStyle w:val="FootnoteReference"/>
        </w:rPr>
        <w:footnoteRef/>
      </w:r>
      <w:r>
        <w:t xml:space="preserve"> For these calculations we assume an entry age of 20 years for the trades and 25 years for the professions. Similarly, graphs can be derived from the models in appendix A. The choice of 20 years for trades and 25 years for the professions is arbitrary but broadly reflects the differences in the distributions of age at entry (see appendix C).</w:t>
      </w:r>
    </w:p>
  </w:footnote>
  <w:footnote w:id="7">
    <w:p w:rsidR="00C97DE8" w:rsidRDefault="00C97DE8" w:rsidP="00544609">
      <w:pPr>
        <w:pStyle w:val="FootnoteText"/>
      </w:pPr>
      <w:r>
        <w:rPr>
          <w:rStyle w:val="FootnoteReference"/>
        </w:rPr>
        <w:footnoteRef/>
      </w:r>
      <w:r>
        <w:tab/>
        <w:t>These are calculated at the 2-digit ANZSCO level.</w:t>
      </w:r>
    </w:p>
  </w:footnote>
  <w:footnote w:id="8">
    <w:p w:rsidR="00C97DE8" w:rsidRDefault="00C97DE8" w:rsidP="00544609">
      <w:pPr>
        <w:pStyle w:val="FootnoteText"/>
      </w:pPr>
      <w:r>
        <w:rPr>
          <w:rStyle w:val="FootnoteReference"/>
        </w:rPr>
        <w:footnoteRef/>
      </w:r>
      <w:r>
        <w:tab/>
      </w:r>
      <w:r>
        <w:rPr>
          <w:lang w:val="en-US"/>
        </w:rPr>
        <w:t>We thank an anonymous referee for this suggestion.</w:t>
      </w:r>
    </w:p>
  </w:footnote>
  <w:footnote w:id="9">
    <w:p w:rsidR="00C97DE8" w:rsidRDefault="00C97DE8" w:rsidP="00544609">
      <w:pPr>
        <w:pStyle w:val="FootnoteText"/>
      </w:pPr>
      <w:r>
        <w:rPr>
          <w:rStyle w:val="FootnoteReference"/>
        </w:rPr>
        <w:footnoteRef/>
      </w:r>
      <w:r>
        <w:rPr>
          <w:lang w:val="en-US"/>
        </w:rPr>
        <w:tab/>
        <w:t>In appendix D we provide a detailed account of skill levels associated with ANZSCO sub-major classifications.</w:t>
      </w:r>
      <w:r>
        <w:t xml:space="preserve"> </w:t>
      </w:r>
    </w:p>
  </w:footnote>
  <w:footnote w:id="10">
    <w:p w:rsidR="00C97DE8" w:rsidRDefault="00C97DE8" w:rsidP="00544609">
      <w:pPr>
        <w:pStyle w:val="FootnoteText"/>
      </w:pPr>
      <w:r>
        <w:rPr>
          <w:rStyle w:val="FootnoteReference"/>
        </w:rPr>
        <w:footnoteRef/>
      </w:r>
      <w:r>
        <w:tab/>
      </w:r>
      <w:r w:rsidRPr="003457FE">
        <w:rPr>
          <w:lang w:val="en-US"/>
        </w:rPr>
        <w:t>The ABS data used to determine wages specifically excludes business owners, contractors and subcontractors</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A1B63C7"/>
    <w:multiLevelType w:val="hybridMultilevel"/>
    <w:tmpl w:val="7A9ACC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6E0C2B"/>
    <w:multiLevelType w:val="hybridMultilevel"/>
    <w:tmpl w:val="CCDCCDB6"/>
    <w:lvl w:ilvl="0" w:tplc="F49A45CE">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9C55AE6"/>
    <w:multiLevelType w:val="hybridMultilevel"/>
    <w:tmpl w:val="0234EB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534043F"/>
    <w:multiLevelType w:val="hybridMultilevel"/>
    <w:tmpl w:val="251055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8C6FBD"/>
    <w:multiLevelType w:val="hybridMultilevel"/>
    <w:tmpl w:val="E668B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B867217"/>
    <w:multiLevelType w:val="hybridMultilevel"/>
    <w:tmpl w:val="CD98E7B8"/>
    <w:lvl w:ilvl="0" w:tplc="AF96C40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2"/>
  </w:num>
  <w:num w:numId="6">
    <w:abstractNumId w:val="5"/>
  </w:num>
  <w:num w:numId="7">
    <w:abstractNumId w:val="1"/>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D70BB"/>
    <w:rsid w:val="000108B2"/>
    <w:rsid w:val="00011255"/>
    <w:rsid w:val="00013265"/>
    <w:rsid w:val="00022290"/>
    <w:rsid w:val="000315D7"/>
    <w:rsid w:val="00040354"/>
    <w:rsid w:val="00056073"/>
    <w:rsid w:val="0006125F"/>
    <w:rsid w:val="00074BD4"/>
    <w:rsid w:val="00087A39"/>
    <w:rsid w:val="000A0745"/>
    <w:rsid w:val="000A09B8"/>
    <w:rsid w:val="000B6775"/>
    <w:rsid w:val="000C788B"/>
    <w:rsid w:val="000E6A4C"/>
    <w:rsid w:val="000F641C"/>
    <w:rsid w:val="0010761A"/>
    <w:rsid w:val="00123B5C"/>
    <w:rsid w:val="00135C75"/>
    <w:rsid w:val="001465D1"/>
    <w:rsid w:val="00150874"/>
    <w:rsid w:val="001509F3"/>
    <w:rsid w:val="00155839"/>
    <w:rsid w:val="00177827"/>
    <w:rsid w:val="00184504"/>
    <w:rsid w:val="001B43CF"/>
    <w:rsid w:val="001F7D84"/>
    <w:rsid w:val="00204AA2"/>
    <w:rsid w:val="002277A9"/>
    <w:rsid w:val="00233BFA"/>
    <w:rsid w:val="002518A3"/>
    <w:rsid w:val="00251FEB"/>
    <w:rsid w:val="00252029"/>
    <w:rsid w:val="00284FCB"/>
    <w:rsid w:val="002E196B"/>
    <w:rsid w:val="00306500"/>
    <w:rsid w:val="00334CE3"/>
    <w:rsid w:val="0033646D"/>
    <w:rsid w:val="00340B4D"/>
    <w:rsid w:val="00342A9F"/>
    <w:rsid w:val="003779BF"/>
    <w:rsid w:val="00397C94"/>
    <w:rsid w:val="003B16DA"/>
    <w:rsid w:val="003B483E"/>
    <w:rsid w:val="003B711B"/>
    <w:rsid w:val="003E67CB"/>
    <w:rsid w:val="003E6E83"/>
    <w:rsid w:val="003F1A0C"/>
    <w:rsid w:val="00430FD7"/>
    <w:rsid w:val="0048643A"/>
    <w:rsid w:val="0049453B"/>
    <w:rsid w:val="00494D51"/>
    <w:rsid w:val="00494E7C"/>
    <w:rsid w:val="004C4063"/>
    <w:rsid w:val="004D4802"/>
    <w:rsid w:val="004E7227"/>
    <w:rsid w:val="00520315"/>
    <w:rsid w:val="0052276C"/>
    <w:rsid w:val="00531FCA"/>
    <w:rsid w:val="00544609"/>
    <w:rsid w:val="00570758"/>
    <w:rsid w:val="00596548"/>
    <w:rsid w:val="005A298C"/>
    <w:rsid w:val="005C277E"/>
    <w:rsid w:val="005C61F8"/>
    <w:rsid w:val="005E27DB"/>
    <w:rsid w:val="005E4764"/>
    <w:rsid w:val="005F5A72"/>
    <w:rsid w:val="006243F6"/>
    <w:rsid w:val="00652973"/>
    <w:rsid w:val="00656679"/>
    <w:rsid w:val="00675E55"/>
    <w:rsid w:val="0067712D"/>
    <w:rsid w:val="00681562"/>
    <w:rsid w:val="006955B9"/>
    <w:rsid w:val="00696A48"/>
    <w:rsid w:val="006B7B6F"/>
    <w:rsid w:val="006C5DA9"/>
    <w:rsid w:val="006D70BB"/>
    <w:rsid w:val="007037A4"/>
    <w:rsid w:val="00731EC8"/>
    <w:rsid w:val="00767699"/>
    <w:rsid w:val="00783F44"/>
    <w:rsid w:val="00787494"/>
    <w:rsid w:val="007A2079"/>
    <w:rsid w:val="007C3281"/>
    <w:rsid w:val="007C50A7"/>
    <w:rsid w:val="007E2D8C"/>
    <w:rsid w:val="00800A2B"/>
    <w:rsid w:val="00806C1C"/>
    <w:rsid w:val="008200E8"/>
    <w:rsid w:val="00826757"/>
    <w:rsid w:val="00852661"/>
    <w:rsid w:val="008737AF"/>
    <w:rsid w:val="00874DA5"/>
    <w:rsid w:val="00877419"/>
    <w:rsid w:val="008923B6"/>
    <w:rsid w:val="00894271"/>
    <w:rsid w:val="008C0A74"/>
    <w:rsid w:val="008F20BA"/>
    <w:rsid w:val="009058B5"/>
    <w:rsid w:val="00933317"/>
    <w:rsid w:val="009461ED"/>
    <w:rsid w:val="009538E6"/>
    <w:rsid w:val="009704E4"/>
    <w:rsid w:val="009775C7"/>
    <w:rsid w:val="009948E9"/>
    <w:rsid w:val="009C1B07"/>
    <w:rsid w:val="009C22BE"/>
    <w:rsid w:val="009D005C"/>
    <w:rsid w:val="009E231A"/>
    <w:rsid w:val="009E2F64"/>
    <w:rsid w:val="009E7843"/>
    <w:rsid w:val="00A10A6B"/>
    <w:rsid w:val="00A10E2B"/>
    <w:rsid w:val="00A15F87"/>
    <w:rsid w:val="00A30084"/>
    <w:rsid w:val="00A50895"/>
    <w:rsid w:val="00A73318"/>
    <w:rsid w:val="00A93867"/>
    <w:rsid w:val="00AA44D4"/>
    <w:rsid w:val="00AC688A"/>
    <w:rsid w:val="00AD1126"/>
    <w:rsid w:val="00AF02C8"/>
    <w:rsid w:val="00AF1005"/>
    <w:rsid w:val="00B05F5C"/>
    <w:rsid w:val="00B41272"/>
    <w:rsid w:val="00B426FE"/>
    <w:rsid w:val="00B72A29"/>
    <w:rsid w:val="00B77043"/>
    <w:rsid w:val="00B86D06"/>
    <w:rsid w:val="00BB113D"/>
    <w:rsid w:val="00BC124E"/>
    <w:rsid w:val="00BC770A"/>
    <w:rsid w:val="00BC7C47"/>
    <w:rsid w:val="00BD353F"/>
    <w:rsid w:val="00BF690E"/>
    <w:rsid w:val="00C053D5"/>
    <w:rsid w:val="00C2337B"/>
    <w:rsid w:val="00C335EC"/>
    <w:rsid w:val="00C37003"/>
    <w:rsid w:val="00C54125"/>
    <w:rsid w:val="00C63294"/>
    <w:rsid w:val="00C77DC6"/>
    <w:rsid w:val="00C801DA"/>
    <w:rsid w:val="00C8188E"/>
    <w:rsid w:val="00C926F0"/>
    <w:rsid w:val="00C9656D"/>
    <w:rsid w:val="00C97DE8"/>
    <w:rsid w:val="00CA4AFC"/>
    <w:rsid w:val="00CD5F32"/>
    <w:rsid w:val="00CF3946"/>
    <w:rsid w:val="00D43B5F"/>
    <w:rsid w:val="00D806B0"/>
    <w:rsid w:val="00DB599C"/>
    <w:rsid w:val="00DC5F5C"/>
    <w:rsid w:val="00DD2572"/>
    <w:rsid w:val="00DE1CFA"/>
    <w:rsid w:val="00DE2C71"/>
    <w:rsid w:val="00E06B95"/>
    <w:rsid w:val="00E123CB"/>
    <w:rsid w:val="00E14FA9"/>
    <w:rsid w:val="00E236D0"/>
    <w:rsid w:val="00E365F8"/>
    <w:rsid w:val="00E45A10"/>
    <w:rsid w:val="00E47EF6"/>
    <w:rsid w:val="00E52313"/>
    <w:rsid w:val="00E56EC1"/>
    <w:rsid w:val="00E81A91"/>
    <w:rsid w:val="00E9074C"/>
    <w:rsid w:val="00E95812"/>
    <w:rsid w:val="00E95948"/>
    <w:rsid w:val="00ED4D6D"/>
    <w:rsid w:val="00EE42D9"/>
    <w:rsid w:val="00EE67B3"/>
    <w:rsid w:val="00F314A1"/>
    <w:rsid w:val="00F60BA5"/>
    <w:rsid w:val="00F93048"/>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nhideWhenUsed="1"/>
    <w:lsdException w:name="caption" w:uiPriority="0" w:qFormat="1"/>
    <w:lsdException w:name="table of figures" w:unhideWhenUsed="1"/>
    <w:lsdException w:name="footnote reference" w:uiPriority="0"/>
    <w:lsdException w:name="annotation reference" w:uiPriority="0"/>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Document Map"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544609"/>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1"/>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link w:val="tabletitleChar"/>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link w:val="Tablehead1Char"/>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BD353F"/>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1465D1"/>
    <w:pPr>
      <w:spacing w:before="80"/>
      <w:ind w:left="369" w:right="1985" w:hanging="369"/>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link w:val="FiguretitleChar"/>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link w:val="SourceChar"/>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TOC5">
    <w:name w:val="toc 5"/>
    <w:basedOn w:val="Normal"/>
    <w:next w:val="Normal"/>
    <w:autoRedefine/>
    <w:semiHidden/>
    <w:rsid w:val="00544609"/>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544609"/>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544609"/>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544609"/>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544609"/>
    <w:pPr>
      <w:spacing w:before="200" w:line="240" w:lineRule="auto"/>
      <w:ind w:left="1760"/>
    </w:pPr>
    <w:rPr>
      <w:rFonts w:ascii="Times New Roman" w:hAnsi="Times New Roman"/>
      <w:sz w:val="24"/>
      <w:lang w:eastAsia="en-AU"/>
    </w:rPr>
  </w:style>
  <w:style w:type="paragraph" w:customStyle="1" w:styleId="contents0">
    <w:name w:val="contents"/>
    <w:rsid w:val="00544609"/>
    <w:pPr>
      <w:pBdr>
        <w:bottom w:val="single" w:sz="4" w:space="1" w:color="auto"/>
      </w:pBdr>
      <w:spacing w:before="440"/>
      <w:jc w:val="right"/>
    </w:pPr>
    <w:rPr>
      <w:rFonts w:ascii="Garamond" w:hAnsi="Garamond"/>
      <w:kern w:val="28"/>
      <w:sz w:val="60"/>
      <w:lang w:val="en-AU" w:eastAsia="en-AU"/>
    </w:rPr>
  </w:style>
  <w:style w:type="paragraph" w:customStyle="1" w:styleId="NTSC-DotPoints">
    <w:name w:val="NTSC-Dot Points"/>
    <w:basedOn w:val="Normal"/>
    <w:rsid w:val="00544609"/>
    <w:pPr>
      <w:spacing w:before="0" w:after="120" w:line="240" w:lineRule="auto"/>
    </w:pPr>
    <w:rPr>
      <w:rFonts w:ascii="Arial" w:hAnsi="Arial"/>
      <w:sz w:val="22"/>
      <w:lang w:val="en-US" w:eastAsia="en-AU"/>
    </w:rPr>
  </w:style>
  <w:style w:type="character" w:styleId="FootnoteReference">
    <w:name w:val="footnote reference"/>
    <w:basedOn w:val="DefaultParagraphFont"/>
    <w:semiHidden/>
    <w:rsid w:val="00544609"/>
    <w:rPr>
      <w:vertAlign w:val="superscript"/>
    </w:rPr>
  </w:style>
  <w:style w:type="character" w:customStyle="1" w:styleId="FooterChar">
    <w:name w:val="Footer Char"/>
    <w:basedOn w:val="DefaultParagraphFont"/>
    <w:link w:val="Footer"/>
    <w:uiPriority w:val="99"/>
    <w:rsid w:val="00544609"/>
    <w:rPr>
      <w:rFonts w:ascii="Tahoma" w:hAnsi="Tahoma"/>
      <w:sz w:val="17"/>
      <w:szCs w:val="17"/>
      <w:lang w:val="en-AU"/>
    </w:rPr>
  </w:style>
  <w:style w:type="character" w:customStyle="1" w:styleId="Heading2Char1">
    <w:name w:val="Heading 2 Char1"/>
    <w:basedOn w:val="DefaultParagraphFont"/>
    <w:link w:val="Heading2"/>
    <w:rsid w:val="00544609"/>
    <w:rPr>
      <w:rFonts w:ascii="Tahoma" w:hAnsi="Tahoma" w:cs="Tahoma"/>
      <w:sz w:val="28"/>
      <w:lang w:val="en-AU"/>
    </w:rPr>
  </w:style>
  <w:style w:type="character" w:customStyle="1" w:styleId="SourceChar">
    <w:name w:val="Source Char"/>
    <w:basedOn w:val="DefaultParagraphFont"/>
    <w:link w:val="Source"/>
    <w:rsid w:val="00544609"/>
    <w:rPr>
      <w:rFonts w:ascii="Arial" w:hAnsi="Arial"/>
      <w:sz w:val="15"/>
      <w:lang w:val="en-AU"/>
    </w:rPr>
  </w:style>
  <w:style w:type="character" w:customStyle="1" w:styleId="tabletitleChar">
    <w:name w:val="tabletitle Char"/>
    <w:basedOn w:val="DefaultParagraphFont"/>
    <w:link w:val="tabletitle"/>
    <w:rsid w:val="00544609"/>
    <w:rPr>
      <w:rFonts w:ascii="Tahoma" w:hAnsi="Tahoma"/>
      <w:b/>
      <w:sz w:val="17"/>
      <w:lang w:val="en-AU"/>
    </w:rPr>
  </w:style>
  <w:style w:type="character" w:customStyle="1" w:styleId="FiguretitleChar">
    <w:name w:val="Figuretitle Char"/>
    <w:basedOn w:val="tabletitleChar"/>
    <w:link w:val="Figuretitle"/>
    <w:rsid w:val="00544609"/>
  </w:style>
  <w:style w:type="paragraph" w:styleId="DocumentMap">
    <w:name w:val="Document Map"/>
    <w:basedOn w:val="Normal"/>
    <w:link w:val="DocumentMapChar"/>
    <w:semiHidden/>
    <w:rsid w:val="00544609"/>
    <w:pPr>
      <w:shd w:val="clear" w:color="auto" w:fill="000080"/>
      <w:spacing w:before="200" w:line="240" w:lineRule="auto"/>
    </w:pPr>
    <w:rPr>
      <w:rFonts w:ascii="Tahoma" w:hAnsi="Tahoma" w:cs="Tahoma"/>
      <w:sz w:val="20"/>
      <w:lang w:eastAsia="en-AU"/>
    </w:rPr>
  </w:style>
  <w:style w:type="character" w:customStyle="1" w:styleId="DocumentMapChar">
    <w:name w:val="Document Map Char"/>
    <w:basedOn w:val="DefaultParagraphFont"/>
    <w:link w:val="DocumentMap"/>
    <w:semiHidden/>
    <w:rsid w:val="00544609"/>
    <w:rPr>
      <w:rFonts w:ascii="Tahoma" w:hAnsi="Tahoma" w:cs="Tahoma"/>
      <w:shd w:val="clear" w:color="auto" w:fill="000080"/>
      <w:lang w:val="en-AU" w:eastAsia="en-AU"/>
    </w:rPr>
  </w:style>
  <w:style w:type="character" w:customStyle="1" w:styleId="SourceCharChar">
    <w:name w:val="Source Char Char"/>
    <w:basedOn w:val="DefaultParagraphFont"/>
    <w:rsid w:val="00544609"/>
    <w:rPr>
      <w:rFonts w:ascii="Arial" w:hAnsi="Arial"/>
      <w:sz w:val="15"/>
      <w:lang w:val="en-AU" w:eastAsia="en-AU" w:bidi="ar-SA"/>
    </w:rPr>
  </w:style>
  <w:style w:type="character" w:customStyle="1" w:styleId="Tablehead1Char">
    <w:name w:val="Tablehead1 Char"/>
    <w:basedOn w:val="DefaultParagraphFont"/>
    <w:link w:val="Tablehead1"/>
    <w:rsid w:val="00544609"/>
    <w:rPr>
      <w:rFonts w:ascii="Arial" w:hAnsi="Arial"/>
      <w:b/>
      <w:sz w:val="17"/>
      <w:lang w:val="en-AU"/>
    </w:rPr>
  </w:style>
  <w:style w:type="character" w:customStyle="1" w:styleId="Heading2Char">
    <w:name w:val="Heading 2 Char"/>
    <w:basedOn w:val="DefaultParagraphFont"/>
    <w:rsid w:val="00544609"/>
    <w:rPr>
      <w:rFonts w:ascii="Garamond" w:hAnsi="Garamond"/>
      <w:sz w:val="36"/>
      <w:lang w:val="en-AU" w:eastAsia="en-AU" w:bidi="ar-SA"/>
    </w:rPr>
  </w:style>
  <w:style w:type="character" w:styleId="CommentReference">
    <w:name w:val="annotation reference"/>
    <w:basedOn w:val="DefaultParagraphFont"/>
    <w:rsid w:val="00544609"/>
    <w:rPr>
      <w:sz w:val="16"/>
      <w:szCs w:val="16"/>
    </w:rPr>
  </w:style>
  <w:style w:type="paragraph" w:styleId="CommentText">
    <w:name w:val="annotation text"/>
    <w:basedOn w:val="Normal"/>
    <w:link w:val="CommentTextChar"/>
    <w:rsid w:val="00544609"/>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544609"/>
    <w:rPr>
      <w:lang w:val="en-AU" w:eastAsia="en-AU"/>
    </w:rPr>
  </w:style>
  <w:style w:type="paragraph" w:styleId="CommentSubject">
    <w:name w:val="annotation subject"/>
    <w:basedOn w:val="CommentText"/>
    <w:next w:val="CommentText"/>
    <w:link w:val="CommentSubjectChar"/>
    <w:rsid w:val="00544609"/>
    <w:rPr>
      <w:b/>
      <w:bCs/>
    </w:rPr>
  </w:style>
  <w:style w:type="character" w:customStyle="1" w:styleId="CommentSubjectChar">
    <w:name w:val="Comment Subject Char"/>
    <w:basedOn w:val="CommentTextChar"/>
    <w:link w:val="CommentSubject"/>
    <w:rsid w:val="00544609"/>
    <w:rPr>
      <w:b/>
      <w:bCs/>
    </w:rPr>
  </w:style>
  <w:style w:type="character" w:styleId="PlaceholderText">
    <w:name w:val="Placeholder Text"/>
    <w:basedOn w:val="DefaultParagraphFont"/>
    <w:uiPriority w:val="99"/>
    <w:semiHidden/>
    <w:rsid w:val="00544609"/>
    <w:rPr>
      <w:color w:val="808080"/>
    </w:rPr>
  </w:style>
  <w:style w:type="character" w:styleId="Emphasis">
    <w:name w:val="Emphasis"/>
    <w:basedOn w:val="DefaultParagraphFont"/>
    <w:uiPriority w:val="20"/>
    <w:qFormat/>
    <w:rsid w:val="00544609"/>
    <w:rPr>
      <w:i/>
      <w:iCs/>
    </w:rPr>
  </w:style>
  <w:style w:type="paragraph" w:customStyle="1" w:styleId="hanging">
    <w:name w:val="hanging"/>
    <w:basedOn w:val="Normal"/>
    <w:rsid w:val="00544609"/>
    <w:pPr>
      <w:spacing w:before="100" w:beforeAutospacing="1" w:after="100" w:afterAutospacing="1" w:line="240" w:lineRule="auto"/>
      <w:ind w:left="480" w:hanging="480"/>
    </w:pPr>
    <w:rPr>
      <w:rFonts w:ascii="Times New Roman" w:hAnsi="Times New Roman"/>
      <w:sz w:val="24"/>
      <w:szCs w:val="24"/>
      <w:lang w:eastAsia="en-AU"/>
    </w:rPr>
  </w:style>
  <w:style w:type="paragraph" w:styleId="Caption">
    <w:name w:val="caption"/>
    <w:basedOn w:val="Normal"/>
    <w:next w:val="Normal"/>
    <w:unhideWhenUsed/>
    <w:qFormat/>
    <w:rsid w:val="00544609"/>
    <w:pPr>
      <w:spacing w:before="0" w:after="200" w:line="240" w:lineRule="auto"/>
    </w:pPr>
    <w:rPr>
      <w:rFonts w:ascii="Times New Roman" w:hAnsi="Times New Roman"/>
      <w:b/>
      <w:bCs/>
      <w:color w:val="4F81BD" w:themeColor="accent1"/>
      <w:sz w:val="18"/>
      <w:szCs w:val="18"/>
      <w:lang w:eastAsia="en-AU"/>
    </w:rPr>
  </w:style>
  <w:style w:type="paragraph" w:customStyle="1" w:styleId="Textmorebefore">
    <w:name w:val="Text more # before"/>
    <w:basedOn w:val="Text"/>
    <w:uiPriority w:val="1"/>
    <w:qFormat/>
    <w:rsid w:val="00B72A29"/>
    <w:pPr>
      <w:spacing w:before="360"/>
      <w:ind w:right="0"/>
    </w:pPr>
    <w:rPr>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hyperlink" Target="http://www.energyskillsqld.com.au/%20index.php?option=com_rubberdoc&amp;view=doc&amp;id=25&amp;format=raw" TargetMode="External"/><Relationship Id="rId26" Type="http://schemas.openxmlformats.org/officeDocument/2006/relationships/chart" Target="charts/chart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rts.monash.edu.au/humcass/ruwcf/garpreport.pdf" TargetMode="External"/><Relationship Id="rId34"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deewr.gov.au/Employment/LMI/%20SkillShortages/Documents/NationalSkillShortageReport2012.pdf"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rkplace.gov.au/NR/,donlyres/FA91FB91-73A8-4F5D-83CF-D391BEDF3538/0/%20AustralianJobsforWorkplace.pdf" TargetMode="External"/><Relationship Id="rId20" Type="http://schemas.openxmlformats.org/officeDocument/2006/relationships/hyperlink" Target="http://www.ncver.edu.au/%20publications/1935.html" TargetMode="External"/><Relationship Id="rId29" Type="http://schemas.openxmlformats.org/officeDocument/2006/relationships/chart" Target="charts/chart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ver.edu.au" TargetMode="Externa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srm.uq.edu.au/docs/MCApaperTurnover1.pdf" TargetMode="External"/><Relationship Id="rId23" Type="http://schemas.openxmlformats.org/officeDocument/2006/relationships/hyperlink" Target="http://www.melbourneinstitute.com/wp/wp2003n14.pdf" TargetMode="Externa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hyperlink" Target="mailto:ncver@ncver.edu.au" TargetMode="External"/><Relationship Id="rId19" Type="http://schemas.openxmlformats.org/officeDocument/2006/relationships/hyperlink" Target="http://www.gtaltd.com.au/projects/%20gstart_gfinish/good_start_great_finish.pdf" TargetMode="External"/><Relationship Id="rId31"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ncver.edu.au/publications/1582.html" TargetMode="External"/><Relationship Id="rId22" Type="http://schemas.openxmlformats.org/officeDocument/2006/relationships/hyperlink" Target="http://www.training.qld.gov.au/employers/labour-market-research/working-papers/wp44-apprenticeship-retention.html"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Analysis%20after%20Checking\predicted%20Probabilities%20Job%20Mobilit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wallace\sas_nfs\data\temporary_storage\internal_collection\CORE%20Projects\CP0607\2008_LMS\Job%20Exiting%20-%20rerun%20December%202009\Job_exiting_Age_distribu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scatterChart>
        <c:scatterStyle val="smoothMarker"/>
        <c:ser>
          <c:idx val="0"/>
          <c:order val="0"/>
          <c:tx>
            <c:strRef>
              <c:f>'Cumulative Retention rates'!$S$18</c:f>
              <c:strCache>
                <c:ptCount val="1"/>
                <c:pt idx="0">
                  <c:v>Education Professionals</c:v>
                </c:pt>
              </c:strCache>
            </c:strRef>
          </c:tx>
          <c:spPr>
            <a:ln>
              <a:prstDash val="solid"/>
            </a:ln>
          </c:spPr>
          <c:marker>
            <c:symbol val="none"/>
          </c:marker>
          <c:xVal>
            <c:numRef>
              <c:f>'Cumulative Retention rates'!$R$19:$R$34</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'Cumulative Retention rates'!$S$19:$S$34</c:f>
              <c:numCache>
                <c:formatCode>General</c:formatCode>
                <c:ptCount val="16"/>
                <c:pt idx="0">
                  <c:v>100</c:v>
                </c:pt>
                <c:pt idx="1">
                  <c:v>68.362471822755381</c:v>
                </c:pt>
                <c:pt idx="2">
                  <c:v>55.867127220186156</c:v>
                </c:pt>
                <c:pt idx="3">
                  <c:v>50.058874428564977</c:v>
                </c:pt>
                <c:pt idx="4">
                  <c:v>47.020839512196005</c:v>
                </c:pt>
                <c:pt idx="5">
                  <c:v>45.272443949530313</c:v>
                </c:pt>
                <c:pt idx="6">
                  <c:v>44.177785846232155</c:v>
                </c:pt>
                <c:pt idx="7">
                  <c:v>43.436537117715446</c:v>
                </c:pt>
                <c:pt idx="8">
                  <c:v>42.89538547814886</c:v>
                </c:pt>
                <c:pt idx="9">
                  <c:v>42.470220021078106</c:v>
                </c:pt>
                <c:pt idx="10">
                  <c:v>42.111132049749969</c:v>
                </c:pt>
                <c:pt idx="11">
                  <c:v>41.785352430958568</c:v>
                </c:pt>
                <c:pt idx="12">
                  <c:v>41.468049001710291</c:v>
                </c:pt>
                <c:pt idx="13">
                  <c:v>41.136448863144395</c:v>
                </c:pt>
                <c:pt idx="14">
                  <c:v>40.764857172594596</c:v>
                </c:pt>
                <c:pt idx="15">
                  <c:v>40.318744405303867</c:v>
                </c:pt>
              </c:numCache>
            </c:numRef>
          </c:yVal>
          <c:smooth val="1"/>
        </c:ser>
        <c:ser>
          <c:idx val="1"/>
          <c:order val="1"/>
          <c:tx>
            <c:strRef>
              <c:f>'Cumulative Retention rates'!$T$18</c:f>
              <c:strCache>
                <c:ptCount val="1"/>
                <c:pt idx="0">
                  <c:v>ICT professionals</c:v>
                </c:pt>
              </c:strCache>
            </c:strRef>
          </c:tx>
          <c:spPr>
            <a:ln>
              <a:prstDash val="sysDot"/>
            </a:ln>
          </c:spPr>
          <c:marker>
            <c:symbol val="none"/>
          </c:marker>
          <c:xVal>
            <c:numRef>
              <c:f>'Cumulative Retention rates'!$R$19:$R$34</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'Cumulative Retention rates'!$T$19:$T$34</c:f>
              <c:numCache>
                <c:formatCode>General</c:formatCode>
                <c:ptCount val="16"/>
                <c:pt idx="0">
                  <c:v>100</c:v>
                </c:pt>
                <c:pt idx="1">
                  <c:v>81.676171737242058</c:v>
                </c:pt>
                <c:pt idx="2">
                  <c:v>68.602625617835628</c:v>
                </c:pt>
                <c:pt idx="3">
                  <c:v>58.929912721766264</c:v>
                </c:pt>
                <c:pt idx="4">
                  <c:v>51.541407050014513</c:v>
                </c:pt>
                <c:pt idx="5">
                  <c:v>45.735505433093373</c:v>
                </c:pt>
                <c:pt idx="6">
                  <c:v>41.055644772418795</c:v>
                </c:pt>
                <c:pt idx="7">
                  <c:v>37.195349276076612</c:v>
                </c:pt>
                <c:pt idx="8">
                  <c:v>33.943103705750076</c:v>
                </c:pt>
                <c:pt idx="9">
                  <c:v>31.149228800182176</c:v>
                </c:pt>
                <c:pt idx="10">
                  <c:v>28.705356605012543</c:v>
                </c:pt>
                <c:pt idx="11">
                  <c:v>26.531359593124478</c:v>
                </c:pt>
                <c:pt idx="12">
                  <c:v>24.566822113920484</c:v>
                </c:pt>
                <c:pt idx="13">
                  <c:v>22.765357559853229</c:v>
                </c:pt>
                <c:pt idx="14">
                  <c:v>21.090756654768562</c:v>
                </c:pt>
                <c:pt idx="15">
                  <c:v>19.514346930359789</c:v>
                </c:pt>
              </c:numCache>
            </c:numRef>
          </c:yVal>
          <c:smooth val="1"/>
        </c:ser>
        <c:ser>
          <c:idx val="2"/>
          <c:order val="2"/>
          <c:tx>
            <c:strRef>
              <c:f>'Cumulative Retention rates'!$U$18</c:f>
              <c:strCache>
                <c:ptCount val="1"/>
                <c:pt idx="0">
                  <c:v>Construction Trades Workers</c:v>
                </c:pt>
              </c:strCache>
            </c:strRef>
          </c:tx>
          <c:spPr>
            <a:ln>
              <a:prstDash val="sysDash"/>
            </a:ln>
          </c:spPr>
          <c:marker>
            <c:symbol val="none"/>
          </c:marker>
          <c:xVal>
            <c:numRef>
              <c:f>'Cumulative Retention rates'!$R$19:$R$34</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'Cumulative Retention rates'!$U$19:$U$34</c:f>
              <c:numCache>
                <c:formatCode>General</c:formatCode>
                <c:ptCount val="16"/>
                <c:pt idx="0">
                  <c:v>100</c:v>
                </c:pt>
                <c:pt idx="1">
                  <c:v>74.867912913183858</c:v>
                </c:pt>
                <c:pt idx="2">
                  <c:v>60.274278273049475</c:v>
                </c:pt>
                <c:pt idx="3">
                  <c:v>51.122061378010933</c:v>
                </c:pt>
                <c:pt idx="4">
                  <c:v>45.013547584764844</c:v>
                </c:pt>
                <c:pt idx="5">
                  <c:v>40.719588128473013</c:v>
                </c:pt>
                <c:pt idx="6">
                  <c:v>37.564025457679975</c:v>
                </c:pt>
                <c:pt idx="7">
                  <c:v>35.152463390857918</c:v>
                </c:pt>
                <c:pt idx="8">
                  <c:v>33.243177021408783</c:v>
                </c:pt>
                <c:pt idx="9">
                  <c:v>31.681510929039003</c:v>
                </c:pt>
                <c:pt idx="10">
                  <c:v>30.364614303554411</c:v>
                </c:pt>
                <c:pt idx="11">
                  <c:v>29.221534809568773</c:v>
                </c:pt>
                <c:pt idx="12">
                  <c:v>28.201481872306129</c:v>
                </c:pt>
                <c:pt idx="13">
                  <c:v>27.266620240241458</c:v>
                </c:pt>
                <c:pt idx="14">
                  <c:v>26.387462555095929</c:v>
                </c:pt>
                <c:pt idx="15">
                  <c:v>25.539791243958327</c:v>
                </c:pt>
              </c:numCache>
            </c:numRef>
          </c:yVal>
          <c:smooth val="1"/>
        </c:ser>
        <c:ser>
          <c:idx val="3"/>
          <c:order val="3"/>
          <c:tx>
            <c:strRef>
              <c:f>'Cumulative Retention rates'!$V$18</c:f>
              <c:strCache>
                <c:ptCount val="1"/>
                <c:pt idx="0">
                  <c:v>Electrotechnology and Telecommunications Trades worker</c:v>
                </c:pt>
              </c:strCache>
            </c:strRef>
          </c:tx>
          <c:spPr>
            <a:ln>
              <a:prstDash val="dashDot"/>
            </a:ln>
          </c:spPr>
          <c:marker>
            <c:symbol val="none"/>
          </c:marker>
          <c:xVal>
            <c:numRef>
              <c:f>'Cumulative Retention rates'!$R$19:$R$34</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'Cumulative Retention rates'!$V$19:$V$34</c:f>
              <c:numCache>
                <c:formatCode>General</c:formatCode>
                <c:ptCount val="16"/>
                <c:pt idx="0">
                  <c:v>100</c:v>
                </c:pt>
                <c:pt idx="1">
                  <c:v>75.723137044558726</c:v>
                </c:pt>
                <c:pt idx="2">
                  <c:v>61.287079816736714</c:v>
                </c:pt>
                <c:pt idx="3">
                  <c:v>52.017483091879846</c:v>
                </c:pt>
                <c:pt idx="4">
                  <c:v>45.676554988310642</c:v>
                </c:pt>
                <c:pt idx="5">
                  <c:v>41.099746355900763</c:v>
                </c:pt>
                <c:pt idx="6">
                  <c:v>37.637743240927172</c:v>
                </c:pt>
                <c:pt idx="7">
                  <c:v>34.906813693200014</c:v>
                </c:pt>
                <c:pt idx="8">
                  <c:v>32.668398308381605</c:v>
                </c:pt>
                <c:pt idx="9">
                  <c:v>30.767191384773589</c:v>
                </c:pt>
                <c:pt idx="10">
                  <c:v>29.097478761220735</c:v>
                </c:pt>
                <c:pt idx="11">
                  <c:v>27.583906626205177</c:v>
                </c:pt>
                <c:pt idx="12">
                  <c:v>26.169976945349006</c:v>
                </c:pt>
                <c:pt idx="13">
                  <c:v>24.810851912405063</c:v>
                </c:pt>
                <c:pt idx="14">
                  <c:v>23.468657611946629</c:v>
                </c:pt>
                <c:pt idx="15">
                  <c:v>22.109317812702109</c:v>
                </c:pt>
              </c:numCache>
            </c:numRef>
          </c:yVal>
          <c:smooth val="1"/>
        </c:ser>
        <c:ser>
          <c:idx val="4"/>
          <c:order val="4"/>
          <c:tx>
            <c:strRef>
              <c:f>'Cumulative Retention rates'!$W$18</c:f>
              <c:strCache>
                <c:ptCount val="1"/>
                <c:pt idx="0">
                  <c:v>Food Trades Workers</c:v>
                </c:pt>
              </c:strCache>
            </c:strRef>
          </c:tx>
          <c:spPr>
            <a:ln>
              <a:prstDash val="lgDashDotDot"/>
            </a:ln>
          </c:spPr>
          <c:marker>
            <c:symbol val="none"/>
          </c:marker>
          <c:xVal>
            <c:numRef>
              <c:f>'Cumulative Retention rates'!$R$19:$R$34</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'Cumulative Retention rates'!$W$19:$W$34</c:f>
              <c:numCache>
                <c:formatCode>General</c:formatCode>
                <c:ptCount val="16"/>
                <c:pt idx="0">
                  <c:v>100</c:v>
                </c:pt>
                <c:pt idx="1">
                  <c:v>64.080965365270927</c:v>
                </c:pt>
                <c:pt idx="2">
                  <c:v>46.981666619020089</c:v>
                </c:pt>
                <c:pt idx="3">
                  <c:v>37.654491139545975</c:v>
                </c:pt>
                <c:pt idx="4">
                  <c:v>31.999972217965489</c:v>
                </c:pt>
                <c:pt idx="5">
                  <c:v>28.265382968234796</c:v>
                </c:pt>
                <c:pt idx="6">
                  <c:v>25.613092374505229</c:v>
                </c:pt>
                <c:pt idx="7">
                  <c:v>23.605086331423205</c:v>
                </c:pt>
                <c:pt idx="8">
                  <c:v>21.994088568121729</c:v>
                </c:pt>
                <c:pt idx="9">
                  <c:v>20.630281668336991</c:v>
                </c:pt>
                <c:pt idx="10">
                  <c:v>19.416063097637185</c:v>
                </c:pt>
                <c:pt idx="11">
                  <c:v>18.282394898222879</c:v>
                </c:pt>
                <c:pt idx="12">
                  <c:v>17.175494547451127</c:v>
                </c:pt>
                <c:pt idx="13">
                  <c:v>16.048772718205729</c:v>
                </c:pt>
                <c:pt idx="14">
                  <c:v>14.8577177480645</c:v>
                </c:pt>
                <c:pt idx="15">
                  <c:v>13.557015674486404</c:v>
                </c:pt>
              </c:numCache>
            </c:numRef>
          </c:yVal>
          <c:smooth val="1"/>
        </c:ser>
        <c:axId val="142914304"/>
        <c:axId val="142916608"/>
      </c:scatterChart>
      <c:valAx>
        <c:axId val="142914304"/>
        <c:scaling>
          <c:orientation val="minMax"/>
          <c:max val="15"/>
        </c:scaling>
        <c:axPos val="b"/>
        <c:title>
          <c:tx>
            <c:rich>
              <a:bodyPr/>
              <a:lstStyle/>
              <a:p>
                <a:pPr>
                  <a:defRPr sz="800"/>
                </a:pPr>
                <a:r>
                  <a:rPr lang="en-US" sz="800"/>
                  <a:t>Job tenure (Years)</a:t>
                </a:r>
              </a:p>
            </c:rich>
          </c:tx>
          <c:layout/>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42916608"/>
        <c:crosses val="autoZero"/>
        <c:crossBetween val="midCat"/>
      </c:valAx>
      <c:valAx>
        <c:axId val="142916608"/>
        <c:scaling>
          <c:orientation val="minMax"/>
          <c:max val="100"/>
          <c:min val="0"/>
        </c:scaling>
        <c:axPos val="l"/>
        <c:title>
          <c:tx>
            <c:rich>
              <a:bodyPr rot="-5400000" vert="horz"/>
              <a:lstStyle/>
              <a:p>
                <a:pPr>
                  <a:defRPr sz="800"/>
                </a:pPr>
                <a:r>
                  <a:rPr lang="en-US" sz="800"/>
                  <a:t>Cumulative retention</a:t>
                </a:r>
              </a:p>
            </c:rich>
          </c:tx>
          <c:layout/>
        </c:title>
        <c:numFmt formatCode="General" sourceLinked="1"/>
        <c:tickLblPos val="nextTo"/>
        <c:crossAx val="142914304"/>
        <c:crosses val="autoZero"/>
        <c:crossBetween val="midCat"/>
      </c:valAx>
    </c:plotArea>
    <c:legend>
      <c:legendPos val="r"/>
      <c:layout/>
      <c:txPr>
        <a:bodyPr/>
        <a:lstStyle/>
        <a:p>
          <a:pPr>
            <a:defRPr sz="800"/>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 of age distribution for males who leave job - Education professionals</a:t>
            </a:r>
          </a:p>
        </c:rich>
      </c:tx>
      <c:layout>
        <c:manualLayout>
          <c:xMode val="edge"/>
          <c:yMode val="edge"/>
          <c:x val="0.13277932095222791"/>
          <c:y val="0"/>
        </c:manualLayout>
      </c:layout>
      <c:overlay val="1"/>
    </c:title>
    <c:plotArea>
      <c:layout/>
      <c:barChart>
        <c:barDir val="col"/>
        <c:grouping val="clustered"/>
        <c:ser>
          <c:idx val="0"/>
          <c:order val="0"/>
          <c:spPr>
            <a:ln>
              <a:solidFill>
                <a:schemeClr val="bg1"/>
              </a:solidFill>
            </a:ln>
          </c:spPr>
          <c:cat>
            <c:numRef>
              <c:f>'Occup_2 Histograms'!$E$29:$E$37</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Histograms'!$F$29:$F$37</c:f>
              <c:numCache>
                <c:formatCode>General</c:formatCode>
                <c:ptCount val="9"/>
                <c:pt idx="0">
                  <c:v>1.9802000000000164</c:v>
                </c:pt>
                <c:pt idx="1">
                  <c:v>14.851500000000026</c:v>
                </c:pt>
                <c:pt idx="2">
                  <c:v>20.792099999999689</c:v>
                </c:pt>
                <c:pt idx="3">
                  <c:v>15.8416</c:v>
                </c:pt>
                <c:pt idx="4">
                  <c:v>21.78219999999958</c:v>
                </c:pt>
                <c:pt idx="5">
                  <c:v>16.831700000000001</c:v>
                </c:pt>
                <c:pt idx="6">
                  <c:v>7.9207999999999998</c:v>
                </c:pt>
                <c:pt idx="7">
                  <c:v>0</c:v>
                </c:pt>
                <c:pt idx="8">
                  <c:v>0</c:v>
                </c:pt>
              </c:numCache>
            </c:numRef>
          </c:val>
        </c:ser>
        <c:gapWidth val="0"/>
        <c:axId val="160307840"/>
        <c:axId val="160310016"/>
      </c:barChart>
      <c:catAx>
        <c:axId val="160307840"/>
        <c:scaling>
          <c:orientation val="minMax"/>
        </c:scaling>
        <c:axPos val="b"/>
        <c:title>
          <c:tx>
            <c:rich>
              <a:bodyPr/>
              <a:lstStyle/>
              <a:p>
                <a:pPr>
                  <a:defRPr/>
                </a:pPr>
                <a:r>
                  <a:rPr lang="en-US"/>
                  <a:t>Age (years)</a:t>
                </a:r>
              </a:p>
            </c:rich>
          </c:tx>
          <c:layout/>
        </c:title>
        <c:numFmt formatCode="General" sourceLinked="1"/>
        <c:tickLblPos val="nextTo"/>
        <c:crossAx val="160310016"/>
        <c:crosses val="autoZero"/>
        <c:auto val="1"/>
        <c:lblAlgn val="ctr"/>
        <c:lblOffset val="100"/>
      </c:catAx>
      <c:valAx>
        <c:axId val="160310016"/>
        <c:scaling>
          <c:orientation val="minMax"/>
        </c:scaling>
        <c:axPos val="l"/>
        <c:numFmt formatCode="General" sourceLinked="1"/>
        <c:tickLblPos val="nextTo"/>
        <c:crossAx val="160307840"/>
        <c:crosses val="autoZero"/>
        <c:crossBetween val="between"/>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ditribution for males who leave job - Food trades workers</a:t>
            </a:r>
          </a:p>
        </c:rich>
      </c:tx>
      <c:layout/>
      <c:overlay val="1"/>
    </c:title>
    <c:plotArea>
      <c:layout/>
      <c:barChart>
        <c:barDir val="col"/>
        <c:grouping val="clustered"/>
        <c:ser>
          <c:idx val="0"/>
          <c:order val="0"/>
          <c:spPr>
            <a:ln>
              <a:solidFill>
                <a:schemeClr val="bg1"/>
              </a:solidFill>
            </a:ln>
          </c:spPr>
          <c:cat>
            <c:numRef>
              <c:f>'Occup_3 histograms'!$C$54:$C$66</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histograms'!$D$54:$D$66</c:f>
              <c:numCache>
                <c:formatCode>General</c:formatCode>
                <c:ptCount val="13"/>
                <c:pt idx="0">
                  <c:v>3.7736000000000001</c:v>
                </c:pt>
                <c:pt idx="1">
                  <c:v>19.811299999999999</c:v>
                </c:pt>
                <c:pt idx="2">
                  <c:v>14.1509</c:v>
                </c:pt>
                <c:pt idx="3">
                  <c:v>16.037700000000001</c:v>
                </c:pt>
                <c:pt idx="4">
                  <c:v>16.981099999999689</c:v>
                </c:pt>
                <c:pt idx="5">
                  <c:v>8.4906000000000006</c:v>
                </c:pt>
                <c:pt idx="6">
                  <c:v>6.6037999999999997</c:v>
                </c:pt>
                <c:pt idx="7">
                  <c:v>6.6037999999999997</c:v>
                </c:pt>
                <c:pt idx="8">
                  <c:v>2.8301999999999987</c:v>
                </c:pt>
                <c:pt idx="9">
                  <c:v>1.8868</c:v>
                </c:pt>
                <c:pt idx="10">
                  <c:v>1.8868</c:v>
                </c:pt>
                <c:pt idx="11">
                  <c:v>0.94340000000000002</c:v>
                </c:pt>
                <c:pt idx="12">
                  <c:v>0</c:v>
                </c:pt>
              </c:numCache>
            </c:numRef>
          </c:val>
        </c:ser>
        <c:gapWidth val="0"/>
        <c:axId val="160337920"/>
        <c:axId val="160339840"/>
      </c:barChart>
      <c:catAx>
        <c:axId val="160337920"/>
        <c:scaling>
          <c:orientation val="minMax"/>
        </c:scaling>
        <c:axPos val="b"/>
        <c:title>
          <c:tx>
            <c:rich>
              <a:bodyPr/>
              <a:lstStyle/>
              <a:p>
                <a:pPr>
                  <a:defRPr/>
                </a:pPr>
                <a:r>
                  <a:rPr lang="en-US"/>
                  <a:t>Age (years)</a:t>
                </a:r>
              </a:p>
            </c:rich>
          </c:tx>
          <c:layout/>
        </c:title>
        <c:numFmt formatCode="General" sourceLinked="1"/>
        <c:tickLblPos val="nextTo"/>
        <c:crossAx val="160339840"/>
        <c:crosses val="autoZero"/>
        <c:auto val="1"/>
        <c:lblAlgn val="ctr"/>
        <c:lblOffset val="100"/>
      </c:catAx>
      <c:valAx>
        <c:axId val="160339840"/>
        <c:scaling>
          <c:orientation val="minMax"/>
        </c:scaling>
        <c:axPos val="l"/>
        <c:numFmt formatCode="General" sourceLinked="1"/>
        <c:tickLblPos val="nextTo"/>
        <c:crossAx val="160337920"/>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Other technicians, trades workers</a:t>
            </a:r>
          </a:p>
        </c:rich>
      </c:tx>
      <c:layout/>
      <c:overlay val="1"/>
    </c:title>
    <c:plotArea>
      <c:layout/>
      <c:barChart>
        <c:barDir val="col"/>
        <c:grouping val="clustered"/>
        <c:ser>
          <c:idx val="0"/>
          <c:order val="0"/>
          <c:spPr>
            <a:ln>
              <a:solidFill>
                <a:schemeClr val="bg1"/>
              </a:solidFill>
            </a:ln>
          </c:spPr>
          <c:cat>
            <c:numRef>
              <c:f>'Occup_3 histograms'!$C$80:$C$92</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histograms'!$D$80:$D$92</c:f>
              <c:numCache>
                <c:formatCode>General</c:formatCode>
                <c:ptCount val="13"/>
                <c:pt idx="0">
                  <c:v>1.0416999999999792</c:v>
                </c:pt>
                <c:pt idx="1">
                  <c:v>10.416700000000002</c:v>
                </c:pt>
                <c:pt idx="2">
                  <c:v>10.416700000000002</c:v>
                </c:pt>
                <c:pt idx="3">
                  <c:v>12.5</c:v>
                </c:pt>
                <c:pt idx="4">
                  <c:v>19.791699999999889</c:v>
                </c:pt>
                <c:pt idx="5">
                  <c:v>16.666699999999889</c:v>
                </c:pt>
                <c:pt idx="6">
                  <c:v>6.25</c:v>
                </c:pt>
                <c:pt idx="7">
                  <c:v>9.3750000000000266</c:v>
                </c:pt>
                <c:pt idx="8">
                  <c:v>3.125</c:v>
                </c:pt>
                <c:pt idx="9">
                  <c:v>5.2083000000000004</c:v>
                </c:pt>
                <c:pt idx="10">
                  <c:v>3.125</c:v>
                </c:pt>
                <c:pt idx="11">
                  <c:v>1.0416999999999792</c:v>
                </c:pt>
                <c:pt idx="12">
                  <c:v>1.0416999999999792</c:v>
                </c:pt>
              </c:numCache>
            </c:numRef>
          </c:val>
        </c:ser>
        <c:gapWidth val="0"/>
        <c:axId val="160347264"/>
        <c:axId val="160349184"/>
      </c:barChart>
      <c:catAx>
        <c:axId val="160347264"/>
        <c:scaling>
          <c:orientation val="minMax"/>
        </c:scaling>
        <c:axPos val="b"/>
        <c:title>
          <c:tx>
            <c:rich>
              <a:bodyPr/>
              <a:lstStyle/>
              <a:p>
                <a:pPr>
                  <a:defRPr/>
                </a:pPr>
                <a:r>
                  <a:rPr lang="en-US"/>
                  <a:t>Age (years)</a:t>
                </a:r>
              </a:p>
            </c:rich>
          </c:tx>
          <c:layout/>
        </c:title>
        <c:numFmt formatCode="General" sourceLinked="1"/>
        <c:tickLblPos val="nextTo"/>
        <c:crossAx val="160349184"/>
        <c:crosses val="autoZero"/>
        <c:auto val="1"/>
        <c:lblAlgn val="ctr"/>
        <c:lblOffset val="100"/>
      </c:catAx>
      <c:valAx>
        <c:axId val="160349184"/>
        <c:scaling>
          <c:orientation val="minMax"/>
        </c:scaling>
        <c:axPos val="l"/>
        <c:numFmt formatCode="General" sourceLinked="1"/>
        <c:tickLblPos val="nextTo"/>
        <c:crossAx val="16034726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Automotive and engineering trades workers</a:t>
            </a:r>
          </a:p>
        </c:rich>
      </c:tx>
      <c:layout>
        <c:manualLayout>
          <c:xMode val="edge"/>
          <c:yMode val="edge"/>
          <c:x val="0.11619601667438632"/>
          <c:y val="1.5503875968992602E-2"/>
        </c:manualLayout>
      </c:layout>
      <c:overlay val="1"/>
    </c:title>
    <c:plotArea>
      <c:layout/>
      <c:barChart>
        <c:barDir val="col"/>
        <c:grouping val="clustered"/>
        <c:ser>
          <c:idx val="0"/>
          <c:order val="0"/>
          <c:spPr>
            <a:ln>
              <a:solidFill>
                <a:schemeClr val="bg1"/>
              </a:solidFill>
            </a:ln>
          </c:spPr>
          <c:cat>
            <c:numRef>
              <c:f>'Occup_3 histograms'!$C$15:$C$27</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histograms'!$D$15:$D$27</c:f>
              <c:numCache>
                <c:formatCode>General</c:formatCode>
                <c:ptCount val="13"/>
                <c:pt idx="0">
                  <c:v>2.1943999999999999</c:v>
                </c:pt>
                <c:pt idx="1">
                  <c:v>12.852700000000164</c:v>
                </c:pt>
                <c:pt idx="2">
                  <c:v>11.9122</c:v>
                </c:pt>
                <c:pt idx="3">
                  <c:v>11.598700000000001</c:v>
                </c:pt>
                <c:pt idx="4">
                  <c:v>9.0909000000000013</c:v>
                </c:pt>
                <c:pt idx="5">
                  <c:v>14.4201</c:v>
                </c:pt>
                <c:pt idx="6">
                  <c:v>12.539200000000001</c:v>
                </c:pt>
                <c:pt idx="7">
                  <c:v>9.4044000000000008</c:v>
                </c:pt>
                <c:pt idx="8">
                  <c:v>5.0156999999999998</c:v>
                </c:pt>
                <c:pt idx="9">
                  <c:v>5.9561000000000002</c:v>
                </c:pt>
                <c:pt idx="10">
                  <c:v>4.0751999999999997</c:v>
                </c:pt>
                <c:pt idx="11">
                  <c:v>0.94040000000000001</c:v>
                </c:pt>
                <c:pt idx="12">
                  <c:v>0</c:v>
                </c:pt>
              </c:numCache>
            </c:numRef>
          </c:val>
        </c:ser>
        <c:gapWidth val="0"/>
        <c:axId val="167692544"/>
        <c:axId val="167960960"/>
      </c:barChart>
      <c:catAx>
        <c:axId val="167692544"/>
        <c:scaling>
          <c:orientation val="minMax"/>
        </c:scaling>
        <c:axPos val="b"/>
        <c:title>
          <c:tx>
            <c:rich>
              <a:bodyPr/>
              <a:lstStyle/>
              <a:p>
                <a:pPr>
                  <a:defRPr/>
                </a:pPr>
                <a:r>
                  <a:rPr lang="en-US"/>
                  <a:t>Age (years)</a:t>
                </a:r>
              </a:p>
            </c:rich>
          </c:tx>
          <c:layout/>
        </c:title>
        <c:numFmt formatCode="General" sourceLinked="1"/>
        <c:tickLblPos val="nextTo"/>
        <c:crossAx val="167960960"/>
        <c:crosses val="autoZero"/>
        <c:auto val="1"/>
        <c:lblAlgn val="ctr"/>
        <c:lblOffset val="100"/>
      </c:catAx>
      <c:valAx>
        <c:axId val="167960960"/>
        <c:scaling>
          <c:orientation val="minMax"/>
        </c:scaling>
        <c:axPos val="l"/>
        <c:numFmt formatCode="General" sourceLinked="1"/>
        <c:tickLblPos val="nextTo"/>
        <c:crossAx val="167692544"/>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 of age distribution for male who leave job -Health professionals</a:t>
            </a:r>
          </a:p>
        </c:rich>
      </c:tx>
      <c:layout>
        <c:manualLayout>
          <c:xMode val="edge"/>
          <c:yMode val="edge"/>
          <c:x val="0.23521651319008871"/>
          <c:y val="0"/>
        </c:manualLayout>
      </c:layout>
      <c:overlay val="1"/>
    </c:title>
    <c:plotArea>
      <c:layout/>
      <c:barChart>
        <c:barDir val="col"/>
        <c:grouping val="clustered"/>
        <c:ser>
          <c:idx val="0"/>
          <c:order val="0"/>
          <c:spPr>
            <a:ln>
              <a:solidFill>
                <a:schemeClr val="bg1"/>
              </a:solidFill>
            </a:ln>
          </c:spPr>
          <c:cat>
            <c:numRef>
              <c:f>'Occup_2 Histograms'!$E$38:$E$46</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Histograms'!$F$38:$F$46</c:f>
              <c:numCache>
                <c:formatCode>General</c:formatCode>
                <c:ptCount val="9"/>
                <c:pt idx="0">
                  <c:v>3.0927999999999987</c:v>
                </c:pt>
                <c:pt idx="1">
                  <c:v>9.2783999999999995</c:v>
                </c:pt>
                <c:pt idx="2">
                  <c:v>22.680399999999889</c:v>
                </c:pt>
                <c:pt idx="3">
                  <c:v>25.773199999999989</c:v>
                </c:pt>
                <c:pt idx="4">
                  <c:v>17.5258</c:v>
                </c:pt>
                <c:pt idx="5">
                  <c:v>12.3711</c:v>
                </c:pt>
                <c:pt idx="6">
                  <c:v>6.1856</c:v>
                </c:pt>
                <c:pt idx="7">
                  <c:v>1.0308999999999831</c:v>
                </c:pt>
                <c:pt idx="8">
                  <c:v>2.0619000000000001</c:v>
                </c:pt>
              </c:numCache>
            </c:numRef>
          </c:val>
        </c:ser>
        <c:gapWidth val="0"/>
        <c:axId val="168508800"/>
        <c:axId val="168625664"/>
      </c:barChart>
      <c:catAx>
        <c:axId val="168508800"/>
        <c:scaling>
          <c:orientation val="minMax"/>
        </c:scaling>
        <c:axPos val="b"/>
        <c:title>
          <c:tx>
            <c:rich>
              <a:bodyPr/>
              <a:lstStyle/>
              <a:p>
                <a:pPr>
                  <a:defRPr/>
                </a:pPr>
                <a:r>
                  <a:rPr lang="en-US"/>
                  <a:t>Age (years)</a:t>
                </a:r>
              </a:p>
            </c:rich>
          </c:tx>
          <c:layout/>
        </c:title>
        <c:numFmt formatCode="General" sourceLinked="1"/>
        <c:tickLblPos val="nextTo"/>
        <c:crossAx val="168625664"/>
        <c:crosses val="autoZero"/>
        <c:auto val="1"/>
        <c:lblAlgn val="ctr"/>
        <c:lblOffset val="100"/>
      </c:catAx>
      <c:valAx>
        <c:axId val="168625664"/>
        <c:scaling>
          <c:orientation val="minMax"/>
        </c:scaling>
        <c:axPos val="l"/>
        <c:numFmt formatCode="General" sourceLinked="1"/>
        <c:tickLblPos val="nextTo"/>
        <c:crossAx val="168508800"/>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Legal and related professionals</a:t>
            </a:r>
          </a:p>
        </c:rich>
      </c:tx>
      <c:layout/>
      <c:overlay val="1"/>
    </c:title>
    <c:plotArea>
      <c:layout/>
      <c:barChart>
        <c:barDir val="col"/>
        <c:grouping val="clustered"/>
        <c:ser>
          <c:idx val="0"/>
          <c:order val="0"/>
          <c:spPr>
            <a:ln>
              <a:solidFill>
                <a:schemeClr val="bg1"/>
              </a:solidFill>
            </a:ln>
          </c:spPr>
          <c:cat>
            <c:numRef>
              <c:f>'Occup_2 Histograms'!$E$56:$E$64</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Histograms'!$F$56:$F$64</c:f>
              <c:numCache>
                <c:formatCode>General</c:formatCode>
                <c:ptCount val="9"/>
                <c:pt idx="0">
                  <c:v>2.8571</c:v>
                </c:pt>
                <c:pt idx="1">
                  <c:v>7.1428999999999965</c:v>
                </c:pt>
                <c:pt idx="2">
                  <c:v>24.285699999999501</c:v>
                </c:pt>
                <c:pt idx="3">
                  <c:v>12.857100000000004</c:v>
                </c:pt>
                <c:pt idx="4">
                  <c:v>24.285699999999501</c:v>
                </c:pt>
                <c:pt idx="5">
                  <c:v>21.428599999999566</c:v>
                </c:pt>
                <c:pt idx="6">
                  <c:v>4.2857000000000003</c:v>
                </c:pt>
                <c:pt idx="7">
                  <c:v>1.4285999999999797</c:v>
                </c:pt>
                <c:pt idx="8">
                  <c:v>1.4285999999999797</c:v>
                </c:pt>
              </c:numCache>
            </c:numRef>
          </c:val>
        </c:ser>
        <c:gapWidth val="0"/>
        <c:axId val="170066688"/>
        <c:axId val="170068608"/>
      </c:barChart>
      <c:catAx>
        <c:axId val="170066688"/>
        <c:scaling>
          <c:orientation val="minMax"/>
        </c:scaling>
        <c:axPos val="b"/>
        <c:title>
          <c:tx>
            <c:rich>
              <a:bodyPr/>
              <a:lstStyle/>
              <a:p>
                <a:pPr>
                  <a:defRPr/>
                </a:pPr>
                <a:r>
                  <a:rPr lang="en-US"/>
                  <a:t>Age (years)</a:t>
                </a:r>
              </a:p>
            </c:rich>
          </c:tx>
          <c:layout/>
        </c:title>
        <c:numFmt formatCode="General" sourceLinked="1"/>
        <c:tickLblPos val="nextTo"/>
        <c:crossAx val="170068608"/>
        <c:crosses val="autoZero"/>
        <c:auto val="1"/>
        <c:lblAlgn val="ctr"/>
        <c:lblOffset val="100"/>
      </c:catAx>
      <c:valAx>
        <c:axId val="170068608"/>
        <c:scaling>
          <c:orientation val="minMax"/>
        </c:scaling>
        <c:axPos val="l"/>
        <c:numFmt formatCode="General" sourceLinked="1"/>
        <c:tickLblPos val="nextTo"/>
        <c:crossAx val="17006668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 of age distribution for males who leave job - Design and engineering professionals</a:t>
            </a:r>
          </a:p>
        </c:rich>
      </c:tx>
      <c:layout>
        <c:manualLayout>
          <c:xMode val="edge"/>
          <c:yMode val="edge"/>
          <c:x val="0.14444139040537149"/>
          <c:y val="0"/>
        </c:manualLayout>
      </c:layout>
      <c:overlay val="1"/>
    </c:title>
    <c:plotArea>
      <c:layout/>
      <c:barChart>
        <c:barDir val="col"/>
        <c:grouping val="clustered"/>
        <c:ser>
          <c:idx val="0"/>
          <c:order val="0"/>
          <c:spPr>
            <a:ln>
              <a:solidFill>
                <a:schemeClr val="bg1"/>
              </a:solidFill>
            </a:ln>
          </c:spPr>
          <c:cat>
            <c:numRef>
              <c:f>'Occup_2 Histograms'!$E$20:$E$28</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Histograms'!$F$20:$F$28</c:f>
              <c:numCache>
                <c:formatCode>General</c:formatCode>
                <c:ptCount val="9"/>
                <c:pt idx="0">
                  <c:v>3.2608999999999999</c:v>
                </c:pt>
                <c:pt idx="1">
                  <c:v>25.543500000000002</c:v>
                </c:pt>
                <c:pt idx="2">
                  <c:v>21.195699999999889</c:v>
                </c:pt>
                <c:pt idx="3">
                  <c:v>16.304300000000001</c:v>
                </c:pt>
                <c:pt idx="4">
                  <c:v>14.1304</c:v>
                </c:pt>
                <c:pt idx="5">
                  <c:v>12.5</c:v>
                </c:pt>
                <c:pt idx="6">
                  <c:v>5.9783000000000124</c:v>
                </c:pt>
                <c:pt idx="7">
                  <c:v>1.087</c:v>
                </c:pt>
                <c:pt idx="8">
                  <c:v>0</c:v>
                </c:pt>
              </c:numCache>
            </c:numRef>
          </c:val>
        </c:ser>
        <c:gapWidth val="0"/>
        <c:axId val="146445824"/>
        <c:axId val="146447744"/>
      </c:barChart>
      <c:catAx>
        <c:axId val="146445824"/>
        <c:scaling>
          <c:orientation val="minMax"/>
        </c:scaling>
        <c:axPos val="b"/>
        <c:title>
          <c:tx>
            <c:rich>
              <a:bodyPr/>
              <a:lstStyle/>
              <a:p>
                <a:pPr>
                  <a:defRPr/>
                </a:pPr>
                <a:r>
                  <a:rPr lang="en-US"/>
                  <a:t>Age (years)</a:t>
                </a:r>
              </a:p>
            </c:rich>
          </c:tx>
          <c:layout/>
        </c:title>
        <c:numFmt formatCode="General" sourceLinked="1"/>
        <c:tickLblPos val="nextTo"/>
        <c:crossAx val="146447744"/>
        <c:crosses val="autoZero"/>
        <c:auto val="1"/>
        <c:lblAlgn val="ctr"/>
        <c:lblOffset val="100"/>
      </c:catAx>
      <c:valAx>
        <c:axId val="146447744"/>
        <c:scaling>
          <c:orientation val="minMax"/>
        </c:scaling>
        <c:axPos val="l"/>
        <c:numFmt formatCode="General" sourceLinked="1"/>
        <c:tickLblPos val="nextTo"/>
        <c:crossAx val="1464458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Skilled animal &amp; horticultural workers</a:t>
            </a:r>
          </a:p>
        </c:rich>
      </c:tx>
      <c:layout>
        <c:manualLayout>
          <c:xMode val="edge"/>
          <c:yMode val="edge"/>
          <c:x val="0.1241607565011848"/>
          <c:y val="0"/>
        </c:manualLayout>
      </c:layout>
      <c:overlay val="1"/>
    </c:title>
    <c:plotArea>
      <c:layout>
        <c:manualLayout>
          <c:layoutTarget val="inner"/>
          <c:xMode val="edge"/>
          <c:yMode val="edge"/>
          <c:x val="0.1301840432596503"/>
          <c:y val="6.4643491615949913E-2"/>
          <c:w val="0.83367137842710481"/>
          <c:h val="0.62277481690336411"/>
        </c:manualLayout>
      </c:layout>
      <c:barChart>
        <c:barDir val="col"/>
        <c:grouping val="clustered"/>
        <c:ser>
          <c:idx val="0"/>
          <c:order val="0"/>
          <c:spPr>
            <a:ln>
              <a:solidFill>
                <a:schemeClr val="bg1"/>
              </a:solidFill>
            </a:ln>
          </c:spPr>
          <c:cat>
            <c:numRef>
              <c:f>'Occup_3 histograms'!$C$67:$C$79</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histograms'!$D$67:$D$79</c:f>
              <c:numCache>
                <c:formatCode>General</c:formatCode>
                <c:ptCount val="13"/>
                <c:pt idx="0">
                  <c:v>0</c:v>
                </c:pt>
                <c:pt idx="1">
                  <c:v>7.6922999999999995</c:v>
                </c:pt>
                <c:pt idx="2">
                  <c:v>7.6922999999999995</c:v>
                </c:pt>
                <c:pt idx="3">
                  <c:v>7.6922999999999995</c:v>
                </c:pt>
                <c:pt idx="4">
                  <c:v>16.666699999999889</c:v>
                </c:pt>
                <c:pt idx="5">
                  <c:v>11.538500000000001</c:v>
                </c:pt>
                <c:pt idx="6">
                  <c:v>12.820500000000004</c:v>
                </c:pt>
                <c:pt idx="7">
                  <c:v>11.538500000000001</c:v>
                </c:pt>
                <c:pt idx="8">
                  <c:v>8.9744000000000028</c:v>
                </c:pt>
                <c:pt idx="9">
                  <c:v>8.9744000000000028</c:v>
                </c:pt>
                <c:pt idx="10">
                  <c:v>6.4103000000000003</c:v>
                </c:pt>
                <c:pt idx="11">
                  <c:v>0</c:v>
                </c:pt>
                <c:pt idx="12">
                  <c:v>0</c:v>
                </c:pt>
              </c:numCache>
            </c:numRef>
          </c:val>
        </c:ser>
        <c:gapWidth val="0"/>
        <c:axId val="146610816"/>
        <c:axId val="146612992"/>
      </c:barChart>
      <c:catAx>
        <c:axId val="146610816"/>
        <c:scaling>
          <c:orientation val="minMax"/>
        </c:scaling>
        <c:axPos val="b"/>
        <c:title>
          <c:tx>
            <c:rich>
              <a:bodyPr/>
              <a:lstStyle/>
              <a:p>
                <a:pPr>
                  <a:defRPr/>
                </a:pPr>
                <a:r>
                  <a:rPr lang="en-US"/>
                  <a:t>Age (years)</a:t>
                </a:r>
              </a:p>
            </c:rich>
          </c:tx>
          <c:layout/>
        </c:title>
        <c:numFmt formatCode="General" sourceLinked="1"/>
        <c:tickLblPos val="nextTo"/>
        <c:crossAx val="146612992"/>
        <c:crosses val="autoZero"/>
        <c:auto val="1"/>
        <c:lblAlgn val="ctr"/>
        <c:lblOffset val="100"/>
      </c:catAx>
      <c:valAx>
        <c:axId val="146612992"/>
        <c:scaling>
          <c:orientation val="minMax"/>
        </c:scaling>
        <c:axPos val="l"/>
        <c:numFmt formatCode="General" sourceLinked="1"/>
        <c:tickLblPos val="nextTo"/>
        <c:crossAx val="1466108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Construction trades workers</a:t>
            </a:r>
          </a:p>
        </c:rich>
      </c:tx>
      <c:layout/>
      <c:overlay val="1"/>
    </c:title>
    <c:plotArea>
      <c:layout/>
      <c:barChart>
        <c:barDir val="col"/>
        <c:grouping val="clustered"/>
        <c:ser>
          <c:idx val="0"/>
          <c:order val="0"/>
          <c:spPr>
            <a:ln>
              <a:solidFill>
                <a:schemeClr val="bg1"/>
              </a:solidFill>
            </a:ln>
          </c:spPr>
          <c:cat>
            <c:numRef>
              <c:f>'Occup_3 histograms'!$C$28:$C$40</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histograms'!$D$28:$D$40</c:f>
              <c:numCache>
                <c:formatCode>General</c:formatCode>
                <c:ptCount val="13"/>
                <c:pt idx="0">
                  <c:v>3.6303999999999998</c:v>
                </c:pt>
                <c:pt idx="1">
                  <c:v>15.1815</c:v>
                </c:pt>
                <c:pt idx="2">
                  <c:v>16.831700000000001</c:v>
                </c:pt>
                <c:pt idx="3">
                  <c:v>12.8713</c:v>
                </c:pt>
                <c:pt idx="4">
                  <c:v>9.2408999999999999</c:v>
                </c:pt>
                <c:pt idx="5">
                  <c:v>8.9109000000000016</c:v>
                </c:pt>
                <c:pt idx="6">
                  <c:v>10.231</c:v>
                </c:pt>
                <c:pt idx="7">
                  <c:v>7.9207999999999998</c:v>
                </c:pt>
                <c:pt idx="8">
                  <c:v>6.6006999999999998</c:v>
                </c:pt>
                <c:pt idx="9">
                  <c:v>4.2904</c:v>
                </c:pt>
                <c:pt idx="10">
                  <c:v>2.9702999999999977</c:v>
                </c:pt>
                <c:pt idx="11">
                  <c:v>0.99009999999999998</c:v>
                </c:pt>
                <c:pt idx="12">
                  <c:v>0.3300000000000049</c:v>
                </c:pt>
              </c:numCache>
            </c:numRef>
          </c:val>
        </c:ser>
        <c:gapWidth val="0"/>
        <c:axId val="146632704"/>
        <c:axId val="146634624"/>
      </c:barChart>
      <c:catAx>
        <c:axId val="146632704"/>
        <c:scaling>
          <c:orientation val="minMax"/>
        </c:scaling>
        <c:axPos val="b"/>
        <c:title>
          <c:tx>
            <c:rich>
              <a:bodyPr/>
              <a:lstStyle/>
              <a:p>
                <a:pPr>
                  <a:defRPr/>
                </a:pPr>
                <a:r>
                  <a:rPr lang="en-US"/>
                  <a:t>Age (years)</a:t>
                </a:r>
              </a:p>
            </c:rich>
          </c:tx>
          <c:layout/>
        </c:title>
        <c:numFmt formatCode="General" sourceLinked="1"/>
        <c:tickLblPos val="nextTo"/>
        <c:crossAx val="146634624"/>
        <c:crosses val="autoZero"/>
        <c:auto val="1"/>
        <c:lblAlgn val="ctr"/>
        <c:lblOffset val="100"/>
      </c:catAx>
      <c:valAx>
        <c:axId val="146634624"/>
        <c:scaling>
          <c:orientation val="minMax"/>
        </c:scaling>
        <c:axPos val="l"/>
        <c:numFmt formatCode="General" sourceLinked="1"/>
        <c:tickLblPos val="nextTo"/>
        <c:crossAx val="14663270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Engineering, ICT and science technicians</a:t>
            </a:r>
          </a:p>
        </c:rich>
      </c:tx>
      <c:layout>
        <c:manualLayout>
          <c:xMode val="edge"/>
          <c:yMode val="edge"/>
          <c:x val="0.11685179508290051"/>
          <c:y val="0"/>
        </c:manualLayout>
      </c:layout>
      <c:overlay val="1"/>
    </c:title>
    <c:plotArea>
      <c:layout/>
      <c:barChart>
        <c:barDir val="col"/>
        <c:grouping val="clustered"/>
        <c:ser>
          <c:idx val="0"/>
          <c:order val="0"/>
          <c:spPr>
            <a:ln>
              <a:solidFill>
                <a:schemeClr val="bg1"/>
              </a:solidFill>
            </a:ln>
          </c:spPr>
          <c:cat>
            <c:numRef>
              <c:f>'Occup_3 histograms'!$C$2:$C$14</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histograms'!$D$2:$D$14</c:f>
              <c:numCache>
                <c:formatCode>General</c:formatCode>
                <c:ptCount val="13"/>
                <c:pt idx="0">
                  <c:v>0</c:v>
                </c:pt>
                <c:pt idx="1">
                  <c:v>5.0724999999999998</c:v>
                </c:pt>
                <c:pt idx="2">
                  <c:v>15.942</c:v>
                </c:pt>
                <c:pt idx="3">
                  <c:v>6.5217000000000001</c:v>
                </c:pt>
                <c:pt idx="4">
                  <c:v>12.3188</c:v>
                </c:pt>
                <c:pt idx="5">
                  <c:v>9.420300000000001</c:v>
                </c:pt>
                <c:pt idx="6">
                  <c:v>8.6957000000000004</c:v>
                </c:pt>
                <c:pt idx="7">
                  <c:v>11.594200000000001</c:v>
                </c:pt>
                <c:pt idx="8">
                  <c:v>15.942</c:v>
                </c:pt>
                <c:pt idx="9">
                  <c:v>7.2464000000000004</c:v>
                </c:pt>
                <c:pt idx="10">
                  <c:v>6.5217000000000001</c:v>
                </c:pt>
                <c:pt idx="11">
                  <c:v>0.72460000000000924</c:v>
                </c:pt>
                <c:pt idx="12">
                  <c:v>0</c:v>
                </c:pt>
              </c:numCache>
            </c:numRef>
          </c:val>
        </c:ser>
        <c:gapWidth val="0"/>
        <c:axId val="146650240"/>
        <c:axId val="146652160"/>
      </c:barChart>
      <c:catAx>
        <c:axId val="146650240"/>
        <c:scaling>
          <c:orientation val="minMax"/>
        </c:scaling>
        <c:axPos val="b"/>
        <c:title>
          <c:tx>
            <c:rich>
              <a:bodyPr/>
              <a:lstStyle/>
              <a:p>
                <a:pPr>
                  <a:defRPr/>
                </a:pPr>
                <a:r>
                  <a:rPr lang="en-US"/>
                  <a:t>Age (years)</a:t>
                </a:r>
              </a:p>
            </c:rich>
          </c:tx>
          <c:layout/>
        </c:title>
        <c:numFmt formatCode="General" sourceLinked="1"/>
        <c:tickLblPos val="nextTo"/>
        <c:crossAx val="146652160"/>
        <c:crosses val="autoZero"/>
        <c:auto val="1"/>
        <c:lblAlgn val="ctr"/>
        <c:lblOffset val="100"/>
      </c:catAx>
      <c:valAx>
        <c:axId val="146652160"/>
        <c:scaling>
          <c:orientation val="minMax"/>
        </c:scaling>
        <c:axPos val="l"/>
        <c:numFmt formatCode="General" sourceLinked="1"/>
        <c:tickLblPos val="nextTo"/>
        <c:crossAx val="14665024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a:t>
            </a:r>
            <a:r>
              <a:rPr lang="en-US" sz="800" baseline="0"/>
              <a:t> of age distribution for males who leave job - arts and media professionals</a:t>
            </a:r>
            <a:endParaRPr lang="en-US" sz="800"/>
          </a:p>
        </c:rich>
      </c:tx>
      <c:layout>
        <c:manualLayout>
          <c:xMode val="edge"/>
          <c:yMode val="edge"/>
          <c:x val="0.11715290907785463"/>
          <c:y val="0"/>
        </c:manualLayout>
      </c:layout>
      <c:overlay val="1"/>
    </c:title>
    <c:plotArea>
      <c:layout/>
      <c:barChart>
        <c:barDir val="col"/>
        <c:grouping val="clustered"/>
        <c:ser>
          <c:idx val="1"/>
          <c:order val="0"/>
          <c:spPr>
            <a:solidFill>
              <a:schemeClr val="accent1"/>
            </a:solidFill>
            <a:ln>
              <a:solidFill>
                <a:schemeClr val="bg1"/>
              </a:solidFill>
            </a:ln>
          </c:spPr>
          <c:cat>
            <c:numRef>
              <c:f>'Occup_2 Histograms'!$E$2:$E$10</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Histograms'!$F$2:$F$10</c:f>
              <c:numCache>
                <c:formatCode>General</c:formatCode>
                <c:ptCount val="9"/>
                <c:pt idx="0">
                  <c:v>15.7895</c:v>
                </c:pt>
                <c:pt idx="1">
                  <c:v>21.052600000000002</c:v>
                </c:pt>
                <c:pt idx="2">
                  <c:v>15.7895</c:v>
                </c:pt>
                <c:pt idx="3">
                  <c:v>13.1579</c:v>
                </c:pt>
                <c:pt idx="4">
                  <c:v>21.052600000000002</c:v>
                </c:pt>
                <c:pt idx="5">
                  <c:v>10.526300000000001</c:v>
                </c:pt>
                <c:pt idx="6">
                  <c:v>2.6315999999999997</c:v>
                </c:pt>
                <c:pt idx="7">
                  <c:v>0</c:v>
                </c:pt>
                <c:pt idx="8">
                  <c:v>0</c:v>
                </c:pt>
              </c:numCache>
            </c:numRef>
          </c:val>
        </c:ser>
        <c:gapWidth val="0"/>
        <c:axId val="146663680"/>
        <c:axId val="150872448"/>
      </c:barChart>
      <c:catAx>
        <c:axId val="146663680"/>
        <c:scaling>
          <c:orientation val="minMax"/>
        </c:scaling>
        <c:axPos val="b"/>
        <c:title>
          <c:tx>
            <c:rich>
              <a:bodyPr/>
              <a:lstStyle/>
              <a:p>
                <a:pPr>
                  <a:defRPr/>
                </a:pPr>
                <a:r>
                  <a:rPr lang="en-US"/>
                  <a:t>Age (years)</a:t>
                </a:r>
              </a:p>
            </c:rich>
          </c:tx>
          <c:layout/>
        </c:title>
        <c:numFmt formatCode="General" sourceLinked="1"/>
        <c:tickLblPos val="nextTo"/>
        <c:crossAx val="150872448"/>
        <c:crosses val="autoZero"/>
        <c:auto val="1"/>
        <c:lblAlgn val="ctr"/>
        <c:lblOffset val="100"/>
      </c:catAx>
      <c:valAx>
        <c:axId val="150872448"/>
        <c:scaling>
          <c:orientation val="minMax"/>
        </c:scaling>
        <c:axPos val="l"/>
        <c:numFmt formatCode="General" sourceLinked="1"/>
        <c:tickLblPos val="nextTo"/>
        <c:crossAx val="146663680"/>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 of age distribution for males who leave job - Business, human resource and marketing professionals</a:t>
            </a:r>
          </a:p>
        </c:rich>
      </c:tx>
      <c:layout>
        <c:manualLayout>
          <c:xMode val="edge"/>
          <c:yMode val="edge"/>
          <c:x val="0.12953929288251043"/>
          <c:y val="0"/>
        </c:manualLayout>
      </c:layout>
      <c:overlay val="1"/>
    </c:title>
    <c:plotArea>
      <c:layout/>
      <c:barChart>
        <c:barDir val="col"/>
        <c:grouping val="clustered"/>
        <c:ser>
          <c:idx val="0"/>
          <c:order val="0"/>
          <c:spPr>
            <a:ln>
              <a:solidFill>
                <a:schemeClr val="bg1"/>
              </a:solidFill>
            </a:ln>
          </c:spPr>
          <c:cat>
            <c:numRef>
              <c:f>'Occup_2 Histograms'!$E$11:$E$19</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Histograms'!$F$10:$F$19</c:f>
              <c:numCache>
                <c:formatCode>General</c:formatCode>
                <c:ptCount val="10"/>
                <c:pt idx="0">
                  <c:v>0</c:v>
                </c:pt>
                <c:pt idx="1">
                  <c:v>4.3824999999999985</c:v>
                </c:pt>
                <c:pt idx="2">
                  <c:v>17.92829999999962</c:v>
                </c:pt>
                <c:pt idx="3">
                  <c:v>23.904399999999889</c:v>
                </c:pt>
                <c:pt idx="4">
                  <c:v>17.92829999999962</c:v>
                </c:pt>
                <c:pt idx="5">
                  <c:v>20.3187</c:v>
                </c:pt>
                <c:pt idx="6">
                  <c:v>11.155400000000126</c:v>
                </c:pt>
                <c:pt idx="7">
                  <c:v>3.5857000000000001</c:v>
                </c:pt>
                <c:pt idx="8">
                  <c:v>0.39840000000000614</c:v>
                </c:pt>
                <c:pt idx="9">
                  <c:v>0.39840000000000614</c:v>
                </c:pt>
              </c:numCache>
            </c:numRef>
          </c:val>
        </c:ser>
        <c:gapWidth val="0"/>
        <c:axId val="150879616"/>
        <c:axId val="159913472"/>
      </c:barChart>
      <c:catAx>
        <c:axId val="150879616"/>
        <c:scaling>
          <c:orientation val="minMax"/>
        </c:scaling>
        <c:axPos val="b"/>
        <c:title>
          <c:tx>
            <c:rich>
              <a:bodyPr/>
              <a:lstStyle/>
              <a:p>
                <a:pPr>
                  <a:defRPr/>
                </a:pPr>
                <a:r>
                  <a:rPr lang="en-US"/>
                  <a:t>Age (years)</a:t>
                </a:r>
              </a:p>
            </c:rich>
          </c:tx>
          <c:layout/>
        </c:title>
        <c:numFmt formatCode="General" sourceLinked="1"/>
        <c:tickLblPos val="nextTo"/>
        <c:crossAx val="159913472"/>
        <c:crosses val="autoZero"/>
        <c:auto val="1"/>
        <c:lblAlgn val="ctr"/>
        <c:lblOffset val="100"/>
      </c:catAx>
      <c:valAx>
        <c:axId val="159913472"/>
        <c:scaling>
          <c:orientation val="minMax"/>
        </c:scaling>
        <c:axPos val="l"/>
        <c:numFmt formatCode="General" sourceLinked="1"/>
        <c:tickLblPos val="nextTo"/>
        <c:crossAx val="150879616"/>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sz="800"/>
            </a:pPr>
            <a:r>
              <a:rPr lang="en-US" sz="800"/>
              <a:t>Histogram of age distribution for males who leave job - Electrotechnology trades workers</a:t>
            </a:r>
          </a:p>
        </c:rich>
      </c:tx>
      <c:layout>
        <c:manualLayout>
          <c:xMode val="edge"/>
          <c:yMode val="edge"/>
          <c:x val="0.16557599565087772"/>
          <c:y val="2.5248577504454659E-3"/>
        </c:manualLayout>
      </c:layout>
      <c:overlay val="1"/>
    </c:title>
    <c:plotArea>
      <c:layout/>
      <c:barChart>
        <c:barDir val="col"/>
        <c:grouping val="clustered"/>
        <c:ser>
          <c:idx val="0"/>
          <c:order val="0"/>
          <c:spPr>
            <a:ln>
              <a:solidFill>
                <a:schemeClr val="bg1"/>
              </a:solidFill>
            </a:ln>
          </c:spPr>
          <c:cat>
            <c:numRef>
              <c:f>'Occup_3 histograms'!$C$41:$C$53</c:f>
              <c:numCache>
                <c:formatCode>General</c:formatCode>
                <c:ptCount val="13"/>
                <c:pt idx="0">
                  <c:v>15</c:v>
                </c:pt>
                <c:pt idx="1">
                  <c:v>20</c:v>
                </c:pt>
                <c:pt idx="2">
                  <c:v>25</c:v>
                </c:pt>
                <c:pt idx="3">
                  <c:v>30</c:v>
                </c:pt>
                <c:pt idx="4">
                  <c:v>35</c:v>
                </c:pt>
                <c:pt idx="5">
                  <c:v>40</c:v>
                </c:pt>
                <c:pt idx="6">
                  <c:v>45</c:v>
                </c:pt>
                <c:pt idx="7">
                  <c:v>50</c:v>
                </c:pt>
                <c:pt idx="8">
                  <c:v>55</c:v>
                </c:pt>
                <c:pt idx="9">
                  <c:v>60</c:v>
                </c:pt>
                <c:pt idx="10">
                  <c:v>65</c:v>
                </c:pt>
                <c:pt idx="11">
                  <c:v>70</c:v>
                </c:pt>
                <c:pt idx="12">
                  <c:v>75</c:v>
                </c:pt>
              </c:numCache>
            </c:numRef>
          </c:cat>
          <c:val>
            <c:numRef>
              <c:f>'Occup_3 histograms'!$D$41:$D$53</c:f>
              <c:numCache>
                <c:formatCode>General</c:formatCode>
                <c:ptCount val="13"/>
                <c:pt idx="0">
                  <c:v>1.2422</c:v>
                </c:pt>
                <c:pt idx="1">
                  <c:v>11.180100000000001</c:v>
                </c:pt>
                <c:pt idx="2">
                  <c:v>18.633500000000005</c:v>
                </c:pt>
                <c:pt idx="3">
                  <c:v>16.149100000000001</c:v>
                </c:pt>
                <c:pt idx="4">
                  <c:v>14.2857</c:v>
                </c:pt>
                <c:pt idx="5">
                  <c:v>11.8012</c:v>
                </c:pt>
                <c:pt idx="6">
                  <c:v>13.6646</c:v>
                </c:pt>
                <c:pt idx="7">
                  <c:v>4.9688999999999997</c:v>
                </c:pt>
                <c:pt idx="8">
                  <c:v>2.4845000000000002</c:v>
                </c:pt>
                <c:pt idx="9">
                  <c:v>4.3477999999999986</c:v>
                </c:pt>
                <c:pt idx="10">
                  <c:v>1.2422</c:v>
                </c:pt>
                <c:pt idx="11">
                  <c:v>0</c:v>
                </c:pt>
                <c:pt idx="12">
                  <c:v>0</c:v>
                </c:pt>
              </c:numCache>
            </c:numRef>
          </c:val>
        </c:ser>
        <c:gapWidth val="0"/>
        <c:axId val="159957760"/>
        <c:axId val="159959680"/>
      </c:barChart>
      <c:catAx>
        <c:axId val="159957760"/>
        <c:scaling>
          <c:orientation val="minMax"/>
        </c:scaling>
        <c:axPos val="b"/>
        <c:title>
          <c:tx>
            <c:rich>
              <a:bodyPr/>
              <a:lstStyle/>
              <a:p>
                <a:pPr>
                  <a:defRPr/>
                </a:pPr>
                <a:r>
                  <a:rPr lang="en-US"/>
                  <a:t>Age (years)</a:t>
                </a:r>
              </a:p>
            </c:rich>
          </c:tx>
          <c:layout/>
        </c:title>
        <c:numFmt formatCode="General" sourceLinked="1"/>
        <c:tickLblPos val="nextTo"/>
        <c:crossAx val="159959680"/>
        <c:crosses val="autoZero"/>
        <c:auto val="1"/>
        <c:lblAlgn val="ctr"/>
        <c:lblOffset val="100"/>
      </c:catAx>
      <c:valAx>
        <c:axId val="159959680"/>
        <c:scaling>
          <c:orientation val="minMax"/>
        </c:scaling>
        <c:axPos val="l"/>
        <c:numFmt formatCode="General" sourceLinked="1"/>
        <c:tickLblPos val="nextTo"/>
        <c:crossAx val="159957760"/>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sz="800"/>
              <a:t>Histogram of age distribution for male who leave job -Health professionals</a:t>
            </a:r>
          </a:p>
        </c:rich>
      </c:tx>
      <c:layout>
        <c:manualLayout>
          <c:xMode val="edge"/>
          <c:yMode val="edge"/>
          <c:x val="0.13126177024482108"/>
          <c:y val="0"/>
        </c:manualLayout>
      </c:layout>
      <c:overlay val="1"/>
    </c:title>
    <c:plotArea>
      <c:layout/>
      <c:barChart>
        <c:barDir val="col"/>
        <c:grouping val="clustered"/>
        <c:ser>
          <c:idx val="0"/>
          <c:order val="0"/>
          <c:spPr>
            <a:ln>
              <a:solidFill>
                <a:schemeClr val="bg1"/>
              </a:solidFill>
            </a:ln>
          </c:spPr>
          <c:cat>
            <c:numRef>
              <c:f>'Occup_2 Histograms'!$E$38:$E$46</c:f>
              <c:numCache>
                <c:formatCode>General</c:formatCode>
                <c:ptCount val="9"/>
                <c:pt idx="0">
                  <c:v>20</c:v>
                </c:pt>
                <c:pt idx="1">
                  <c:v>28</c:v>
                </c:pt>
                <c:pt idx="2">
                  <c:v>36</c:v>
                </c:pt>
                <c:pt idx="3">
                  <c:v>44</c:v>
                </c:pt>
                <c:pt idx="4">
                  <c:v>52</c:v>
                </c:pt>
                <c:pt idx="5">
                  <c:v>60</c:v>
                </c:pt>
                <c:pt idx="6">
                  <c:v>68</c:v>
                </c:pt>
                <c:pt idx="7">
                  <c:v>76</c:v>
                </c:pt>
                <c:pt idx="8">
                  <c:v>84</c:v>
                </c:pt>
              </c:numCache>
            </c:numRef>
          </c:cat>
          <c:val>
            <c:numRef>
              <c:f>'Occup_2 Histograms'!$F$38:$F$46</c:f>
              <c:numCache>
                <c:formatCode>General</c:formatCode>
                <c:ptCount val="9"/>
                <c:pt idx="0">
                  <c:v>3.0927999999999987</c:v>
                </c:pt>
                <c:pt idx="1">
                  <c:v>9.2783999999999995</c:v>
                </c:pt>
                <c:pt idx="2">
                  <c:v>22.680399999999889</c:v>
                </c:pt>
                <c:pt idx="3">
                  <c:v>25.773199999999989</c:v>
                </c:pt>
                <c:pt idx="4">
                  <c:v>17.5258</c:v>
                </c:pt>
                <c:pt idx="5">
                  <c:v>12.3711</c:v>
                </c:pt>
                <c:pt idx="6">
                  <c:v>6.1856</c:v>
                </c:pt>
                <c:pt idx="7">
                  <c:v>1.0308999999999835</c:v>
                </c:pt>
                <c:pt idx="8">
                  <c:v>2.0619000000000001</c:v>
                </c:pt>
              </c:numCache>
            </c:numRef>
          </c:val>
        </c:ser>
        <c:gapWidth val="0"/>
        <c:axId val="159971200"/>
        <c:axId val="160301056"/>
      </c:barChart>
      <c:catAx>
        <c:axId val="159971200"/>
        <c:scaling>
          <c:orientation val="minMax"/>
        </c:scaling>
        <c:axPos val="b"/>
        <c:title>
          <c:tx>
            <c:rich>
              <a:bodyPr/>
              <a:lstStyle/>
              <a:p>
                <a:pPr>
                  <a:defRPr/>
                </a:pPr>
                <a:r>
                  <a:rPr lang="en-US"/>
                  <a:t>Age (years)</a:t>
                </a:r>
              </a:p>
            </c:rich>
          </c:tx>
          <c:layout/>
        </c:title>
        <c:numFmt formatCode="General" sourceLinked="1"/>
        <c:tickLblPos val="nextTo"/>
        <c:crossAx val="160301056"/>
        <c:crosses val="autoZero"/>
        <c:auto val="1"/>
        <c:lblAlgn val="ctr"/>
        <c:lblOffset val="100"/>
      </c:catAx>
      <c:valAx>
        <c:axId val="160301056"/>
        <c:scaling>
          <c:orientation val="minMax"/>
        </c:scaling>
        <c:axPos val="l"/>
        <c:numFmt formatCode="General" sourceLinked="1"/>
        <c:tickLblPos val="nextTo"/>
        <c:crossAx val="15997120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2F1E9-9771-43D7-84E5-E01A950E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12111</Words>
  <Characters>69035</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80985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paulineackland</dc:creator>
  <cp:keywords/>
  <dc:description/>
  <cp:lastModifiedBy>julianneTreloar</cp:lastModifiedBy>
  <cp:revision>2</cp:revision>
  <cp:lastPrinted>2011-08-03T05:38:00Z</cp:lastPrinted>
  <dcterms:created xsi:type="dcterms:W3CDTF">2011-12-05T02:57:00Z</dcterms:created>
  <dcterms:modified xsi:type="dcterms:W3CDTF">2011-12-05T02:57:00Z</dcterms:modified>
</cp:coreProperties>
</file>