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5F7" w:rsidRDefault="000545F7" w:rsidP="000545F7">
      <w:pPr>
        <w:pStyle w:val="PublicationTitle"/>
        <w:spacing w:before="0"/>
      </w:pPr>
      <w:r>
        <w:rPr>
          <w:noProof/>
          <w:lang w:eastAsia="en-AU"/>
        </w:rPr>
        <w:drawing>
          <wp:anchor distT="0" distB="0" distL="114300" distR="114300" simplePos="0" relativeHeight="251774976" behindDoc="0" locked="0" layoutInCell="1" allowOverlap="1">
            <wp:simplePos x="0" y="0"/>
            <wp:positionH relativeFrom="column">
              <wp:posOffset>-2479040</wp:posOffset>
            </wp:positionH>
            <wp:positionV relativeFrom="paragraph">
              <wp:posOffset>247015</wp:posOffset>
            </wp:positionV>
            <wp:extent cx="2876550" cy="2028825"/>
            <wp:effectExtent l="0" t="0" r="0" b="0"/>
            <wp:wrapNone/>
            <wp:docPr id="3" name="Picture 1" descr="G:\pub_prod\PublicationComponents\logos\LSAY\LSAY logo B&amp;W.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LSAY\LSAY logo B&amp;W.eps"/>
                    <pic:cNvPicPr>
                      <a:picLocks noChangeAspect="1" noChangeArrowheads="1"/>
                    </pic:cNvPicPr>
                  </pic:nvPicPr>
                  <pic:blipFill>
                    <a:blip r:embed="rId8" cstate="print"/>
                    <a:srcRect/>
                    <a:stretch>
                      <a:fillRect/>
                    </a:stretch>
                  </pic:blipFill>
                  <pic:spPr bwMode="auto">
                    <a:xfrm>
                      <a:off x="0" y="0"/>
                      <a:ext cx="2876550" cy="2028825"/>
                    </a:xfrm>
                    <a:prstGeom prst="rect">
                      <a:avLst/>
                    </a:prstGeom>
                    <a:noFill/>
                    <a:ln w="9525">
                      <a:noFill/>
                      <a:miter lim="800000"/>
                      <a:headEnd/>
                      <a:tailEnd/>
                    </a:ln>
                  </pic:spPr>
                </pic:pic>
              </a:graphicData>
            </a:graphic>
          </wp:anchor>
        </w:drawing>
      </w:r>
      <w:r>
        <w:rPr>
          <w:noProof/>
          <w:lang w:eastAsia="en-AU"/>
        </w:rPr>
        <w:drawing>
          <wp:anchor distT="0" distB="0" distL="114300" distR="114300" simplePos="0" relativeHeight="251773952"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2"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9"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0545F7" w:rsidRDefault="000545F7" w:rsidP="000545F7">
      <w:pPr>
        <w:pStyle w:val="PublicationTitle"/>
        <w:spacing w:before="0" w:after="0"/>
      </w:pPr>
    </w:p>
    <w:p w:rsidR="000545F7" w:rsidRDefault="000545F7" w:rsidP="000545F7">
      <w:pPr>
        <w:pStyle w:val="PublicationTitle"/>
        <w:spacing w:before="0" w:after="0"/>
        <w:rPr>
          <w:noProof/>
          <w:lang w:eastAsia="en-AU"/>
        </w:rPr>
      </w:pPr>
    </w:p>
    <w:p w:rsidR="000545F7" w:rsidRDefault="000545F7" w:rsidP="000545F7">
      <w:pPr>
        <w:pStyle w:val="PublicationTitle"/>
        <w:spacing w:before="0"/>
      </w:pPr>
    </w:p>
    <w:p w:rsidR="009E231A" w:rsidRPr="005C2FCF" w:rsidRDefault="00920D0A" w:rsidP="00177827">
      <w:pPr>
        <w:pStyle w:val="PublicationTitle"/>
        <w:spacing w:before="0"/>
      </w:pPr>
      <w:r>
        <w:t xml:space="preserve">The impact of </w:t>
      </w:r>
      <w:r w:rsidR="005437B4">
        <w:t xml:space="preserve">school </w:t>
      </w:r>
      <w:r>
        <w:t xml:space="preserve">academic quality </w:t>
      </w:r>
      <w:r w:rsidR="00E15E76">
        <w:t>on low</w:t>
      </w:r>
      <w:r w:rsidR="000545F7">
        <w:t> </w:t>
      </w:r>
      <w:r w:rsidR="00D27240">
        <w:t>socioeconomic status</w:t>
      </w:r>
      <w:r w:rsidR="000545F7">
        <w:t> </w:t>
      </w:r>
      <w:r w:rsidR="005155B8">
        <w:t>students</w:t>
      </w:r>
    </w:p>
    <w:p w:rsidR="00177827" w:rsidRDefault="00540027" w:rsidP="00177827">
      <w:pPr>
        <w:pStyle w:val="Authors"/>
      </w:pPr>
      <w:bookmarkStart w:id="0" w:name="_Toc296423678"/>
      <w:bookmarkStart w:id="1" w:name="_Toc296497509"/>
      <w:r>
        <w:t>Patrick Lim</w:t>
      </w:r>
      <w:r w:rsidR="000545F7">
        <w:br/>
      </w:r>
      <w:r w:rsidR="00807A0C">
        <w:t>Sinan Gemici</w:t>
      </w:r>
      <w:r w:rsidR="000545F7">
        <w:br/>
      </w:r>
      <w:r>
        <w:t>Tom Karmel</w:t>
      </w:r>
    </w:p>
    <w:bookmarkEnd w:id="0"/>
    <w:bookmarkEnd w:id="1"/>
    <w:p w:rsidR="009E231A" w:rsidRDefault="00FC78E3" w:rsidP="00177827">
      <w:pPr>
        <w:pStyle w:val="Organisation"/>
      </w:pPr>
      <w:r>
        <w:t>National Centre for Vocational Education Research</w:t>
      </w:r>
    </w:p>
    <w:p w:rsidR="00DB599C" w:rsidRDefault="00120359" w:rsidP="0006125F">
      <w:pPr>
        <w:pStyle w:val="Heading3"/>
        <w:ind w:right="-1"/>
      </w:pPr>
      <w:r>
        <w:rPr>
          <w:noProof/>
          <w:lang w:eastAsia="en-AU"/>
        </w:rPr>
        <w:pict>
          <v:shapetype id="_x0000_t202" coordsize="21600,21600" o:spt="202" path="m,l,21600r21600,l21600,xe">
            <v:stroke joinstyle="miter"/>
            <v:path gradientshapeok="t" o:connecttype="rect"/>
          </v:shapetype>
          <v:shape id="_x0000_s1036" type="#_x0000_t202" style="position:absolute;margin-left:79.95pt;margin-top:555.35pt;width:264.8pt;height:83pt;z-index:251660288;mso-position-vertical-relative:margin" filled="f" stroked="f">
            <v:textbox style="mso-next-textbox:#_x0000_s1036">
              <w:txbxContent>
                <w:p w:rsidR="00244080" w:rsidRPr="00533023" w:rsidRDefault="007E788B" w:rsidP="000545F7">
                  <w:pPr>
                    <w:pStyle w:val="Heading3"/>
                    <w:rPr>
                      <w:rFonts w:ascii="Trebuchet MS" w:hAnsi="Trebuchet MS"/>
                      <w:szCs w:val="24"/>
                    </w:rPr>
                  </w:pPr>
                  <w:r>
                    <w:rPr>
                      <w:rFonts w:ascii="Trebuchet MS" w:hAnsi="Trebuchet MS"/>
                      <w:szCs w:val="24"/>
                    </w:rPr>
                    <w:t>LONGITUDINAL SURVEYS OF</w:t>
                  </w:r>
                  <w:r>
                    <w:rPr>
                      <w:rFonts w:ascii="Trebuchet MS" w:hAnsi="Trebuchet MS"/>
                      <w:szCs w:val="24"/>
                    </w:rPr>
                    <w:br/>
                    <w:t>AUSTRALIAN YOUTH</w:t>
                  </w:r>
                </w:p>
                <w:p w:rsidR="00244080" w:rsidRPr="000545F7" w:rsidRDefault="00244080" w:rsidP="00FE3B24">
                  <w:pPr>
                    <w:pStyle w:val="Heading3"/>
                    <w:spacing w:before="80"/>
                    <w:rPr>
                      <w:rFonts w:ascii="Trebuchet MS" w:hAnsi="Trebuchet MS"/>
                      <w:szCs w:val="24"/>
                    </w:rPr>
                  </w:pPr>
                  <w:r>
                    <w:rPr>
                      <w:rFonts w:ascii="Trebuchet MS" w:hAnsi="Trebuchet MS"/>
                      <w:b/>
                      <w:szCs w:val="24"/>
                    </w:rPr>
                    <w:t>RESEARCH REPORT 63</w:t>
                  </w:r>
                </w:p>
                <w:p w:rsidR="00244080" w:rsidRPr="000545F7" w:rsidRDefault="00244080" w:rsidP="00E06B95">
                  <w:pPr>
                    <w:pStyle w:val="Heading3"/>
                    <w:rPr>
                      <w:szCs w:val="24"/>
                    </w:rPr>
                  </w:pPr>
                  <w:r w:rsidRPr="000545F7">
                    <w:rPr>
                      <w:szCs w:val="24"/>
                    </w:rPr>
                    <w:t xml:space="preserve"> </w:t>
                  </w:r>
                </w:p>
                <w:p w:rsidR="00244080" w:rsidRDefault="00244080" w:rsidP="009E2F64">
                  <w:pPr>
                    <w:pStyle w:val="Heading3"/>
                  </w:pPr>
                </w:p>
              </w:txbxContent>
            </v:textbox>
            <w10:wrap anchory="margin"/>
          </v:shape>
        </w:pict>
      </w:r>
      <w:r>
        <w:rPr>
          <w:noProof/>
          <w:lang w:eastAsia="en-AU"/>
        </w:rPr>
        <w:pict>
          <v:shape id="_x0000_s1034" type="#_x0000_t202" style="position:absolute;margin-left:73.1pt;margin-top:659.7pt;width:357pt;height:83pt;z-index:251658240;mso-position-vertical-relative:margin" filled="f" stroked="f">
            <v:textbox style="mso-next-textbox:#_x0000_s1034">
              <w:txbxContent>
                <w:p w:rsidR="00244080" w:rsidRPr="000545F7" w:rsidRDefault="00244080" w:rsidP="000545F7">
                  <w:pPr>
                    <w:pStyle w:val="Imprint"/>
                    <w:spacing w:before="0"/>
                    <w:ind w:left="142" w:right="10"/>
                    <w:rPr>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color w:val="000000"/>
                    </w:rPr>
                    <w:br/>
                    <w:t xml:space="preserve">or </w:t>
                  </w:r>
                  <w:r w:rsidRPr="005C2FCF">
                    <w:rPr>
                      <w:color w:val="000000"/>
                    </w:rPr>
                    <w:t>state and territory governments.</w:t>
                  </w:r>
                </w:p>
              </w:txbxContent>
            </v:textbox>
            <w10:wrap anchory="margin"/>
          </v:shape>
        </w:pict>
      </w:r>
    </w:p>
    <w:p w:rsidR="008B22E2" w:rsidRDefault="00FE4A2D" w:rsidP="00E57478">
      <w:pPr>
        <w:pStyle w:val="Heading3"/>
        <w:ind w:right="-1"/>
      </w:pPr>
      <w:r w:rsidRPr="005C2FCF">
        <w:br w:type="page"/>
      </w:r>
    </w:p>
    <w:p w:rsidR="00FF5931" w:rsidRDefault="00FF5931" w:rsidP="00233BFA">
      <w:pPr>
        <w:pStyle w:val="Imprint"/>
        <w:rPr>
          <w:sz w:val="19"/>
          <w:szCs w:val="19"/>
        </w:rPr>
      </w:pPr>
    </w:p>
    <w:p w:rsidR="004B79AC" w:rsidRDefault="00120359" w:rsidP="004B79AC">
      <w:pPr>
        <w:pStyle w:val="Abouttheresearch"/>
      </w:pPr>
      <w:r>
        <w:pict>
          <v:shape id="_x0000_s1038" type="#_x0000_t202" style="position:absolute;margin-left:0;margin-top:208.85pt;width:379.2pt;height:476.6pt;z-index:251661312;v-text-anchor:bottom" filled="f" stroked="f">
            <v:textbox style="mso-next-textbox:#_x0000_s1038" inset="0,,0">
              <w:txbxContent>
                <w:p w:rsidR="00244080" w:rsidRPr="000545F7" w:rsidRDefault="00244080" w:rsidP="000545F7">
                  <w:pPr>
                    <w:pStyle w:val="Imprint"/>
                    <w:rPr>
                      <w:b/>
                    </w:rPr>
                  </w:pPr>
                  <w:r w:rsidRPr="000545F7">
                    <w:rPr>
                      <w:b/>
                    </w:rPr>
                    <w:t>© Commonwealth of Australia, 2013</w:t>
                  </w:r>
                </w:p>
                <w:p w:rsidR="00244080" w:rsidRPr="00986030" w:rsidRDefault="00120359" w:rsidP="000545F7">
                  <w:pPr>
                    <w:pStyle w:val="Imprint"/>
                  </w:pPr>
                  <w:r w:rsidRPr="00120359">
                    <w:rPr>
                      <w:sz w:val="1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7.3pt;height:23.4pt;visibility:visible;mso-wrap-style:square">
                        <v:imagedata r:id="rId10" o:title="CC BY logo"/>
                      </v:shape>
                    </w:pict>
                  </w:r>
                </w:p>
                <w:p w:rsidR="00244080" w:rsidRPr="00986030" w:rsidRDefault="00244080" w:rsidP="000545F7">
                  <w:pPr>
                    <w:pStyle w:val="Imprint"/>
                  </w:pPr>
                  <w:r w:rsidRPr="00986030">
                    <w:t>With the exception of the Commonwealth Coat of Arms, the Department’s logo, any material protected by a trade mark and where otherwise noted all material presented in this document is provided under a Creative Commons At</w:t>
                  </w:r>
                  <w:r>
                    <w:t>tribution 3.0 Australia &lt;www.</w:t>
                  </w:r>
                  <w:r w:rsidRPr="00986030">
                    <w:t xml:space="preserve">creativecommons.org/licenses/by/3.0/au&gt; licence. </w:t>
                  </w:r>
                </w:p>
                <w:p w:rsidR="00244080" w:rsidRPr="00986030" w:rsidRDefault="00244080" w:rsidP="003219A3">
                  <w:pPr>
                    <w:pStyle w:val="Imprint"/>
                    <w:spacing w:before="80"/>
                  </w:pPr>
                  <w:r w:rsidRPr="00986030">
                    <w:t>The details of the relevant licence conditions are available on the Creative Commons website (accessible</w:t>
                  </w:r>
                  <w:r>
                    <w:t> </w:t>
                  </w:r>
                  <w:r w:rsidRPr="00986030">
                    <w:t>using the links provided) as is the full legal code for the CC BY 3.0</w:t>
                  </w:r>
                  <w:r>
                    <w:t xml:space="preserve"> AU licence &lt;www.</w:t>
                  </w:r>
                  <w:r w:rsidRPr="00986030">
                    <w:t>creativecommons.org/licenses/by/3.0/legalcode&gt;.</w:t>
                  </w:r>
                </w:p>
                <w:p w:rsidR="00244080" w:rsidRPr="00986030" w:rsidRDefault="00244080" w:rsidP="003219A3">
                  <w:pPr>
                    <w:pStyle w:val="Imprint"/>
                    <w:spacing w:before="80"/>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244080" w:rsidRPr="00986030" w:rsidRDefault="00244080" w:rsidP="000545F7">
                  <w:pPr>
                    <w:pStyle w:val="Imprint"/>
                  </w:pPr>
                  <w:r w:rsidRPr="00986030">
                    <w:t>This document</w:t>
                  </w:r>
                  <w:r>
                    <w:t xml:space="preserve"> should be attributed as Lim, P, Gemici, S &amp; Karmel, T 2013, </w:t>
                  </w:r>
                  <w:proofErr w:type="gramStart"/>
                  <w:r w:rsidRPr="00C96DDB">
                    <w:rPr>
                      <w:i/>
                    </w:rPr>
                    <w:t>The</w:t>
                  </w:r>
                  <w:proofErr w:type="gramEnd"/>
                  <w:r w:rsidRPr="00C96DDB">
                    <w:rPr>
                      <w:i/>
                    </w:rPr>
                    <w:t xml:space="preserve"> impact of school academic quality on low socioeconomic </w:t>
                  </w:r>
                  <w:r>
                    <w:rPr>
                      <w:i/>
                    </w:rPr>
                    <w:t xml:space="preserve">status </w:t>
                  </w:r>
                  <w:r w:rsidRPr="00C96DDB">
                    <w:rPr>
                      <w:i/>
                    </w:rPr>
                    <w:t>students</w:t>
                  </w:r>
                  <w:r>
                    <w:t xml:space="preserve">, </w:t>
                  </w:r>
                  <w:r w:rsidRPr="00986030">
                    <w:t>NCVER, Adelaide.</w:t>
                  </w:r>
                </w:p>
                <w:p w:rsidR="00244080" w:rsidRPr="00986030" w:rsidRDefault="00244080" w:rsidP="003219A3">
                  <w:pPr>
                    <w:pStyle w:val="Imprint"/>
                    <w:spacing w:before="80"/>
                  </w:pPr>
                  <w:r w:rsidRPr="0098603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244080" w:rsidRPr="00EC29E3" w:rsidRDefault="00244080" w:rsidP="000545F7">
                  <w:pPr>
                    <w:pStyle w:val="Imprint"/>
                    <w:rPr>
                      <w:smallCaps/>
                      <w:color w:val="000000"/>
                    </w:rPr>
                  </w:pPr>
                  <w:r>
                    <w:rPr>
                      <w:smallCaps/>
                      <w:color w:val="000000"/>
                    </w:rPr>
                    <w:t>COVER IMAGE: GETTY IMAGES/THINKSTOCK</w:t>
                  </w:r>
                </w:p>
                <w:p w:rsidR="00244080" w:rsidRPr="005C2FCF" w:rsidRDefault="00244080" w:rsidP="000545F7">
                  <w:pPr>
                    <w:pStyle w:val="Imprint"/>
                    <w:rPr>
                      <w:color w:val="000000"/>
                    </w:rPr>
                  </w:pPr>
                  <w:r w:rsidRPr="005C2FCF">
                    <w:rPr>
                      <w:color w:val="000000"/>
                    </w:rPr>
                    <w:t>ISBN</w:t>
                  </w:r>
                  <w:r w:rsidRPr="005C2FCF">
                    <w:rPr>
                      <w:color w:val="000000"/>
                    </w:rPr>
                    <w:tab/>
                  </w:r>
                  <w:r>
                    <w:rPr>
                      <w:color w:val="000000"/>
                    </w:rPr>
                    <w:tab/>
                  </w:r>
                  <w:r w:rsidRPr="00C52788">
                    <w:rPr>
                      <w:color w:val="000000"/>
                    </w:rPr>
                    <w:t>978 1 922056 61 0</w:t>
                  </w:r>
                  <w:r>
                    <w:rPr>
                      <w:color w:val="000000"/>
                    </w:rPr>
                    <w:br/>
                  </w:r>
                  <w:r w:rsidRPr="005C2FCF">
                    <w:rPr>
                      <w:color w:val="000000"/>
                    </w:rPr>
                    <w:t>TD/TNC</w:t>
                  </w:r>
                  <w:r w:rsidRPr="005C2FCF">
                    <w:rPr>
                      <w:color w:val="000000"/>
                    </w:rPr>
                    <w:tab/>
                  </w:r>
                  <w:r>
                    <w:rPr>
                      <w:color w:val="000000"/>
                    </w:rPr>
                    <w:tab/>
                    <w:t>112.24</w:t>
                  </w:r>
                </w:p>
                <w:p w:rsidR="00244080" w:rsidRPr="005C2FCF" w:rsidRDefault="00244080" w:rsidP="003219A3">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244080" w:rsidRPr="005C2FCF" w:rsidRDefault="00244080" w:rsidP="003219A3">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244080" w:rsidRPr="00541B94" w:rsidRDefault="00244080" w:rsidP="003219A3">
                  <w:pPr>
                    <w:pStyle w:val="Imprint"/>
                    <w:spacing w:before="80"/>
                    <w:rPr>
                      <w:color w:val="000000"/>
                    </w:rPr>
                  </w:pPr>
                  <w:r w:rsidRPr="000545F7">
                    <w:rPr>
                      <w:b/>
                      <w:color w:val="000000"/>
                    </w:rPr>
                    <w:t>P</w:t>
                  </w:r>
                  <w:r w:rsidRPr="005C2FCF">
                    <w:rPr>
                      <w:color w:val="000000"/>
                    </w:rPr>
                    <w:t xml:space="preserve"> +61 8 8230 8400 </w:t>
                  </w:r>
                  <w:r>
                    <w:rPr>
                      <w:color w:val="000000"/>
                    </w:rPr>
                    <w:t xml:space="preserve">  </w:t>
                  </w:r>
                  <w:r w:rsidRPr="000545F7">
                    <w:rPr>
                      <w:b/>
                      <w:color w:val="000000"/>
                    </w:rPr>
                    <w:t>F</w:t>
                  </w:r>
                  <w:r w:rsidRPr="005C2FCF">
                    <w:rPr>
                      <w:color w:val="000000"/>
                    </w:rPr>
                    <w:t xml:space="preserve"> +61 8 8212 3436</w:t>
                  </w:r>
                  <w:r>
                    <w:rPr>
                      <w:color w:val="000000"/>
                    </w:rPr>
                    <w:t xml:space="preserve">   </w:t>
                  </w:r>
                  <w:r w:rsidRPr="000545F7">
                    <w:rPr>
                      <w:b/>
                      <w:color w:val="000000"/>
                    </w:rPr>
                    <w:t>E</w:t>
                  </w:r>
                  <w:r w:rsidRPr="005C2FCF">
                    <w:rPr>
                      <w:color w:val="000000"/>
                    </w:rPr>
                    <w:t xml:space="preserve"> </w:t>
                  </w:r>
                  <w:hyperlink r:id="rId11" w:history="1">
                    <w:r w:rsidRPr="00D77AF9">
                      <w:rPr>
                        <w:rStyle w:val="Hyperlink"/>
                        <w:sz w:val="16"/>
                      </w:rPr>
                      <w:t>lsay@ncver.edu.au</w:t>
                    </w:r>
                  </w:hyperlink>
                  <w:r>
                    <w:rPr>
                      <w:color w:val="000000"/>
                    </w:rPr>
                    <w:t xml:space="preserve">   </w:t>
                  </w:r>
                  <w:r w:rsidRPr="000545F7">
                    <w:rPr>
                      <w:b/>
                      <w:color w:val="000000"/>
                    </w:rPr>
                    <w:t>W</w:t>
                  </w:r>
                  <w:r>
                    <w:rPr>
                      <w:color w:val="000000"/>
                    </w:rPr>
                    <w:t xml:space="preserve"> &lt;</w:t>
                  </w:r>
                  <w:r w:rsidRPr="005C2FCF">
                    <w:rPr>
                      <w:color w:val="000000"/>
                    </w:rPr>
                    <w:t>www.ncver.edu.au&gt;</w:t>
                  </w:r>
                  <w:r>
                    <w:rPr>
                      <w:color w:val="000000"/>
                    </w:rPr>
                    <w:t xml:space="preserve"> </w:t>
                  </w:r>
                </w:p>
              </w:txbxContent>
            </v:textbox>
          </v:shape>
        </w:pict>
      </w:r>
      <w:r w:rsidR="00FE4A2D" w:rsidRPr="005C2FCF">
        <w:br w:type="page"/>
      </w:r>
    </w:p>
    <w:p w:rsidR="00177827" w:rsidRDefault="00782734" w:rsidP="003219A3">
      <w:pPr>
        <w:pStyle w:val="Abouttheresearch"/>
      </w:pPr>
      <w:bookmarkStart w:id="2" w:name="_Toc355357748"/>
      <w:r>
        <w:lastRenderedPageBreak/>
        <w:t>About the research</w:t>
      </w:r>
      <w:bookmarkEnd w:id="2"/>
    </w:p>
    <w:p w:rsidR="008664E9" w:rsidRDefault="00782734" w:rsidP="003219A3">
      <w:pPr>
        <w:pStyle w:val="Abouttheresearchpubtitle"/>
      </w:pPr>
      <w:bookmarkStart w:id="3" w:name="_Toc98394880"/>
      <w:bookmarkStart w:id="4" w:name="_Toc296423683"/>
      <w:bookmarkStart w:id="5" w:name="_Toc296497514"/>
      <w:r>
        <w:t>The impact of</w:t>
      </w:r>
      <w:r w:rsidR="004F220B">
        <w:t xml:space="preserve"> school aca</w:t>
      </w:r>
      <w:r w:rsidR="00E15E76">
        <w:t xml:space="preserve">demic quality on low </w:t>
      </w:r>
      <w:r w:rsidR="00A37383">
        <w:t>socioeconomic status</w:t>
      </w:r>
      <w:r w:rsidR="003219A3">
        <w:t> </w:t>
      </w:r>
      <w:r>
        <w:t>students</w:t>
      </w:r>
    </w:p>
    <w:p w:rsidR="00782734" w:rsidRDefault="00782734" w:rsidP="003219A3">
      <w:pPr>
        <w:pStyle w:val="Heading3"/>
      </w:pPr>
      <w:r>
        <w:t>Patrick Lim, Sinan Gemici and Tom Karmel, NCVER</w:t>
      </w:r>
    </w:p>
    <w:p w:rsidR="008664E9" w:rsidRPr="003219A3" w:rsidRDefault="00782734" w:rsidP="003219A3">
      <w:pPr>
        <w:pStyle w:val="Text"/>
        <w:spacing w:before="360"/>
        <w:ind w:right="0"/>
      </w:pPr>
      <w:r>
        <w:t>This paper uses data from the Longi</w:t>
      </w:r>
      <w:r w:rsidR="00B3634F">
        <w:t>tudinal Surveys of Australian Y</w:t>
      </w:r>
      <w:r>
        <w:t>outh (LSAY)</w:t>
      </w:r>
      <w:r w:rsidR="008664E9">
        <w:t xml:space="preserve"> to investigate the impact of academic school quality on student outcomes. A companion paper by Gemici, Lim and Karmel (2013) describe</w:t>
      </w:r>
      <w:r w:rsidR="00FB24AA">
        <w:t>s</w:t>
      </w:r>
      <w:r w:rsidR="008664E9">
        <w:t xml:space="preserve"> the measure of </w:t>
      </w:r>
      <w:r w:rsidR="008664E9" w:rsidRPr="003219A3">
        <w:t>school quality used in this paper.</w:t>
      </w:r>
    </w:p>
    <w:p w:rsidR="0023731B" w:rsidRDefault="008664E9" w:rsidP="003219A3">
      <w:pPr>
        <w:pStyle w:val="Text"/>
      </w:pPr>
      <w:r w:rsidRPr="003219A3">
        <w:t>In particular, this paper</w:t>
      </w:r>
      <w:r w:rsidR="00782734" w:rsidRPr="003219A3">
        <w:t xml:space="preserve"> examine</w:t>
      </w:r>
      <w:r w:rsidRPr="003219A3">
        <w:t>s</w:t>
      </w:r>
      <w:r w:rsidR="00782734" w:rsidRPr="003219A3">
        <w:t xml:space="preserve"> the interac</w:t>
      </w:r>
      <w:r w:rsidR="00782734">
        <w:t>tions between students’ individual socioeconomic status</w:t>
      </w:r>
      <w:r w:rsidR="00A37383">
        <w:t xml:space="preserve"> (SES)</w:t>
      </w:r>
      <w:r w:rsidR="00782734">
        <w:t xml:space="preserve">, their academic achievement at age 15 </w:t>
      </w:r>
      <w:r w:rsidR="00A37383">
        <w:t xml:space="preserve">years </w:t>
      </w:r>
      <w:r w:rsidR="00782734">
        <w:t xml:space="preserve">and the academic quality of the school they </w:t>
      </w:r>
      <w:r>
        <w:t xml:space="preserve">attend </w:t>
      </w:r>
      <w:r w:rsidR="00DE7282">
        <w:t>and</w:t>
      </w:r>
      <w:r>
        <w:t xml:space="preserve"> school completion, tertiary </w:t>
      </w:r>
      <w:r w:rsidR="0008656D">
        <w:t>entrance</w:t>
      </w:r>
      <w:r>
        <w:t xml:space="preserve"> rank</w:t>
      </w:r>
      <w:r w:rsidR="00782734">
        <w:t xml:space="preserve"> (</w:t>
      </w:r>
      <w:r>
        <w:t>TER)</w:t>
      </w:r>
      <w:r w:rsidR="00782734">
        <w:t xml:space="preserve"> and university participation.</w:t>
      </w:r>
      <w:r>
        <w:t xml:space="preserve"> </w:t>
      </w:r>
      <w:r w:rsidR="0023731B">
        <w:t xml:space="preserve">This paper explores whether </w:t>
      </w:r>
      <w:r w:rsidR="00FC78E3">
        <w:t xml:space="preserve">students from low </w:t>
      </w:r>
      <w:r w:rsidR="00A37383">
        <w:t xml:space="preserve">socioeconomic </w:t>
      </w:r>
      <w:r w:rsidR="00FC78E3">
        <w:t xml:space="preserve">backgrounds </w:t>
      </w:r>
      <w:r w:rsidR="0023731B">
        <w:t xml:space="preserve">benefit to a greater or lesser extent from attending high-quality schools when compared </w:t>
      </w:r>
      <w:r w:rsidR="00E15E76">
        <w:t>with</w:t>
      </w:r>
      <w:r w:rsidR="0023731B">
        <w:t xml:space="preserve"> their more </w:t>
      </w:r>
      <w:r w:rsidR="004F6D4D">
        <w:t>advantaged</w:t>
      </w:r>
      <w:r w:rsidR="0023731B">
        <w:t xml:space="preserve"> peers.</w:t>
      </w:r>
    </w:p>
    <w:p w:rsidR="008664E9" w:rsidRDefault="008664E9" w:rsidP="003219A3">
      <w:pPr>
        <w:pStyle w:val="Keymessages"/>
      </w:pPr>
      <w:r>
        <w:t>Key messages</w:t>
      </w:r>
    </w:p>
    <w:p w:rsidR="008A7EE3" w:rsidRPr="003219A3" w:rsidRDefault="00777680" w:rsidP="003219A3">
      <w:pPr>
        <w:pStyle w:val="Dotpoint1"/>
      </w:pPr>
      <w:r>
        <w:t>Academic</w:t>
      </w:r>
      <w:r w:rsidR="008A7EE3">
        <w:t xml:space="preserve"> school quality has a considerable differential effect on school completion for those who come from the lowest </w:t>
      </w:r>
      <w:r w:rsidR="00E15E76">
        <w:t>socioeconomic</w:t>
      </w:r>
      <w:r w:rsidR="008A7EE3">
        <w:t xml:space="preserve"> band</w:t>
      </w:r>
      <w:r>
        <w:t>. It also ha</w:t>
      </w:r>
      <w:r w:rsidR="00E15E76">
        <w:t>s a differential effect for thos</w:t>
      </w:r>
      <w:r>
        <w:t xml:space="preserve">e with low academic achievement </w:t>
      </w:r>
      <w:r w:rsidRPr="003219A3">
        <w:t>at age 15</w:t>
      </w:r>
      <w:r w:rsidR="00FC78E3" w:rsidRPr="003219A3">
        <w:t xml:space="preserve"> years</w:t>
      </w:r>
      <w:r w:rsidRPr="003219A3">
        <w:t>.</w:t>
      </w:r>
    </w:p>
    <w:p w:rsidR="008664E9" w:rsidRPr="003219A3" w:rsidRDefault="00777680" w:rsidP="003219A3">
      <w:pPr>
        <w:pStyle w:val="Dotpoint1"/>
      </w:pPr>
      <w:r w:rsidRPr="003219A3">
        <w:t xml:space="preserve">A differential effect is also seen in </w:t>
      </w:r>
      <w:r w:rsidR="00FC78E3" w:rsidRPr="003219A3">
        <w:t>relation to</w:t>
      </w:r>
      <w:r w:rsidRPr="003219A3">
        <w:t xml:space="preserve"> the impact of academic school quality o</w:t>
      </w:r>
      <w:r w:rsidR="00DE7282">
        <w:t>n</w:t>
      </w:r>
      <w:r w:rsidRPr="003219A3">
        <w:t xml:space="preserve"> </w:t>
      </w:r>
      <w:r w:rsidR="00E15E76" w:rsidRPr="003219A3">
        <w:t>tertiary entrance rank</w:t>
      </w:r>
      <w:r w:rsidRPr="003219A3">
        <w:t xml:space="preserve"> and the probability of going to university.</w:t>
      </w:r>
    </w:p>
    <w:p w:rsidR="0023731B" w:rsidRDefault="008A7EE3" w:rsidP="003219A3">
      <w:pPr>
        <w:pStyle w:val="Dotpoint1"/>
      </w:pPr>
      <w:r w:rsidRPr="003219A3">
        <w:t xml:space="preserve">Coming from a high </w:t>
      </w:r>
      <w:r w:rsidR="00E15E76" w:rsidRPr="003219A3">
        <w:t>socioeconomic</w:t>
      </w:r>
      <w:r w:rsidR="00E15E76">
        <w:t xml:space="preserve"> </w:t>
      </w:r>
      <w:r>
        <w:t>background insulates students from early school leaving, even if they are weak performers and attend a non-academic school</w:t>
      </w:r>
      <w:r w:rsidR="008664E9">
        <w:t>.</w:t>
      </w:r>
    </w:p>
    <w:p w:rsidR="0023731B" w:rsidRDefault="00777680" w:rsidP="003219A3">
      <w:pPr>
        <w:pStyle w:val="Text"/>
      </w:pPr>
      <w:r>
        <w:t xml:space="preserve">The conclusion is that the quality </w:t>
      </w:r>
      <w:r w:rsidR="00CF762A">
        <w:t xml:space="preserve">of the school matters and </w:t>
      </w:r>
      <w:proofErr w:type="gramStart"/>
      <w:r w:rsidR="00CF762A">
        <w:t xml:space="preserve">that </w:t>
      </w:r>
      <w:r>
        <w:t>students</w:t>
      </w:r>
      <w:proofErr w:type="gramEnd"/>
      <w:r w:rsidR="00E15E76">
        <w:t xml:space="preserve"> from a low socioeconomic background</w:t>
      </w:r>
      <w:r>
        <w:t xml:space="preserve"> benefit even more from attending a school of high academic quality.</w:t>
      </w:r>
    </w:p>
    <w:p w:rsidR="0023731B" w:rsidRDefault="0023731B" w:rsidP="003219A3">
      <w:pPr>
        <w:pStyle w:val="Text"/>
      </w:pPr>
    </w:p>
    <w:p w:rsidR="008664E9" w:rsidRPr="005C2FCF" w:rsidRDefault="008664E9" w:rsidP="003219A3">
      <w:pPr>
        <w:pStyle w:val="Text"/>
      </w:pPr>
      <w:r w:rsidRPr="005C2FCF">
        <w:t>Tom Karmel</w:t>
      </w:r>
      <w:r w:rsidRPr="005C2FCF">
        <w:br/>
        <w:t>Managing Director, NCVER</w:t>
      </w:r>
    </w:p>
    <w:p w:rsidR="003219A3" w:rsidRDefault="003219A3">
      <w:pPr>
        <w:spacing w:before="0" w:line="240" w:lineRule="auto"/>
        <w:rPr>
          <w:color w:val="000000"/>
        </w:rPr>
      </w:pPr>
      <w:r>
        <w:br w:type="page"/>
      </w:r>
    </w:p>
    <w:p w:rsidR="00782734" w:rsidRDefault="00782734" w:rsidP="003219A3">
      <w:pPr>
        <w:pStyle w:val="Dotpoint1"/>
        <w:numPr>
          <w:ilvl w:val="0"/>
          <w:numId w:val="0"/>
        </w:numPr>
        <w:ind w:left="284"/>
        <w:rPr>
          <w:rFonts w:ascii="Tahoma" w:hAnsi="Tahoma" w:cs="Tahoma"/>
          <w:kern w:val="28"/>
          <w:sz w:val="56"/>
          <w:szCs w:val="56"/>
        </w:rPr>
      </w:pPr>
    </w:p>
    <w:p w:rsidR="003219A3" w:rsidRDefault="003219A3" w:rsidP="00874DA5">
      <w:pPr>
        <w:pStyle w:val="Contents"/>
        <w:sectPr w:rsidR="003219A3" w:rsidSect="00F60BA5">
          <w:footerReference w:type="even" r:id="rId12"/>
          <w:footerReference w:type="default" r:id="rId13"/>
          <w:pgSz w:w="11907" w:h="16840" w:code="9"/>
          <w:pgMar w:top="1276" w:right="1701" w:bottom="1276" w:left="1418" w:header="709" w:footer="556" w:gutter="0"/>
          <w:cols w:space="708"/>
          <w:docGrid w:linePitch="360"/>
        </w:sectPr>
      </w:pPr>
    </w:p>
    <w:p w:rsidR="009E231A" w:rsidRPr="00DC5F5C" w:rsidRDefault="00FE4A2D" w:rsidP="00874DA5">
      <w:pPr>
        <w:pStyle w:val="Contents"/>
      </w:pPr>
      <w:r w:rsidRPr="00DC5F5C">
        <w:lastRenderedPageBreak/>
        <w:t>Contents</w:t>
      </w:r>
      <w:bookmarkEnd w:id="3"/>
      <w:bookmarkEnd w:id="4"/>
      <w:bookmarkEnd w:id="5"/>
    </w:p>
    <w:p w:rsidR="002F2AE7" w:rsidRDefault="00120359">
      <w:pPr>
        <w:pStyle w:val="TOC1"/>
        <w:rPr>
          <w:rFonts w:asciiTheme="minorHAnsi" w:eastAsiaTheme="minorEastAsia" w:hAnsiTheme="minorHAnsi" w:cstheme="minorBidi"/>
          <w:color w:val="auto"/>
          <w:sz w:val="22"/>
          <w:szCs w:val="22"/>
          <w:lang w:eastAsia="en-AU"/>
        </w:rPr>
      </w:pPr>
      <w:r w:rsidRPr="00120359">
        <w:rPr>
          <w:rFonts w:ascii="Avant Garde" w:hAnsi="Avant Garde"/>
        </w:rPr>
        <w:fldChar w:fldCharType="begin"/>
      </w:r>
      <w:r w:rsidR="00FE4A2D" w:rsidRPr="009775C7">
        <w:rPr>
          <w:rFonts w:ascii="Avant Garde" w:hAnsi="Avant Garde"/>
        </w:rPr>
        <w:instrText xml:space="preserve"> TOC \o "1-2" </w:instrText>
      </w:r>
      <w:r w:rsidRPr="00120359">
        <w:rPr>
          <w:rFonts w:ascii="Avant Garde" w:hAnsi="Avant Garde"/>
        </w:rPr>
        <w:fldChar w:fldCharType="separate"/>
      </w:r>
      <w:r w:rsidR="002F2AE7">
        <w:t>Tables and figures</w:t>
      </w:r>
      <w:r w:rsidR="002F2AE7">
        <w:tab/>
      </w:r>
      <w:r>
        <w:fldChar w:fldCharType="begin"/>
      </w:r>
      <w:r w:rsidR="002F2AE7">
        <w:instrText xml:space="preserve"> PAGEREF _Toc360004281 \h </w:instrText>
      </w:r>
      <w:r>
        <w:fldChar w:fldCharType="separate"/>
      </w:r>
      <w:r w:rsidR="002B7EDA">
        <w:t>6</w:t>
      </w:r>
      <w:r>
        <w:fldChar w:fldCharType="end"/>
      </w:r>
    </w:p>
    <w:p w:rsidR="002F2AE7" w:rsidRDefault="002F2AE7">
      <w:pPr>
        <w:pStyle w:val="TOC1"/>
        <w:rPr>
          <w:rFonts w:asciiTheme="minorHAnsi" w:eastAsiaTheme="minorEastAsia" w:hAnsiTheme="minorHAnsi" w:cstheme="minorBidi"/>
          <w:color w:val="auto"/>
          <w:sz w:val="22"/>
          <w:szCs w:val="22"/>
          <w:lang w:eastAsia="en-AU"/>
        </w:rPr>
      </w:pPr>
      <w:r>
        <w:t>Abstract</w:t>
      </w:r>
      <w:r>
        <w:tab/>
      </w:r>
      <w:r w:rsidR="00120359">
        <w:fldChar w:fldCharType="begin"/>
      </w:r>
      <w:r>
        <w:instrText xml:space="preserve"> PAGEREF _Toc360004284 \h </w:instrText>
      </w:r>
      <w:r w:rsidR="00120359">
        <w:fldChar w:fldCharType="separate"/>
      </w:r>
      <w:r w:rsidR="002B7EDA">
        <w:t>7</w:t>
      </w:r>
      <w:r w:rsidR="00120359">
        <w:fldChar w:fldCharType="end"/>
      </w:r>
    </w:p>
    <w:p w:rsidR="002F2AE7" w:rsidRDefault="002F2AE7">
      <w:pPr>
        <w:pStyle w:val="TOC1"/>
        <w:rPr>
          <w:rFonts w:asciiTheme="minorHAnsi" w:eastAsiaTheme="minorEastAsia" w:hAnsiTheme="minorHAnsi" w:cstheme="minorBidi"/>
          <w:color w:val="auto"/>
          <w:sz w:val="22"/>
          <w:szCs w:val="22"/>
          <w:lang w:eastAsia="en-AU"/>
        </w:rPr>
      </w:pPr>
      <w:r>
        <w:t>Introduction</w:t>
      </w:r>
      <w:r>
        <w:tab/>
      </w:r>
      <w:r w:rsidR="00120359">
        <w:fldChar w:fldCharType="begin"/>
      </w:r>
      <w:r>
        <w:instrText xml:space="preserve"> PAGEREF _Toc360004285 \h </w:instrText>
      </w:r>
      <w:r w:rsidR="00120359">
        <w:fldChar w:fldCharType="separate"/>
      </w:r>
      <w:r w:rsidR="002B7EDA">
        <w:t>8</w:t>
      </w:r>
      <w:r w:rsidR="00120359">
        <w:fldChar w:fldCharType="end"/>
      </w:r>
    </w:p>
    <w:p w:rsidR="002F2AE7" w:rsidRDefault="002F2AE7">
      <w:pPr>
        <w:pStyle w:val="TOC1"/>
        <w:rPr>
          <w:rFonts w:asciiTheme="minorHAnsi" w:eastAsiaTheme="minorEastAsia" w:hAnsiTheme="minorHAnsi" w:cstheme="minorBidi"/>
          <w:color w:val="auto"/>
          <w:sz w:val="22"/>
          <w:szCs w:val="22"/>
          <w:lang w:eastAsia="en-AU"/>
        </w:rPr>
      </w:pPr>
      <w:r>
        <w:t>Method</w:t>
      </w:r>
      <w:r>
        <w:tab/>
      </w:r>
      <w:r w:rsidR="00120359">
        <w:fldChar w:fldCharType="begin"/>
      </w:r>
      <w:r>
        <w:instrText xml:space="preserve"> PAGEREF _Toc360004286 \h </w:instrText>
      </w:r>
      <w:r w:rsidR="00120359">
        <w:fldChar w:fldCharType="separate"/>
      </w:r>
      <w:r w:rsidR="002B7EDA">
        <w:t>10</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Data and sample</w:t>
      </w:r>
      <w:r>
        <w:tab/>
      </w:r>
      <w:r w:rsidR="00120359">
        <w:fldChar w:fldCharType="begin"/>
      </w:r>
      <w:r>
        <w:instrText xml:space="preserve"> PAGEREF _Toc360004287 \h </w:instrText>
      </w:r>
      <w:r w:rsidR="00120359">
        <w:fldChar w:fldCharType="separate"/>
      </w:r>
      <w:r w:rsidR="002B7EDA">
        <w:t>10</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Outcome measures</w:t>
      </w:r>
      <w:r>
        <w:tab/>
      </w:r>
      <w:r w:rsidR="00120359">
        <w:fldChar w:fldCharType="begin"/>
      </w:r>
      <w:r>
        <w:instrText xml:space="preserve"> PAGEREF _Toc360004288 \h </w:instrText>
      </w:r>
      <w:r w:rsidR="00120359">
        <w:fldChar w:fldCharType="separate"/>
      </w:r>
      <w:r w:rsidR="002B7EDA">
        <w:t>10</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Explanatory measures</w:t>
      </w:r>
      <w:r>
        <w:tab/>
      </w:r>
      <w:r w:rsidR="00120359">
        <w:fldChar w:fldCharType="begin"/>
      </w:r>
      <w:r>
        <w:instrText xml:space="preserve"> PAGEREF _Toc360004289 \h </w:instrText>
      </w:r>
      <w:r w:rsidR="00120359">
        <w:fldChar w:fldCharType="separate"/>
      </w:r>
      <w:r w:rsidR="002B7EDA">
        <w:t>11</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Modelling approach</w:t>
      </w:r>
      <w:r>
        <w:tab/>
      </w:r>
      <w:r w:rsidR="00120359">
        <w:fldChar w:fldCharType="begin"/>
      </w:r>
      <w:r>
        <w:instrText xml:space="preserve"> PAGEREF _Toc360004290 \h </w:instrText>
      </w:r>
      <w:r w:rsidR="00120359">
        <w:fldChar w:fldCharType="separate"/>
      </w:r>
      <w:r w:rsidR="002B7EDA">
        <w:t>12</w:t>
      </w:r>
      <w:r w:rsidR="00120359">
        <w:fldChar w:fldCharType="end"/>
      </w:r>
    </w:p>
    <w:p w:rsidR="002F2AE7" w:rsidRDefault="002F2AE7">
      <w:pPr>
        <w:pStyle w:val="TOC1"/>
        <w:rPr>
          <w:rFonts w:asciiTheme="minorHAnsi" w:eastAsiaTheme="minorEastAsia" w:hAnsiTheme="minorHAnsi" w:cstheme="minorBidi"/>
          <w:color w:val="auto"/>
          <w:sz w:val="22"/>
          <w:szCs w:val="22"/>
          <w:lang w:eastAsia="en-AU"/>
        </w:rPr>
      </w:pPr>
      <w:r>
        <w:t>Results</w:t>
      </w:r>
      <w:r>
        <w:tab/>
      </w:r>
      <w:r w:rsidR="00120359">
        <w:fldChar w:fldCharType="begin"/>
      </w:r>
      <w:r>
        <w:instrText xml:space="preserve"> PAGEREF _Toc360004291 \h </w:instrText>
      </w:r>
      <w:r w:rsidR="00120359">
        <w:fldChar w:fldCharType="separate"/>
      </w:r>
      <w:r w:rsidR="002B7EDA">
        <w:t>14</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Year 12 completion</w:t>
      </w:r>
      <w:r>
        <w:tab/>
      </w:r>
      <w:r w:rsidR="00120359">
        <w:fldChar w:fldCharType="begin"/>
      </w:r>
      <w:r>
        <w:instrText xml:space="preserve"> PAGEREF _Toc360004292 \h </w:instrText>
      </w:r>
      <w:r w:rsidR="00120359">
        <w:fldChar w:fldCharType="separate"/>
      </w:r>
      <w:r w:rsidR="002B7EDA">
        <w:t>14</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Tertiary entrance rank</w:t>
      </w:r>
      <w:r>
        <w:tab/>
      </w:r>
      <w:r w:rsidR="00120359">
        <w:fldChar w:fldCharType="begin"/>
      </w:r>
      <w:r>
        <w:instrText xml:space="preserve"> PAGEREF _Toc360004293 \h </w:instrText>
      </w:r>
      <w:r w:rsidR="00120359">
        <w:fldChar w:fldCharType="separate"/>
      </w:r>
      <w:r w:rsidR="002B7EDA">
        <w:t>16</w:t>
      </w:r>
      <w:r w:rsidR="00120359">
        <w:fldChar w:fldCharType="end"/>
      </w:r>
    </w:p>
    <w:p w:rsidR="002F2AE7" w:rsidRDefault="002F2AE7">
      <w:pPr>
        <w:pStyle w:val="TOC2"/>
        <w:rPr>
          <w:rFonts w:asciiTheme="minorHAnsi" w:eastAsiaTheme="minorEastAsia" w:hAnsiTheme="minorHAnsi" w:cstheme="minorBidi"/>
          <w:color w:val="auto"/>
          <w:sz w:val="22"/>
          <w:szCs w:val="22"/>
          <w:lang w:eastAsia="en-AU"/>
        </w:rPr>
      </w:pPr>
      <w:r>
        <w:t>University enrolment at age 19 years</w:t>
      </w:r>
      <w:r>
        <w:tab/>
      </w:r>
      <w:r w:rsidR="00120359">
        <w:fldChar w:fldCharType="begin"/>
      </w:r>
      <w:r>
        <w:instrText xml:space="preserve"> PAGEREF _Toc360004294 \h </w:instrText>
      </w:r>
      <w:r w:rsidR="00120359">
        <w:fldChar w:fldCharType="separate"/>
      </w:r>
      <w:r w:rsidR="002B7EDA">
        <w:t>18</w:t>
      </w:r>
      <w:r w:rsidR="00120359">
        <w:fldChar w:fldCharType="end"/>
      </w:r>
    </w:p>
    <w:p w:rsidR="002F2AE7" w:rsidRDefault="002F2AE7">
      <w:pPr>
        <w:pStyle w:val="TOC1"/>
        <w:rPr>
          <w:rFonts w:asciiTheme="minorHAnsi" w:eastAsiaTheme="minorEastAsia" w:hAnsiTheme="minorHAnsi" w:cstheme="minorBidi"/>
          <w:color w:val="auto"/>
          <w:sz w:val="22"/>
          <w:szCs w:val="22"/>
          <w:lang w:eastAsia="en-AU"/>
        </w:rPr>
      </w:pPr>
      <w:r>
        <w:t>Conclusion</w:t>
      </w:r>
      <w:r>
        <w:tab/>
      </w:r>
      <w:r w:rsidR="00120359">
        <w:fldChar w:fldCharType="begin"/>
      </w:r>
      <w:r>
        <w:instrText xml:space="preserve"> PAGEREF _Toc360004295 \h </w:instrText>
      </w:r>
      <w:r w:rsidR="00120359">
        <w:fldChar w:fldCharType="separate"/>
      </w:r>
      <w:r w:rsidR="002B7EDA">
        <w:t>20</w:t>
      </w:r>
      <w:r w:rsidR="00120359">
        <w:fldChar w:fldCharType="end"/>
      </w:r>
    </w:p>
    <w:p w:rsidR="002F2AE7" w:rsidRDefault="002F2AE7">
      <w:pPr>
        <w:pStyle w:val="TOC1"/>
        <w:rPr>
          <w:rFonts w:asciiTheme="minorHAnsi" w:eastAsiaTheme="minorEastAsia" w:hAnsiTheme="minorHAnsi" w:cstheme="minorBidi"/>
          <w:color w:val="auto"/>
          <w:sz w:val="22"/>
          <w:szCs w:val="22"/>
          <w:lang w:eastAsia="en-AU"/>
        </w:rPr>
      </w:pPr>
      <w:r>
        <w:t>References</w:t>
      </w:r>
      <w:r>
        <w:tab/>
      </w:r>
      <w:r w:rsidR="00120359">
        <w:fldChar w:fldCharType="begin"/>
      </w:r>
      <w:r>
        <w:instrText xml:space="preserve"> PAGEREF _Toc360004296 \h </w:instrText>
      </w:r>
      <w:r w:rsidR="00120359">
        <w:fldChar w:fldCharType="separate"/>
      </w:r>
      <w:r w:rsidR="002B7EDA">
        <w:t>21</w:t>
      </w:r>
      <w:r w:rsidR="00120359">
        <w:fldChar w:fldCharType="end"/>
      </w:r>
    </w:p>
    <w:p w:rsidR="002F2AE7" w:rsidRDefault="002F2AE7">
      <w:pPr>
        <w:pStyle w:val="TOC1"/>
      </w:pPr>
      <w:r>
        <w:t>Appendices</w:t>
      </w:r>
    </w:p>
    <w:p w:rsidR="002F2AE7" w:rsidRDefault="002F2AE7" w:rsidP="002F2AE7">
      <w:pPr>
        <w:pStyle w:val="TOC2"/>
        <w:rPr>
          <w:rFonts w:asciiTheme="minorHAnsi" w:eastAsiaTheme="minorEastAsia" w:hAnsiTheme="minorHAnsi" w:cstheme="minorBidi"/>
          <w:color w:val="auto"/>
          <w:sz w:val="22"/>
          <w:szCs w:val="22"/>
          <w:lang w:eastAsia="en-AU"/>
        </w:rPr>
      </w:pPr>
      <w:r>
        <w:t>A: Creation of the analysis weight</w:t>
      </w:r>
      <w:r>
        <w:tab/>
      </w:r>
      <w:r w:rsidR="00120359">
        <w:fldChar w:fldCharType="begin"/>
      </w:r>
      <w:r>
        <w:instrText xml:space="preserve"> PAGEREF _Toc360004298 \h </w:instrText>
      </w:r>
      <w:r w:rsidR="00120359">
        <w:fldChar w:fldCharType="separate"/>
      </w:r>
      <w:r w:rsidR="002B7EDA">
        <w:t>22</w:t>
      </w:r>
      <w:r w:rsidR="00120359">
        <w:fldChar w:fldCharType="end"/>
      </w:r>
    </w:p>
    <w:p w:rsidR="002F2AE7" w:rsidRDefault="002F2AE7" w:rsidP="002F2AE7">
      <w:pPr>
        <w:pStyle w:val="TOC2"/>
        <w:rPr>
          <w:rFonts w:asciiTheme="minorHAnsi" w:eastAsiaTheme="minorEastAsia" w:hAnsiTheme="minorHAnsi" w:cstheme="minorBidi"/>
          <w:color w:val="auto"/>
          <w:sz w:val="22"/>
          <w:szCs w:val="22"/>
          <w:lang w:eastAsia="en-AU"/>
        </w:rPr>
      </w:pPr>
      <w:r>
        <w:t>B: Multi-level models and results</w:t>
      </w:r>
      <w:r>
        <w:tab/>
      </w:r>
      <w:r w:rsidR="00120359">
        <w:fldChar w:fldCharType="begin"/>
      </w:r>
      <w:r>
        <w:instrText xml:space="preserve"> PAGEREF _Toc360004300 \h </w:instrText>
      </w:r>
      <w:r w:rsidR="00120359">
        <w:fldChar w:fldCharType="separate"/>
      </w:r>
      <w:r w:rsidR="002B7EDA">
        <w:t>25</w:t>
      </w:r>
      <w:r w:rsidR="00120359">
        <w:fldChar w:fldCharType="end"/>
      </w:r>
    </w:p>
    <w:p w:rsidR="004E7227" w:rsidRDefault="00120359" w:rsidP="0048643A">
      <w:pPr>
        <w:pStyle w:val="Text"/>
      </w:pPr>
      <w:r w:rsidRPr="009775C7">
        <w:fldChar w:fldCharType="end"/>
      </w:r>
    </w:p>
    <w:p w:rsidR="00C50C1B" w:rsidRDefault="00C50C1B" w:rsidP="0048643A">
      <w:pPr>
        <w:pStyle w:val="Text"/>
      </w:pP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6" w:name="_Toc360004281"/>
      <w:r>
        <w:lastRenderedPageBreak/>
        <w:t>Tables and figures</w:t>
      </w:r>
      <w:bookmarkEnd w:id="6"/>
    </w:p>
    <w:p w:rsidR="004E7227" w:rsidRDefault="004E7227" w:rsidP="004E7227">
      <w:pPr>
        <w:pStyle w:val="Heading2"/>
      </w:pPr>
      <w:bookmarkStart w:id="7" w:name="_Toc296497516"/>
      <w:bookmarkStart w:id="8" w:name="_Toc298162801"/>
      <w:bookmarkStart w:id="9" w:name="_Toc360004282"/>
      <w:r>
        <w:t>Tables</w:t>
      </w:r>
      <w:bookmarkEnd w:id="7"/>
      <w:bookmarkEnd w:id="8"/>
      <w:bookmarkEnd w:id="9"/>
    </w:p>
    <w:p w:rsidR="002F2AE7" w:rsidRDefault="00120359">
      <w:pPr>
        <w:pStyle w:val="TableofFigures"/>
        <w:tabs>
          <w:tab w:val="left" w:pos="880"/>
        </w:tabs>
        <w:rPr>
          <w:rFonts w:asciiTheme="minorHAnsi" w:eastAsiaTheme="minorEastAsia" w:hAnsiTheme="minorHAnsi" w:cstheme="minorBidi"/>
          <w:color w:val="auto"/>
          <w:sz w:val="22"/>
          <w:szCs w:val="22"/>
          <w:lang w:eastAsia="en-AU"/>
        </w:rPr>
      </w:pPr>
      <w:r w:rsidRPr="00120359">
        <w:fldChar w:fldCharType="begin"/>
      </w:r>
      <w:r w:rsidR="004E7227">
        <w:instrText xml:space="preserve"> TOC \f F \t "tabletitle" \c </w:instrText>
      </w:r>
      <w:r w:rsidRPr="00120359">
        <w:fldChar w:fldCharType="separate"/>
      </w:r>
      <w:r w:rsidR="002F2AE7">
        <w:t>1</w:t>
      </w:r>
      <w:r w:rsidR="002F2AE7">
        <w:rPr>
          <w:rFonts w:asciiTheme="minorHAnsi" w:eastAsiaTheme="minorEastAsia" w:hAnsiTheme="minorHAnsi" w:cstheme="minorBidi"/>
          <w:color w:val="auto"/>
          <w:sz w:val="22"/>
          <w:szCs w:val="22"/>
          <w:lang w:eastAsia="en-AU"/>
        </w:rPr>
        <w:tab/>
      </w:r>
      <w:r w:rsidR="002F2AE7">
        <w:t>Descriptive statistics</w:t>
      </w:r>
      <w:r w:rsidR="002F2AE7">
        <w:tab/>
      </w:r>
      <w:r>
        <w:fldChar w:fldCharType="begin"/>
      </w:r>
      <w:r w:rsidR="002F2AE7">
        <w:instrText xml:space="preserve"> PAGEREF _Toc360004342 \h </w:instrText>
      </w:r>
      <w:r>
        <w:fldChar w:fldCharType="separate"/>
      </w:r>
      <w:r w:rsidR="002B7EDA">
        <w:t>10</w:t>
      </w:r>
      <w:r>
        <w:fldChar w:fldCharType="end"/>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Predictors used in regression analysis</w:t>
      </w:r>
      <w:r>
        <w:tab/>
      </w:r>
      <w:r w:rsidR="00120359">
        <w:fldChar w:fldCharType="begin"/>
      </w:r>
      <w:r>
        <w:instrText xml:space="preserve"> PAGEREF _Toc360004343 \h </w:instrText>
      </w:r>
      <w:r w:rsidR="00120359">
        <w:fldChar w:fldCharType="separate"/>
      </w:r>
      <w:r w:rsidR="002B7EDA">
        <w:t>13</w:t>
      </w:r>
      <w:r w:rsidR="00120359">
        <w:fldChar w:fldCharType="end"/>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Regression results for the probability of completing Year 12</w:t>
      </w:r>
      <w:r>
        <w:tab/>
      </w:r>
      <w:r w:rsidR="00120359">
        <w:fldChar w:fldCharType="begin"/>
      </w:r>
      <w:r>
        <w:instrText xml:space="preserve"> PAGEREF _Toc360004344 \h </w:instrText>
      </w:r>
      <w:r w:rsidR="00120359">
        <w:fldChar w:fldCharType="separate"/>
      </w:r>
      <w:r w:rsidR="002B7EDA">
        <w:t>14</w:t>
      </w:r>
      <w:r w:rsidR="00120359">
        <w:fldChar w:fldCharType="end"/>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Regression results for </w:t>
      </w:r>
      <w:r w:rsidR="00DE7282">
        <w:t>tertiary entrance rank</w:t>
      </w:r>
      <w:r>
        <w:tab/>
      </w:r>
      <w:r w:rsidR="0047005B">
        <w:t>17</w:t>
      </w:r>
    </w:p>
    <w:p w:rsidR="002F2AE7" w:rsidRDefault="002F2AE7">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t>Regression results for university enrolment by age 19 years</w:t>
      </w:r>
      <w:r>
        <w:tab/>
      </w:r>
      <w:r w:rsidR="00120359">
        <w:fldChar w:fldCharType="begin"/>
      </w:r>
      <w:r>
        <w:instrText xml:space="preserve"> PAGEREF _Toc360004346 \h </w:instrText>
      </w:r>
      <w:r w:rsidR="00120359">
        <w:fldChar w:fldCharType="separate"/>
      </w:r>
      <w:r w:rsidR="002B7EDA">
        <w:t>18</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Impact of propensity score weights on categorical variables</w:t>
      </w:r>
      <w:r>
        <w:tab/>
      </w:r>
      <w:r w:rsidR="00120359">
        <w:fldChar w:fldCharType="begin"/>
      </w:r>
      <w:r>
        <w:instrText xml:space="preserve"> PAGEREF _Toc360004347 \h </w:instrText>
      </w:r>
      <w:r w:rsidR="00120359">
        <w:fldChar w:fldCharType="separate"/>
      </w:r>
      <w:r w:rsidR="002B7EDA">
        <w:t>23</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Impact of propensity score weights on continuous variables</w:t>
      </w:r>
      <w:r>
        <w:tab/>
      </w:r>
      <w:r w:rsidR="00120359">
        <w:fldChar w:fldCharType="begin"/>
      </w:r>
      <w:r>
        <w:instrText xml:space="preserve"> PAGEREF _Toc360004348 \h </w:instrText>
      </w:r>
      <w:r w:rsidR="00120359">
        <w:fldChar w:fldCharType="separate"/>
      </w:r>
      <w:r w:rsidR="002B7EDA">
        <w:t>23</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t>Fit statistics for Year 12 completion</w:t>
      </w:r>
      <w:r>
        <w:tab/>
      </w:r>
      <w:r w:rsidR="00120359">
        <w:fldChar w:fldCharType="begin"/>
      </w:r>
      <w:r>
        <w:instrText xml:space="preserve"> PAGEREF _Toc360004349 \h </w:instrText>
      </w:r>
      <w:r w:rsidR="00120359">
        <w:fldChar w:fldCharType="separate"/>
      </w:r>
      <w:r w:rsidR="002B7EDA">
        <w:t>25</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t>Covariance parameter estimate for Year 12 completion</w:t>
      </w:r>
      <w:r>
        <w:tab/>
      </w:r>
      <w:r w:rsidR="00120359">
        <w:fldChar w:fldCharType="begin"/>
      </w:r>
      <w:r>
        <w:instrText xml:space="preserve"> PAGEREF _Toc360004350 \h </w:instrText>
      </w:r>
      <w:r w:rsidR="00120359">
        <w:fldChar w:fldCharType="separate"/>
      </w:r>
      <w:r w:rsidR="002B7EDA">
        <w:t>26</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t>Parameter estimates for Year 12 completion</w:t>
      </w:r>
      <w:r>
        <w:tab/>
      </w:r>
      <w:r w:rsidR="00120359">
        <w:fldChar w:fldCharType="begin"/>
      </w:r>
      <w:r>
        <w:instrText xml:space="preserve"> PAGEREF _Toc360004351 \h </w:instrText>
      </w:r>
      <w:r w:rsidR="00120359">
        <w:fldChar w:fldCharType="separate"/>
      </w:r>
      <w:r w:rsidR="002B7EDA">
        <w:t>26</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B4</w:t>
      </w:r>
      <w:r>
        <w:rPr>
          <w:rFonts w:asciiTheme="minorHAnsi" w:eastAsiaTheme="minorEastAsia" w:hAnsiTheme="minorHAnsi" w:cstheme="minorBidi"/>
          <w:color w:val="auto"/>
          <w:sz w:val="22"/>
          <w:szCs w:val="22"/>
          <w:lang w:eastAsia="en-AU"/>
        </w:rPr>
        <w:tab/>
      </w:r>
      <w:r>
        <w:t>Fit statistics for tertiary entrance rank score</w:t>
      </w:r>
      <w:r>
        <w:tab/>
      </w:r>
      <w:r w:rsidR="00120359">
        <w:fldChar w:fldCharType="begin"/>
      </w:r>
      <w:r>
        <w:instrText xml:space="preserve"> PAGEREF _Toc360004352 \h </w:instrText>
      </w:r>
      <w:r w:rsidR="00120359">
        <w:fldChar w:fldCharType="separate"/>
      </w:r>
      <w:r w:rsidR="002B7EDA">
        <w:t>26</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B5</w:t>
      </w:r>
      <w:r>
        <w:rPr>
          <w:rFonts w:asciiTheme="minorHAnsi" w:eastAsiaTheme="minorEastAsia" w:hAnsiTheme="minorHAnsi" w:cstheme="minorBidi"/>
          <w:color w:val="auto"/>
          <w:sz w:val="22"/>
          <w:szCs w:val="22"/>
          <w:lang w:eastAsia="en-AU"/>
        </w:rPr>
        <w:tab/>
      </w:r>
      <w:r>
        <w:t>Variance parameter estimates for tertiary entrance rank score</w:t>
      </w:r>
      <w:r>
        <w:tab/>
      </w:r>
      <w:r w:rsidR="00120359">
        <w:fldChar w:fldCharType="begin"/>
      </w:r>
      <w:r>
        <w:instrText xml:space="preserve"> PAGEREF _Toc360004353 \h </w:instrText>
      </w:r>
      <w:r w:rsidR="00120359">
        <w:fldChar w:fldCharType="separate"/>
      </w:r>
      <w:r w:rsidR="002B7EDA">
        <w:t>26</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B6</w:t>
      </w:r>
      <w:r>
        <w:rPr>
          <w:rFonts w:asciiTheme="minorHAnsi" w:eastAsiaTheme="minorEastAsia" w:hAnsiTheme="minorHAnsi" w:cstheme="minorBidi"/>
          <w:color w:val="auto"/>
          <w:sz w:val="22"/>
          <w:szCs w:val="22"/>
          <w:lang w:eastAsia="en-AU"/>
        </w:rPr>
        <w:tab/>
      </w:r>
      <w:r>
        <w:t>Regression results for tertiary entrance rank</w:t>
      </w:r>
      <w:r>
        <w:tab/>
      </w:r>
      <w:r w:rsidR="00120359">
        <w:fldChar w:fldCharType="begin"/>
      </w:r>
      <w:r>
        <w:instrText xml:space="preserve"> PAGEREF _Toc360004354 \h </w:instrText>
      </w:r>
      <w:r w:rsidR="00120359">
        <w:fldChar w:fldCharType="separate"/>
      </w:r>
      <w:r w:rsidR="002B7EDA">
        <w:t>26</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B7</w:t>
      </w:r>
      <w:r>
        <w:rPr>
          <w:rFonts w:asciiTheme="minorHAnsi" w:eastAsiaTheme="minorEastAsia" w:hAnsiTheme="minorHAnsi" w:cstheme="minorBidi"/>
          <w:color w:val="auto"/>
          <w:sz w:val="22"/>
          <w:szCs w:val="22"/>
          <w:lang w:eastAsia="en-AU"/>
        </w:rPr>
        <w:tab/>
      </w:r>
      <w:r>
        <w:t>Fit statistics for university enrolment by age 19 years</w:t>
      </w:r>
      <w:r>
        <w:tab/>
      </w:r>
      <w:r w:rsidR="00120359">
        <w:fldChar w:fldCharType="begin"/>
      </w:r>
      <w:r>
        <w:instrText xml:space="preserve"> PAGEREF _Toc360004355 \h </w:instrText>
      </w:r>
      <w:r w:rsidR="00120359">
        <w:fldChar w:fldCharType="separate"/>
      </w:r>
      <w:r w:rsidR="002B7EDA">
        <w:t>27</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B8</w:t>
      </w:r>
      <w:r>
        <w:rPr>
          <w:rFonts w:asciiTheme="minorHAnsi" w:eastAsiaTheme="minorEastAsia" w:hAnsiTheme="minorHAnsi" w:cstheme="minorBidi"/>
          <w:color w:val="auto"/>
          <w:sz w:val="22"/>
          <w:szCs w:val="22"/>
          <w:lang w:eastAsia="en-AU"/>
        </w:rPr>
        <w:tab/>
      </w:r>
      <w:r>
        <w:t xml:space="preserve">Covariance parameter estimate for university enrolment by age </w:t>
      </w:r>
      <w:r w:rsidR="00DE7282">
        <w:br/>
      </w:r>
      <w:r>
        <w:t>19</w:t>
      </w:r>
      <w:r w:rsidR="00DE7282">
        <w:t xml:space="preserve"> years</w:t>
      </w:r>
      <w:r>
        <w:tab/>
      </w:r>
      <w:r w:rsidR="00120359">
        <w:fldChar w:fldCharType="begin"/>
      </w:r>
      <w:r>
        <w:instrText xml:space="preserve"> PAGEREF _Toc360004356 \h </w:instrText>
      </w:r>
      <w:r w:rsidR="00120359">
        <w:fldChar w:fldCharType="separate"/>
      </w:r>
      <w:r w:rsidR="002B7EDA">
        <w:t>27</w:t>
      </w:r>
      <w:r w:rsidR="00120359">
        <w:fldChar w:fldCharType="end"/>
      </w:r>
    </w:p>
    <w:p w:rsidR="002F2AE7" w:rsidRDefault="002F2AE7">
      <w:pPr>
        <w:pStyle w:val="TableofFigures"/>
        <w:tabs>
          <w:tab w:val="left" w:pos="1100"/>
        </w:tabs>
        <w:rPr>
          <w:rFonts w:asciiTheme="minorHAnsi" w:eastAsiaTheme="minorEastAsia" w:hAnsiTheme="minorHAnsi" w:cstheme="minorBidi"/>
          <w:color w:val="auto"/>
          <w:sz w:val="22"/>
          <w:szCs w:val="22"/>
          <w:lang w:eastAsia="en-AU"/>
        </w:rPr>
      </w:pPr>
      <w:r>
        <w:t>B9</w:t>
      </w:r>
      <w:r>
        <w:rPr>
          <w:rFonts w:asciiTheme="minorHAnsi" w:eastAsiaTheme="minorEastAsia" w:hAnsiTheme="minorHAnsi" w:cstheme="minorBidi"/>
          <w:color w:val="auto"/>
          <w:sz w:val="22"/>
          <w:szCs w:val="22"/>
          <w:lang w:eastAsia="en-AU"/>
        </w:rPr>
        <w:tab/>
      </w:r>
      <w:r>
        <w:t>Regression results for university enrolment by age 19</w:t>
      </w:r>
      <w:r w:rsidR="00DE7282">
        <w:t xml:space="preserve"> years</w:t>
      </w:r>
      <w:r>
        <w:tab/>
      </w:r>
      <w:r w:rsidR="00120359">
        <w:fldChar w:fldCharType="begin"/>
      </w:r>
      <w:r>
        <w:instrText xml:space="preserve"> PAGEREF _Toc360004357 \h </w:instrText>
      </w:r>
      <w:r w:rsidR="00120359">
        <w:fldChar w:fldCharType="separate"/>
      </w:r>
      <w:r w:rsidR="002B7EDA">
        <w:t>27</w:t>
      </w:r>
      <w:r w:rsidR="00120359">
        <w:fldChar w:fldCharType="end"/>
      </w:r>
    </w:p>
    <w:p w:rsidR="007C2FA7" w:rsidRDefault="00120359" w:rsidP="004E7227">
      <w:pPr>
        <w:pStyle w:val="Heading2"/>
        <w:rPr>
          <w:noProof/>
        </w:rPr>
      </w:pPr>
      <w:r>
        <w:fldChar w:fldCharType="end"/>
      </w:r>
      <w:bookmarkStart w:id="10" w:name="_Toc296497517"/>
      <w:bookmarkStart w:id="11" w:name="_Toc298162802"/>
      <w:bookmarkStart w:id="12" w:name="_Toc360004283"/>
      <w:r w:rsidR="004E7227">
        <w:t>Figures</w:t>
      </w:r>
      <w:bookmarkEnd w:id="10"/>
      <w:bookmarkEnd w:id="11"/>
      <w:bookmarkEnd w:id="12"/>
      <w:r w:rsidRPr="00120359">
        <w:rPr>
          <w:rFonts w:ascii="Garamond" w:hAnsi="Garamond"/>
          <w:sz w:val="22"/>
        </w:rPr>
        <w:fldChar w:fldCharType="begin"/>
      </w:r>
      <w:r w:rsidR="004E7227">
        <w:instrText xml:space="preserve"> TOC \t "Figuretitle" \c </w:instrText>
      </w:r>
      <w:r w:rsidRPr="00120359">
        <w:rPr>
          <w:rFonts w:ascii="Garamond" w:hAnsi="Garamond"/>
          <w:sz w:val="22"/>
        </w:rPr>
        <w:fldChar w:fldCharType="separate"/>
      </w:r>
    </w:p>
    <w:p w:rsidR="007C2FA7" w:rsidRDefault="007C2FA7">
      <w:pPr>
        <w:pStyle w:val="TableofFigures"/>
        <w:tabs>
          <w:tab w:val="left" w:pos="1100"/>
        </w:tabs>
        <w:rPr>
          <w:rFonts w:asciiTheme="minorHAnsi" w:eastAsiaTheme="minorEastAsia" w:hAnsiTheme="minorHAnsi" w:cstheme="minorBidi"/>
          <w:color w:val="auto"/>
          <w:sz w:val="22"/>
          <w:szCs w:val="22"/>
          <w:lang w:eastAsia="en-AU"/>
        </w:rPr>
      </w:pPr>
      <w:r>
        <w:t>1</w:t>
      </w:r>
      <w:r>
        <w:rPr>
          <w:rFonts w:asciiTheme="minorHAnsi" w:eastAsiaTheme="minorEastAsia" w:hAnsiTheme="minorHAnsi" w:cstheme="minorBidi"/>
          <w:color w:val="auto"/>
          <w:sz w:val="22"/>
          <w:szCs w:val="22"/>
          <w:lang w:eastAsia="en-AU"/>
        </w:rPr>
        <w:tab/>
      </w:r>
      <w:r>
        <w:t xml:space="preserve">Differential effects of academic school quality on Year 12 </w:t>
      </w:r>
      <w:r>
        <w:br/>
        <w:t>completion</w:t>
      </w:r>
      <w:r>
        <w:tab/>
      </w:r>
      <w:r w:rsidR="00120359">
        <w:fldChar w:fldCharType="begin"/>
      </w:r>
      <w:r>
        <w:instrText xml:space="preserve"> PAGEREF _Toc361134082 \h </w:instrText>
      </w:r>
      <w:r w:rsidR="00120359">
        <w:fldChar w:fldCharType="separate"/>
      </w:r>
      <w:r w:rsidR="002B7EDA">
        <w:t>15</w:t>
      </w:r>
      <w:r w:rsidR="00120359">
        <w:fldChar w:fldCharType="end"/>
      </w:r>
    </w:p>
    <w:p w:rsidR="007C2FA7" w:rsidRDefault="007C2FA7">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Differential effects of academic school quality on tertiary </w:t>
      </w:r>
      <w:r>
        <w:br/>
        <w:t>entrance rank</w:t>
      </w:r>
      <w:r>
        <w:tab/>
      </w:r>
      <w:r w:rsidR="00120359">
        <w:fldChar w:fldCharType="begin"/>
      </w:r>
      <w:r>
        <w:instrText xml:space="preserve"> PAGEREF _Toc361134083 \h </w:instrText>
      </w:r>
      <w:r w:rsidR="00120359">
        <w:fldChar w:fldCharType="separate"/>
      </w:r>
      <w:r w:rsidR="002B7EDA">
        <w:t>17</w:t>
      </w:r>
      <w:r w:rsidR="00120359">
        <w:fldChar w:fldCharType="end"/>
      </w:r>
    </w:p>
    <w:p w:rsidR="007C2FA7" w:rsidRDefault="007C2FA7">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Differential effects of academic school quality on university </w:t>
      </w:r>
      <w:r>
        <w:br/>
        <w:t>enrolment by age 19 years</w:t>
      </w:r>
      <w:r>
        <w:tab/>
      </w:r>
      <w:r w:rsidR="00120359">
        <w:fldChar w:fldCharType="begin"/>
      </w:r>
      <w:r>
        <w:instrText xml:space="preserve"> PAGEREF _Toc361134084 \h </w:instrText>
      </w:r>
      <w:r w:rsidR="00120359">
        <w:fldChar w:fldCharType="separate"/>
      </w:r>
      <w:r w:rsidR="002B7EDA">
        <w:t>19</w:t>
      </w:r>
      <w:r w:rsidR="00120359">
        <w:fldChar w:fldCharType="end"/>
      </w:r>
    </w:p>
    <w:p w:rsidR="00C50C1B" w:rsidRPr="00C50C1B" w:rsidRDefault="00120359" w:rsidP="007272BA">
      <w:pPr>
        <w:pStyle w:val="TableofFigures"/>
      </w:pPr>
      <w:r>
        <w:fldChar w:fldCharType="end"/>
      </w:r>
    </w:p>
    <w:p w:rsidR="00A93867" w:rsidRPr="00A93867" w:rsidRDefault="00A93867">
      <w:pPr>
        <w:spacing w:before="0" w:line="240" w:lineRule="auto"/>
        <w:rPr>
          <w:rFonts w:ascii="Tahoma" w:hAnsi="Tahoma" w:cs="Tahoma"/>
          <w:b/>
          <w:color w:val="000000"/>
          <w:kern w:val="28"/>
          <w:sz w:val="56"/>
          <w:szCs w:val="56"/>
        </w:rPr>
      </w:pPr>
      <w:r w:rsidRPr="00A93867">
        <w:rPr>
          <w:b/>
        </w:rPr>
        <w:br w:type="page"/>
      </w:r>
    </w:p>
    <w:p w:rsidR="00B5391D" w:rsidRDefault="00B5391D" w:rsidP="00B5391D">
      <w:pPr>
        <w:pStyle w:val="Heading1"/>
      </w:pPr>
      <w:bookmarkStart w:id="13" w:name="_Toc360004284"/>
      <w:r>
        <w:lastRenderedPageBreak/>
        <w:t>Abstract</w:t>
      </w:r>
      <w:bookmarkEnd w:id="13"/>
    </w:p>
    <w:p w:rsidR="00B5391D" w:rsidRPr="0025024A" w:rsidRDefault="00B5391D" w:rsidP="0025024A">
      <w:pPr>
        <w:pStyle w:val="Text"/>
      </w:pPr>
      <w:r>
        <w:t xml:space="preserve">One of the enduring goals of Australian social policy is to improve the educational outcomes of students from lower socioeconomic status (SES) backgrounds. A </w:t>
      </w:r>
      <w:r w:rsidR="00E15E76">
        <w:t xml:space="preserve">2013 </w:t>
      </w:r>
      <w:r>
        <w:t xml:space="preserve">paper by Gemici, Lim and Karmel derived a measure of academic school </w:t>
      </w:r>
      <w:r w:rsidR="00E15E76">
        <w:t>quality. This paper is a follow-</w:t>
      </w:r>
      <w:r>
        <w:t xml:space="preserve">on study </w:t>
      </w:r>
      <w:r w:rsidR="00CF762A">
        <w:t>and</w:t>
      </w:r>
      <w:r>
        <w:t xml:space="preserve"> examines the interactions between students’ individual </w:t>
      </w:r>
      <w:r w:rsidR="00E15E76">
        <w:t>socioeconomic status</w:t>
      </w:r>
      <w:r>
        <w:t>, their academic achi</w:t>
      </w:r>
      <w:r w:rsidR="00E15E76">
        <w:t>e</w:t>
      </w:r>
      <w:r>
        <w:t xml:space="preserve">vement at age 15 </w:t>
      </w:r>
      <w:r w:rsidR="00CF762A">
        <w:t xml:space="preserve">years </w:t>
      </w:r>
      <w:r>
        <w:t xml:space="preserve">and the academic quality of the school they attend. The primary focus of this paper is how these interactions affect Year 12 completion. Tertiary </w:t>
      </w:r>
      <w:r w:rsidR="0008656D" w:rsidRPr="0025024A">
        <w:t>entrance</w:t>
      </w:r>
      <w:r w:rsidRPr="0025024A">
        <w:t xml:space="preserve"> rank (TER) and university enrolment are also included as ancillary outcomes.</w:t>
      </w:r>
    </w:p>
    <w:p w:rsidR="00050416" w:rsidRDefault="00B5391D" w:rsidP="0025024A">
      <w:pPr>
        <w:pStyle w:val="Text"/>
      </w:pPr>
      <w:r w:rsidRPr="0025024A">
        <w:t>The findings show that academic school quality has a diff</w:t>
      </w:r>
      <w:r>
        <w:t>erential impact on</w:t>
      </w:r>
      <w:r w:rsidR="00C50BEE">
        <w:t xml:space="preserve"> school c</w:t>
      </w:r>
      <w:r w:rsidR="00E15E76">
        <w:t>ompletion for those from a low socioeconomic</w:t>
      </w:r>
      <w:r w:rsidR="00C50BEE">
        <w:t xml:space="preserve"> background and those with low academic achievement at age 15</w:t>
      </w:r>
      <w:r w:rsidR="00CF762A">
        <w:t xml:space="preserve"> years; t</w:t>
      </w:r>
      <w:r w:rsidR="002F3B68">
        <w:t>hat is, those who come from a lo</w:t>
      </w:r>
      <w:r w:rsidR="00E15E76">
        <w:t>w</w:t>
      </w:r>
      <w:r w:rsidR="00E15E76" w:rsidRPr="00E15E76">
        <w:t xml:space="preserve"> </w:t>
      </w:r>
      <w:r w:rsidR="00E15E76">
        <w:t>socioeconomic</w:t>
      </w:r>
      <w:r w:rsidR="002F3B68">
        <w:t xml:space="preserve"> background </w:t>
      </w:r>
      <w:r w:rsidR="004F6D4D">
        <w:t xml:space="preserve">benefit more from </w:t>
      </w:r>
      <w:r w:rsidR="002F3B68">
        <w:t xml:space="preserve">academic school quality than those who have higher </w:t>
      </w:r>
      <w:r w:rsidR="00E15E76">
        <w:t>socioeconomic</w:t>
      </w:r>
      <w:r w:rsidR="002F3B68">
        <w:t xml:space="preserve"> backgrounds. </w:t>
      </w:r>
      <w:r w:rsidR="00C50BEE">
        <w:t xml:space="preserve">The effect is </w:t>
      </w:r>
      <w:r w:rsidR="00094877">
        <w:t>more</w:t>
      </w:r>
      <w:r w:rsidR="00C50BEE">
        <w:t xml:space="preserve"> </w:t>
      </w:r>
      <w:r w:rsidR="00E15E76">
        <w:t>pronounced for those from a low socioeconomic</w:t>
      </w:r>
      <w:r w:rsidR="00C50BEE">
        <w:t xml:space="preserve"> background who also had a l</w:t>
      </w:r>
      <w:r w:rsidR="00094877">
        <w:t>ow achievement score at age 15.</w:t>
      </w:r>
    </w:p>
    <w:p w:rsidR="00B5391D" w:rsidRPr="00094877" w:rsidRDefault="00B5391D" w:rsidP="00B5391D">
      <w:pPr>
        <w:pStyle w:val="Text"/>
      </w:pPr>
      <w:r>
        <w:br w:type="page"/>
      </w:r>
    </w:p>
    <w:p w:rsidR="004C35EE" w:rsidRDefault="004C35EE" w:rsidP="008C0A74">
      <w:pPr>
        <w:pStyle w:val="Heading1"/>
      </w:pPr>
      <w:bookmarkStart w:id="14" w:name="_Toc360004285"/>
      <w:r>
        <w:lastRenderedPageBreak/>
        <w:t>Introduction</w:t>
      </w:r>
      <w:bookmarkEnd w:id="14"/>
    </w:p>
    <w:p w:rsidR="00B917A1" w:rsidRDefault="009C241E" w:rsidP="004C35EE">
      <w:pPr>
        <w:pStyle w:val="Text"/>
      </w:pPr>
      <w:r>
        <w:t xml:space="preserve">One of the enduring </w:t>
      </w:r>
      <w:r w:rsidR="00231088">
        <w:t>goals</w:t>
      </w:r>
      <w:r>
        <w:t xml:space="preserve"> of Australian social policy is </w:t>
      </w:r>
      <w:r w:rsidR="00000983">
        <w:t>to improve</w:t>
      </w:r>
      <w:r>
        <w:t xml:space="preserve"> the </w:t>
      </w:r>
      <w:r w:rsidR="00674587">
        <w:t>educational</w:t>
      </w:r>
      <w:r>
        <w:t xml:space="preserve"> outcomes of students from lower socioeconomic status (SES) backgrounds</w:t>
      </w:r>
      <w:r w:rsidR="00D33E40">
        <w:t>.</w:t>
      </w:r>
      <w:r w:rsidR="00F01DF9">
        <w:rPr>
          <w:rStyle w:val="FootnoteReference"/>
        </w:rPr>
        <w:footnoteReference w:id="1"/>
      </w:r>
      <w:r>
        <w:t xml:space="preserve"> </w:t>
      </w:r>
    </w:p>
    <w:p w:rsidR="004C35EE" w:rsidRDefault="00574794" w:rsidP="004C35EE">
      <w:pPr>
        <w:pStyle w:val="Text"/>
      </w:pPr>
      <w:r>
        <w:t>The relationship between individual socioeconomic disadvantage and academic outcomes is well established, and c</w:t>
      </w:r>
      <w:r w:rsidR="00987CCA">
        <w:t xml:space="preserve">urrent data </w:t>
      </w:r>
      <w:r>
        <w:t>confirm</w:t>
      </w:r>
      <w:r w:rsidR="00987CCA">
        <w:t xml:space="preserve"> that </w:t>
      </w:r>
      <w:r w:rsidR="00823D19">
        <w:t xml:space="preserve">underprivileged students </w:t>
      </w:r>
      <w:r w:rsidR="009E50A1">
        <w:t xml:space="preserve">have lower rates of </w:t>
      </w:r>
      <w:r w:rsidR="00987CCA">
        <w:t>Year 12 comp</w:t>
      </w:r>
      <w:r w:rsidR="009E50A1">
        <w:t xml:space="preserve">letion and </w:t>
      </w:r>
      <w:r w:rsidR="00FD2AFE">
        <w:t>university</w:t>
      </w:r>
      <w:r w:rsidR="001031E4">
        <w:t xml:space="preserve"> uptake</w:t>
      </w:r>
      <w:r w:rsidR="00064A99">
        <w:t xml:space="preserve"> (D</w:t>
      </w:r>
      <w:r w:rsidR="00D33E40">
        <w:t>epartment of Education, Employment and Workplace Relations</w:t>
      </w:r>
      <w:r w:rsidR="00064A99">
        <w:t xml:space="preserve"> 2011</w:t>
      </w:r>
      <w:r w:rsidR="00987CCA">
        <w:t>;</w:t>
      </w:r>
      <w:r w:rsidR="00987CCA" w:rsidRPr="00502933">
        <w:t xml:space="preserve"> </w:t>
      </w:r>
      <w:r w:rsidR="00D33E40" w:rsidRPr="00246E2D">
        <w:t>Steering Committee for the Review of Government Service Provision</w:t>
      </w:r>
      <w:r w:rsidR="00987CCA">
        <w:t xml:space="preserve"> 2011</w:t>
      </w:r>
      <w:r>
        <w:t xml:space="preserve">). </w:t>
      </w:r>
      <w:r w:rsidR="00FD2AFE">
        <w:t xml:space="preserve">There is also </w:t>
      </w:r>
      <w:r w:rsidR="004B79AC">
        <w:t>substantial</w:t>
      </w:r>
      <w:r w:rsidR="00FD2AFE">
        <w:t xml:space="preserve"> evidence </w:t>
      </w:r>
      <w:r w:rsidR="001031E4">
        <w:t xml:space="preserve">that </w:t>
      </w:r>
      <w:r w:rsidR="009D1B43">
        <w:t>the quality and s</w:t>
      </w:r>
      <w:r w:rsidR="00FD2AFE">
        <w:t xml:space="preserve">ocioeconomic profile </w:t>
      </w:r>
      <w:r w:rsidR="009D1B43">
        <w:t>of schools matter</w:t>
      </w:r>
      <w:r w:rsidR="001031E4">
        <w:t xml:space="preserve"> with respect to a</w:t>
      </w:r>
      <w:r w:rsidR="00FD2AFE">
        <w:t>cademic outcomes</w:t>
      </w:r>
      <w:r w:rsidR="00ED4F5B">
        <w:t xml:space="preserve"> (Gonski et al. 2011</w:t>
      </w:r>
      <w:r w:rsidR="001031E4">
        <w:t xml:space="preserve">; </w:t>
      </w:r>
      <w:r w:rsidR="00D33E40">
        <w:t>Organisation</w:t>
      </w:r>
      <w:r w:rsidR="002904E4">
        <w:t xml:space="preserve"> for Economic Co-operation and D</w:t>
      </w:r>
      <w:r w:rsidR="00D33E40">
        <w:t>evelopment</w:t>
      </w:r>
      <w:r w:rsidR="002904E4">
        <w:t xml:space="preserve"> [OECD]</w:t>
      </w:r>
      <w:r w:rsidR="001031E4">
        <w:t xml:space="preserve"> 2010</w:t>
      </w:r>
      <w:r w:rsidR="00D808ED">
        <w:t>; Perry &amp; McConney 2010; Watson &amp; Ryan 2010</w:t>
      </w:r>
      <w:r w:rsidR="002904E4">
        <w:t>;</w:t>
      </w:r>
      <w:r w:rsidR="00F01DF9">
        <w:t xml:space="preserve"> Gemici, Lim </w:t>
      </w:r>
      <w:r w:rsidR="00D33E40">
        <w:t>&amp;</w:t>
      </w:r>
      <w:r w:rsidR="00F01DF9">
        <w:t xml:space="preserve"> Karmel 2013</w:t>
      </w:r>
      <w:r w:rsidR="001031E4">
        <w:t>)</w:t>
      </w:r>
      <w:r w:rsidR="00674587">
        <w:t>.</w:t>
      </w:r>
    </w:p>
    <w:p w:rsidR="004F4B5D" w:rsidRDefault="004B7C33" w:rsidP="004C35EE">
      <w:pPr>
        <w:pStyle w:val="Text"/>
      </w:pPr>
      <w:r>
        <w:t xml:space="preserve">The concept of a ‘high quality’ school is </w:t>
      </w:r>
      <w:r w:rsidR="00823D19">
        <w:t xml:space="preserve">inherently </w:t>
      </w:r>
      <w:r w:rsidR="00BA6DD0">
        <w:t>contentious</w:t>
      </w:r>
      <w:r w:rsidR="003575E2">
        <w:t xml:space="preserve"> and partly</w:t>
      </w:r>
      <w:r w:rsidR="00D468B5">
        <w:t xml:space="preserve"> depends on a person’s perspective </w:t>
      </w:r>
      <w:r w:rsidR="00E423FF">
        <w:t>on</w:t>
      </w:r>
      <w:r w:rsidR="00D468B5">
        <w:t xml:space="preserve"> the objectives of schooling. </w:t>
      </w:r>
      <w:r w:rsidR="00667BCF">
        <w:t xml:space="preserve">However, </w:t>
      </w:r>
      <w:r w:rsidR="00D468B5">
        <w:t xml:space="preserve">facilitating </w:t>
      </w:r>
      <w:r w:rsidR="00574794">
        <w:t xml:space="preserve">key academic outcomes such as </w:t>
      </w:r>
      <w:r w:rsidR="002F0C36">
        <w:t>Year</w:t>
      </w:r>
      <w:r w:rsidR="00DE7282">
        <w:t> </w:t>
      </w:r>
      <w:r w:rsidR="002F0C36">
        <w:t xml:space="preserve">12 completion and </w:t>
      </w:r>
      <w:r w:rsidR="00D468B5">
        <w:t>the transition to higher education</w:t>
      </w:r>
      <w:r w:rsidR="002F0C36">
        <w:t xml:space="preserve"> are</w:t>
      </w:r>
      <w:r w:rsidR="00D468B5">
        <w:t xml:space="preserve"> </w:t>
      </w:r>
      <w:r w:rsidR="00667BCF">
        <w:t xml:space="preserve">undoubtedly </w:t>
      </w:r>
      <w:r w:rsidR="00674587">
        <w:t>critical</w:t>
      </w:r>
      <w:r w:rsidR="00D468B5">
        <w:t xml:space="preserve"> aim</w:t>
      </w:r>
      <w:r w:rsidR="002F0C36">
        <w:t>s</w:t>
      </w:r>
      <w:r w:rsidR="00D468B5">
        <w:t xml:space="preserve"> of schooling. Based on this perspective, </w:t>
      </w:r>
      <w:r w:rsidR="002F0C36">
        <w:t>Gemici, Lim and</w:t>
      </w:r>
      <w:r w:rsidR="00486444">
        <w:t xml:space="preserve"> Karmel </w:t>
      </w:r>
      <w:r w:rsidR="00674587">
        <w:t>(</w:t>
      </w:r>
      <w:r w:rsidR="00E64BC9">
        <w:t>2013</w:t>
      </w:r>
      <w:r w:rsidR="00486444">
        <w:t xml:space="preserve">) </w:t>
      </w:r>
      <w:r w:rsidR="00E37103">
        <w:t>used data from the Longitudinal Surveys of Australian Youth (LSAY) to</w:t>
      </w:r>
      <w:r w:rsidR="009D1B43">
        <w:t xml:space="preserve"> </w:t>
      </w:r>
      <w:r w:rsidR="00E37103">
        <w:t>explore</w:t>
      </w:r>
      <w:r w:rsidR="0092205C">
        <w:t xml:space="preserve"> </w:t>
      </w:r>
      <w:r w:rsidR="00674587">
        <w:t xml:space="preserve">the </w:t>
      </w:r>
      <w:r w:rsidR="007E07EF">
        <w:t xml:space="preserve">impact of </w:t>
      </w:r>
      <w:r w:rsidR="00FD2AFE">
        <w:t xml:space="preserve">numerous </w:t>
      </w:r>
      <w:r w:rsidR="007E07EF">
        <w:t>school</w:t>
      </w:r>
      <w:r w:rsidR="00FD2AFE">
        <w:t xml:space="preserve"> characteristics </w:t>
      </w:r>
      <w:r w:rsidR="00667BCF">
        <w:t xml:space="preserve">on </w:t>
      </w:r>
      <w:r w:rsidR="00E423FF">
        <w:t>tertiary entrance rank</w:t>
      </w:r>
      <w:r w:rsidR="00674587">
        <w:t xml:space="preserve"> (TER) and the probability of </w:t>
      </w:r>
      <w:r w:rsidR="00633575">
        <w:t>commencing university by age 19</w:t>
      </w:r>
      <w:r w:rsidR="002904E4">
        <w:t xml:space="preserve"> years</w:t>
      </w:r>
      <w:r w:rsidR="00332F48">
        <w:t xml:space="preserve">. </w:t>
      </w:r>
      <w:r w:rsidR="00E37103">
        <w:t xml:space="preserve">As part of the analysis, the authors </w:t>
      </w:r>
      <w:r w:rsidR="009D1B43">
        <w:t xml:space="preserve">used their </w:t>
      </w:r>
      <w:r w:rsidR="007A1C4E">
        <w:t>statistical models</w:t>
      </w:r>
      <w:r w:rsidR="009D1B43">
        <w:t xml:space="preserve"> to</w:t>
      </w:r>
      <w:r w:rsidR="000D28A9">
        <w:t xml:space="preserve"> </w:t>
      </w:r>
      <w:r w:rsidR="009D1B43">
        <w:t>derive</w:t>
      </w:r>
      <w:r w:rsidR="00674587">
        <w:t xml:space="preserve"> </w:t>
      </w:r>
      <w:r w:rsidR="00756762">
        <w:t>‘academic quality’ scores for each of the schools in the</w:t>
      </w:r>
      <w:r w:rsidR="00E37103">
        <w:t>ir</w:t>
      </w:r>
      <w:r w:rsidR="00756762">
        <w:t xml:space="preserve"> sample</w:t>
      </w:r>
      <w:r w:rsidR="002F0C36">
        <w:t xml:space="preserve">. </w:t>
      </w:r>
      <w:r w:rsidR="000D28A9">
        <w:t>T</w:t>
      </w:r>
      <w:r w:rsidR="006D3E26">
        <w:t>h</w:t>
      </w:r>
      <w:r w:rsidR="00DE7282">
        <w:t>is</w:t>
      </w:r>
      <w:r w:rsidR="006D3E26">
        <w:t xml:space="preserve"> present</w:t>
      </w:r>
      <w:r w:rsidR="000D28A9">
        <w:t xml:space="preserve"> </w:t>
      </w:r>
      <w:r w:rsidR="00756762">
        <w:t xml:space="preserve">paper </w:t>
      </w:r>
      <w:r w:rsidR="000D28A9">
        <w:t>uses the</w:t>
      </w:r>
      <w:r w:rsidR="002F0C36">
        <w:t>se</w:t>
      </w:r>
      <w:r w:rsidR="000D28A9">
        <w:t xml:space="preserve"> academic quality scores</w:t>
      </w:r>
      <w:r w:rsidR="002F0C36">
        <w:t xml:space="preserve"> </w:t>
      </w:r>
      <w:r w:rsidR="000D28A9">
        <w:t xml:space="preserve">to </w:t>
      </w:r>
      <w:r w:rsidR="00756762">
        <w:t>explore whether the</w:t>
      </w:r>
      <w:r w:rsidR="000D28A9">
        <w:t xml:space="preserve">re is a </w:t>
      </w:r>
      <w:r w:rsidR="000D28A9" w:rsidRPr="00DE7282">
        <w:t>differential effect</w:t>
      </w:r>
      <w:r w:rsidR="000D28A9">
        <w:t xml:space="preserve"> </w:t>
      </w:r>
      <w:r w:rsidR="000D28A9" w:rsidRPr="002F0C36">
        <w:t xml:space="preserve">of </w:t>
      </w:r>
      <w:r w:rsidR="0024003E">
        <w:t xml:space="preserve">academic school quality </w:t>
      </w:r>
      <w:r w:rsidR="000D28A9" w:rsidRPr="002F0C36">
        <w:t>on</w:t>
      </w:r>
      <w:r w:rsidR="002904E4">
        <w:t xml:space="preserve"> students from low </w:t>
      </w:r>
      <w:r w:rsidR="00E423FF">
        <w:t>socioeconomic</w:t>
      </w:r>
      <w:r w:rsidR="00756762">
        <w:t xml:space="preserve"> background</w:t>
      </w:r>
      <w:r w:rsidR="000D28A9">
        <w:t>s</w:t>
      </w:r>
      <w:r w:rsidR="00756762">
        <w:t xml:space="preserve">. </w:t>
      </w:r>
      <w:r w:rsidR="002F0C36">
        <w:t xml:space="preserve">In other words, </w:t>
      </w:r>
      <w:r w:rsidR="004F4B5D">
        <w:t>the primary focus of this analysis is</w:t>
      </w:r>
      <w:r w:rsidR="002904E4">
        <w:t xml:space="preserve"> on whether low </w:t>
      </w:r>
      <w:r w:rsidR="00E423FF">
        <w:t>socioeconomic status</w:t>
      </w:r>
      <w:r w:rsidR="000E2CE4" w:rsidRPr="00E10D38">
        <w:t xml:space="preserve"> students benefit to a greater or lesser extent from attending high-quality academic schools w</w:t>
      </w:r>
      <w:r w:rsidR="00D07944">
        <w:t xml:space="preserve">hen compared </w:t>
      </w:r>
      <w:r w:rsidR="00E423FF">
        <w:t>with</w:t>
      </w:r>
      <w:r w:rsidR="00D07944">
        <w:t xml:space="preserve"> their more </w:t>
      </w:r>
      <w:r w:rsidR="004F6D4D">
        <w:t>advantaged</w:t>
      </w:r>
      <w:r w:rsidR="00FF1FBC">
        <w:t xml:space="preserve"> peers. It also looks at the differential effect </w:t>
      </w:r>
      <w:r w:rsidR="00E423FF">
        <w:t>on another disadvantaged group:</w:t>
      </w:r>
      <w:r w:rsidR="00FF1FBC">
        <w:t xml:space="preserve"> those with relatively low </w:t>
      </w:r>
      <w:r w:rsidR="00203DBC">
        <w:t>academic achievement at age 15</w:t>
      </w:r>
      <w:r w:rsidR="002904E4">
        <w:t xml:space="preserve"> years</w:t>
      </w:r>
      <w:r w:rsidR="00FF1FBC">
        <w:t>.</w:t>
      </w:r>
    </w:p>
    <w:p w:rsidR="004C2680" w:rsidRDefault="00C308A6" w:rsidP="00F02729">
      <w:pPr>
        <w:pStyle w:val="Text"/>
      </w:pPr>
      <w:r>
        <w:t>T</w:t>
      </w:r>
      <w:r w:rsidR="002E4772">
        <w:t xml:space="preserve">his paper </w:t>
      </w:r>
      <w:r>
        <w:t>uses data from the 2006 LSAY cohort to examine</w:t>
      </w:r>
      <w:r w:rsidR="00756762">
        <w:t xml:space="preserve"> the </w:t>
      </w:r>
      <w:r w:rsidR="00756762" w:rsidRPr="00DE7282">
        <w:t>interaction</w:t>
      </w:r>
      <w:r w:rsidR="00617B58" w:rsidRPr="00DE7282">
        <w:t>s</w:t>
      </w:r>
      <w:r w:rsidR="00756762">
        <w:t xml:space="preserve"> between </w:t>
      </w:r>
      <w:r w:rsidR="00617B58">
        <w:t>student</w:t>
      </w:r>
      <w:r w:rsidR="00F12840">
        <w:t>s</w:t>
      </w:r>
      <w:r w:rsidR="00617B58">
        <w:t>’</w:t>
      </w:r>
      <w:r w:rsidR="00F12840">
        <w:t xml:space="preserve"> </w:t>
      </w:r>
      <w:r>
        <w:t xml:space="preserve">individual </w:t>
      </w:r>
      <w:r w:rsidR="00E423FF">
        <w:t>socioeconomic status</w:t>
      </w:r>
      <w:r w:rsidR="00617B58">
        <w:t xml:space="preserve">, their </w:t>
      </w:r>
      <w:r w:rsidR="00305EDE">
        <w:t xml:space="preserve">individual </w:t>
      </w:r>
      <w:r w:rsidR="00203DBC">
        <w:t>academic achievement</w:t>
      </w:r>
      <w:r w:rsidR="00FF1FBC">
        <w:t xml:space="preserve"> (their academic achievement at age 15</w:t>
      </w:r>
      <w:r w:rsidR="00DE7282">
        <w:t xml:space="preserve"> years</w:t>
      </w:r>
      <w:r w:rsidR="00FF1FBC">
        <w:t xml:space="preserve"> as measured by </w:t>
      </w:r>
      <w:r w:rsidR="00E423FF">
        <w:t>the Programme for International Student Assessment</w:t>
      </w:r>
      <w:r w:rsidR="002904E4">
        <w:t xml:space="preserve"> [PISA]</w:t>
      </w:r>
      <w:r w:rsidR="00FF1FBC">
        <w:t>)</w:t>
      </w:r>
      <w:r w:rsidR="00617B58">
        <w:t xml:space="preserve"> and the academic quality of the school they attend. The </w:t>
      </w:r>
      <w:r w:rsidR="00464222">
        <w:t>primary focus</w:t>
      </w:r>
      <w:r w:rsidR="00BD0969">
        <w:t xml:space="preserve"> is on how these in</w:t>
      </w:r>
      <w:r w:rsidR="00617B58">
        <w:t xml:space="preserve">teractions </w:t>
      </w:r>
      <w:r w:rsidR="00BD0969">
        <w:t>affect</w:t>
      </w:r>
      <w:r w:rsidR="00B67B1B">
        <w:t xml:space="preserve"> </w:t>
      </w:r>
      <w:r w:rsidR="00933619">
        <w:t>Year 12 completion</w:t>
      </w:r>
      <w:r w:rsidR="004F6D4D">
        <w:t>, noting that</w:t>
      </w:r>
      <w:r w:rsidR="00464222">
        <w:t xml:space="preserve"> </w:t>
      </w:r>
      <w:r w:rsidR="005009D3">
        <w:t xml:space="preserve">completing </w:t>
      </w:r>
      <w:r w:rsidR="00464222">
        <w:t>s</w:t>
      </w:r>
      <w:r w:rsidR="004B75B7">
        <w:t xml:space="preserve">chool is an explicit goal </w:t>
      </w:r>
      <w:r w:rsidR="005009D3">
        <w:t>stated by the overwhelming majority of st</w:t>
      </w:r>
      <w:r w:rsidR="00464222">
        <w:t>udents</w:t>
      </w:r>
      <w:r w:rsidR="00750E71">
        <w:rPr>
          <w:rStyle w:val="FootnoteReference"/>
        </w:rPr>
        <w:footnoteReference w:id="2"/>
      </w:r>
      <w:r w:rsidR="00464222">
        <w:t xml:space="preserve"> </w:t>
      </w:r>
      <w:r w:rsidR="008E205E">
        <w:t>and a clear policy objective</w:t>
      </w:r>
      <w:r w:rsidR="00FF1FBC">
        <w:t xml:space="preserve"> </w:t>
      </w:r>
      <w:r w:rsidR="00E423FF">
        <w:t>of g</w:t>
      </w:r>
      <w:r w:rsidR="00FF1FBC">
        <w:t>overnment</w:t>
      </w:r>
      <w:r w:rsidR="00464222">
        <w:t>. T</w:t>
      </w:r>
      <w:r w:rsidR="00E423FF">
        <w:t>ertiary entrance rank</w:t>
      </w:r>
      <w:r w:rsidR="00464222">
        <w:t xml:space="preserve"> and university enrolment at age 19 </w:t>
      </w:r>
      <w:r w:rsidR="002904E4">
        <w:t xml:space="preserve">years </w:t>
      </w:r>
      <w:r w:rsidR="00464222">
        <w:t xml:space="preserve">are included in the analysis as ancillary outcomes. </w:t>
      </w:r>
      <w:r w:rsidR="00F02729">
        <w:t>T</w:t>
      </w:r>
      <w:r w:rsidR="00464222">
        <w:t>hese latter out</w:t>
      </w:r>
      <w:r w:rsidR="00AA35BE">
        <w:t>comes are subject to a</w:t>
      </w:r>
      <w:r w:rsidR="00464222">
        <w:t xml:space="preserve"> selection process that favour</w:t>
      </w:r>
      <w:r w:rsidR="008B72A0">
        <w:t>s students from medium and high</w:t>
      </w:r>
      <w:r w:rsidR="00E423FF" w:rsidRPr="00E423FF">
        <w:t xml:space="preserve"> </w:t>
      </w:r>
      <w:r w:rsidR="00E423FF">
        <w:t>socioeconomic</w:t>
      </w:r>
      <w:r w:rsidR="00464222">
        <w:t xml:space="preserve"> backgrounds.</w:t>
      </w:r>
      <w:r w:rsidR="000B4B1A">
        <w:t xml:space="preserve"> Not all</w:t>
      </w:r>
      <w:r w:rsidR="004B75B7">
        <w:t xml:space="preserve"> </w:t>
      </w:r>
      <w:r w:rsidR="00F02729">
        <w:t xml:space="preserve">students who complete Year 12 obtain a </w:t>
      </w:r>
      <w:r w:rsidR="00E423FF">
        <w:t>tertiary entrance rank</w:t>
      </w:r>
      <w:r w:rsidR="00F02729">
        <w:t xml:space="preserve"> and enrol at un</w:t>
      </w:r>
      <w:r w:rsidR="000B4B1A">
        <w:t>iversity.</w:t>
      </w:r>
      <w:r w:rsidR="00AA35BE">
        <w:t xml:space="preserve"> </w:t>
      </w:r>
      <w:r w:rsidR="000B4B1A">
        <w:t>Further,</w:t>
      </w:r>
      <w:r w:rsidR="00F01DF9">
        <w:t xml:space="preserve"> a disproportionate</w:t>
      </w:r>
      <w:r w:rsidR="000B4B1A">
        <w:t xml:space="preserve"> number of those have </w:t>
      </w:r>
      <w:r w:rsidR="002904E4">
        <w:t xml:space="preserve">medium and high </w:t>
      </w:r>
      <w:r w:rsidR="00E423FF">
        <w:t>socioeconomic</w:t>
      </w:r>
      <w:r w:rsidR="00F02729">
        <w:t xml:space="preserve"> backgrounds. Nonetheless, </w:t>
      </w:r>
      <w:r w:rsidR="008B72A0">
        <w:t>tertiary entrance rank</w:t>
      </w:r>
      <w:r w:rsidR="00750E71">
        <w:t xml:space="preserve"> and university</w:t>
      </w:r>
      <w:r w:rsidR="004B75B7">
        <w:t xml:space="preserve"> </w:t>
      </w:r>
      <w:r w:rsidR="00203DBC">
        <w:t xml:space="preserve">are </w:t>
      </w:r>
      <w:r w:rsidR="000B4B1A">
        <w:t>included</w:t>
      </w:r>
      <w:r w:rsidR="00D07944">
        <w:t xml:space="preserve"> in addition to Year 12 completion</w:t>
      </w:r>
      <w:r w:rsidR="008B72A0">
        <w:t>,</w:t>
      </w:r>
      <w:r w:rsidR="00D07944">
        <w:t xml:space="preserve"> </w:t>
      </w:r>
      <w:r w:rsidR="000B4B1A">
        <w:t>as</w:t>
      </w:r>
      <w:r w:rsidR="00D07944">
        <w:t xml:space="preserve"> they</w:t>
      </w:r>
      <w:r w:rsidR="000B4B1A">
        <w:t xml:space="preserve"> also</w:t>
      </w:r>
      <w:r w:rsidR="00D07944">
        <w:t xml:space="preserve"> represent </w:t>
      </w:r>
      <w:r w:rsidR="00750E71">
        <w:t>key outcomes from schooling</w:t>
      </w:r>
      <w:r w:rsidR="000B4B1A">
        <w:t>.</w:t>
      </w:r>
    </w:p>
    <w:p w:rsidR="008B72A0" w:rsidRDefault="000C2DBA" w:rsidP="00067F55">
      <w:pPr>
        <w:pStyle w:val="Text"/>
      </w:pPr>
      <w:r>
        <w:lastRenderedPageBreak/>
        <w:t xml:space="preserve">The remainder of the paper is structured as follows. </w:t>
      </w:r>
      <w:r w:rsidR="00D86863">
        <w:t xml:space="preserve">The first section </w:t>
      </w:r>
      <w:r w:rsidR="00335EC9">
        <w:t>describes</w:t>
      </w:r>
      <w:r w:rsidR="00097060">
        <w:t xml:space="preserve"> the data </w:t>
      </w:r>
      <w:r w:rsidR="00335EC9">
        <w:t xml:space="preserve">and </w:t>
      </w:r>
      <w:r w:rsidR="00CA7C9A">
        <w:t xml:space="preserve">modelling </w:t>
      </w:r>
      <w:r w:rsidR="00335EC9">
        <w:t>approach</w:t>
      </w:r>
      <w:r w:rsidR="00097060">
        <w:t>.</w:t>
      </w:r>
      <w:r>
        <w:t xml:space="preserve"> </w:t>
      </w:r>
      <w:r w:rsidR="008B72A0">
        <w:t>The next section</w:t>
      </w:r>
      <w:r>
        <w:t xml:space="preserve"> present</w:t>
      </w:r>
      <w:r w:rsidR="00097060">
        <w:t>s</w:t>
      </w:r>
      <w:r>
        <w:t xml:space="preserve"> the results </w:t>
      </w:r>
      <w:r w:rsidR="00097060">
        <w:t>from statistical modelling</w:t>
      </w:r>
      <w:r w:rsidR="008B72A0">
        <w:t>, while the last section provides a conclusion.</w:t>
      </w:r>
      <w:r>
        <w:t xml:space="preserve"> </w:t>
      </w:r>
    </w:p>
    <w:p w:rsidR="008B72A0" w:rsidRDefault="008B72A0">
      <w:pPr>
        <w:spacing w:before="0" w:line="240" w:lineRule="auto"/>
      </w:pPr>
      <w:r>
        <w:br w:type="page"/>
      </w:r>
    </w:p>
    <w:p w:rsidR="009E231A" w:rsidRPr="005C2FCF" w:rsidRDefault="00CD5367" w:rsidP="0025024A">
      <w:pPr>
        <w:pStyle w:val="Heading1"/>
      </w:pPr>
      <w:bookmarkStart w:id="15" w:name="_Toc360004286"/>
      <w:r>
        <w:lastRenderedPageBreak/>
        <w:t>Method</w:t>
      </w:r>
      <w:bookmarkEnd w:id="15"/>
    </w:p>
    <w:p w:rsidR="00E20EAF" w:rsidRDefault="00E20EAF" w:rsidP="00A50895">
      <w:pPr>
        <w:pStyle w:val="Heading2"/>
      </w:pPr>
      <w:bookmarkStart w:id="16" w:name="_Toc360004287"/>
      <w:r>
        <w:t>Data and sample</w:t>
      </w:r>
      <w:bookmarkEnd w:id="16"/>
    </w:p>
    <w:p w:rsidR="00714BD3" w:rsidRPr="0025024A" w:rsidRDefault="0023227C" w:rsidP="0025024A">
      <w:pPr>
        <w:pStyle w:val="Text"/>
      </w:pPr>
      <w:r>
        <w:t>This study</w:t>
      </w:r>
      <w:r w:rsidR="00E54E2D" w:rsidRPr="00F766F4">
        <w:t xml:space="preserve"> </w:t>
      </w:r>
      <w:r w:rsidR="00E54E2D">
        <w:t>use</w:t>
      </w:r>
      <w:r w:rsidR="00B64430">
        <w:t>s</w:t>
      </w:r>
      <w:r w:rsidR="00E54E2D" w:rsidRPr="00F766F4">
        <w:t xml:space="preserve"> data from the 2006 cohort of the Longitudinal Su</w:t>
      </w:r>
      <w:r w:rsidR="008B72A0">
        <w:t>rveys of Australian Youth. LSAY tracks a nationally representative sample of 15-</w:t>
      </w:r>
      <w:r w:rsidR="00E54E2D" w:rsidRPr="00F766F4">
        <w:t xml:space="preserve">year-olds over a period of </w:t>
      </w:r>
      <w:r w:rsidR="008B72A0">
        <w:t>ten</w:t>
      </w:r>
      <w:r w:rsidR="00E54E2D" w:rsidRPr="00F766F4">
        <w:t xml:space="preserve"> years to capture young people’s transition from school to tertiary education and work. The 2006 base year of LSAY is linked </w:t>
      </w:r>
      <w:r w:rsidR="008B72A0">
        <w:t xml:space="preserve">to </w:t>
      </w:r>
      <w:r w:rsidR="00E54E2D">
        <w:t xml:space="preserve">the 2006 </w:t>
      </w:r>
      <w:r w:rsidR="00E23EF7">
        <w:t>Program</w:t>
      </w:r>
      <w:r w:rsidR="008B72A0">
        <w:t>me</w:t>
      </w:r>
      <w:r w:rsidR="00E23EF7">
        <w:t xml:space="preserve"> for In</w:t>
      </w:r>
      <w:r w:rsidR="008B72A0">
        <w:t xml:space="preserve">ternational Student </w:t>
      </w:r>
      <w:r w:rsidR="008B72A0" w:rsidRPr="0025024A">
        <w:t>Assessment</w:t>
      </w:r>
      <w:r w:rsidR="00E54E2D" w:rsidRPr="0025024A">
        <w:t>, which provides a rich set of individual and school-level measures.</w:t>
      </w:r>
    </w:p>
    <w:p w:rsidR="00DE6C56" w:rsidRDefault="009553CB" w:rsidP="0025024A">
      <w:pPr>
        <w:pStyle w:val="Text"/>
      </w:pPr>
      <w:r w:rsidRPr="0025024A">
        <w:t>A total</w:t>
      </w:r>
      <w:r w:rsidR="008B72A0" w:rsidRPr="0025024A">
        <w:t xml:space="preserve"> of 14 </w:t>
      </w:r>
      <w:r w:rsidR="0054564D" w:rsidRPr="0025024A">
        <w:t>170 students participated in the 200</w:t>
      </w:r>
      <w:r w:rsidR="0054564D" w:rsidRPr="00F766F4">
        <w:t xml:space="preserve">6 base year. Attrition in longitudinal surveys reduces initial samples over time, </w:t>
      </w:r>
      <w:r w:rsidR="0054564D">
        <w:t>as some students</w:t>
      </w:r>
      <w:r w:rsidR="0054564D" w:rsidRPr="00F766F4">
        <w:t xml:space="preserve"> drop out for a variety of reasons (see Rothman 2009</w:t>
      </w:r>
      <w:r w:rsidR="0054564D">
        <w:t xml:space="preserve">). </w:t>
      </w:r>
      <w:r w:rsidR="0023227C">
        <w:t>The present analysis</w:t>
      </w:r>
      <w:r w:rsidR="00B64430">
        <w:t xml:space="preserve"> includes</w:t>
      </w:r>
      <w:r w:rsidR="00243A51">
        <w:t xml:space="preserve"> all </w:t>
      </w:r>
      <w:r w:rsidR="0054564D" w:rsidRPr="00F766F4">
        <w:t>students</w:t>
      </w:r>
      <w:r w:rsidR="00243A51">
        <w:t xml:space="preserve"> </w:t>
      </w:r>
      <w:r w:rsidR="0054564D" w:rsidRPr="00F766F4">
        <w:t xml:space="preserve">who were still part </w:t>
      </w:r>
      <w:r w:rsidR="00E54E2D">
        <w:t>of the LSAY sample in 2010 (</w:t>
      </w:r>
      <w:r w:rsidR="008B72A0">
        <w:t>6</w:t>
      </w:r>
      <w:r w:rsidR="004F2E00">
        <w:t>316</w:t>
      </w:r>
      <w:r w:rsidR="00E54E2D">
        <w:t xml:space="preserve"> students in </w:t>
      </w:r>
      <w:r w:rsidR="00D50D0E">
        <w:t>356</w:t>
      </w:r>
      <w:r w:rsidR="00E54E2D">
        <w:t xml:space="preserve"> schools</w:t>
      </w:r>
      <w:r w:rsidR="0054564D" w:rsidRPr="00D50D0E">
        <w:t>).</w:t>
      </w:r>
      <w:r w:rsidR="00DE6C56" w:rsidRPr="00D50D0E">
        <w:t xml:space="preserve"> </w:t>
      </w:r>
      <w:r w:rsidR="0023227C">
        <w:t>A</w:t>
      </w:r>
      <w:r w:rsidR="009C73F1" w:rsidRPr="00D50D0E">
        <w:t>n appropriate analysis weight</w:t>
      </w:r>
      <w:r w:rsidR="00DE6C56" w:rsidRPr="00D50D0E">
        <w:t xml:space="preserve"> </w:t>
      </w:r>
      <w:r w:rsidR="00B64430">
        <w:t>i</w:t>
      </w:r>
      <w:r w:rsidR="002D2434">
        <w:t>s</w:t>
      </w:r>
      <w:r w:rsidR="00B64430">
        <w:t xml:space="preserve"> used </w:t>
      </w:r>
      <w:r w:rsidR="009C73F1" w:rsidRPr="00D50D0E">
        <w:t xml:space="preserve">to account for the </w:t>
      </w:r>
      <w:r w:rsidR="00DE6C56" w:rsidRPr="00D50D0E">
        <w:t xml:space="preserve">effects of </w:t>
      </w:r>
      <w:r w:rsidR="00E23EF7">
        <w:t xml:space="preserve">complex sampling and </w:t>
      </w:r>
      <w:r>
        <w:t>response bias</w:t>
      </w:r>
      <w:r w:rsidR="00DE6C56" w:rsidRPr="00D50D0E">
        <w:t xml:space="preserve">. </w:t>
      </w:r>
      <w:r w:rsidR="009C73F1" w:rsidRPr="00D50D0E">
        <w:t xml:space="preserve">Details on the creation of this </w:t>
      </w:r>
      <w:r w:rsidR="008B72A0">
        <w:t>weight are provided in a</w:t>
      </w:r>
      <w:r w:rsidR="009C73F1" w:rsidRPr="00D50D0E">
        <w:t xml:space="preserve">ppendix </w:t>
      </w:r>
      <w:r w:rsidR="00BC4031">
        <w:t>A</w:t>
      </w:r>
      <w:r w:rsidR="00DE6C56" w:rsidRPr="00F766F4">
        <w:t>.</w:t>
      </w:r>
    </w:p>
    <w:p w:rsidR="00A50895" w:rsidRDefault="007C11BB" w:rsidP="0025024A">
      <w:pPr>
        <w:pStyle w:val="Heading2"/>
      </w:pPr>
      <w:bookmarkStart w:id="17" w:name="_Toc360004288"/>
      <w:r>
        <w:t xml:space="preserve">Outcome </w:t>
      </w:r>
      <w:r w:rsidRPr="0025024A">
        <w:t>measure</w:t>
      </w:r>
      <w:r w:rsidR="005A62E8" w:rsidRPr="0025024A">
        <w:t>s</w:t>
      </w:r>
      <w:bookmarkEnd w:id="17"/>
    </w:p>
    <w:p w:rsidR="00DE6C56" w:rsidRDefault="0032292D" w:rsidP="0025024A">
      <w:pPr>
        <w:pStyle w:val="Text"/>
      </w:pPr>
      <w:r>
        <w:t xml:space="preserve">The </w:t>
      </w:r>
      <w:r w:rsidR="00750E71">
        <w:t>primary</w:t>
      </w:r>
      <w:r w:rsidR="005A62E8">
        <w:t xml:space="preserve"> </w:t>
      </w:r>
      <w:r>
        <w:t xml:space="preserve">outcome </w:t>
      </w:r>
      <w:r w:rsidR="005A62E8">
        <w:t>measure</w:t>
      </w:r>
      <w:r w:rsidR="000D5ADF">
        <w:t>s</w:t>
      </w:r>
      <w:r w:rsidR="00DE6C56">
        <w:t xml:space="preserve"> </w:t>
      </w:r>
      <w:r w:rsidR="00BB129A">
        <w:t xml:space="preserve">for this </w:t>
      </w:r>
      <w:r w:rsidR="00BB129A" w:rsidRPr="0025024A">
        <w:t>study</w:t>
      </w:r>
      <w:r w:rsidR="00BB129A">
        <w:t xml:space="preserve"> </w:t>
      </w:r>
      <w:r w:rsidR="000D5ADF">
        <w:t>are</w:t>
      </w:r>
      <w:r w:rsidR="00BB129A">
        <w:t xml:space="preserve"> </w:t>
      </w:r>
      <w:r>
        <w:t>Year 12 completion by 2010</w:t>
      </w:r>
      <w:r w:rsidR="00BB129A">
        <w:t xml:space="preserve"> (modal age of 19</w:t>
      </w:r>
      <w:r w:rsidR="00DE7282">
        <w:t xml:space="preserve"> years</w:t>
      </w:r>
      <w:r w:rsidR="00BB129A">
        <w:t>)</w:t>
      </w:r>
      <w:r w:rsidR="000D5ADF">
        <w:t xml:space="preserve">, </w:t>
      </w:r>
      <w:r w:rsidR="008B72A0">
        <w:t>tertiary entrance rank and university enrolment</w:t>
      </w:r>
      <w:r w:rsidR="000D5ADF">
        <w:t xml:space="preserve"> by age 19</w:t>
      </w:r>
      <w:r w:rsidR="00DE7282">
        <w:t xml:space="preserve"> years</w:t>
      </w:r>
      <w:r w:rsidR="00BB129A">
        <w:t>.</w:t>
      </w:r>
      <w:r w:rsidR="00454A52">
        <w:t xml:space="preserve"> Descripti</w:t>
      </w:r>
      <w:r w:rsidR="00BB129A">
        <w:t>ve data for the outcome</w:t>
      </w:r>
      <w:r w:rsidR="000D5ADF">
        <w:t xml:space="preserve"> </w:t>
      </w:r>
      <w:r w:rsidR="00BB129A">
        <w:t>measure</w:t>
      </w:r>
      <w:r w:rsidR="000D5ADF">
        <w:t>s</w:t>
      </w:r>
      <w:r w:rsidR="007514A0">
        <w:t xml:space="preserve"> are</w:t>
      </w:r>
      <w:r w:rsidR="00454A52">
        <w:t xml:space="preserve"> provided in</w:t>
      </w:r>
      <w:r w:rsidR="002072D7">
        <w:t xml:space="preserve"> table 1</w:t>
      </w:r>
      <w:r w:rsidR="00454A52">
        <w:t>.</w:t>
      </w:r>
      <w:r w:rsidR="00750E71">
        <w:t xml:space="preserve"> </w:t>
      </w:r>
    </w:p>
    <w:p w:rsidR="004C53BB" w:rsidRDefault="004C53BB" w:rsidP="0025024A">
      <w:pPr>
        <w:pStyle w:val="tabletitle"/>
      </w:pPr>
      <w:bookmarkStart w:id="18" w:name="_Ref347493836"/>
      <w:bookmarkStart w:id="19" w:name="_Toc360004342"/>
      <w:r>
        <w:t xml:space="preserve">Table </w:t>
      </w:r>
      <w:fldSimple w:instr=" SEQ Table \* ARABIC ">
        <w:r w:rsidR="002B7EDA">
          <w:rPr>
            <w:noProof/>
          </w:rPr>
          <w:t>1</w:t>
        </w:r>
      </w:fldSimple>
      <w:bookmarkEnd w:id="18"/>
      <w:r w:rsidR="0025024A">
        <w:tab/>
      </w:r>
      <w:r w:rsidRPr="005D7F83">
        <w:t>Descriptive statistics</w:t>
      </w:r>
      <w:bookmarkEnd w:id="19"/>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51"/>
        <w:gridCol w:w="1512"/>
        <w:gridCol w:w="1513"/>
        <w:gridCol w:w="1513"/>
      </w:tblGrid>
      <w:tr w:rsidR="00E955EC" w:rsidRPr="0025024A" w:rsidTr="00964488">
        <w:tc>
          <w:tcPr>
            <w:tcW w:w="4251" w:type="dxa"/>
            <w:tcBorders>
              <w:top w:val="single" w:sz="4" w:space="0" w:color="000000" w:themeColor="text1"/>
              <w:bottom w:val="single" w:sz="4" w:space="0" w:color="000000" w:themeColor="text1"/>
            </w:tcBorders>
          </w:tcPr>
          <w:p w:rsidR="00E955EC" w:rsidRPr="0025024A" w:rsidRDefault="008B72A0" w:rsidP="0025024A">
            <w:pPr>
              <w:pStyle w:val="Tablehead1"/>
            </w:pPr>
            <w:r w:rsidRPr="0025024A">
              <w:t>Outcome m</w:t>
            </w:r>
            <w:r w:rsidR="00E955EC" w:rsidRPr="0025024A">
              <w:t>easure</w:t>
            </w:r>
            <w:r w:rsidR="007B41BA" w:rsidRPr="0025024A">
              <w:t>s</w:t>
            </w:r>
          </w:p>
        </w:tc>
        <w:tc>
          <w:tcPr>
            <w:tcW w:w="1512" w:type="dxa"/>
            <w:tcBorders>
              <w:top w:val="single" w:sz="4" w:space="0" w:color="000000" w:themeColor="text1"/>
              <w:bottom w:val="single" w:sz="4" w:space="0" w:color="000000" w:themeColor="text1"/>
            </w:tcBorders>
          </w:tcPr>
          <w:p w:rsidR="00E955EC" w:rsidRPr="0025024A" w:rsidRDefault="00E955EC" w:rsidP="0025024A">
            <w:pPr>
              <w:pStyle w:val="Tablehead1"/>
              <w:jc w:val="center"/>
            </w:pPr>
            <w:r w:rsidRPr="0025024A">
              <w:t>n</w:t>
            </w:r>
          </w:p>
        </w:tc>
        <w:tc>
          <w:tcPr>
            <w:tcW w:w="1513" w:type="dxa"/>
            <w:tcBorders>
              <w:top w:val="single" w:sz="4" w:space="0" w:color="000000" w:themeColor="text1"/>
              <w:bottom w:val="single" w:sz="4" w:space="0" w:color="000000" w:themeColor="text1"/>
            </w:tcBorders>
          </w:tcPr>
          <w:p w:rsidR="00E955EC" w:rsidRPr="0025024A" w:rsidRDefault="00DE7282" w:rsidP="0025024A">
            <w:pPr>
              <w:pStyle w:val="Tablehead1"/>
              <w:jc w:val="center"/>
            </w:pPr>
            <w:r>
              <w:t>%</w:t>
            </w:r>
            <w:r w:rsidR="0025024A">
              <w:br/>
            </w:r>
            <w:r w:rsidR="00E955EC" w:rsidRPr="0025024A">
              <w:t>(</w:t>
            </w:r>
            <w:r w:rsidR="004B79AC" w:rsidRPr="0025024A">
              <w:t>un</w:t>
            </w:r>
            <w:r w:rsidR="00E955EC" w:rsidRPr="0025024A">
              <w:t>weighted)</w:t>
            </w:r>
          </w:p>
        </w:tc>
        <w:tc>
          <w:tcPr>
            <w:tcW w:w="1513" w:type="dxa"/>
            <w:tcBorders>
              <w:top w:val="single" w:sz="4" w:space="0" w:color="000000" w:themeColor="text1"/>
              <w:bottom w:val="single" w:sz="4" w:space="0" w:color="000000" w:themeColor="text1"/>
            </w:tcBorders>
          </w:tcPr>
          <w:p w:rsidR="00E955EC" w:rsidRPr="0025024A" w:rsidRDefault="00DE7282" w:rsidP="0025024A">
            <w:pPr>
              <w:pStyle w:val="Tablehead1"/>
              <w:jc w:val="center"/>
            </w:pPr>
            <w:r>
              <w:t>%</w:t>
            </w:r>
            <w:r w:rsidR="0025024A">
              <w:br/>
            </w:r>
            <w:r w:rsidR="004B79AC" w:rsidRPr="0025024A">
              <w:t>(</w:t>
            </w:r>
            <w:r w:rsidR="006811DD" w:rsidRPr="0025024A">
              <w:t>w</w:t>
            </w:r>
            <w:r w:rsidR="00E955EC" w:rsidRPr="0025024A">
              <w:t>eighted)</w:t>
            </w:r>
            <w:r w:rsidR="00AA09D0" w:rsidRPr="0025024A">
              <w:rPr>
                <w:vertAlign w:val="superscript"/>
              </w:rPr>
              <w:t>1</w:t>
            </w:r>
          </w:p>
        </w:tc>
      </w:tr>
      <w:tr w:rsidR="00E955EC" w:rsidTr="00964488">
        <w:tc>
          <w:tcPr>
            <w:tcW w:w="4251" w:type="dxa"/>
            <w:tcBorders>
              <w:top w:val="single" w:sz="4" w:space="0" w:color="000000" w:themeColor="text1"/>
            </w:tcBorders>
          </w:tcPr>
          <w:p w:rsidR="00E955EC" w:rsidRPr="0025024A" w:rsidRDefault="00E955EC" w:rsidP="00E955EC">
            <w:pPr>
              <w:pStyle w:val="Tabletext"/>
              <w:rPr>
                <w:b/>
              </w:rPr>
            </w:pPr>
            <w:r w:rsidRPr="0025024A">
              <w:rPr>
                <w:b/>
              </w:rPr>
              <w:t>Year 12 completion</w:t>
            </w:r>
          </w:p>
        </w:tc>
        <w:tc>
          <w:tcPr>
            <w:tcW w:w="1512" w:type="dxa"/>
            <w:tcBorders>
              <w:top w:val="single" w:sz="4" w:space="0" w:color="000000" w:themeColor="text1"/>
            </w:tcBorders>
          </w:tcPr>
          <w:p w:rsidR="00E955EC" w:rsidRDefault="00E955EC" w:rsidP="00E955EC">
            <w:pPr>
              <w:pStyle w:val="Tabletext"/>
            </w:pPr>
          </w:p>
        </w:tc>
        <w:tc>
          <w:tcPr>
            <w:tcW w:w="1513" w:type="dxa"/>
            <w:tcBorders>
              <w:top w:val="single" w:sz="4" w:space="0" w:color="000000" w:themeColor="text1"/>
            </w:tcBorders>
          </w:tcPr>
          <w:p w:rsidR="00E955EC" w:rsidRDefault="00E955EC" w:rsidP="00E955EC">
            <w:pPr>
              <w:pStyle w:val="Tabletext"/>
            </w:pPr>
          </w:p>
        </w:tc>
        <w:tc>
          <w:tcPr>
            <w:tcW w:w="1513" w:type="dxa"/>
            <w:tcBorders>
              <w:top w:val="single" w:sz="4" w:space="0" w:color="000000" w:themeColor="text1"/>
            </w:tcBorders>
          </w:tcPr>
          <w:p w:rsidR="00E955EC" w:rsidRDefault="00E955EC" w:rsidP="00E955EC">
            <w:pPr>
              <w:pStyle w:val="Tabletext"/>
            </w:pPr>
          </w:p>
        </w:tc>
      </w:tr>
      <w:tr w:rsidR="00E955EC" w:rsidTr="00964488">
        <w:tc>
          <w:tcPr>
            <w:tcW w:w="4251" w:type="dxa"/>
          </w:tcPr>
          <w:p w:rsidR="00E955EC" w:rsidRDefault="00E955EC" w:rsidP="0025024A">
            <w:pPr>
              <w:pStyle w:val="Tabletext"/>
              <w:ind w:left="227"/>
            </w:pPr>
            <w:r>
              <w:t>Completed</w:t>
            </w:r>
          </w:p>
        </w:tc>
        <w:tc>
          <w:tcPr>
            <w:tcW w:w="1512" w:type="dxa"/>
          </w:tcPr>
          <w:p w:rsidR="00E955EC" w:rsidRDefault="00B92795" w:rsidP="00964488">
            <w:pPr>
              <w:pStyle w:val="Tabletext"/>
              <w:tabs>
                <w:tab w:val="decimal" w:pos="794"/>
              </w:tabs>
            </w:pPr>
            <w:r>
              <w:t>5426</w:t>
            </w:r>
          </w:p>
        </w:tc>
        <w:tc>
          <w:tcPr>
            <w:tcW w:w="1513" w:type="dxa"/>
          </w:tcPr>
          <w:p w:rsidR="00E955EC" w:rsidRDefault="00B92795" w:rsidP="00964488">
            <w:pPr>
              <w:pStyle w:val="Tabletext"/>
              <w:tabs>
                <w:tab w:val="decimal" w:pos="680"/>
              </w:tabs>
            </w:pPr>
            <w:r>
              <w:t>84.1</w:t>
            </w:r>
          </w:p>
        </w:tc>
        <w:tc>
          <w:tcPr>
            <w:tcW w:w="1513" w:type="dxa"/>
          </w:tcPr>
          <w:p w:rsidR="00E955EC" w:rsidRDefault="00B92795" w:rsidP="00964488">
            <w:pPr>
              <w:pStyle w:val="Tabletext"/>
              <w:tabs>
                <w:tab w:val="decimal" w:pos="680"/>
              </w:tabs>
            </w:pPr>
            <w:r>
              <w:t>85.9</w:t>
            </w:r>
          </w:p>
        </w:tc>
      </w:tr>
      <w:tr w:rsidR="00E955EC" w:rsidTr="00964488">
        <w:tc>
          <w:tcPr>
            <w:tcW w:w="4251" w:type="dxa"/>
          </w:tcPr>
          <w:p w:rsidR="00E955EC" w:rsidRDefault="00E955EC" w:rsidP="0025024A">
            <w:pPr>
              <w:pStyle w:val="Tabletext"/>
              <w:ind w:left="227"/>
            </w:pPr>
            <w:r>
              <w:t>Not completed</w:t>
            </w:r>
          </w:p>
        </w:tc>
        <w:tc>
          <w:tcPr>
            <w:tcW w:w="1512" w:type="dxa"/>
          </w:tcPr>
          <w:p w:rsidR="00E955EC" w:rsidRDefault="00B92795" w:rsidP="00964488">
            <w:pPr>
              <w:pStyle w:val="Tabletext"/>
              <w:tabs>
                <w:tab w:val="decimal" w:pos="794"/>
              </w:tabs>
            </w:pPr>
            <w:r>
              <w:t>890</w:t>
            </w:r>
          </w:p>
        </w:tc>
        <w:tc>
          <w:tcPr>
            <w:tcW w:w="1513" w:type="dxa"/>
          </w:tcPr>
          <w:p w:rsidR="00E955EC" w:rsidRDefault="00B92795" w:rsidP="00964488">
            <w:pPr>
              <w:pStyle w:val="Tabletext"/>
              <w:tabs>
                <w:tab w:val="decimal" w:pos="680"/>
              </w:tabs>
            </w:pPr>
            <w:r>
              <w:t>15.9</w:t>
            </w:r>
          </w:p>
        </w:tc>
        <w:tc>
          <w:tcPr>
            <w:tcW w:w="1513" w:type="dxa"/>
          </w:tcPr>
          <w:p w:rsidR="00E955EC" w:rsidRDefault="00B92795" w:rsidP="00964488">
            <w:pPr>
              <w:pStyle w:val="Tabletext"/>
              <w:tabs>
                <w:tab w:val="decimal" w:pos="680"/>
              </w:tabs>
            </w:pPr>
            <w:r>
              <w:t>14.1</w:t>
            </w:r>
          </w:p>
        </w:tc>
      </w:tr>
      <w:tr w:rsidR="00E955EC" w:rsidRPr="0025024A" w:rsidTr="00964488">
        <w:tc>
          <w:tcPr>
            <w:tcW w:w="4251" w:type="dxa"/>
          </w:tcPr>
          <w:p w:rsidR="00E955EC" w:rsidRPr="0025024A" w:rsidRDefault="00E955EC" w:rsidP="0025024A">
            <w:pPr>
              <w:pStyle w:val="Tabletext"/>
              <w:ind w:left="227"/>
              <w:rPr>
                <w:b/>
              </w:rPr>
            </w:pPr>
            <w:r w:rsidRPr="0025024A">
              <w:rPr>
                <w:b/>
              </w:rPr>
              <w:t>Total</w:t>
            </w:r>
          </w:p>
        </w:tc>
        <w:tc>
          <w:tcPr>
            <w:tcW w:w="1512" w:type="dxa"/>
          </w:tcPr>
          <w:p w:rsidR="00E955EC" w:rsidRPr="0025024A" w:rsidRDefault="00B92795" w:rsidP="00964488">
            <w:pPr>
              <w:pStyle w:val="Tabletext"/>
              <w:tabs>
                <w:tab w:val="decimal" w:pos="794"/>
              </w:tabs>
              <w:rPr>
                <w:b/>
              </w:rPr>
            </w:pPr>
            <w:r w:rsidRPr="0025024A">
              <w:rPr>
                <w:b/>
              </w:rPr>
              <w:t>6316</w:t>
            </w:r>
          </w:p>
        </w:tc>
        <w:tc>
          <w:tcPr>
            <w:tcW w:w="1513" w:type="dxa"/>
          </w:tcPr>
          <w:p w:rsidR="00E955EC" w:rsidRPr="0025024A" w:rsidRDefault="00B92795" w:rsidP="00964488">
            <w:pPr>
              <w:pStyle w:val="Tabletext"/>
              <w:tabs>
                <w:tab w:val="decimal" w:pos="680"/>
              </w:tabs>
              <w:rPr>
                <w:b/>
              </w:rPr>
            </w:pPr>
            <w:r w:rsidRPr="0025024A">
              <w:rPr>
                <w:b/>
              </w:rPr>
              <w:t>100.0</w:t>
            </w:r>
          </w:p>
        </w:tc>
        <w:tc>
          <w:tcPr>
            <w:tcW w:w="1513" w:type="dxa"/>
          </w:tcPr>
          <w:p w:rsidR="00E955EC" w:rsidRPr="0025024A" w:rsidRDefault="00B92795" w:rsidP="00964488">
            <w:pPr>
              <w:pStyle w:val="Tabletext"/>
              <w:tabs>
                <w:tab w:val="decimal" w:pos="680"/>
              </w:tabs>
              <w:rPr>
                <w:b/>
              </w:rPr>
            </w:pPr>
            <w:r w:rsidRPr="0025024A">
              <w:rPr>
                <w:b/>
              </w:rPr>
              <w:t>100.0</w:t>
            </w:r>
          </w:p>
        </w:tc>
      </w:tr>
      <w:tr w:rsidR="000D5ADF" w:rsidTr="00964488">
        <w:tc>
          <w:tcPr>
            <w:tcW w:w="4251" w:type="dxa"/>
          </w:tcPr>
          <w:p w:rsidR="000D5ADF" w:rsidRPr="0025024A" w:rsidRDefault="000D5ADF" w:rsidP="0025024A">
            <w:pPr>
              <w:pStyle w:val="Tabletext"/>
              <w:tabs>
                <w:tab w:val="center" w:pos="2017"/>
              </w:tabs>
              <w:spacing w:before="120"/>
              <w:rPr>
                <w:b/>
              </w:rPr>
            </w:pPr>
            <w:r w:rsidRPr="0025024A">
              <w:rPr>
                <w:b/>
              </w:rPr>
              <w:t xml:space="preserve">TER </w:t>
            </w:r>
            <w:r w:rsidR="006A3776" w:rsidRPr="0025024A">
              <w:rPr>
                <w:b/>
              </w:rPr>
              <w:t>g</w:t>
            </w:r>
            <w:r w:rsidR="004B79AC" w:rsidRPr="0025024A">
              <w:rPr>
                <w:b/>
              </w:rPr>
              <w:t>roupings</w:t>
            </w:r>
            <w:r w:rsidR="00AA09D0" w:rsidRPr="0025024A">
              <w:rPr>
                <w:b/>
                <w:vertAlign w:val="superscript"/>
              </w:rPr>
              <w:t>2</w:t>
            </w:r>
          </w:p>
        </w:tc>
        <w:tc>
          <w:tcPr>
            <w:tcW w:w="1512" w:type="dxa"/>
          </w:tcPr>
          <w:p w:rsidR="000D5ADF" w:rsidRDefault="000D5ADF" w:rsidP="00964488">
            <w:pPr>
              <w:pStyle w:val="Tabletext"/>
              <w:tabs>
                <w:tab w:val="decimal" w:pos="794"/>
              </w:tabs>
              <w:spacing w:before="120"/>
            </w:pPr>
          </w:p>
        </w:tc>
        <w:tc>
          <w:tcPr>
            <w:tcW w:w="1513" w:type="dxa"/>
          </w:tcPr>
          <w:p w:rsidR="000D5ADF" w:rsidRDefault="000D5ADF" w:rsidP="00964488">
            <w:pPr>
              <w:pStyle w:val="Tabletext"/>
              <w:tabs>
                <w:tab w:val="decimal" w:pos="680"/>
              </w:tabs>
              <w:spacing w:before="120"/>
            </w:pPr>
          </w:p>
        </w:tc>
        <w:tc>
          <w:tcPr>
            <w:tcW w:w="1513" w:type="dxa"/>
          </w:tcPr>
          <w:p w:rsidR="000D5ADF" w:rsidRDefault="000D5ADF" w:rsidP="00964488">
            <w:pPr>
              <w:pStyle w:val="Tabletext"/>
              <w:tabs>
                <w:tab w:val="decimal" w:pos="680"/>
              </w:tabs>
              <w:spacing w:before="120"/>
            </w:pPr>
          </w:p>
        </w:tc>
      </w:tr>
      <w:tr w:rsidR="000D5ADF" w:rsidTr="00964488">
        <w:tc>
          <w:tcPr>
            <w:tcW w:w="4251" w:type="dxa"/>
          </w:tcPr>
          <w:p w:rsidR="000D5ADF" w:rsidRDefault="000D5ADF" w:rsidP="0025024A">
            <w:pPr>
              <w:pStyle w:val="Tabletext"/>
              <w:ind w:left="227"/>
            </w:pPr>
            <w:r>
              <w:t>Q1 (lowest)</w:t>
            </w:r>
          </w:p>
        </w:tc>
        <w:tc>
          <w:tcPr>
            <w:tcW w:w="1512" w:type="dxa"/>
          </w:tcPr>
          <w:p w:rsidR="000D5ADF" w:rsidRDefault="000D5ADF" w:rsidP="00964488">
            <w:pPr>
              <w:pStyle w:val="Tabletext"/>
              <w:tabs>
                <w:tab w:val="decimal" w:pos="794"/>
              </w:tabs>
            </w:pPr>
            <w:r>
              <w:t>966</w:t>
            </w:r>
          </w:p>
        </w:tc>
        <w:tc>
          <w:tcPr>
            <w:tcW w:w="1513" w:type="dxa"/>
          </w:tcPr>
          <w:p w:rsidR="000D5ADF" w:rsidRDefault="000D5ADF" w:rsidP="00964488">
            <w:pPr>
              <w:pStyle w:val="Tabletext"/>
              <w:tabs>
                <w:tab w:val="decimal" w:pos="680"/>
              </w:tabs>
            </w:pPr>
            <w:r>
              <w:t>17.6</w:t>
            </w:r>
          </w:p>
        </w:tc>
        <w:tc>
          <w:tcPr>
            <w:tcW w:w="1513" w:type="dxa"/>
          </w:tcPr>
          <w:p w:rsidR="000D5ADF" w:rsidRDefault="000D5ADF" w:rsidP="00964488">
            <w:pPr>
              <w:pStyle w:val="Tabletext"/>
              <w:tabs>
                <w:tab w:val="decimal" w:pos="680"/>
              </w:tabs>
            </w:pPr>
            <w:r>
              <w:t>15.3</w:t>
            </w:r>
          </w:p>
        </w:tc>
      </w:tr>
      <w:tr w:rsidR="000D5ADF" w:rsidTr="00964488">
        <w:tc>
          <w:tcPr>
            <w:tcW w:w="4251" w:type="dxa"/>
          </w:tcPr>
          <w:p w:rsidR="000D5ADF" w:rsidRDefault="000D5ADF" w:rsidP="0025024A">
            <w:pPr>
              <w:pStyle w:val="Tabletext"/>
              <w:ind w:left="227"/>
            </w:pPr>
            <w:r>
              <w:t>Q2</w:t>
            </w:r>
          </w:p>
        </w:tc>
        <w:tc>
          <w:tcPr>
            <w:tcW w:w="1512" w:type="dxa"/>
          </w:tcPr>
          <w:p w:rsidR="000D5ADF" w:rsidRDefault="000D5ADF" w:rsidP="00964488">
            <w:pPr>
              <w:pStyle w:val="Tabletext"/>
              <w:tabs>
                <w:tab w:val="decimal" w:pos="794"/>
              </w:tabs>
            </w:pPr>
            <w:r>
              <w:t>880</w:t>
            </w:r>
          </w:p>
        </w:tc>
        <w:tc>
          <w:tcPr>
            <w:tcW w:w="1513" w:type="dxa"/>
          </w:tcPr>
          <w:p w:rsidR="000D5ADF" w:rsidRDefault="000D5ADF" w:rsidP="00964488">
            <w:pPr>
              <w:pStyle w:val="Tabletext"/>
              <w:tabs>
                <w:tab w:val="decimal" w:pos="680"/>
              </w:tabs>
            </w:pPr>
            <w:r>
              <w:t>12.9</w:t>
            </w:r>
          </w:p>
        </w:tc>
        <w:tc>
          <w:tcPr>
            <w:tcW w:w="1513" w:type="dxa"/>
          </w:tcPr>
          <w:p w:rsidR="000D5ADF" w:rsidRDefault="000D5ADF" w:rsidP="00964488">
            <w:pPr>
              <w:pStyle w:val="Tabletext"/>
              <w:tabs>
                <w:tab w:val="decimal" w:pos="680"/>
              </w:tabs>
            </w:pPr>
            <w:r>
              <w:t>13.9</w:t>
            </w:r>
          </w:p>
        </w:tc>
      </w:tr>
      <w:tr w:rsidR="000D5ADF" w:rsidTr="00964488">
        <w:tc>
          <w:tcPr>
            <w:tcW w:w="4251" w:type="dxa"/>
          </w:tcPr>
          <w:p w:rsidR="000D5ADF" w:rsidRDefault="000D5ADF" w:rsidP="0025024A">
            <w:pPr>
              <w:pStyle w:val="Tabletext"/>
              <w:ind w:left="227"/>
            </w:pPr>
            <w:r>
              <w:t>Q3</w:t>
            </w:r>
          </w:p>
        </w:tc>
        <w:tc>
          <w:tcPr>
            <w:tcW w:w="1512" w:type="dxa"/>
          </w:tcPr>
          <w:p w:rsidR="000D5ADF" w:rsidRDefault="000D5ADF" w:rsidP="00964488">
            <w:pPr>
              <w:pStyle w:val="Tabletext"/>
              <w:tabs>
                <w:tab w:val="decimal" w:pos="794"/>
              </w:tabs>
            </w:pPr>
            <w:r>
              <w:t>966</w:t>
            </w:r>
          </w:p>
        </w:tc>
        <w:tc>
          <w:tcPr>
            <w:tcW w:w="1513" w:type="dxa"/>
          </w:tcPr>
          <w:p w:rsidR="000D5ADF" w:rsidRDefault="000D5ADF" w:rsidP="00964488">
            <w:pPr>
              <w:pStyle w:val="Tabletext"/>
              <w:tabs>
                <w:tab w:val="decimal" w:pos="680"/>
              </w:tabs>
            </w:pPr>
            <w:r>
              <w:t>13.2</w:t>
            </w:r>
          </w:p>
        </w:tc>
        <w:tc>
          <w:tcPr>
            <w:tcW w:w="1513" w:type="dxa"/>
          </w:tcPr>
          <w:p w:rsidR="000D5ADF" w:rsidRDefault="000D5ADF" w:rsidP="00964488">
            <w:pPr>
              <w:pStyle w:val="Tabletext"/>
              <w:tabs>
                <w:tab w:val="decimal" w:pos="680"/>
              </w:tabs>
            </w:pPr>
            <w:r>
              <w:t>15.3</w:t>
            </w:r>
          </w:p>
        </w:tc>
      </w:tr>
      <w:tr w:rsidR="000D5ADF" w:rsidTr="00964488">
        <w:tc>
          <w:tcPr>
            <w:tcW w:w="4251" w:type="dxa"/>
          </w:tcPr>
          <w:p w:rsidR="000D5ADF" w:rsidRDefault="000D5ADF" w:rsidP="0025024A">
            <w:pPr>
              <w:pStyle w:val="Tabletext"/>
              <w:ind w:left="227"/>
            </w:pPr>
            <w:r>
              <w:t>Q4 (highest)</w:t>
            </w:r>
          </w:p>
        </w:tc>
        <w:tc>
          <w:tcPr>
            <w:tcW w:w="1512" w:type="dxa"/>
          </w:tcPr>
          <w:p w:rsidR="000D5ADF" w:rsidRDefault="000D5ADF" w:rsidP="00964488">
            <w:pPr>
              <w:pStyle w:val="Tabletext"/>
              <w:tabs>
                <w:tab w:val="decimal" w:pos="794"/>
              </w:tabs>
            </w:pPr>
            <w:r>
              <w:t>976</w:t>
            </w:r>
          </w:p>
        </w:tc>
        <w:tc>
          <w:tcPr>
            <w:tcW w:w="1513" w:type="dxa"/>
          </w:tcPr>
          <w:p w:rsidR="000D5ADF" w:rsidRDefault="000D5ADF" w:rsidP="00964488">
            <w:pPr>
              <w:pStyle w:val="Tabletext"/>
              <w:tabs>
                <w:tab w:val="decimal" w:pos="680"/>
              </w:tabs>
            </w:pPr>
            <w:r>
              <w:t>12.2</w:t>
            </w:r>
          </w:p>
        </w:tc>
        <w:tc>
          <w:tcPr>
            <w:tcW w:w="1513" w:type="dxa"/>
          </w:tcPr>
          <w:p w:rsidR="000D5ADF" w:rsidRDefault="000D5ADF" w:rsidP="00964488">
            <w:pPr>
              <w:pStyle w:val="Tabletext"/>
              <w:tabs>
                <w:tab w:val="decimal" w:pos="680"/>
              </w:tabs>
            </w:pPr>
            <w:r>
              <w:t>15.5</w:t>
            </w:r>
          </w:p>
        </w:tc>
      </w:tr>
      <w:tr w:rsidR="000D5ADF" w:rsidTr="00964488">
        <w:tc>
          <w:tcPr>
            <w:tcW w:w="4251" w:type="dxa"/>
          </w:tcPr>
          <w:p w:rsidR="000D5ADF" w:rsidRDefault="000D5ADF" w:rsidP="0025024A">
            <w:pPr>
              <w:pStyle w:val="Tabletext"/>
              <w:ind w:left="227"/>
            </w:pPr>
            <w:r>
              <w:t>Completed Y12 but not awarded TER (or unknown)</w:t>
            </w:r>
          </w:p>
        </w:tc>
        <w:tc>
          <w:tcPr>
            <w:tcW w:w="1512" w:type="dxa"/>
          </w:tcPr>
          <w:p w:rsidR="000D5ADF" w:rsidRDefault="000D5ADF" w:rsidP="00964488">
            <w:pPr>
              <w:pStyle w:val="Tabletext"/>
              <w:tabs>
                <w:tab w:val="decimal" w:pos="794"/>
              </w:tabs>
            </w:pPr>
            <w:r>
              <w:t>1638</w:t>
            </w:r>
          </w:p>
        </w:tc>
        <w:tc>
          <w:tcPr>
            <w:tcW w:w="1513" w:type="dxa"/>
          </w:tcPr>
          <w:p w:rsidR="000D5ADF" w:rsidRDefault="000D5ADF" w:rsidP="00964488">
            <w:pPr>
              <w:pStyle w:val="Tabletext"/>
              <w:tabs>
                <w:tab w:val="decimal" w:pos="680"/>
              </w:tabs>
            </w:pPr>
            <w:r>
              <w:t>28.2</w:t>
            </w:r>
          </w:p>
        </w:tc>
        <w:tc>
          <w:tcPr>
            <w:tcW w:w="1513" w:type="dxa"/>
          </w:tcPr>
          <w:p w:rsidR="000D5ADF" w:rsidRDefault="000D5ADF" w:rsidP="00964488">
            <w:pPr>
              <w:pStyle w:val="Tabletext"/>
              <w:tabs>
                <w:tab w:val="decimal" w:pos="680"/>
              </w:tabs>
            </w:pPr>
            <w:r>
              <w:t>25.9</w:t>
            </w:r>
          </w:p>
        </w:tc>
      </w:tr>
      <w:tr w:rsidR="000D5ADF" w:rsidTr="00964488">
        <w:tc>
          <w:tcPr>
            <w:tcW w:w="4251" w:type="dxa"/>
          </w:tcPr>
          <w:p w:rsidR="000D5ADF" w:rsidRDefault="000D5ADF" w:rsidP="0025024A">
            <w:pPr>
              <w:pStyle w:val="Tabletext"/>
              <w:ind w:left="227"/>
            </w:pPr>
            <w:r>
              <w:t>Early school leaver</w:t>
            </w:r>
          </w:p>
        </w:tc>
        <w:tc>
          <w:tcPr>
            <w:tcW w:w="1512" w:type="dxa"/>
          </w:tcPr>
          <w:p w:rsidR="000D5ADF" w:rsidRDefault="000D5ADF" w:rsidP="00964488">
            <w:pPr>
              <w:pStyle w:val="Tabletext"/>
              <w:tabs>
                <w:tab w:val="decimal" w:pos="794"/>
              </w:tabs>
            </w:pPr>
            <w:r>
              <w:t>890</w:t>
            </w:r>
          </w:p>
        </w:tc>
        <w:tc>
          <w:tcPr>
            <w:tcW w:w="1513" w:type="dxa"/>
          </w:tcPr>
          <w:p w:rsidR="000D5ADF" w:rsidRPr="00B92795" w:rsidRDefault="000D5ADF" w:rsidP="00964488">
            <w:pPr>
              <w:pStyle w:val="Tabletext"/>
              <w:tabs>
                <w:tab w:val="decimal" w:pos="680"/>
              </w:tabs>
            </w:pPr>
            <w:r>
              <w:t>15.9</w:t>
            </w:r>
          </w:p>
        </w:tc>
        <w:tc>
          <w:tcPr>
            <w:tcW w:w="1513" w:type="dxa"/>
          </w:tcPr>
          <w:p w:rsidR="000D5ADF" w:rsidRDefault="000D5ADF" w:rsidP="00964488">
            <w:pPr>
              <w:pStyle w:val="Tabletext"/>
              <w:tabs>
                <w:tab w:val="decimal" w:pos="680"/>
              </w:tabs>
            </w:pPr>
            <w:r>
              <w:t>14.1</w:t>
            </w:r>
          </w:p>
        </w:tc>
      </w:tr>
      <w:tr w:rsidR="000D5ADF" w:rsidRPr="0025024A" w:rsidTr="00964488">
        <w:tc>
          <w:tcPr>
            <w:tcW w:w="4251" w:type="dxa"/>
          </w:tcPr>
          <w:p w:rsidR="000D5ADF" w:rsidRPr="0025024A" w:rsidRDefault="000D5ADF" w:rsidP="0025024A">
            <w:pPr>
              <w:pStyle w:val="Tabletext"/>
              <w:ind w:left="227"/>
              <w:rPr>
                <w:b/>
              </w:rPr>
            </w:pPr>
            <w:r w:rsidRPr="0025024A">
              <w:rPr>
                <w:b/>
              </w:rPr>
              <w:t>Total</w:t>
            </w:r>
          </w:p>
        </w:tc>
        <w:tc>
          <w:tcPr>
            <w:tcW w:w="1512" w:type="dxa"/>
          </w:tcPr>
          <w:p w:rsidR="000D5ADF" w:rsidRPr="0025024A" w:rsidRDefault="000D5ADF" w:rsidP="00964488">
            <w:pPr>
              <w:pStyle w:val="Tabletext"/>
              <w:tabs>
                <w:tab w:val="decimal" w:pos="794"/>
              </w:tabs>
              <w:rPr>
                <w:b/>
              </w:rPr>
            </w:pPr>
            <w:r w:rsidRPr="0025024A">
              <w:rPr>
                <w:b/>
              </w:rPr>
              <w:t>6316</w:t>
            </w:r>
          </w:p>
        </w:tc>
        <w:tc>
          <w:tcPr>
            <w:tcW w:w="1513" w:type="dxa"/>
          </w:tcPr>
          <w:p w:rsidR="000D5ADF" w:rsidRPr="0025024A" w:rsidRDefault="000D5ADF" w:rsidP="00964488">
            <w:pPr>
              <w:pStyle w:val="Tabletext"/>
              <w:tabs>
                <w:tab w:val="decimal" w:pos="680"/>
              </w:tabs>
              <w:rPr>
                <w:b/>
              </w:rPr>
            </w:pPr>
            <w:r w:rsidRPr="0025024A">
              <w:rPr>
                <w:b/>
              </w:rPr>
              <w:t>100.0</w:t>
            </w:r>
          </w:p>
        </w:tc>
        <w:tc>
          <w:tcPr>
            <w:tcW w:w="1513" w:type="dxa"/>
          </w:tcPr>
          <w:p w:rsidR="000D5ADF" w:rsidRPr="0025024A" w:rsidRDefault="000D5ADF" w:rsidP="00964488">
            <w:pPr>
              <w:pStyle w:val="Tabletext"/>
              <w:tabs>
                <w:tab w:val="decimal" w:pos="680"/>
              </w:tabs>
              <w:rPr>
                <w:b/>
              </w:rPr>
            </w:pPr>
            <w:r w:rsidRPr="0025024A">
              <w:rPr>
                <w:b/>
              </w:rPr>
              <w:t>100.0</w:t>
            </w:r>
          </w:p>
        </w:tc>
      </w:tr>
      <w:tr w:rsidR="000D5ADF" w:rsidTr="00964488">
        <w:tc>
          <w:tcPr>
            <w:tcW w:w="4251" w:type="dxa"/>
          </w:tcPr>
          <w:p w:rsidR="000D5ADF" w:rsidRPr="0025024A" w:rsidRDefault="000D5ADF" w:rsidP="0025024A">
            <w:pPr>
              <w:pStyle w:val="Tabletext"/>
              <w:spacing w:before="120"/>
              <w:rPr>
                <w:b/>
              </w:rPr>
            </w:pPr>
            <w:r w:rsidRPr="0025024A">
              <w:rPr>
                <w:b/>
              </w:rPr>
              <w:t>Higher education study status</w:t>
            </w:r>
            <w:r w:rsidR="00AA09D0" w:rsidRPr="0025024A">
              <w:rPr>
                <w:b/>
              </w:rPr>
              <w:t xml:space="preserve"> (at age 19)</w:t>
            </w:r>
          </w:p>
        </w:tc>
        <w:tc>
          <w:tcPr>
            <w:tcW w:w="1512" w:type="dxa"/>
          </w:tcPr>
          <w:p w:rsidR="000D5ADF" w:rsidRDefault="000D5ADF" w:rsidP="00964488">
            <w:pPr>
              <w:pStyle w:val="Tabletext"/>
              <w:tabs>
                <w:tab w:val="decimal" w:pos="794"/>
              </w:tabs>
              <w:spacing w:before="120"/>
            </w:pPr>
          </w:p>
        </w:tc>
        <w:tc>
          <w:tcPr>
            <w:tcW w:w="1513" w:type="dxa"/>
          </w:tcPr>
          <w:p w:rsidR="000D5ADF" w:rsidRDefault="000D5ADF" w:rsidP="00964488">
            <w:pPr>
              <w:pStyle w:val="Tabletext"/>
              <w:tabs>
                <w:tab w:val="decimal" w:pos="680"/>
              </w:tabs>
              <w:spacing w:before="120"/>
            </w:pPr>
          </w:p>
        </w:tc>
        <w:tc>
          <w:tcPr>
            <w:tcW w:w="1513" w:type="dxa"/>
          </w:tcPr>
          <w:p w:rsidR="000D5ADF" w:rsidRDefault="000D5ADF" w:rsidP="00964488">
            <w:pPr>
              <w:pStyle w:val="Tabletext"/>
              <w:tabs>
                <w:tab w:val="decimal" w:pos="680"/>
              </w:tabs>
              <w:spacing w:before="120"/>
            </w:pPr>
          </w:p>
        </w:tc>
      </w:tr>
      <w:tr w:rsidR="000D5ADF" w:rsidTr="00964488">
        <w:tc>
          <w:tcPr>
            <w:tcW w:w="4251" w:type="dxa"/>
          </w:tcPr>
          <w:p w:rsidR="000D5ADF" w:rsidRDefault="008B72A0" w:rsidP="0025024A">
            <w:pPr>
              <w:pStyle w:val="Tabletext"/>
              <w:ind w:left="227"/>
            </w:pPr>
            <w:r>
              <w:t>Commenced bachelor</w:t>
            </w:r>
            <w:r w:rsidR="000D5ADF">
              <w:t xml:space="preserve"> or higher degree</w:t>
            </w:r>
          </w:p>
        </w:tc>
        <w:tc>
          <w:tcPr>
            <w:tcW w:w="1512" w:type="dxa"/>
          </w:tcPr>
          <w:p w:rsidR="000D5ADF" w:rsidRDefault="000D5ADF" w:rsidP="00964488">
            <w:pPr>
              <w:pStyle w:val="Tabletext"/>
              <w:tabs>
                <w:tab w:val="decimal" w:pos="794"/>
              </w:tabs>
            </w:pPr>
            <w:r>
              <w:t>3276</w:t>
            </w:r>
          </w:p>
        </w:tc>
        <w:tc>
          <w:tcPr>
            <w:tcW w:w="1513" w:type="dxa"/>
          </w:tcPr>
          <w:p w:rsidR="000D5ADF" w:rsidRDefault="000D5ADF" w:rsidP="00964488">
            <w:pPr>
              <w:pStyle w:val="Tabletext"/>
              <w:tabs>
                <w:tab w:val="decimal" w:pos="680"/>
              </w:tabs>
            </w:pPr>
            <w:r>
              <w:t>45.7</w:t>
            </w:r>
          </w:p>
        </w:tc>
        <w:tc>
          <w:tcPr>
            <w:tcW w:w="1513" w:type="dxa"/>
          </w:tcPr>
          <w:p w:rsidR="000D5ADF" w:rsidRDefault="000D5ADF" w:rsidP="00964488">
            <w:pPr>
              <w:pStyle w:val="Tabletext"/>
              <w:tabs>
                <w:tab w:val="decimal" w:pos="680"/>
              </w:tabs>
            </w:pPr>
            <w:r>
              <w:t>51.9</w:t>
            </w:r>
          </w:p>
        </w:tc>
      </w:tr>
      <w:tr w:rsidR="000D5ADF" w:rsidTr="00964488">
        <w:tc>
          <w:tcPr>
            <w:tcW w:w="4251" w:type="dxa"/>
          </w:tcPr>
          <w:p w:rsidR="000D5ADF" w:rsidRDefault="008B72A0" w:rsidP="0025024A">
            <w:pPr>
              <w:pStyle w:val="Tabletext"/>
              <w:ind w:left="227"/>
            </w:pPr>
            <w:r>
              <w:t>Not commenced bachelor</w:t>
            </w:r>
            <w:r w:rsidR="000D5ADF">
              <w:t xml:space="preserve"> or higher degree</w:t>
            </w:r>
          </w:p>
        </w:tc>
        <w:tc>
          <w:tcPr>
            <w:tcW w:w="1512" w:type="dxa"/>
          </w:tcPr>
          <w:p w:rsidR="000D5ADF" w:rsidRDefault="000D5ADF" w:rsidP="00964488">
            <w:pPr>
              <w:pStyle w:val="Tabletext"/>
              <w:tabs>
                <w:tab w:val="decimal" w:pos="794"/>
              </w:tabs>
            </w:pPr>
            <w:r>
              <w:t>3039</w:t>
            </w:r>
          </w:p>
        </w:tc>
        <w:tc>
          <w:tcPr>
            <w:tcW w:w="1513" w:type="dxa"/>
          </w:tcPr>
          <w:p w:rsidR="000D5ADF" w:rsidRDefault="000D5ADF" w:rsidP="00964488">
            <w:pPr>
              <w:pStyle w:val="Tabletext"/>
              <w:tabs>
                <w:tab w:val="decimal" w:pos="680"/>
              </w:tabs>
            </w:pPr>
            <w:r>
              <w:t>54.3</w:t>
            </w:r>
          </w:p>
        </w:tc>
        <w:tc>
          <w:tcPr>
            <w:tcW w:w="1513" w:type="dxa"/>
          </w:tcPr>
          <w:p w:rsidR="000D5ADF" w:rsidRDefault="000D5ADF" w:rsidP="00964488">
            <w:pPr>
              <w:pStyle w:val="Tabletext"/>
              <w:tabs>
                <w:tab w:val="decimal" w:pos="680"/>
              </w:tabs>
            </w:pPr>
            <w:r>
              <w:t>48.1</w:t>
            </w:r>
          </w:p>
        </w:tc>
      </w:tr>
      <w:tr w:rsidR="000D5ADF" w:rsidRPr="0025024A" w:rsidTr="00964488">
        <w:tc>
          <w:tcPr>
            <w:tcW w:w="4251" w:type="dxa"/>
            <w:tcBorders>
              <w:bottom w:val="single" w:sz="4" w:space="0" w:color="auto"/>
            </w:tcBorders>
          </w:tcPr>
          <w:p w:rsidR="000D5ADF" w:rsidRPr="0025024A" w:rsidRDefault="000D5ADF" w:rsidP="0025024A">
            <w:pPr>
              <w:pStyle w:val="Tabletext"/>
              <w:ind w:left="227"/>
              <w:rPr>
                <w:b/>
              </w:rPr>
            </w:pPr>
            <w:r w:rsidRPr="0025024A">
              <w:rPr>
                <w:b/>
              </w:rPr>
              <w:t>Total</w:t>
            </w:r>
            <w:r w:rsidR="00AA09D0" w:rsidRPr="0025024A">
              <w:rPr>
                <w:b/>
                <w:vertAlign w:val="superscript"/>
              </w:rPr>
              <w:t>3</w:t>
            </w:r>
          </w:p>
        </w:tc>
        <w:tc>
          <w:tcPr>
            <w:tcW w:w="1512" w:type="dxa"/>
            <w:tcBorders>
              <w:bottom w:val="single" w:sz="4" w:space="0" w:color="auto"/>
            </w:tcBorders>
          </w:tcPr>
          <w:p w:rsidR="000D5ADF" w:rsidRPr="0025024A" w:rsidRDefault="000D5ADF" w:rsidP="00964488">
            <w:pPr>
              <w:pStyle w:val="Tabletext"/>
              <w:tabs>
                <w:tab w:val="decimal" w:pos="794"/>
              </w:tabs>
              <w:rPr>
                <w:b/>
              </w:rPr>
            </w:pPr>
            <w:r w:rsidRPr="0025024A">
              <w:rPr>
                <w:b/>
              </w:rPr>
              <w:t>6315</w:t>
            </w:r>
          </w:p>
        </w:tc>
        <w:tc>
          <w:tcPr>
            <w:tcW w:w="1513" w:type="dxa"/>
            <w:tcBorders>
              <w:bottom w:val="single" w:sz="4" w:space="0" w:color="auto"/>
            </w:tcBorders>
          </w:tcPr>
          <w:p w:rsidR="000D5ADF" w:rsidRPr="0025024A" w:rsidRDefault="000D5ADF" w:rsidP="00964488">
            <w:pPr>
              <w:pStyle w:val="Tabletext"/>
              <w:tabs>
                <w:tab w:val="decimal" w:pos="680"/>
              </w:tabs>
              <w:rPr>
                <w:b/>
              </w:rPr>
            </w:pPr>
            <w:r w:rsidRPr="0025024A">
              <w:rPr>
                <w:b/>
              </w:rPr>
              <w:t>100.0</w:t>
            </w:r>
          </w:p>
        </w:tc>
        <w:tc>
          <w:tcPr>
            <w:tcW w:w="1513" w:type="dxa"/>
            <w:tcBorders>
              <w:bottom w:val="single" w:sz="4" w:space="0" w:color="auto"/>
            </w:tcBorders>
          </w:tcPr>
          <w:p w:rsidR="000D5ADF" w:rsidRPr="0025024A" w:rsidRDefault="000D5ADF" w:rsidP="00964488">
            <w:pPr>
              <w:pStyle w:val="Tabletext"/>
              <w:tabs>
                <w:tab w:val="decimal" w:pos="680"/>
              </w:tabs>
              <w:rPr>
                <w:b/>
              </w:rPr>
            </w:pPr>
            <w:r w:rsidRPr="0025024A">
              <w:rPr>
                <w:b/>
              </w:rPr>
              <w:t>100.0</w:t>
            </w:r>
          </w:p>
        </w:tc>
      </w:tr>
    </w:tbl>
    <w:p w:rsidR="0025024A" w:rsidRDefault="0025024A" w:rsidP="0025024A">
      <w:pPr>
        <w:pStyle w:val="Source"/>
      </w:pPr>
      <w:r w:rsidRPr="0028006B">
        <w:t>Note</w:t>
      </w:r>
      <w:r>
        <w:t>s:</w:t>
      </w:r>
      <w:r>
        <w:tab/>
        <w:t>1 Weighted for both sample design and attrition.</w:t>
      </w:r>
      <w:r>
        <w:br/>
        <w:t>2 TER quartiles are determined for those that received a TER score only.</w:t>
      </w:r>
      <w:r>
        <w:br/>
        <w:t>3 O</w:t>
      </w:r>
      <w:r w:rsidRPr="0028006B">
        <w:t>ne individual has unknown information and is coded as missing</w:t>
      </w:r>
      <w:r>
        <w:t>.</w:t>
      </w:r>
    </w:p>
    <w:p w:rsidR="00100FE9" w:rsidRDefault="00100FE9">
      <w:pPr>
        <w:spacing w:before="0" w:line="240" w:lineRule="auto"/>
        <w:rPr>
          <w:rFonts w:ascii="Tahoma" w:hAnsi="Tahoma" w:cs="Tahoma"/>
          <w:sz w:val="28"/>
        </w:rPr>
      </w:pPr>
      <w:bookmarkStart w:id="20" w:name="_Toc360004289"/>
      <w:r>
        <w:br w:type="page"/>
      </w:r>
    </w:p>
    <w:p w:rsidR="00E20EAF" w:rsidRDefault="00FD3CAC" w:rsidP="0025024A">
      <w:pPr>
        <w:pStyle w:val="Heading2"/>
      </w:pPr>
      <w:r>
        <w:lastRenderedPageBreak/>
        <w:t>E</w:t>
      </w:r>
      <w:r w:rsidR="007C11BB">
        <w:t>xplanatory measures</w:t>
      </w:r>
      <w:bookmarkEnd w:id="20"/>
    </w:p>
    <w:p w:rsidR="00243A51" w:rsidRDefault="004D5D83" w:rsidP="00B64430">
      <w:pPr>
        <w:pStyle w:val="Text"/>
      </w:pPr>
      <w:r>
        <w:t>The</w:t>
      </w:r>
      <w:r w:rsidR="00833A79">
        <w:t xml:space="preserve"> </w:t>
      </w:r>
      <w:r w:rsidR="00750E71">
        <w:t>primary focus</w:t>
      </w:r>
      <w:r w:rsidR="00833A79">
        <w:t xml:space="preserve"> of this study</w:t>
      </w:r>
      <w:r w:rsidR="00B64430">
        <w:t xml:space="preserve"> is to</w:t>
      </w:r>
      <w:r w:rsidR="00243A51">
        <w:t xml:space="preserve"> </w:t>
      </w:r>
      <w:r w:rsidR="00B64430">
        <w:t>examine</w:t>
      </w:r>
      <w:r w:rsidR="007F7947">
        <w:t xml:space="preserve"> whether a school’s academic quality </w:t>
      </w:r>
      <w:r w:rsidR="00833A79">
        <w:t>affect</w:t>
      </w:r>
      <w:r w:rsidR="00B35BF3">
        <w:t>s</w:t>
      </w:r>
      <w:r w:rsidR="007F7947">
        <w:t xml:space="preserve"> </w:t>
      </w:r>
      <w:r w:rsidR="001F5833">
        <w:t>a student’s</w:t>
      </w:r>
      <w:r w:rsidR="007F7947">
        <w:t xml:space="preserve"> </w:t>
      </w:r>
      <w:r w:rsidR="00E05A97">
        <w:t xml:space="preserve">likelihood </w:t>
      </w:r>
      <w:r w:rsidR="001F5833">
        <w:t>of completing</w:t>
      </w:r>
      <w:r w:rsidR="00E05A97">
        <w:t xml:space="preserve"> Year 12</w:t>
      </w:r>
      <w:r w:rsidR="000D5ADF">
        <w:t xml:space="preserve">, their </w:t>
      </w:r>
      <w:r w:rsidR="00E423FF">
        <w:t>tertiary entrance rank</w:t>
      </w:r>
      <w:r w:rsidR="000D5ADF">
        <w:t xml:space="preserve"> score </w:t>
      </w:r>
      <w:r w:rsidR="000D5ADF" w:rsidRPr="002904E4">
        <w:t>and university enrolment</w:t>
      </w:r>
      <w:r w:rsidR="00E05A97" w:rsidRPr="002904E4">
        <w:t xml:space="preserve"> </w:t>
      </w:r>
      <w:r w:rsidR="00833A79" w:rsidRPr="002904E4">
        <w:t>differently</w:t>
      </w:r>
      <w:r w:rsidR="002904E4">
        <w:t>,</w:t>
      </w:r>
      <w:r w:rsidR="00833A79" w:rsidRPr="002904E4">
        <w:t xml:space="preserve"> based on individual</w:t>
      </w:r>
      <w:r w:rsidR="007F7947" w:rsidRPr="002904E4">
        <w:t xml:space="preserve"> socioeconomic background.</w:t>
      </w:r>
      <w:r w:rsidR="001F5833">
        <w:t xml:space="preserve"> </w:t>
      </w:r>
      <w:r w:rsidR="007F7947">
        <w:t>Such</w:t>
      </w:r>
      <w:r w:rsidR="00B64430">
        <w:t xml:space="preserve"> </w:t>
      </w:r>
      <w:r w:rsidR="007F7947" w:rsidRPr="00DE7282">
        <w:t>d</w:t>
      </w:r>
      <w:r w:rsidR="00C83265" w:rsidRPr="00DE7282">
        <w:t>ifferential effects</w:t>
      </w:r>
      <w:r w:rsidR="00C83265">
        <w:t xml:space="preserve"> can be captured </w:t>
      </w:r>
      <w:r w:rsidR="002D2434">
        <w:t xml:space="preserve">via the </w:t>
      </w:r>
      <w:r w:rsidR="00106FBA">
        <w:t>interplay</w:t>
      </w:r>
      <w:r w:rsidR="00833A79">
        <w:t xml:space="preserve"> of </w:t>
      </w:r>
      <w:r w:rsidR="00B35BF3">
        <w:t xml:space="preserve">students’ </w:t>
      </w:r>
      <w:r w:rsidR="002D2434">
        <w:t xml:space="preserve">socioeconomic status, individual </w:t>
      </w:r>
      <w:r w:rsidR="00203DBC">
        <w:t>academic achievement</w:t>
      </w:r>
      <w:r w:rsidR="002D2434">
        <w:t xml:space="preserve"> and academic school quality</w:t>
      </w:r>
      <w:r w:rsidR="00243A51">
        <w:t>.</w:t>
      </w:r>
    </w:p>
    <w:p w:rsidR="00243A51" w:rsidRDefault="006F411D" w:rsidP="00964488">
      <w:pPr>
        <w:pStyle w:val="Heading3"/>
      </w:pPr>
      <w:r>
        <w:t>Individual s</w:t>
      </w:r>
      <w:r w:rsidR="00C97F3E">
        <w:t>ocioeconomic status</w:t>
      </w:r>
    </w:p>
    <w:p w:rsidR="00833A79" w:rsidRDefault="00F55F92" w:rsidP="00964488">
      <w:pPr>
        <w:pStyle w:val="Textlessbefore"/>
      </w:pPr>
      <w:r>
        <w:t>In LSAY, individual socioeconomic status</w:t>
      </w:r>
      <w:r w:rsidR="00F968AD">
        <w:t xml:space="preserve"> is commonly measured using </w:t>
      </w:r>
      <w:r w:rsidR="002904E4">
        <w:t>the Index of Economic, Social</w:t>
      </w:r>
      <w:r w:rsidR="00F968AD" w:rsidRPr="00F766F4">
        <w:t xml:space="preserve"> and Cultural Status (ESC</w:t>
      </w:r>
      <w:r w:rsidR="001F5833">
        <w:t>S). This</w:t>
      </w:r>
      <w:r w:rsidR="00F968AD" w:rsidRPr="00F766F4">
        <w:t xml:space="preserve"> index</w:t>
      </w:r>
      <w:r w:rsidR="007F7947">
        <w:t>, which</w:t>
      </w:r>
      <w:r w:rsidR="00F968AD" w:rsidRPr="00F766F4">
        <w:t xml:space="preserve"> represents a mixture of parental</w:t>
      </w:r>
      <w:r w:rsidR="007F7947">
        <w:t xml:space="preserve"> occupation, parental education</w:t>
      </w:r>
      <w:r w:rsidR="00F968AD" w:rsidRPr="00F766F4">
        <w:t xml:space="preserve"> and home possessions</w:t>
      </w:r>
      <w:r w:rsidR="007F7947">
        <w:t>, measures students’</w:t>
      </w:r>
      <w:r w:rsidR="00F968AD">
        <w:t xml:space="preserve"> socioeconomic status across all 57 countries that participated in </w:t>
      </w:r>
      <w:r w:rsidR="001F5833">
        <w:t xml:space="preserve">the Programme for International </w:t>
      </w:r>
      <w:r w:rsidR="002904E4">
        <w:t xml:space="preserve">Student </w:t>
      </w:r>
      <w:r w:rsidR="001F5833">
        <w:t>Assessment</w:t>
      </w:r>
      <w:r w:rsidR="00F968AD">
        <w:t xml:space="preserve"> </w:t>
      </w:r>
      <w:r w:rsidR="002904E4">
        <w:t xml:space="preserve">in </w:t>
      </w:r>
      <w:r w:rsidR="00F968AD">
        <w:t>2006</w:t>
      </w:r>
      <w:r w:rsidR="00F968AD" w:rsidRPr="00F766F4">
        <w:t xml:space="preserve">. The problem associated with </w:t>
      </w:r>
      <w:r w:rsidR="002904E4">
        <w:t>the Index of Economic, Social</w:t>
      </w:r>
      <w:r w:rsidR="001F5833" w:rsidRPr="00F766F4">
        <w:t xml:space="preserve"> and Cultural Status</w:t>
      </w:r>
      <w:r w:rsidR="00F968AD" w:rsidRPr="00F766F4">
        <w:t xml:space="preserve"> is that the need for multi-country </w:t>
      </w:r>
      <w:r w:rsidR="00F968AD">
        <w:t>usability</w:t>
      </w:r>
      <w:r w:rsidR="00F968AD" w:rsidRPr="00F766F4">
        <w:t xml:space="preserve"> renders the measure less </w:t>
      </w:r>
      <w:r w:rsidR="00F968AD">
        <w:t>relevant</w:t>
      </w:r>
      <w:r w:rsidR="00F968AD" w:rsidRPr="00F766F4">
        <w:t xml:space="preserve"> </w:t>
      </w:r>
      <w:r w:rsidR="00F968AD">
        <w:t>in</w:t>
      </w:r>
      <w:r w:rsidR="00F968AD" w:rsidRPr="00F766F4">
        <w:t xml:space="preserve"> the Au</w:t>
      </w:r>
      <w:r w:rsidR="00F968AD">
        <w:t xml:space="preserve">stralian context. </w:t>
      </w:r>
      <w:r w:rsidR="007F7947">
        <w:t xml:space="preserve">The present paper addresses this issue </w:t>
      </w:r>
      <w:r w:rsidR="00F968AD" w:rsidRPr="00F766F4">
        <w:t xml:space="preserve">by creating a custom measure </w:t>
      </w:r>
      <w:r w:rsidR="00F968AD">
        <w:t xml:space="preserve">from </w:t>
      </w:r>
      <w:r w:rsidR="002904E4">
        <w:t xml:space="preserve">the 2006 </w:t>
      </w:r>
      <w:r w:rsidR="001F5833">
        <w:t xml:space="preserve">Programme for International </w:t>
      </w:r>
      <w:r w:rsidR="002904E4">
        <w:t xml:space="preserve">Student </w:t>
      </w:r>
      <w:r w:rsidR="001F5833">
        <w:t>Assessment</w:t>
      </w:r>
      <w:r w:rsidR="00F968AD">
        <w:t xml:space="preserve"> variables similar to </w:t>
      </w:r>
      <w:r w:rsidR="001F5833">
        <w:t xml:space="preserve">the </w:t>
      </w:r>
      <w:r w:rsidR="002904E4">
        <w:t>Index of Economic, Social</w:t>
      </w:r>
      <w:r w:rsidR="001F5833" w:rsidRPr="00F766F4">
        <w:t xml:space="preserve"> and Cultural Status</w:t>
      </w:r>
      <w:r w:rsidR="00F968AD">
        <w:t xml:space="preserve">, yet </w:t>
      </w:r>
      <w:r w:rsidR="00F968AD" w:rsidRPr="00F766F4">
        <w:t xml:space="preserve">more accurately </w:t>
      </w:r>
      <w:r w:rsidR="00F968AD">
        <w:t>captures the variation in</w:t>
      </w:r>
      <w:r w:rsidR="00833A79">
        <w:t xml:space="preserve"> </w:t>
      </w:r>
      <w:r w:rsidR="006F411D">
        <w:t xml:space="preserve">students’ socioeconomic status </w:t>
      </w:r>
      <w:r w:rsidR="00F968AD" w:rsidRPr="00F766F4">
        <w:t>in Australia</w:t>
      </w:r>
      <w:r w:rsidR="00F968AD">
        <w:t>. Details on the creation of this me</w:t>
      </w:r>
      <w:r w:rsidR="00454A52">
        <w:t xml:space="preserve">asure are provided in </w:t>
      </w:r>
      <w:r w:rsidR="00F968AD">
        <w:t>Lim and Gemici (2011).</w:t>
      </w:r>
      <w:r w:rsidR="000D5ADF">
        <w:t xml:space="preserve"> </w:t>
      </w:r>
      <w:r w:rsidR="00EB3B9B">
        <w:t xml:space="preserve">An individual is </w:t>
      </w:r>
      <w:r w:rsidR="002904E4">
        <w:t xml:space="preserve">of low </w:t>
      </w:r>
      <w:r w:rsidR="008B3AF4">
        <w:t>socioeconomic</w:t>
      </w:r>
      <w:r w:rsidR="00EB3B9B">
        <w:t xml:space="preserve"> </w:t>
      </w:r>
      <w:r w:rsidR="002904E4">
        <w:t xml:space="preserve">status </w:t>
      </w:r>
      <w:r w:rsidR="00EB3B9B">
        <w:t>if they are in the lowest quartile of this measure.</w:t>
      </w:r>
    </w:p>
    <w:p w:rsidR="00421A88" w:rsidRPr="00FD3CAC" w:rsidRDefault="00106FBA" w:rsidP="00964488">
      <w:pPr>
        <w:pStyle w:val="Heading3"/>
      </w:pPr>
      <w:r>
        <w:t xml:space="preserve">Individual </w:t>
      </w:r>
      <w:r w:rsidR="00203DBC">
        <w:t>academic achievement</w:t>
      </w:r>
    </w:p>
    <w:p w:rsidR="00E64BC9" w:rsidRDefault="008B3AF4" w:rsidP="00964488">
      <w:pPr>
        <w:pStyle w:val="Textlessbefore"/>
      </w:pPr>
      <w:r>
        <w:t xml:space="preserve">The Programme for International </w:t>
      </w:r>
      <w:r w:rsidR="002904E4">
        <w:t xml:space="preserve">Student </w:t>
      </w:r>
      <w:r>
        <w:t>Assessment</w:t>
      </w:r>
      <w:r w:rsidR="00C97F3E">
        <w:t xml:space="preserve"> assesses the literacy</w:t>
      </w:r>
      <w:r>
        <w:t xml:space="preserve"> of 15-year-</w:t>
      </w:r>
      <w:r w:rsidR="00F55F92">
        <w:t xml:space="preserve">olds </w:t>
      </w:r>
      <w:r w:rsidR="00C97F3E">
        <w:t>in three major</w:t>
      </w:r>
      <w:r w:rsidR="00363A5E">
        <w:t xml:space="preserve"> domains</w:t>
      </w:r>
      <w:r w:rsidR="00AB0549">
        <w:t>:</w:t>
      </w:r>
      <w:r w:rsidR="00C97F3E">
        <w:t xml:space="preserve"> </w:t>
      </w:r>
      <w:r w:rsidR="00363A5E">
        <w:t xml:space="preserve">reading, </w:t>
      </w:r>
      <w:r w:rsidR="00C97F3E">
        <w:t>mathematics and science</w:t>
      </w:r>
      <w:r w:rsidR="00363A5E">
        <w:t xml:space="preserve">. </w:t>
      </w:r>
      <w:r w:rsidR="00C97F3E">
        <w:t>These literacy scores ar</w:t>
      </w:r>
      <w:r w:rsidR="00115135">
        <w:t>e often used as proxies</w:t>
      </w:r>
      <w:r w:rsidR="00387DC0">
        <w:t xml:space="preserve"> for</w:t>
      </w:r>
      <w:r w:rsidR="00C97F3E">
        <w:t xml:space="preserve"> </w:t>
      </w:r>
      <w:r w:rsidR="00203DBC">
        <w:t>academic achievement</w:t>
      </w:r>
      <w:r w:rsidR="00C97F3E">
        <w:t xml:space="preserve">. </w:t>
      </w:r>
      <w:r w:rsidR="00387DC0">
        <w:t>In this study, a</w:t>
      </w:r>
      <w:r w:rsidR="00AC664A">
        <w:t xml:space="preserve"> </w:t>
      </w:r>
      <w:r w:rsidR="00C97F3E">
        <w:t xml:space="preserve">composite </w:t>
      </w:r>
      <w:r w:rsidR="00203DBC">
        <w:t>academic achievement</w:t>
      </w:r>
      <w:r w:rsidR="00C97F3E">
        <w:t xml:space="preserve"> measure</w:t>
      </w:r>
      <w:r w:rsidR="00AC664A">
        <w:t xml:space="preserve"> </w:t>
      </w:r>
      <w:r w:rsidR="00387DC0">
        <w:t>i</w:t>
      </w:r>
      <w:r w:rsidR="004D5D83">
        <w:t xml:space="preserve">s created </w:t>
      </w:r>
      <w:r w:rsidR="00AC664A">
        <w:t>by averaging literacy scores across the three domains for each individual</w:t>
      </w:r>
      <w:r>
        <w:t>.</w:t>
      </w:r>
      <w:r w:rsidR="00AC664A">
        <w:rPr>
          <w:rStyle w:val="FootnoteReference"/>
        </w:rPr>
        <w:footnoteReference w:id="3"/>
      </w:r>
      <w:r w:rsidR="004D5D83">
        <w:t xml:space="preserve"> </w:t>
      </w:r>
      <w:r w:rsidR="00E64BC9">
        <w:t xml:space="preserve">Every </w:t>
      </w:r>
      <w:r w:rsidR="002904E4">
        <w:t>Programme for International Student Assessment</w:t>
      </w:r>
      <w:r w:rsidR="00E64BC9">
        <w:t xml:space="preserve"> survey tests these three domains in terms of general understanding. </w:t>
      </w:r>
      <w:r>
        <w:t>The Programme for International Assessment</w:t>
      </w:r>
      <w:r w:rsidR="00E64BC9">
        <w:t xml:space="preserve"> does not test how well a student </w:t>
      </w:r>
      <w:r w:rsidR="00DE0225">
        <w:t>understands</w:t>
      </w:r>
      <w:r w:rsidR="00E64BC9">
        <w:t xml:space="preserve"> the specific curriculum.</w:t>
      </w:r>
    </w:p>
    <w:p w:rsidR="006B3BDE" w:rsidRPr="00FD3CAC" w:rsidRDefault="00106FBA" w:rsidP="00964488">
      <w:pPr>
        <w:pStyle w:val="Heading3"/>
      </w:pPr>
      <w:r w:rsidRPr="00080D5B">
        <w:t>Academic s</w:t>
      </w:r>
      <w:r w:rsidR="006B3BDE" w:rsidRPr="00080D5B">
        <w:t>chool quality</w:t>
      </w:r>
    </w:p>
    <w:p w:rsidR="0073255A" w:rsidRDefault="00810449" w:rsidP="00964488">
      <w:pPr>
        <w:pStyle w:val="Textlessbefore"/>
      </w:pPr>
      <w:r>
        <w:t xml:space="preserve">The </w:t>
      </w:r>
      <w:r w:rsidR="00106FBA">
        <w:t xml:space="preserve">academic </w:t>
      </w:r>
      <w:r>
        <w:t>school quali</w:t>
      </w:r>
      <w:r w:rsidR="006B3BDE">
        <w:t xml:space="preserve">ty variable is </w:t>
      </w:r>
      <w:r w:rsidR="002117DF">
        <w:t>derived from</w:t>
      </w:r>
      <w:r>
        <w:t xml:space="preserve"> </w:t>
      </w:r>
      <w:r w:rsidR="00C50C1B">
        <w:t>a</w:t>
      </w:r>
      <w:r>
        <w:t xml:space="preserve"> companion paper</w:t>
      </w:r>
      <w:r w:rsidR="002117DF">
        <w:t xml:space="preserve"> </w:t>
      </w:r>
      <w:r w:rsidR="00106FBA">
        <w:t xml:space="preserve">(see Gemici, Lim &amp; Karmel </w:t>
      </w:r>
      <w:r w:rsidR="008B3AF4">
        <w:t>2013</w:t>
      </w:r>
      <w:r w:rsidR="00106FBA">
        <w:t>)</w:t>
      </w:r>
      <w:r w:rsidR="002904E4">
        <w:t>,</w:t>
      </w:r>
      <w:r w:rsidR="00106FBA">
        <w:t xml:space="preserve"> </w:t>
      </w:r>
      <w:r w:rsidR="002117DF">
        <w:t xml:space="preserve">in </w:t>
      </w:r>
      <w:r>
        <w:t xml:space="preserve">which </w:t>
      </w:r>
      <w:r w:rsidR="00C50C1B">
        <w:t>the authors</w:t>
      </w:r>
      <w:r w:rsidR="002117DF">
        <w:t xml:space="preserve"> </w:t>
      </w:r>
      <w:r w:rsidR="006B3BDE">
        <w:t>identified</w:t>
      </w:r>
      <w:r w:rsidR="002117DF">
        <w:t xml:space="preserve"> </w:t>
      </w:r>
      <w:r w:rsidR="002904E4">
        <w:t xml:space="preserve">the </w:t>
      </w:r>
      <w:r w:rsidR="002117DF">
        <w:t xml:space="preserve">school attributes that influence </w:t>
      </w:r>
      <w:r w:rsidR="00910D68">
        <w:t xml:space="preserve">young people’s transition to university </w:t>
      </w:r>
      <w:r w:rsidR="002117DF" w:rsidRPr="002117DF">
        <w:rPr>
          <w:i/>
        </w:rPr>
        <w:t>over and above</w:t>
      </w:r>
      <w:r w:rsidR="00910D68">
        <w:t xml:space="preserve"> their</w:t>
      </w:r>
      <w:r w:rsidR="002117DF">
        <w:t xml:space="preserve"> individual background characteristics.</w:t>
      </w:r>
      <w:r w:rsidR="00106FBA">
        <w:t xml:space="preserve"> As</w:t>
      </w:r>
      <w:r w:rsidR="002D6000">
        <w:t xml:space="preserve"> part of the</w:t>
      </w:r>
      <w:r w:rsidR="00106FBA">
        <w:t xml:space="preserve"> companion</w:t>
      </w:r>
      <w:r w:rsidR="002655DC">
        <w:t xml:space="preserve"> paper </w:t>
      </w:r>
      <w:r w:rsidR="00C50C1B">
        <w:t>a cluster analysis was</w:t>
      </w:r>
      <w:r>
        <w:t xml:space="preserve"> </w:t>
      </w:r>
      <w:r w:rsidRPr="00810449">
        <w:t>performed</w:t>
      </w:r>
      <w:r w:rsidR="00D50D0E">
        <w:t xml:space="preserve"> to identify groups</w:t>
      </w:r>
      <w:r w:rsidR="002655DC">
        <w:t xml:space="preserve"> of high, medium and low-performing </w:t>
      </w:r>
      <w:r w:rsidR="00910D68">
        <w:t>schools</w:t>
      </w:r>
      <w:r w:rsidR="002904E4">
        <w:t>,</w:t>
      </w:r>
      <w:r w:rsidR="00910D68">
        <w:t xml:space="preserve"> based on students’ predicted </w:t>
      </w:r>
      <w:r w:rsidR="00E423FF">
        <w:t>tertiary entrance rank</w:t>
      </w:r>
      <w:r w:rsidR="00910D68">
        <w:t xml:space="preserve"> and </w:t>
      </w:r>
      <w:r w:rsidR="002904E4">
        <w:t xml:space="preserve">the </w:t>
      </w:r>
      <w:r w:rsidR="00910D68">
        <w:t>probability of university enrolment by age 19</w:t>
      </w:r>
      <w:r w:rsidR="002904E4">
        <w:t xml:space="preserve"> years</w:t>
      </w:r>
      <w:r w:rsidRPr="00810449">
        <w:t xml:space="preserve">. </w:t>
      </w:r>
      <w:r w:rsidR="00906EF9">
        <w:t>In the present paper,</w:t>
      </w:r>
      <w:r w:rsidR="00D50D0E">
        <w:t xml:space="preserve"> </w:t>
      </w:r>
      <w:r w:rsidR="00966400">
        <w:t xml:space="preserve">a single continuous measure of academic school quality </w:t>
      </w:r>
      <w:r w:rsidR="00906EF9">
        <w:t xml:space="preserve">is created </w:t>
      </w:r>
      <w:r w:rsidR="00966400">
        <w:t>by</w:t>
      </w:r>
      <w:r w:rsidR="00D50D0E">
        <w:t xml:space="preserve"> </w:t>
      </w:r>
      <w:r w:rsidR="00946A8F">
        <w:t>combining</w:t>
      </w:r>
      <w:r w:rsidR="002D6000">
        <w:t xml:space="preserve"> the </w:t>
      </w:r>
      <w:r w:rsidR="00D50D0E">
        <w:t xml:space="preserve">predicted </w:t>
      </w:r>
      <w:r w:rsidR="00E423FF">
        <w:t>tertiary entrance rank</w:t>
      </w:r>
      <w:r w:rsidR="00D50D0E">
        <w:t xml:space="preserve">s and probabilities of university enrolment </w:t>
      </w:r>
      <w:r w:rsidR="00946A8F">
        <w:t xml:space="preserve">for each student </w:t>
      </w:r>
      <w:r w:rsidR="0073255A">
        <w:t xml:space="preserve">(net of their individual background characteristics) </w:t>
      </w:r>
      <w:r w:rsidR="00946A8F">
        <w:t>and then aggregating s</w:t>
      </w:r>
      <w:r w:rsidR="00906EF9">
        <w:t>tudent scores up to the school average</w:t>
      </w:r>
      <w:r w:rsidR="0073255A">
        <w:t>.</w:t>
      </w:r>
    </w:p>
    <w:p w:rsidR="00906EF9" w:rsidRDefault="00080D5B" w:rsidP="0048643A">
      <w:pPr>
        <w:pStyle w:val="Text"/>
      </w:pPr>
      <w:r>
        <w:t xml:space="preserve">The advantages of using predicted </w:t>
      </w:r>
      <w:r w:rsidR="00E423FF">
        <w:t>tertiary entrance rank</w:t>
      </w:r>
      <w:r>
        <w:t xml:space="preserve"> and probabilities of university enrolment to create an </w:t>
      </w:r>
      <w:r w:rsidR="00906EF9">
        <w:t xml:space="preserve">academic school quality measure </w:t>
      </w:r>
      <w:r>
        <w:t xml:space="preserve">for Year </w:t>
      </w:r>
      <w:r w:rsidR="008B3AF4">
        <w:t>12 completion are two</w:t>
      </w:r>
      <w:r w:rsidR="007D1F4B">
        <w:t>fold</w:t>
      </w:r>
      <w:r>
        <w:t xml:space="preserve">. Conceptually, a school’s emphasis on </w:t>
      </w:r>
      <w:r w:rsidRPr="00DE7282">
        <w:t>academic</w:t>
      </w:r>
      <w:r>
        <w:t xml:space="preserve"> success is most strongly r</w:t>
      </w:r>
      <w:r w:rsidR="007D1F4B">
        <w:t xml:space="preserve">eflected in the </w:t>
      </w:r>
      <w:r w:rsidR="00494C03">
        <w:t>pre</w:t>
      </w:r>
      <w:r w:rsidR="000102EE">
        <w:t xml:space="preserve">dicted </w:t>
      </w:r>
      <w:r w:rsidR="00E423FF">
        <w:t xml:space="preserve">tertiary entrance </w:t>
      </w:r>
      <w:r w:rsidR="00E423FF">
        <w:lastRenderedPageBreak/>
        <w:t>rank</w:t>
      </w:r>
      <w:r w:rsidR="007D1F4B">
        <w:t xml:space="preserve"> and univers</w:t>
      </w:r>
      <w:r>
        <w:t xml:space="preserve">ity enrolment probability of its student body. </w:t>
      </w:r>
      <w:r w:rsidR="007D1F4B">
        <w:t>From an an</w:t>
      </w:r>
      <w:r w:rsidR="00404B9C">
        <w:t>alytical</w:t>
      </w:r>
      <w:r w:rsidR="007D1F4B">
        <w:t xml:space="preserve"> perspective, </w:t>
      </w:r>
      <w:r w:rsidR="00E423FF">
        <w:t>tertiary entrance rank</w:t>
      </w:r>
      <w:r w:rsidR="007D1F4B">
        <w:t xml:space="preserve"> and</w:t>
      </w:r>
      <w:r w:rsidR="004431E6">
        <w:t xml:space="preserve"> university enrolment by age 19</w:t>
      </w:r>
      <w:r w:rsidR="00DE7282">
        <w:t xml:space="preserve"> years</w:t>
      </w:r>
      <w:r w:rsidR="004431E6">
        <w:t xml:space="preserve"> offer more variation in the data and thus lend </w:t>
      </w:r>
      <w:proofErr w:type="gramStart"/>
      <w:r w:rsidR="004431E6">
        <w:t>themselves</w:t>
      </w:r>
      <w:proofErr w:type="gramEnd"/>
      <w:r w:rsidR="004431E6">
        <w:t xml:space="preserve"> to </w:t>
      </w:r>
      <w:r w:rsidR="00DE7282">
        <w:t xml:space="preserve">the </w:t>
      </w:r>
      <w:r w:rsidR="004431E6">
        <w:t>constructi</w:t>
      </w:r>
      <w:r w:rsidR="00DE7282">
        <w:t>o</w:t>
      </w:r>
      <w:r w:rsidR="004431E6">
        <w:t>n</w:t>
      </w:r>
      <w:r w:rsidR="00DE7282">
        <w:t xml:space="preserve"> of</w:t>
      </w:r>
      <w:r w:rsidR="004431E6">
        <w:t xml:space="preserve"> a more robust measure of academic school quality.</w:t>
      </w:r>
      <w:r w:rsidR="00404B9C">
        <w:t xml:space="preserve"> </w:t>
      </w:r>
    </w:p>
    <w:p w:rsidR="00147F39" w:rsidRDefault="004431E6" w:rsidP="00F01DF9">
      <w:pPr>
        <w:pStyle w:val="Text"/>
      </w:pPr>
      <w:r>
        <w:t>I</w:t>
      </w:r>
      <w:r w:rsidR="006F411D">
        <w:t xml:space="preserve">t is important to </w:t>
      </w:r>
      <w:r w:rsidR="00906EF9">
        <w:t xml:space="preserve">emphasise that </w:t>
      </w:r>
      <w:r w:rsidR="006F411D">
        <w:t>differences in relevant school characteristics (</w:t>
      </w:r>
      <w:r w:rsidR="00404B9C">
        <w:t>notably,</w:t>
      </w:r>
      <w:r w:rsidR="008B3AF4">
        <w:t xml:space="preserve"> sector, gender </w:t>
      </w:r>
      <w:r w:rsidR="006F411D">
        <w:t xml:space="preserve">mix, average socioeconomic status of the student body, academic pressure from parents, </w:t>
      </w:r>
      <w:r w:rsidR="00404B9C">
        <w:t>school-level variables)</w:t>
      </w:r>
      <w:r w:rsidR="006F411D">
        <w:t xml:space="preserve"> are accounted for in the academic school quality measure. </w:t>
      </w:r>
      <w:r w:rsidR="00F01DF9">
        <w:t>Th</w:t>
      </w:r>
      <w:r w:rsidR="00DE0225">
        <w:t>i</w:t>
      </w:r>
      <w:r w:rsidR="00F01DF9">
        <w:t>s measure also accounts for i</w:t>
      </w:r>
      <w:r w:rsidR="008B3AF4">
        <w:t>diosyncratic school differences;</w:t>
      </w:r>
      <w:r w:rsidR="00F01DF9">
        <w:t xml:space="preserve"> that is, </w:t>
      </w:r>
      <w:r w:rsidR="00781200">
        <w:t xml:space="preserve">unmeasured </w:t>
      </w:r>
      <w:r w:rsidR="00F01DF9">
        <w:t xml:space="preserve">characteristics that </w:t>
      </w:r>
      <w:r w:rsidR="00781200">
        <w:t xml:space="preserve">reflect </w:t>
      </w:r>
      <w:r w:rsidR="008B3AF4">
        <w:t>issues</w:t>
      </w:r>
      <w:r w:rsidR="00781200">
        <w:t xml:space="preserve"> </w:t>
      </w:r>
      <w:r w:rsidR="00DE7282">
        <w:t>such as</w:t>
      </w:r>
      <w:r w:rsidR="00F01DF9">
        <w:t xml:space="preserve"> school culture or ethos. </w:t>
      </w:r>
      <w:r>
        <w:t>For f</w:t>
      </w:r>
      <w:r w:rsidR="00946A8F">
        <w:t>urth</w:t>
      </w:r>
      <w:r w:rsidR="005C213A">
        <w:t xml:space="preserve">er details on </w:t>
      </w:r>
      <w:r w:rsidR="00946A8F">
        <w:t xml:space="preserve">the academic school </w:t>
      </w:r>
      <w:r>
        <w:t>quality measure</w:t>
      </w:r>
      <w:r w:rsidR="00DE7282">
        <w:t>,</w:t>
      </w:r>
      <w:r>
        <w:t xml:space="preserve"> readers are referred to </w:t>
      </w:r>
      <w:r w:rsidR="00946A8F">
        <w:t>the companion paper.</w:t>
      </w:r>
    </w:p>
    <w:p w:rsidR="006F411D" w:rsidRDefault="00951FFB" w:rsidP="00964488">
      <w:pPr>
        <w:pStyle w:val="Heading3"/>
      </w:pPr>
      <w:r>
        <w:t>Other relevant individual background characteristics</w:t>
      </w:r>
    </w:p>
    <w:p w:rsidR="00317439" w:rsidRDefault="00317439" w:rsidP="00964488">
      <w:pPr>
        <w:pStyle w:val="Textlessbefore"/>
      </w:pPr>
      <w:r w:rsidRPr="005A4A38">
        <w:t>The focus of this paper is on individuals who come from low-</w:t>
      </w:r>
      <w:r w:rsidR="008B3AF4">
        <w:t>socioeconomic</w:t>
      </w:r>
      <w:r w:rsidRPr="005A4A38">
        <w:t xml:space="preserve"> backgrounds.</w:t>
      </w:r>
      <w:r w:rsidR="003B2850">
        <w:t xml:space="preserve"> Of course, individuals have diverse background</w:t>
      </w:r>
      <w:r w:rsidR="00DE0225">
        <w:t>s</w:t>
      </w:r>
      <w:r w:rsidR="003B2850">
        <w:t xml:space="preserve"> and therefore to narrow the focus to </w:t>
      </w:r>
      <w:r w:rsidR="008B3AF4">
        <w:t>socioeconomic status</w:t>
      </w:r>
      <w:r w:rsidR="003B2850">
        <w:t xml:space="preserve">, it is necessary to reduce the impact of any potential biases in the sample. For example, </w:t>
      </w:r>
      <w:r w:rsidR="008B3AF4">
        <w:t>i</w:t>
      </w:r>
      <w:r w:rsidRPr="005A4A38">
        <w:t xml:space="preserve">f an experiment were conducted to investigate </w:t>
      </w:r>
      <w:r w:rsidR="008B3AF4">
        <w:t>the impact of coming from a low socioeconomic</w:t>
      </w:r>
      <w:r w:rsidRPr="005A4A38">
        <w:t xml:space="preserve"> backgr</w:t>
      </w:r>
      <w:r w:rsidR="00AE0D23">
        <w:t>ound on completing Year 12, low socioeconomic status</w:t>
      </w:r>
      <w:r w:rsidRPr="005A4A38">
        <w:t xml:space="preserve"> could be thought of as a ‘treatment condition’ and young pe</w:t>
      </w:r>
      <w:r w:rsidR="00D07944">
        <w:t>o</w:t>
      </w:r>
      <w:r w:rsidRPr="005A4A38">
        <w:t>ple could be randomly allocated to either a low</w:t>
      </w:r>
      <w:r w:rsidR="00AE0D23">
        <w:t xml:space="preserve"> socioeconomic</w:t>
      </w:r>
      <w:r w:rsidR="00AE0D23" w:rsidRPr="005A4A38">
        <w:t xml:space="preserve"> </w:t>
      </w:r>
      <w:r w:rsidR="00AE0D23">
        <w:t xml:space="preserve">status </w:t>
      </w:r>
      <w:r w:rsidRPr="005A4A38">
        <w:t>group or an appropriate control group.</w:t>
      </w:r>
      <w:r w:rsidR="003B2850">
        <w:t xml:space="preserve"> The process of randomisation assists in ensuring that the background characteris</w:t>
      </w:r>
      <w:r w:rsidR="00AE0D23">
        <w:t>tics of individuals are spread ‘evenly’</w:t>
      </w:r>
      <w:r w:rsidR="003B2850">
        <w:t xml:space="preserve"> between the low</w:t>
      </w:r>
      <w:r w:rsidR="00AE0D23">
        <w:t xml:space="preserve"> socioeconomic status</w:t>
      </w:r>
      <w:r w:rsidR="003B2850">
        <w:t xml:space="preserve"> and the control groups.</w:t>
      </w:r>
      <w:r w:rsidRPr="005A4A38">
        <w:t xml:space="preserve"> Given that this is neither practical nor possible, a methodology based on propensity scores (Rosenbaum &amp; Rubin 1983) is used to help remove potential </w:t>
      </w:r>
      <w:r w:rsidR="00272B81">
        <w:t xml:space="preserve">selection </w:t>
      </w:r>
      <w:r w:rsidRPr="005A4A38">
        <w:t xml:space="preserve">bias </w:t>
      </w:r>
      <w:r w:rsidR="00272B81">
        <w:t>and, at the same time, account for relevant individual background characteristics.</w:t>
      </w:r>
      <w:r w:rsidR="005A4A38">
        <w:t xml:space="preserve"> In the present analys</w:t>
      </w:r>
      <w:r w:rsidR="00387403">
        <w:t>is, these characteristics comprise</w:t>
      </w:r>
      <w:r w:rsidR="005A4A38">
        <w:t xml:space="preserve"> gender, Indigenous status, parental education, </w:t>
      </w:r>
      <w:proofErr w:type="spellStart"/>
      <w:r w:rsidR="005A4A38">
        <w:t>regionality</w:t>
      </w:r>
      <w:proofErr w:type="spellEnd"/>
      <w:r w:rsidR="005A4A38">
        <w:t xml:space="preserve">, </w:t>
      </w:r>
      <w:r w:rsidR="00D07944">
        <w:t>achievemen</w:t>
      </w:r>
      <w:r w:rsidR="00387403">
        <w:t xml:space="preserve">t scores in </w:t>
      </w:r>
      <w:r w:rsidR="005A4A38">
        <w:t>mathematics,</w:t>
      </w:r>
      <w:r w:rsidR="00387403">
        <w:t xml:space="preserve"> reading and science, immigration status and</w:t>
      </w:r>
      <w:r w:rsidR="005A4A38">
        <w:t xml:space="preserve"> language spoken at </w:t>
      </w:r>
      <w:r w:rsidR="00DE0225">
        <w:t>home. The</w:t>
      </w:r>
      <w:r w:rsidR="00404B9C">
        <w:t xml:space="preserve"> propensity score </w:t>
      </w:r>
      <w:r w:rsidR="003B2850">
        <w:t>estimates</w:t>
      </w:r>
      <w:r w:rsidR="00404B9C">
        <w:t xml:space="preserve"> the probability that an individual comes from a low</w:t>
      </w:r>
      <w:r w:rsidR="001E06C7">
        <w:t xml:space="preserve"> socioeconomic</w:t>
      </w:r>
      <w:r w:rsidR="00404B9C">
        <w:t xml:space="preserve"> background. By weighting these </w:t>
      </w:r>
      <w:r w:rsidR="00365EF2">
        <w:t>propensities,</w:t>
      </w:r>
      <w:r w:rsidR="00404B9C">
        <w:t xml:space="preserve"> any differences </w:t>
      </w:r>
      <w:r w:rsidR="003B2850">
        <w:t>in the outcome variable can be more confidently attributed</w:t>
      </w:r>
      <w:r w:rsidR="00404B9C">
        <w:t xml:space="preserve"> to coming from a low </w:t>
      </w:r>
      <w:r w:rsidR="001E06C7">
        <w:t>socioeconomic</w:t>
      </w:r>
      <w:r w:rsidR="00404B9C">
        <w:t xml:space="preserve"> backgroun</w:t>
      </w:r>
      <w:r w:rsidR="00365EF2">
        <w:t>d</w:t>
      </w:r>
      <w:r w:rsidR="00DE0225">
        <w:t>,</w:t>
      </w:r>
      <w:r w:rsidR="00404B9C">
        <w:t xml:space="preserve"> net of other</w:t>
      </w:r>
      <w:r w:rsidR="00DE0225">
        <w:t xml:space="preserve"> time-</w:t>
      </w:r>
      <w:r w:rsidR="003B2850">
        <w:t>invariant</w:t>
      </w:r>
      <w:r w:rsidR="00404B9C">
        <w:t xml:space="preserve"> influences.</w:t>
      </w:r>
      <w:r w:rsidR="00272B81">
        <w:t xml:space="preserve"> D</w:t>
      </w:r>
      <w:r w:rsidR="00387403">
        <w:t xml:space="preserve">etails on the calculation and </w:t>
      </w:r>
      <w:r w:rsidR="00365EF2">
        <w:t>use of propensity scores in creating the weights</w:t>
      </w:r>
      <w:r w:rsidR="001E06C7">
        <w:t xml:space="preserve"> are provided in a</w:t>
      </w:r>
      <w:r w:rsidR="00387403">
        <w:t>ppendix A.</w:t>
      </w:r>
    </w:p>
    <w:p w:rsidR="007C11BB" w:rsidRPr="00E66D58" w:rsidRDefault="00CD5367" w:rsidP="00964488">
      <w:pPr>
        <w:pStyle w:val="Heading2"/>
      </w:pPr>
      <w:bookmarkStart w:id="21" w:name="_Toc360004290"/>
      <w:r w:rsidRPr="00E66D58">
        <w:t>Modelling approach</w:t>
      </w:r>
      <w:bookmarkEnd w:id="21"/>
    </w:p>
    <w:p w:rsidR="009637AC" w:rsidRDefault="00096C54" w:rsidP="00F01DF9">
      <w:pPr>
        <w:pStyle w:val="Text"/>
      </w:pPr>
      <w:bookmarkStart w:id="22" w:name="_Toc296497273"/>
      <w:r>
        <w:t>The modelling</w:t>
      </w:r>
      <w:r w:rsidR="00AA7A8B">
        <w:t xml:space="preserve"> </w:t>
      </w:r>
      <w:r w:rsidR="0091054F">
        <w:t>approach entails</w:t>
      </w:r>
      <w:r>
        <w:t xml:space="preserve"> </w:t>
      </w:r>
      <w:proofErr w:type="gramStart"/>
      <w:r>
        <w:t>regress</w:t>
      </w:r>
      <w:r w:rsidR="0091054F">
        <w:t>ing</w:t>
      </w:r>
      <w:proofErr w:type="gramEnd"/>
      <w:r w:rsidR="001A56A9">
        <w:t xml:space="preserve"> the outcome</w:t>
      </w:r>
      <w:r w:rsidR="00382CAA">
        <w:t>s</w:t>
      </w:r>
      <w:r w:rsidR="001A56A9">
        <w:t xml:space="preserve"> of interest</w:t>
      </w:r>
      <w:r w:rsidR="00DE7282">
        <w:t xml:space="preserve"> —</w:t>
      </w:r>
      <w:r w:rsidR="001A56A9">
        <w:t xml:space="preserve"> </w:t>
      </w:r>
      <w:r w:rsidR="00387403">
        <w:t>Year 12 completion</w:t>
      </w:r>
      <w:r w:rsidR="00382CAA">
        <w:t xml:space="preserve">, </w:t>
      </w:r>
      <w:r w:rsidR="00E423FF">
        <w:t>tertiary entrance rank</w:t>
      </w:r>
      <w:r w:rsidR="00382CAA">
        <w:t xml:space="preserve"> and university enrolment</w:t>
      </w:r>
      <w:r w:rsidR="00DE7282">
        <w:t xml:space="preserve"> —</w:t>
      </w:r>
      <w:r w:rsidR="00387403">
        <w:t xml:space="preserve"> on</w:t>
      </w:r>
      <w:r w:rsidR="001A56A9">
        <w:t xml:space="preserve"> </w:t>
      </w:r>
      <w:r w:rsidR="00D464AD">
        <w:t xml:space="preserve">individual </w:t>
      </w:r>
      <w:r w:rsidR="001E06C7">
        <w:t>socioeconomic status</w:t>
      </w:r>
      <w:r w:rsidR="00387403">
        <w:t xml:space="preserve">, individual </w:t>
      </w:r>
      <w:r w:rsidR="00203DBC">
        <w:t>academic achievement at age 15</w:t>
      </w:r>
      <w:r w:rsidR="00F1316A">
        <w:t xml:space="preserve"> and school quality, together with</w:t>
      </w:r>
      <w:r w:rsidR="00D464AD">
        <w:t xml:space="preserve"> their corresponding i</w:t>
      </w:r>
      <w:r w:rsidR="0091054F">
        <w:t>nteractions</w:t>
      </w:r>
      <w:r w:rsidR="001A56A9">
        <w:t>.</w:t>
      </w:r>
      <w:r w:rsidR="00D464AD">
        <w:t xml:space="preserve"> </w:t>
      </w:r>
      <w:r w:rsidR="00E551BB">
        <w:t xml:space="preserve">Including these interactions is </w:t>
      </w:r>
      <w:r w:rsidR="00382CAA">
        <w:t xml:space="preserve">the basis for the paper: we are interested in whether the impact of school quality varies by </w:t>
      </w:r>
      <w:r w:rsidR="001E06C7">
        <w:t>socioeconomic</w:t>
      </w:r>
      <w:r w:rsidR="00382CAA">
        <w:t xml:space="preserve"> and </w:t>
      </w:r>
      <w:r w:rsidR="00203DBC">
        <w:t>academic achievement</w:t>
      </w:r>
      <w:r w:rsidR="00E551BB">
        <w:t xml:space="preserve">. </w:t>
      </w:r>
      <w:r w:rsidR="00D464AD">
        <w:t xml:space="preserve">The </w:t>
      </w:r>
      <w:r w:rsidR="00E551BB">
        <w:t xml:space="preserve">remaining background characteristics </w:t>
      </w:r>
      <w:r w:rsidR="00D464AD">
        <w:t>fo</w:t>
      </w:r>
      <w:r w:rsidR="00F1316A">
        <w:t>r individuals and schools are not</w:t>
      </w:r>
      <w:r w:rsidR="00D464AD">
        <w:t xml:space="preserve"> of interest</w:t>
      </w:r>
      <w:r w:rsidR="00F1316A">
        <w:t xml:space="preserve"> here</w:t>
      </w:r>
      <w:r w:rsidR="00382CAA">
        <w:t xml:space="preserve"> and</w:t>
      </w:r>
      <w:r w:rsidR="00B23465">
        <w:t xml:space="preserve"> </w:t>
      </w:r>
      <w:r w:rsidR="00F1316A">
        <w:t xml:space="preserve">are accounted for via the </w:t>
      </w:r>
      <w:r w:rsidR="00B23465">
        <w:t xml:space="preserve">use </w:t>
      </w:r>
      <w:r w:rsidR="00D464AD">
        <w:t>of propensity scores</w:t>
      </w:r>
      <w:r w:rsidR="00B23465">
        <w:t xml:space="preserve"> </w:t>
      </w:r>
      <w:r w:rsidR="001E06C7">
        <w:t>at the student level (see also a</w:t>
      </w:r>
      <w:r w:rsidR="00256071">
        <w:t>ppendix A)</w:t>
      </w:r>
      <w:r w:rsidR="00F1316A">
        <w:t xml:space="preserve">, and via </w:t>
      </w:r>
      <w:r w:rsidR="00B23465">
        <w:t>the use of</w:t>
      </w:r>
      <w:r w:rsidR="00D464AD">
        <w:t xml:space="preserve"> the </w:t>
      </w:r>
      <w:r w:rsidR="00F1316A">
        <w:t xml:space="preserve">academic </w:t>
      </w:r>
      <w:r w:rsidR="00D464AD">
        <w:t>school quality variable</w:t>
      </w:r>
      <w:r w:rsidR="00F1316A">
        <w:t xml:space="preserve"> at the school level</w:t>
      </w:r>
      <w:r w:rsidR="00382CAA">
        <w:t xml:space="preserve">. Our particular interest is in school quality interactions with student </w:t>
      </w:r>
      <w:r w:rsidR="001E06C7">
        <w:t>socioeconomic status</w:t>
      </w:r>
      <w:r w:rsidR="00382CAA">
        <w:t xml:space="preserve"> and </w:t>
      </w:r>
      <w:r w:rsidR="00203DBC">
        <w:t>academic achievement</w:t>
      </w:r>
      <w:r w:rsidR="00382CAA">
        <w:t xml:space="preserve">. For completeness we also include a student </w:t>
      </w:r>
      <w:r w:rsidR="001E06C7">
        <w:t>socioeconomic status</w:t>
      </w:r>
      <w:r w:rsidR="00382CAA">
        <w:t xml:space="preserve"> by </w:t>
      </w:r>
      <w:r w:rsidR="00203DBC">
        <w:t>academic achievement</w:t>
      </w:r>
      <w:r w:rsidR="00382CAA">
        <w:t xml:space="preserve"> interaction (</w:t>
      </w:r>
      <w:r w:rsidR="002072D7">
        <w:t>table 2</w:t>
      </w:r>
      <w:r w:rsidR="00382CAA">
        <w:t>)</w:t>
      </w:r>
      <w:r w:rsidR="001E06C7">
        <w:t>.</w:t>
      </w:r>
      <w:r w:rsidR="001A3423">
        <w:rPr>
          <w:rStyle w:val="FootnoteReference"/>
        </w:rPr>
        <w:footnoteReference w:id="4"/>
      </w:r>
      <w:r w:rsidR="00382CAA">
        <w:t xml:space="preserve"> </w:t>
      </w:r>
    </w:p>
    <w:p w:rsidR="00AC75C9" w:rsidRDefault="00AC75C9" w:rsidP="00964488">
      <w:pPr>
        <w:pStyle w:val="tabletitle"/>
      </w:pPr>
      <w:bookmarkStart w:id="23" w:name="_Ref347493861"/>
      <w:bookmarkStart w:id="24" w:name="_Toc360004343"/>
      <w:r>
        <w:lastRenderedPageBreak/>
        <w:t xml:space="preserve">Table </w:t>
      </w:r>
      <w:fldSimple w:instr=" SEQ Table \* ARABIC ">
        <w:r w:rsidR="002B7EDA">
          <w:rPr>
            <w:noProof/>
          </w:rPr>
          <w:t>2</w:t>
        </w:r>
      </w:fldSimple>
      <w:bookmarkEnd w:id="23"/>
      <w:r w:rsidR="00964488">
        <w:tab/>
      </w:r>
      <w:r w:rsidRPr="003D14D3">
        <w:t>Predictors used in regression analysis</w:t>
      </w:r>
      <w:bookmarkEnd w:id="2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4"/>
        <w:gridCol w:w="4395"/>
      </w:tblGrid>
      <w:tr w:rsidR="0091054F" w:rsidRPr="0091054F" w:rsidTr="00964488">
        <w:tc>
          <w:tcPr>
            <w:tcW w:w="4394" w:type="dxa"/>
            <w:tcBorders>
              <w:top w:val="single" w:sz="4" w:space="0" w:color="000000" w:themeColor="text1"/>
              <w:bottom w:val="single" w:sz="4" w:space="0" w:color="000000" w:themeColor="text1"/>
            </w:tcBorders>
          </w:tcPr>
          <w:p w:rsidR="0091054F" w:rsidRPr="0091054F" w:rsidRDefault="002E4313" w:rsidP="00F01DF9">
            <w:pPr>
              <w:pStyle w:val="Tablehead1"/>
            </w:pPr>
            <w:r>
              <w:t>Individual predictors</w:t>
            </w:r>
          </w:p>
        </w:tc>
        <w:tc>
          <w:tcPr>
            <w:tcW w:w="4395" w:type="dxa"/>
            <w:tcBorders>
              <w:top w:val="single" w:sz="4" w:space="0" w:color="000000" w:themeColor="text1"/>
              <w:bottom w:val="single" w:sz="4" w:space="0" w:color="000000" w:themeColor="text1"/>
            </w:tcBorders>
          </w:tcPr>
          <w:p w:rsidR="0091054F" w:rsidRPr="0091054F" w:rsidRDefault="0091054F" w:rsidP="00F01DF9">
            <w:pPr>
              <w:pStyle w:val="Tablehead1"/>
            </w:pPr>
            <w:r w:rsidRPr="0091054F">
              <w:t>Interaction</w:t>
            </w:r>
            <w:r w:rsidR="002E4313">
              <w:t xml:space="preserve"> terms</w:t>
            </w:r>
          </w:p>
        </w:tc>
      </w:tr>
      <w:tr w:rsidR="0091054F" w:rsidRPr="00964488" w:rsidTr="00964488">
        <w:tc>
          <w:tcPr>
            <w:tcW w:w="4394" w:type="dxa"/>
            <w:tcBorders>
              <w:top w:val="single" w:sz="4" w:space="0" w:color="000000" w:themeColor="text1"/>
            </w:tcBorders>
          </w:tcPr>
          <w:p w:rsidR="0091054F" w:rsidRPr="00964488" w:rsidRDefault="0091054F" w:rsidP="00964488">
            <w:pPr>
              <w:pStyle w:val="Tabletext"/>
            </w:pPr>
            <w:r w:rsidRPr="00964488">
              <w:t>Student SES</w:t>
            </w:r>
          </w:p>
        </w:tc>
        <w:tc>
          <w:tcPr>
            <w:tcW w:w="4395" w:type="dxa"/>
            <w:tcBorders>
              <w:top w:val="single" w:sz="4" w:space="0" w:color="000000" w:themeColor="text1"/>
            </w:tcBorders>
          </w:tcPr>
          <w:p w:rsidR="0091054F" w:rsidRPr="00964488" w:rsidRDefault="0091054F" w:rsidP="00964488">
            <w:pPr>
              <w:pStyle w:val="Tabletext"/>
            </w:pPr>
            <w:r w:rsidRPr="00964488">
              <w:t xml:space="preserve">Student SES by student </w:t>
            </w:r>
            <w:r w:rsidR="00203DBC" w:rsidRPr="00964488">
              <w:t>academic achievement</w:t>
            </w:r>
          </w:p>
        </w:tc>
      </w:tr>
      <w:tr w:rsidR="0091054F" w:rsidRPr="00964488" w:rsidTr="00964488">
        <w:tc>
          <w:tcPr>
            <w:tcW w:w="4394" w:type="dxa"/>
          </w:tcPr>
          <w:p w:rsidR="0091054F" w:rsidRPr="00964488" w:rsidRDefault="00581801" w:rsidP="00964488">
            <w:pPr>
              <w:pStyle w:val="Tabletext"/>
            </w:pPr>
            <w:r w:rsidRPr="00964488">
              <w:t xml:space="preserve">Student </w:t>
            </w:r>
            <w:r w:rsidR="00203DBC" w:rsidRPr="00964488">
              <w:t>academic achievement</w:t>
            </w:r>
          </w:p>
        </w:tc>
        <w:tc>
          <w:tcPr>
            <w:tcW w:w="4395" w:type="dxa"/>
          </w:tcPr>
          <w:p w:rsidR="0091054F" w:rsidRPr="00964488" w:rsidRDefault="005822F0" w:rsidP="00964488">
            <w:pPr>
              <w:pStyle w:val="Tabletext"/>
            </w:pPr>
            <w:r w:rsidRPr="00964488">
              <w:t>Student SES by school quality</w:t>
            </w:r>
          </w:p>
        </w:tc>
      </w:tr>
      <w:tr w:rsidR="0091054F" w:rsidRPr="00964488" w:rsidTr="00964488">
        <w:tc>
          <w:tcPr>
            <w:tcW w:w="4394" w:type="dxa"/>
            <w:tcBorders>
              <w:bottom w:val="single" w:sz="4" w:space="0" w:color="auto"/>
            </w:tcBorders>
          </w:tcPr>
          <w:p w:rsidR="0091054F" w:rsidRPr="00964488" w:rsidRDefault="005822F0" w:rsidP="00964488">
            <w:pPr>
              <w:pStyle w:val="Tabletext"/>
            </w:pPr>
            <w:r w:rsidRPr="00964488">
              <w:t>School quality</w:t>
            </w:r>
          </w:p>
        </w:tc>
        <w:tc>
          <w:tcPr>
            <w:tcW w:w="4395" w:type="dxa"/>
            <w:tcBorders>
              <w:bottom w:val="single" w:sz="4" w:space="0" w:color="auto"/>
            </w:tcBorders>
          </w:tcPr>
          <w:p w:rsidR="0091054F" w:rsidRPr="00964488" w:rsidRDefault="005822F0" w:rsidP="00964488">
            <w:pPr>
              <w:pStyle w:val="Tabletext"/>
            </w:pPr>
            <w:r w:rsidRPr="00964488">
              <w:t xml:space="preserve">Student </w:t>
            </w:r>
            <w:r w:rsidR="00203DBC" w:rsidRPr="00964488">
              <w:t>academic achievement</w:t>
            </w:r>
            <w:r w:rsidR="00581801" w:rsidRPr="00964488">
              <w:t xml:space="preserve"> </w:t>
            </w:r>
            <w:r w:rsidRPr="00964488">
              <w:t>by school quality</w:t>
            </w:r>
          </w:p>
        </w:tc>
      </w:tr>
    </w:tbl>
    <w:p w:rsidR="00597EA2" w:rsidRPr="00F01DF9" w:rsidRDefault="00AA7A8B" w:rsidP="00964488">
      <w:pPr>
        <w:pStyle w:val="Textmorebefore"/>
      </w:pPr>
      <w:r w:rsidRPr="00F01DF9">
        <w:t>The s</w:t>
      </w:r>
      <w:r w:rsidR="0091054F" w:rsidRPr="00F01DF9">
        <w:t>ampling strategy of LSAY is to</w:t>
      </w:r>
      <w:r w:rsidRPr="00F01DF9">
        <w:t xml:space="preserve"> </w:t>
      </w:r>
      <w:r w:rsidR="0091054F" w:rsidRPr="00F01DF9">
        <w:t>sample schools before</w:t>
      </w:r>
      <w:r w:rsidRPr="00F01DF9">
        <w:t xml:space="preserve"> rando</w:t>
      </w:r>
      <w:r w:rsidR="0091054F" w:rsidRPr="00F01DF9">
        <w:t>mly selecting individuals</w:t>
      </w:r>
      <w:r w:rsidRPr="00F01DF9">
        <w:t xml:space="preserve"> from within </w:t>
      </w:r>
      <w:r w:rsidR="0091054F" w:rsidRPr="00F01DF9">
        <w:t>each school</w:t>
      </w:r>
      <w:r w:rsidR="002E4313" w:rsidRPr="00F01DF9">
        <w:t xml:space="preserve">. </w:t>
      </w:r>
      <w:r w:rsidR="0043740B">
        <w:t>This strategy means that</w:t>
      </w:r>
      <w:r w:rsidR="002E4313" w:rsidRPr="00F01DF9">
        <w:t xml:space="preserve"> </w:t>
      </w:r>
      <w:r w:rsidR="00787C44" w:rsidRPr="00F01DF9">
        <w:t xml:space="preserve">individuals who </w:t>
      </w:r>
      <w:r w:rsidR="002E4313" w:rsidRPr="00F01DF9">
        <w:t>attended the same school are</w:t>
      </w:r>
      <w:r w:rsidRPr="00F01DF9">
        <w:t xml:space="preserve"> more similar </w:t>
      </w:r>
      <w:r w:rsidR="002E4313" w:rsidRPr="00F01DF9">
        <w:t xml:space="preserve">on relevant background characteristics </w:t>
      </w:r>
      <w:r w:rsidRPr="00F01DF9">
        <w:t xml:space="preserve">(and </w:t>
      </w:r>
      <w:r w:rsidR="002E4313" w:rsidRPr="00F01DF9">
        <w:t xml:space="preserve">they also share </w:t>
      </w:r>
      <w:r w:rsidR="00155816" w:rsidRPr="00F01DF9">
        <w:t>the same school quality)</w:t>
      </w:r>
      <w:r w:rsidRPr="00F01DF9">
        <w:t>. To account for this structure, multi-level (mixed</w:t>
      </w:r>
      <w:r w:rsidR="009637AC" w:rsidRPr="00F01DF9">
        <w:t xml:space="preserve"> or nested</w:t>
      </w:r>
      <w:r w:rsidRPr="00F01DF9">
        <w:t>) models are the most appropriate</w:t>
      </w:r>
      <w:r w:rsidR="002E4313" w:rsidRPr="00F01DF9">
        <w:t xml:space="preserve"> technique</w:t>
      </w:r>
      <w:r w:rsidR="0043740B">
        <w:t>;</w:t>
      </w:r>
      <w:r w:rsidRPr="00F01DF9">
        <w:t xml:space="preserve"> </w:t>
      </w:r>
      <w:r w:rsidR="0043740B">
        <w:t>t</w:t>
      </w:r>
      <w:r w:rsidR="009637AC" w:rsidRPr="00F01DF9">
        <w:t>hat is, the effects of individuals are modelled within schools</w:t>
      </w:r>
      <w:r w:rsidR="001A56A9" w:rsidRPr="00F01DF9">
        <w:t>.</w:t>
      </w:r>
      <w:r w:rsidR="00F1316A" w:rsidRPr="00F01DF9">
        <w:t xml:space="preserve"> </w:t>
      </w:r>
      <w:r w:rsidR="00E97001" w:rsidRPr="00F01DF9">
        <w:t>Mixed models allow a covariance structure to be fitted at the school le</w:t>
      </w:r>
      <w:r w:rsidR="002E4313" w:rsidRPr="00F01DF9">
        <w:t>vel. Details on the multi-level model are provided</w:t>
      </w:r>
      <w:r w:rsidR="0043740B">
        <w:t xml:space="preserve"> in a</w:t>
      </w:r>
      <w:r w:rsidR="00E97001" w:rsidRPr="00F01DF9">
        <w:t xml:space="preserve">ppendix </w:t>
      </w:r>
      <w:r w:rsidR="001B5DF0" w:rsidRPr="00F01DF9">
        <w:t>B</w:t>
      </w:r>
      <w:r w:rsidR="00E97001" w:rsidRPr="00F01DF9">
        <w:t>.</w:t>
      </w:r>
    </w:p>
    <w:p w:rsidR="0091054F" w:rsidRPr="00F01DF9" w:rsidRDefault="00752EAF" w:rsidP="00F01DF9">
      <w:pPr>
        <w:pStyle w:val="Text"/>
      </w:pPr>
      <w:r w:rsidRPr="00F01DF9">
        <w:t>T</w:t>
      </w:r>
      <w:r w:rsidR="009637AC" w:rsidRPr="00F01DF9">
        <w:t xml:space="preserve">he </w:t>
      </w:r>
      <w:r w:rsidRPr="00F01DF9">
        <w:t xml:space="preserve">multi-level </w:t>
      </w:r>
      <w:r w:rsidR="009637AC" w:rsidRPr="00F01DF9">
        <w:t xml:space="preserve">model includes a </w:t>
      </w:r>
      <w:r w:rsidRPr="00F01DF9">
        <w:t xml:space="preserve">combined </w:t>
      </w:r>
      <w:r w:rsidR="009637AC" w:rsidRPr="00F01DF9">
        <w:t xml:space="preserve">weight variable. This </w:t>
      </w:r>
      <w:r w:rsidRPr="00F01DF9">
        <w:t xml:space="preserve">combined </w:t>
      </w:r>
      <w:r w:rsidR="009637AC" w:rsidRPr="00F01DF9">
        <w:t>weight varia</w:t>
      </w:r>
      <w:r w:rsidRPr="00F01DF9">
        <w:t>ble comprises the multi-level weight, sampling weight</w:t>
      </w:r>
      <w:r w:rsidR="009637AC" w:rsidRPr="00F01DF9">
        <w:t xml:space="preserve"> for schools and individuals (that is, the probability of selection of in</w:t>
      </w:r>
      <w:r w:rsidRPr="00F01DF9">
        <w:t>dividuals), longitudinal weight</w:t>
      </w:r>
      <w:r w:rsidR="009637AC" w:rsidRPr="00F01DF9">
        <w:t xml:space="preserve"> (</w:t>
      </w:r>
      <w:r w:rsidR="00E97001" w:rsidRPr="00F01DF9">
        <w:t>to help reduce the impact of attrition from wave 1</w:t>
      </w:r>
      <w:r w:rsidRPr="00F01DF9">
        <w:t>),</w:t>
      </w:r>
      <w:r w:rsidR="009637AC" w:rsidRPr="00F01DF9">
        <w:t xml:space="preserve"> </w:t>
      </w:r>
      <w:r w:rsidRPr="00F01DF9">
        <w:t>and</w:t>
      </w:r>
      <w:r w:rsidR="00964488">
        <w:t> </w:t>
      </w:r>
      <w:r w:rsidRPr="00F01DF9">
        <w:t xml:space="preserve">the </w:t>
      </w:r>
      <w:r w:rsidR="009637AC" w:rsidRPr="00F01DF9">
        <w:t>propensity scores</w:t>
      </w:r>
      <w:r w:rsidR="00E97001" w:rsidRPr="00F01DF9">
        <w:t xml:space="preserve"> </w:t>
      </w:r>
      <w:r w:rsidR="002E4313" w:rsidRPr="00F01DF9">
        <w:t>weight</w:t>
      </w:r>
      <w:r w:rsidR="00D6481F">
        <w:t>.</w:t>
      </w:r>
      <w:r w:rsidR="002E4313" w:rsidRPr="00F01DF9">
        <w:t xml:space="preserve"> </w:t>
      </w:r>
      <w:r w:rsidR="00E97001" w:rsidRPr="00F01DF9">
        <w:t>(</w:t>
      </w:r>
      <w:r w:rsidR="00D6481F" w:rsidRPr="00F01DF9">
        <w:t xml:space="preserve">Propensity </w:t>
      </w:r>
      <w:r w:rsidR="00E97001" w:rsidRPr="00F01DF9">
        <w:t xml:space="preserve">scoring is a technique that allows the creation of a weight to help reduce the impact of </w:t>
      </w:r>
      <w:r w:rsidR="00FD5C10">
        <w:t xml:space="preserve">the </w:t>
      </w:r>
      <w:r w:rsidR="00E97001" w:rsidRPr="00F01DF9">
        <w:t>non-random assignment of respondents into g</w:t>
      </w:r>
      <w:r w:rsidR="0043740B">
        <w:t>roups, in our case</w:t>
      </w:r>
      <w:r w:rsidR="00D6481F">
        <w:t>,</w:t>
      </w:r>
      <w:r w:rsidR="0043740B">
        <w:t xml:space="preserve"> into the low</w:t>
      </w:r>
      <w:r w:rsidR="0043740B" w:rsidRPr="0043740B">
        <w:t xml:space="preserve"> </w:t>
      </w:r>
      <w:r w:rsidR="0043740B">
        <w:t>socioeconomic</w:t>
      </w:r>
      <w:r w:rsidR="00E97001" w:rsidRPr="00F01DF9">
        <w:t xml:space="preserve"> group</w:t>
      </w:r>
      <w:r w:rsidR="00D6481F">
        <w:t>.</w:t>
      </w:r>
      <w:r w:rsidR="00E97001" w:rsidRPr="00F01DF9">
        <w:t>)</w:t>
      </w:r>
      <w:r w:rsidR="002E4313" w:rsidRPr="00F01DF9">
        <w:t xml:space="preserve"> Details on</w:t>
      </w:r>
      <w:r w:rsidR="009637AC" w:rsidRPr="00F01DF9">
        <w:t xml:space="preserve"> the con</w:t>
      </w:r>
      <w:r w:rsidR="00BC4031" w:rsidRPr="00F01DF9">
        <w:t xml:space="preserve">struction of this weight </w:t>
      </w:r>
      <w:r w:rsidR="002E4313" w:rsidRPr="00F01DF9">
        <w:t xml:space="preserve">variable </w:t>
      </w:r>
      <w:r w:rsidR="00BC4031" w:rsidRPr="00F01DF9">
        <w:t>are provided</w:t>
      </w:r>
      <w:r w:rsidR="0043740B">
        <w:t xml:space="preserve"> in a</w:t>
      </w:r>
      <w:r w:rsidR="009637AC" w:rsidRPr="00F01DF9">
        <w:t xml:space="preserve">ppendix </w:t>
      </w:r>
      <w:r w:rsidR="00BC4031" w:rsidRPr="00F01DF9">
        <w:t>A</w:t>
      </w:r>
      <w:r w:rsidR="009637AC" w:rsidRPr="00F01DF9">
        <w:t>.</w:t>
      </w:r>
    </w:p>
    <w:p w:rsidR="006D6961" w:rsidRDefault="006D6961" w:rsidP="00757BF4">
      <w:pPr>
        <w:pStyle w:val="Text"/>
      </w:pPr>
    </w:p>
    <w:p w:rsidR="00350D02" w:rsidRDefault="00350D02" w:rsidP="003D2E2A">
      <w:pPr>
        <w:pStyle w:val="Text"/>
      </w:pPr>
      <w:r>
        <w:br w:type="page"/>
      </w:r>
    </w:p>
    <w:p w:rsidR="00144C68" w:rsidRDefault="00144C68" w:rsidP="00D964A3">
      <w:pPr>
        <w:pStyle w:val="Heading1"/>
      </w:pPr>
      <w:bookmarkStart w:id="25" w:name="IDX8"/>
      <w:bookmarkStart w:id="26" w:name="_Toc360004291"/>
      <w:bookmarkEnd w:id="22"/>
      <w:bookmarkEnd w:id="25"/>
      <w:r>
        <w:lastRenderedPageBreak/>
        <w:t>Results</w:t>
      </w:r>
      <w:bookmarkEnd w:id="26"/>
    </w:p>
    <w:p w:rsidR="00E71140" w:rsidRDefault="00E71140" w:rsidP="00E71140">
      <w:pPr>
        <w:pStyle w:val="Text"/>
      </w:pPr>
      <w:r>
        <w:t>The</w:t>
      </w:r>
      <w:r w:rsidRPr="00E10D38">
        <w:t xml:space="preserve"> emphasis of this analysis is on </w:t>
      </w:r>
      <w:r w:rsidRPr="00D6481F">
        <w:t>differential effects</w:t>
      </w:r>
      <w:r w:rsidRPr="00E10D38">
        <w:t xml:space="preserve"> for students from different socioeconomic backgrounds. This means that the primary focus of the present analysis </w:t>
      </w:r>
      <w:r w:rsidR="00203DBC">
        <w:t xml:space="preserve">is </w:t>
      </w:r>
      <w:r w:rsidRPr="00E10D38">
        <w:t>on whether low</w:t>
      </w:r>
      <w:r w:rsidR="0043740B">
        <w:t xml:space="preserve"> socioeconomic status</w:t>
      </w:r>
      <w:r w:rsidRPr="00E10D38">
        <w:t xml:space="preserve"> students benefit to a greater or le</w:t>
      </w:r>
      <w:r w:rsidR="002B1264">
        <w:t xml:space="preserve">sser extent from attending high academic </w:t>
      </w:r>
      <w:r w:rsidRPr="00E10D38">
        <w:t xml:space="preserve">quality schools when compared </w:t>
      </w:r>
      <w:r w:rsidR="00DE0225">
        <w:t>with</w:t>
      </w:r>
      <w:r w:rsidR="0043740B">
        <w:t xml:space="preserve"> their higher socioeconomic background</w:t>
      </w:r>
      <w:r w:rsidRPr="00E10D38">
        <w:t xml:space="preserve"> peers (given similar individual </w:t>
      </w:r>
      <w:r w:rsidR="00203DBC">
        <w:t>academic achievement</w:t>
      </w:r>
      <w:r w:rsidRPr="00E10D38">
        <w:t>).</w:t>
      </w:r>
    </w:p>
    <w:p w:rsidR="00E44CFB" w:rsidRDefault="00E44CFB" w:rsidP="00E44CFB">
      <w:pPr>
        <w:pStyle w:val="Text"/>
      </w:pPr>
      <w:r>
        <w:t>The differential effects are best illustrated using a series of figures.</w:t>
      </w:r>
      <w:r w:rsidR="00DE0225">
        <w:t xml:space="preserve"> </w:t>
      </w:r>
      <w:r>
        <w:t xml:space="preserve">The figures comprise the interaction effects </w:t>
      </w:r>
      <w:r w:rsidR="00BC16F8">
        <w:t xml:space="preserve">of </w:t>
      </w:r>
      <w:r>
        <w:t xml:space="preserve">school quality for students from the range of </w:t>
      </w:r>
      <w:r w:rsidR="0043740B">
        <w:t>socioeconomic</w:t>
      </w:r>
      <w:r>
        <w:t xml:space="preserve"> and </w:t>
      </w:r>
      <w:r w:rsidR="00203DBC">
        <w:t>academic achievement</w:t>
      </w:r>
      <w:r>
        <w:t xml:space="preserve"> backgrounds on the three outcomes investigated (Year 12 completion, </w:t>
      </w:r>
      <w:r w:rsidR="00E423FF">
        <w:t>tertiary entrance rank</w:t>
      </w:r>
      <w:r w:rsidR="0043740B">
        <w:t xml:space="preserve"> score and u</w:t>
      </w:r>
      <w:r>
        <w:t>niversity enrolment). The figures are split</w:t>
      </w:r>
      <w:r w:rsidR="0043740B">
        <w:t xml:space="preserve"> into three separate panels which</w:t>
      </w:r>
      <w:r>
        <w:t xml:space="preserve"> differentiate students on individual </w:t>
      </w:r>
      <w:r w:rsidR="00203DBC">
        <w:t>academic achievement</w:t>
      </w:r>
      <w:r>
        <w:t xml:space="preserve">. The panel on the left captures students with low </w:t>
      </w:r>
      <w:r w:rsidR="00203DBC">
        <w:t>academic achievement</w:t>
      </w:r>
      <w:r>
        <w:t xml:space="preserve"> (around the </w:t>
      </w:r>
      <w:r w:rsidR="0043740B">
        <w:t xml:space="preserve">tenth </w:t>
      </w:r>
      <w:r>
        <w:t xml:space="preserve">percentile); the panel in the middle is for students whose </w:t>
      </w:r>
      <w:r w:rsidR="00203DBC">
        <w:t>academic achievement</w:t>
      </w:r>
      <w:r>
        <w:t xml:space="preserve"> is around the median; the panel on the right features students with high </w:t>
      </w:r>
      <w:r w:rsidR="00203DBC">
        <w:t>academic achievement</w:t>
      </w:r>
      <w:r>
        <w:t xml:space="preserve"> (around the 90</w:t>
      </w:r>
      <w:r w:rsidRPr="0043740B">
        <w:t>th</w:t>
      </w:r>
      <w:r>
        <w:t xml:space="preserve"> percentile). The respective panel labels are placed horizontally across the top of the figure.</w:t>
      </w:r>
    </w:p>
    <w:p w:rsidR="00E44CFB" w:rsidRDefault="00E44CFB" w:rsidP="00E44CFB">
      <w:pPr>
        <w:pStyle w:val="Text"/>
      </w:pPr>
      <w:r>
        <w:t>Each of the three p</w:t>
      </w:r>
      <w:r w:rsidR="00DE0225">
        <w:t>anels has a separate x-axis, which</w:t>
      </w:r>
      <w:r>
        <w:t xml:space="preserve"> represents academic school quality scores ranging from low to high. The y-axis represents the outcome of interest jointly for all three panels. The body of each panel contains three lines that represent individual student </w:t>
      </w:r>
      <w:r w:rsidR="0043740B">
        <w:t>socioeconomic status</w:t>
      </w:r>
      <w:r>
        <w:t xml:space="preserve"> (low</w:t>
      </w:r>
      <w:r w:rsidR="0043740B" w:rsidRPr="0043740B">
        <w:t xml:space="preserve"> </w:t>
      </w:r>
      <w:r w:rsidR="0043740B">
        <w:t>socioeconomic status</w:t>
      </w:r>
      <w:r>
        <w:t xml:space="preserve"> around the </w:t>
      </w:r>
      <w:r w:rsidR="00DE0225">
        <w:t>tent</w:t>
      </w:r>
      <w:r w:rsidR="00B73FC7">
        <w:t xml:space="preserve">h percentile; medium socioeconomic status around the median; high socioeconomic status </w:t>
      </w:r>
      <w:r>
        <w:t>around the 90</w:t>
      </w:r>
      <w:r w:rsidRPr="00B73FC7">
        <w:t>th</w:t>
      </w:r>
      <w:r>
        <w:t xml:space="preserve"> percentile). The legend with the respective line labels is placed horizontally across the bottom of the figure.</w:t>
      </w:r>
    </w:p>
    <w:p w:rsidR="00E44CFB" w:rsidRDefault="00E44CFB" w:rsidP="00E44CFB">
      <w:pPr>
        <w:pStyle w:val="Text"/>
      </w:pPr>
      <w:r>
        <w:t xml:space="preserve">Each line features </w:t>
      </w:r>
      <w:r w:rsidR="00B73FC7">
        <w:t>95%</w:t>
      </w:r>
      <w:r w:rsidRPr="00021F7C">
        <w:t xml:space="preserve"> confidence intervals </w:t>
      </w:r>
      <w:r>
        <w:t>(so-called ‘error bars’)</w:t>
      </w:r>
      <w:r w:rsidR="00B73FC7">
        <w:t>, which</w:t>
      </w:r>
      <w:r>
        <w:t xml:space="preserve"> </w:t>
      </w:r>
      <w:r w:rsidRPr="00021F7C">
        <w:t xml:space="preserve">capture the range of prediction error. The size of prediction error decreases as the number of students per school in the sample increases and vice versa. </w:t>
      </w:r>
      <w:r w:rsidR="00F01DF9">
        <w:t>The significance of the factors included in the models appear</w:t>
      </w:r>
      <w:r w:rsidR="00781200">
        <w:t>s</w:t>
      </w:r>
      <w:r w:rsidR="00F01DF9">
        <w:t xml:space="preserve"> in the tables presented in each section below, and it is important that the regression coefficients are read in conjunction with the figures presented.</w:t>
      </w:r>
    </w:p>
    <w:p w:rsidR="003350D3" w:rsidRDefault="003350D3" w:rsidP="00D12709">
      <w:pPr>
        <w:pStyle w:val="Heading2"/>
      </w:pPr>
      <w:bookmarkStart w:id="27" w:name="_Toc360004292"/>
      <w:r>
        <w:t>Year 12 completion</w:t>
      </w:r>
      <w:bookmarkEnd w:id="27"/>
    </w:p>
    <w:p w:rsidR="00ED0DEB" w:rsidRPr="00315AFA" w:rsidRDefault="00ED0DEB" w:rsidP="00D8152E">
      <w:pPr>
        <w:pStyle w:val="Text"/>
      </w:pPr>
      <w:r>
        <w:t>Table 3 presents t</w:t>
      </w:r>
      <w:r w:rsidRPr="001F799B">
        <w:t>he regression results for the pro</w:t>
      </w:r>
      <w:r>
        <w:t>bability of completing Year 12</w:t>
      </w:r>
      <w:r w:rsidRPr="001F799B">
        <w:t>.</w:t>
      </w:r>
      <w:r w:rsidR="00702916">
        <w:t xml:space="preserve"> Statistically significant predictors are highlighted.</w:t>
      </w:r>
    </w:p>
    <w:p w:rsidR="00D8152E" w:rsidRDefault="00D8152E" w:rsidP="00964488">
      <w:pPr>
        <w:pStyle w:val="tabletitle"/>
      </w:pPr>
      <w:bookmarkStart w:id="28" w:name="_Toc360004344"/>
      <w:r>
        <w:t xml:space="preserve">Table </w:t>
      </w:r>
      <w:fldSimple w:instr=" SEQ Table \* ARABIC ">
        <w:r w:rsidR="002B7EDA">
          <w:rPr>
            <w:noProof/>
          </w:rPr>
          <w:t>3</w:t>
        </w:r>
      </w:fldSimple>
      <w:r w:rsidR="00964488">
        <w:tab/>
      </w:r>
      <w:r w:rsidRPr="00334105">
        <w:t>Regression results for the probability of completing Year 12</w:t>
      </w:r>
      <w:bookmarkEnd w:id="2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69"/>
        <w:gridCol w:w="964"/>
        <w:gridCol w:w="964"/>
        <w:gridCol w:w="964"/>
        <w:gridCol w:w="964"/>
        <w:gridCol w:w="964"/>
      </w:tblGrid>
      <w:tr w:rsidR="00ED0DEB" w:rsidRPr="00315AFA" w:rsidTr="008642CE">
        <w:tc>
          <w:tcPr>
            <w:tcW w:w="3969" w:type="dxa"/>
            <w:tcBorders>
              <w:top w:val="single" w:sz="4" w:space="0" w:color="000000" w:themeColor="text1"/>
              <w:bottom w:val="single" w:sz="4" w:space="0" w:color="000000" w:themeColor="text1"/>
            </w:tcBorders>
          </w:tcPr>
          <w:p w:rsidR="00ED0DEB" w:rsidRPr="00315AFA" w:rsidRDefault="00ED0DEB" w:rsidP="00964488">
            <w:pPr>
              <w:pStyle w:val="Tablehead1"/>
            </w:pPr>
            <w:r w:rsidRPr="00964488">
              <w:t>Effect</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rFonts w:cs="Arial"/>
                <w:bCs/>
              </w:rPr>
              <w:t>β</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bCs/>
              </w:rPr>
              <w:t>SE</w:t>
            </w:r>
          </w:p>
        </w:tc>
        <w:tc>
          <w:tcPr>
            <w:tcW w:w="964" w:type="dxa"/>
            <w:tcBorders>
              <w:top w:val="single" w:sz="4" w:space="0" w:color="000000" w:themeColor="text1"/>
              <w:bottom w:val="single" w:sz="4" w:space="0" w:color="000000" w:themeColor="text1"/>
            </w:tcBorders>
          </w:tcPr>
          <w:p w:rsidR="00ED0DEB" w:rsidRPr="00315AFA" w:rsidRDefault="002E4313" w:rsidP="00ED0DEB">
            <w:pPr>
              <w:pStyle w:val="Tablehead1"/>
              <w:jc w:val="center"/>
              <w:rPr>
                <w:bCs/>
              </w:rPr>
            </w:pPr>
            <w:r>
              <w:rPr>
                <w:bCs/>
              </w:rPr>
              <w:t>df</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bCs/>
              </w:rPr>
              <w:t>t</w:t>
            </w:r>
          </w:p>
        </w:tc>
        <w:tc>
          <w:tcPr>
            <w:tcW w:w="964" w:type="dxa"/>
            <w:tcBorders>
              <w:top w:val="single" w:sz="4" w:space="0" w:color="000000" w:themeColor="text1"/>
              <w:bottom w:val="single" w:sz="4" w:space="0" w:color="000000" w:themeColor="text1"/>
            </w:tcBorders>
          </w:tcPr>
          <w:p w:rsidR="00ED0DEB" w:rsidRPr="00315AFA" w:rsidRDefault="00ED0DEB" w:rsidP="00ED0DEB">
            <w:pPr>
              <w:pStyle w:val="Tablehead1"/>
              <w:jc w:val="center"/>
              <w:rPr>
                <w:bCs/>
              </w:rPr>
            </w:pPr>
            <w:r w:rsidRPr="00315AFA">
              <w:rPr>
                <w:bCs/>
              </w:rPr>
              <w:t>Pr &gt; |t|</w:t>
            </w:r>
          </w:p>
        </w:tc>
      </w:tr>
      <w:tr w:rsidR="00ED0DEB" w:rsidRPr="00964488" w:rsidTr="008642CE">
        <w:tc>
          <w:tcPr>
            <w:tcW w:w="3969" w:type="dxa"/>
            <w:tcBorders>
              <w:top w:val="single" w:sz="4" w:space="0" w:color="000000" w:themeColor="text1"/>
            </w:tcBorders>
          </w:tcPr>
          <w:p w:rsidR="00ED0DEB" w:rsidRPr="00964488" w:rsidRDefault="00ED0DEB" w:rsidP="00ED0DEB">
            <w:pPr>
              <w:pStyle w:val="Tabletext"/>
              <w:rPr>
                <w:b/>
              </w:rPr>
            </w:pPr>
            <w:r w:rsidRPr="00964488">
              <w:rPr>
                <w:b/>
              </w:rPr>
              <w:t>Intercept</w:t>
            </w:r>
          </w:p>
        </w:tc>
        <w:tc>
          <w:tcPr>
            <w:tcW w:w="964" w:type="dxa"/>
            <w:tcBorders>
              <w:top w:val="single" w:sz="4" w:space="0" w:color="000000" w:themeColor="text1"/>
            </w:tcBorders>
          </w:tcPr>
          <w:p w:rsidR="00ED0DEB" w:rsidRPr="00964488" w:rsidRDefault="001F7BA9" w:rsidP="008642CE">
            <w:pPr>
              <w:pStyle w:val="Tabletext"/>
              <w:tabs>
                <w:tab w:val="decimal" w:pos="255"/>
              </w:tabs>
              <w:rPr>
                <w:b/>
              </w:rPr>
            </w:pPr>
            <w:r w:rsidRPr="00964488">
              <w:rPr>
                <w:b/>
              </w:rPr>
              <w:t>2.383</w:t>
            </w:r>
          </w:p>
        </w:tc>
        <w:tc>
          <w:tcPr>
            <w:tcW w:w="964" w:type="dxa"/>
            <w:tcBorders>
              <w:top w:val="single" w:sz="4" w:space="0" w:color="000000" w:themeColor="text1"/>
            </w:tcBorders>
          </w:tcPr>
          <w:p w:rsidR="00ED0DEB" w:rsidRPr="00964488" w:rsidRDefault="001F7BA9" w:rsidP="008642CE">
            <w:pPr>
              <w:pStyle w:val="Tabletext"/>
              <w:tabs>
                <w:tab w:val="decimal" w:pos="255"/>
              </w:tabs>
              <w:rPr>
                <w:b/>
              </w:rPr>
            </w:pPr>
            <w:r w:rsidRPr="00964488">
              <w:rPr>
                <w:b/>
              </w:rPr>
              <w:t>0.099</w:t>
            </w:r>
          </w:p>
        </w:tc>
        <w:tc>
          <w:tcPr>
            <w:tcW w:w="964" w:type="dxa"/>
            <w:tcBorders>
              <w:top w:val="single" w:sz="4" w:space="0" w:color="000000" w:themeColor="text1"/>
            </w:tcBorders>
          </w:tcPr>
          <w:p w:rsidR="00ED0DEB" w:rsidRPr="00964488" w:rsidRDefault="001F7BA9" w:rsidP="008642CE">
            <w:pPr>
              <w:pStyle w:val="Tabletext"/>
              <w:tabs>
                <w:tab w:val="decimal" w:pos="510"/>
              </w:tabs>
              <w:rPr>
                <w:b/>
              </w:rPr>
            </w:pPr>
            <w:r w:rsidRPr="00964488">
              <w:rPr>
                <w:b/>
              </w:rPr>
              <w:t>325</w:t>
            </w:r>
          </w:p>
        </w:tc>
        <w:tc>
          <w:tcPr>
            <w:tcW w:w="964" w:type="dxa"/>
            <w:tcBorders>
              <w:top w:val="single" w:sz="4" w:space="0" w:color="000000" w:themeColor="text1"/>
            </w:tcBorders>
          </w:tcPr>
          <w:p w:rsidR="00ED0DEB" w:rsidRPr="00964488" w:rsidRDefault="001F7BA9" w:rsidP="008642CE">
            <w:pPr>
              <w:pStyle w:val="Tabletext"/>
              <w:tabs>
                <w:tab w:val="decimal" w:pos="340"/>
              </w:tabs>
              <w:rPr>
                <w:b/>
              </w:rPr>
            </w:pPr>
            <w:r w:rsidRPr="00964488">
              <w:rPr>
                <w:b/>
              </w:rPr>
              <w:t>24.01</w:t>
            </w:r>
          </w:p>
        </w:tc>
        <w:tc>
          <w:tcPr>
            <w:tcW w:w="964" w:type="dxa"/>
            <w:tcBorders>
              <w:top w:val="single" w:sz="4" w:space="0" w:color="000000" w:themeColor="text1"/>
            </w:tcBorders>
          </w:tcPr>
          <w:p w:rsidR="00ED0DEB" w:rsidRPr="00964488" w:rsidRDefault="001F7BA9" w:rsidP="008642CE">
            <w:pPr>
              <w:pStyle w:val="Tabletext"/>
              <w:tabs>
                <w:tab w:val="decimal" w:pos="227"/>
              </w:tabs>
              <w:rPr>
                <w:b/>
              </w:rPr>
            </w:pPr>
            <w:r w:rsidRPr="00964488">
              <w:rPr>
                <w:b/>
              </w:rPr>
              <w:t>&lt;0.0001</w:t>
            </w:r>
          </w:p>
        </w:tc>
      </w:tr>
      <w:tr w:rsidR="00ED0DEB" w:rsidRPr="00315AFA" w:rsidTr="008642CE">
        <w:tc>
          <w:tcPr>
            <w:tcW w:w="3969" w:type="dxa"/>
          </w:tcPr>
          <w:p w:rsidR="00ED0DEB" w:rsidRPr="00315AFA" w:rsidRDefault="00ED0DEB" w:rsidP="00ED0DEB">
            <w:pPr>
              <w:pStyle w:val="Tabletext"/>
            </w:pPr>
            <w:r w:rsidRPr="00315AFA">
              <w:t>Student SES</w:t>
            </w:r>
          </w:p>
        </w:tc>
        <w:tc>
          <w:tcPr>
            <w:tcW w:w="964" w:type="dxa"/>
          </w:tcPr>
          <w:p w:rsidR="00ED0DEB" w:rsidRDefault="001F7BA9" w:rsidP="008642CE">
            <w:pPr>
              <w:pStyle w:val="Tabletext"/>
              <w:tabs>
                <w:tab w:val="decimal" w:pos="255"/>
              </w:tabs>
            </w:pPr>
            <w:r>
              <w:t>0.082</w:t>
            </w:r>
          </w:p>
        </w:tc>
        <w:tc>
          <w:tcPr>
            <w:tcW w:w="964" w:type="dxa"/>
          </w:tcPr>
          <w:p w:rsidR="00ED0DEB" w:rsidRPr="00315AFA" w:rsidRDefault="001F7BA9" w:rsidP="008642CE">
            <w:pPr>
              <w:pStyle w:val="Tabletext"/>
              <w:tabs>
                <w:tab w:val="decimal" w:pos="255"/>
              </w:tabs>
            </w:pPr>
            <w:r>
              <w:t>0.070</w:t>
            </w:r>
          </w:p>
        </w:tc>
        <w:tc>
          <w:tcPr>
            <w:tcW w:w="964" w:type="dxa"/>
          </w:tcPr>
          <w:p w:rsidR="00ED0DEB" w:rsidRPr="00315AFA" w:rsidRDefault="001F7BA9" w:rsidP="008642CE">
            <w:pPr>
              <w:pStyle w:val="Tabletext"/>
              <w:tabs>
                <w:tab w:val="decimal" w:pos="510"/>
              </w:tabs>
            </w:pPr>
            <w:r>
              <w:t>4381</w:t>
            </w:r>
          </w:p>
        </w:tc>
        <w:tc>
          <w:tcPr>
            <w:tcW w:w="964" w:type="dxa"/>
          </w:tcPr>
          <w:p w:rsidR="00ED0DEB" w:rsidRPr="00315AFA" w:rsidRDefault="001F7BA9" w:rsidP="008642CE">
            <w:pPr>
              <w:pStyle w:val="Tabletext"/>
              <w:tabs>
                <w:tab w:val="decimal" w:pos="340"/>
              </w:tabs>
            </w:pPr>
            <w:r>
              <w:t>1.17</w:t>
            </w:r>
          </w:p>
        </w:tc>
        <w:tc>
          <w:tcPr>
            <w:tcW w:w="964" w:type="dxa"/>
          </w:tcPr>
          <w:p w:rsidR="00ED0DEB" w:rsidRPr="00315AFA" w:rsidRDefault="001F7BA9" w:rsidP="008642CE">
            <w:pPr>
              <w:pStyle w:val="Tabletext"/>
              <w:tabs>
                <w:tab w:val="decimal" w:pos="227"/>
              </w:tabs>
            </w:pPr>
            <w:r>
              <w:t>0.2418</w:t>
            </w:r>
          </w:p>
        </w:tc>
      </w:tr>
      <w:tr w:rsidR="00ED0DEB" w:rsidRPr="00964488" w:rsidTr="008642CE">
        <w:tc>
          <w:tcPr>
            <w:tcW w:w="3969" w:type="dxa"/>
          </w:tcPr>
          <w:p w:rsidR="00ED0DEB" w:rsidRPr="00964488" w:rsidRDefault="00581801" w:rsidP="00ED0DEB">
            <w:pPr>
              <w:pStyle w:val="Tabletext"/>
              <w:rPr>
                <w:b/>
              </w:rPr>
            </w:pPr>
            <w:r w:rsidRPr="00964488">
              <w:rPr>
                <w:b/>
              </w:rPr>
              <w:t xml:space="preserve">Student </w:t>
            </w:r>
            <w:r w:rsidR="00203DBC" w:rsidRPr="00964488">
              <w:rPr>
                <w:b/>
              </w:rPr>
              <w:t>academic achievement</w:t>
            </w:r>
          </w:p>
        </w:tc>
        <w:tc>
          <w:tcPr>
            <w:tcW w:w="964" w:type="dxa"/>
          </w:tcPr>
          <w:p w:rsidR="00ED0DEB" w:rsidRPr="00964488" w:rsidRDefault="001F7BA9" w:rsidP="008642CE">
            <w:pPr>
              <w:pStyle w:val="Tabletext"/>
              <w:tabs>
                <w:tab w:val="decimal" w:pos="255"/>
              </w:tabs>
              <w:rPr>
                <w:b/>
              </w:rPr>
            </w:pPr>
            <w:r w:rsidRPr="00964488">
              <w:rPr>
                <w:b/>
              </w:rPr>
              <w:t>1.220</w:t>
            </w:r>
          </w:p>
        </w:tc>
        <w:tc>
          <w:tcPr>
            <w:tcW w:w="964" w:type="dxa"/>
          </w:tcPr>
          <w:p w:rsidR="00ED0DEB" w:rsidRPr="00964488" w:rsidRDefault="001F7BA9" w:rsidP="008642CE">
            <w:pPr>
              <w:pStyle w:val="Tabletext"/>
              <w:tabs>
                <w:tab w:val="decimal" w:pos="255"/>
              </w:tabs>
              <w:rPr>
                <w:b/>
              </w:rPr>
            </w:pPr>
            <w:r w:rsidRPr="00964488">
              <w:rPr>
                <w:b/>
              </w:rPr>
              <w:t>0.077</w:t>
            </w:r>
          </w:p>
        </w:tc>
        <w:tc>
          <w:tcPr>
            <w:tcW w:w="964" w:type="dxa"/>
          </w:tcPr>
          <w:p w:rsidR="00ED0DEB" w:rsidRPr="00964488" w:rsidRDefault="001F7BA9" w:rsidP="008642CE">
            <w:pPr>
              <w:pStyle w:val="Tabletext"/>
              <w:tabs>
                <w:tab w:val="decimal" w:pos="510"/>
              </w:tabs>
              <w:rPr>
                <w:b/>
              </w:rPr>
            </w:pPr>
            <w:r w:rsidRPr="00964488">
              <w:rPr>
                <w:b/>
              </w:rPr>
              <w:t>4381</w:t>
            </w:r>
          </w:p>
        </w:tc>
        <w:tc>
          <w:tcPr>
            <w:tcW w:w="964" w:type="dxa"/>
          </w:tcPr>
          <w:p w:rsidR="00ED0DEB" w:rsidRPr="00964488" w:rsidRDefault="001F7BA9" w:rsidP="008642CE">
            <w:pPr>
              <w:pStyle w:val="Tabletext"/>
              <w:tabs>
                <w:tab w:val="decimal" w:pos="340"/>
              </w:tabs>
              <w:rPr>
                <w:b/>
              </w:rPr>
            </w:pPr>
            <w:r w:rsidRPr="00964488">
              <w:rPr>
                <w:b/>
              </w:rPr>
              <w:t>15.83</w:t>
            </w:r>
          </w:p>
        </w:tc>
        <w:tc>
          <w:tcPr>
            <w:tcW w:w="964" w:type="dxa"/>
          </w:tcPr>
          <w:p w:rsidR="00ED0DEB" w:rsidRPr="00964488" w:rsidRDefault="001F7BA9" w:rsidP="008642CE">
            <w:pPr>
              <w:pStyle w:val="Tabletext"/>
              <w:tabs>
                <w:tab w:val="decimal" w:pos="227"/>
              </w:tabs>
              <w:rPr>
                <w:b/>
              </w:rPr>
            </w:pPr>
            <w:r w:rsidRPr="00964488">
              <w:rPr>
                <w:b/>
              </w:rPr>
              <w:t>&lt;0.0001</w:t>
            </w:r>
          </w:p>
        </w:tc>
      </w:tr>
      <w:tr w:rsidR="00ED0DEB" w:rsidRPr="00964488" w:rsidTr="008642CE">
        <w:tc>
          <w:tcPr>
            <w:tcW w:w="3969" w:type="dxa"/>
          </w:tcPr>
          <w:p w:rsidR="00ED0DEB" w:rsidRPr="00964488" w:rsidRDefault="00ED0DEB" w:rsidP="00ED0DEB">
            <w:pPr>
              <w:pStyle w:val="Tabletext"/>
              <w:rPr>
                <w:b/>
              </w:rPr>
            </w:pPr>
            <w:r w:rsidRPr="00964488">
              <w:rPr>
                <w:b/>
              </w:rPr>
              <w:t>School quality</w:t>
            </w:r>
          </w:p>
        </w:tc>
        <w:tc>
          <w:tcPr>
            <w:tcW w:w="964" w:type="dxa"/>
          </w:tcPr>
          <w:p w:rsidR="00ED0DEB" w:rsidRPr="00964488" w:rsidRDefault="001F7BA9" w:rsidP="008642CE">
            <w:pPr>
              <w:pStyle w:val="Tabletext"/>
              <w:tabs>
                <w:tab w:val="decimal" w:pos="255"/>
              </w:tabs>
              <w:rPr>
                <w:b/>
              </w:rPr>
            </w:pPr>
            <w:r w:rsidRPr="00964488">
              <w:rPr>
                <w:b/>
              </w:rPr>
              <w:t>0.470</w:t>
            </w:r>
          </w:p>
        </w:tc>
        <w:tc>
          <w:tcPr>
            <w:tcW w:w="964" w:type="dxa"/>
          </w:tcPr>
          <w:p w:rsidR="00ED0DEB" w:rsidRPr="00964488" w:rsidRDefault="001F7BA9" w:rsidP="008642CE">
            <w:pPr>
              <w:pStyle w:val="Tabletext"/>
              <w:tabs>
                <w:tab w:val="decimal" w:pos="255"/>
              </w:tabs>
              <w:rPr>
                <w:b/>
              </w:rPr>
            </w:pPr>
            <w:r w:rsidRPr="00964488">
              <w:rPr>
                <w:b/>
              </w:rPr>
              <w:t>0.091</w:t>
            </w:r>
          </w:p>
        </w:tc>
        <w:tc>
          <w:tcPr>
            <w:tcW w:w="964" w:type="dxa"/>
          </w:tcPr>
          <w:p w:rsidR="00ED0DEB" w:rsidRPr="00964488" w:rsidRDefault="001F7BA9" w:rsidP="008642CE">
            <w:pPr>
              <w:pStyle w:val="Tabletext"/>
              <w:tabs>
                <w:tab w:val="decimal" w:pos="510"/>
              </w:tabs>
              <w:rPr>
                <w:b/>
              </w:rPr>
            </w:pPr>
            <w:r w:rsidRPr="00964488">
              <w:rPr>
                <w:b/>
              </w:rPr>
              <w:t>325</w:t>
            </w:r>
          </w:p>
        </w:tc>
        <w:tc>
          <w:tcPr>
            <w:tcW w:w="964" w:type="dxa"/>
          </w:tcPr>
          <w:p w:rsidR="00ED0DEB" w:rsidRPr="00964488" w:rsidRDefault="001F7BA9" w:rsidP="008642CE">
            <w:pPr>
              <w:pStyle w:val="Tabletext"/>
              <w:tabs>
                <w:tab w:val="decimal" w:pos="340"/>
              </w:tabs>
              <w:rPr>
                <w:b/>
              </w:rPr>
            </w:pPr>
            <w:r w:rsidRPr="00964488">
              <w:rPr>
                <w:b/>
              </w:rPr>
              <w:t>5.14</w:t>
            </w:r>
          </w:p>
        </w:tc>
        <w:tc>
          <w:tcPr>
            <w:tcW w:w="964" w:type="dxa"/>
          </w:tcPr>
          <w:p w:rsidR="00ED0DEB" w:rsidRPr="00964488" w:rsidRDefault="001F7BA9" w:rsidP="008642CE">
            <w:pPr>
              <w:pStyle w:val="Tabletext"/>
              <w:tabs>
                <w:tab w:val="decimal" w:pos="227"/>
              </w:tabs>
              <w:rPr>
                <w:b/>
              </w:rPr>
            </w:pPr>
            <w:r w:rsidRPr="00964488">
              <w:rPr>
                <w:b/>
              </w:rPr>
              <w:t>&lt;0.0001</w:t>
            </w:r>
          </w:p>
        </w:tc>
      </w:tr>
      <w:tr w:rsidR="00ED0DEB" w:rsidRPr="00315AFA" w:rsidTr="008642CE">
        <w:tc>
          <w:tcPr>
            <w:tcW w:w="3969" w:type="dxa"/>
          </w:tcPr>
          <w:p w:rsidR="00ED0DEB" w:rsidRPr="00315AFA" w:rsidRDefault="00ED0DEB" w:rsidP="00ED0DEB">
            <w:pPr>
              <w:pStyle w:val="Tabletext"/>
            </w:pPr>
            <w:r>
              <w:t xml:space="preserve">Student SES by student </w:t>
            </w:r>
            <w:r w:rsidR="00203DBC">
              <w:t>academic achievement</w:t>
            </w:r>
          </w:p>
        </w:tc>
        <w:tc>
          <w:tcPr>
            <w:tcW w:w="964" w:type="dxa"/>
          </w:tcPr>
          <w:p w:rsidR="00ED0DEB" w:rsidRDefault="001F7BA9" w:rsidP="008642CE">
            <w:pPr>
              <w:pStyle w:val="Tabletext"/>
              <w:tabs>
                <w:tab w:val="decimal" w:pos="255"/>
              </w:tabs>
            </w:pPr>
            <w:r>
              <w:t>-0.045</w:t>
            </w:r>
          </w:p>
        </w:tc>
        <w:tc>
          <w:tcPr>
            <w:tcW w:w="964" w:type="dxa"/>
          </w:tcPr>
          <w:p w:rsidR="00ED0DEB" w:rsidRPr="00315AFA" w:rsidRDefault="001F7BA9" w:rsidP="008642CE">
            <w:pPr>
              <w:pStyle w:val="Tabletext"/>
              <w:tabs>
                <w:tab w:val="decimal" w:pos="255"/>
              </w:tabs>
            </w:pPr>
            <w:r>
              <w:t>0.056</w:t>
            </w:r>
          </w:p>
        </w:tc>
        <w:tc>
          <w:tcPr>
            <w:tcW w:w="964" w:type="dxa"/>
          </w:tcPr>
          <w:p w:rsidR="00ED0DEB" w:rsidRPr="00315AFA" w:rsidRDefault="001F7BA9" w:rsidP="008642CE">
            <w:pPr>
              <w:pStyle w:val="Tabletext"/>
              <w:tabs>
                <w:tab w:val="decimal" w:pos="510"/>
              </w:tabs>
            </w:pPr>
            <w:r>
              <w:t>4381</w:t>
            </w:r>
          </w:p>
        </w:tc>
        <w:tc>
          <w:tcPr>
            <w:tcW w:w="964" w:type="dxa"/>
          </w:tcPr>
          <w:p w:rsidR="00ED0DEB" w:rsidRPr="00315AFA" w:rsidRDefault="001F7BA9" w:rsidP="008642CE">
            <w:pPr>
              <w:pStyle w:val="Tabletext"/>
              <w:tabs>
                <w:tab w:val="decimal" w:pos="340"/>
              </w:tabs>
            </w:pPr>
            <w:r>
              <w:t>-0.81</w:t>
            </w:r>
          </w:p>
        </w:tc>
        <w:tc>
          <w:tcPr>
            <w:tcW w:w="964" w:type="dxa"/>
          </w:tcPr>
          <w:p w:rsidR="00ED0DEB" w:rsidRPr="00315AFA" w:rsidRDefault="001F7BA9" w:rsidP="008642CE">
            <w:pPr>
              <w:pStyle w:val="Tabletext"/>
              <w:tabs>
                <w:tab w:val="decimal" w:pos="227"/>
              </w:tabs>
            </w:pPr>
            <w:r>
              <w:t>0.4159</w:t>
            </w:r>
          </w:p>
        </w:tc>
      </w:tr>
      <w:tr w:rsidR="00ED0DEB" w:rsidRPr="00964488" w:rsidTr="008642CE">
        <w:tc>
          <w:tcPr>
            <w:tcW w:w="3969" w:type="dxa"/>
          </w:tcPr>
          <w:p w:rsidR="00ED0DEB" w:rsidRPr="00964488" w:rsidRDefault="00ED0DEB" w:rsidP="00ED0DEB">
            <w:pPr>
              <w:pStyle w:val="Tabletext"/>
              <w:rPr>
                <w:b/>
              </w:rPr>
            </w:pPr>
            <w:r w:rsidRPr="00964488">
              <w:rPr>
                <w:b/>
              </w:rPr>
              <w:t>Student SES by school quality</w:t>
            </w:r>
          </w:p>
        </w:tc>
        <w:tc>
          <w:tcPr>
            <w:tcW w:w="964" w:type="dxa"/>
          </w:tcPr>
          <w:p w:rsidR="00ED0DEB" w:rsidRPr="00964488" w:rsidRDefault="001F7BA9" w:rsidP="008642CE">
            <w:pPr>
              <w:pStyle w:val="Tabletext"/>
              <w:tabs>
                <w:tab w:val="decimal" w:pos="255"/>
              </w:tabs>
              <w:rPr>
                <w:b/>
              </w:rPr>
            </w:pPr>
            <w:r w:rsidRPr="00964488">
              <w:rPr>
                <w:b/>
              </w:rPr>
              <w:t>-0.150</w:t>
            </w:r>
          </w:p>
        </w:tc>
        <w:tc>
          <w:tcPr>
            <w:tcW w:w="964" w:type="dxa"/>
          </w:tcPr>
          <w:p w:rsidR="00ED0DEB" w:rsidRPr="00964488" w:rsidRDefault="001F7BA9" w:rsidP="008642CE">
            <w:pPr>
              <w:pStyle w:val="Tabletext"/>
              <w:tabs>
                <w:tab w:val="decimal" w:pos="255"/>
              </w:tabs>
              <w:rPr>
                <w:b/>
              </w:rPr>
            </w:pPr>
            <w:r w:rsidRPr="00964488">
              <w:rPr>
                <w:b/>
              </w:rPr>
              <w:t>0.053</w:t>
            </w:r>
          </w:p>
        </w:tc>
        <w:tc>
          <w:tcPr>
            <w:tcW w:w="964" w:type="dxa"/>
          </w:tcPr>
          <w:p w:rsidR="00ED0DEB" w:rsidRPr="00964488" w:rsidRDefault="001F7BA9" w:rsidP="008642CE">
            <w:pPr>
              <w:pStyle w:val="Tabletext"/>
              <w:tabs>
                <w:tab w:val="decimal" w:pos="510"/>
              </w:tabs>
              <w:rPr>
                <w:b/>
              </w:rPr>
            </w:pPr>
            <w:r w:rsidRPr="00964488">
              <w:rPr>
                <w:b/>
              </w:rPr>
              <w:t>4381</w:t>
            </w:r>
          </w:p>
        </w:tc>
        <w:tc>
          <w:tcPr>
            <w:tcW w:w="964" w:type="dxa"/>
          </w:tcPr>
          <w:p w:rsidR="00ED0DEB" w:rsidRPr="00964488" w:rsidRDefault="001F7BA9" w:rsidP="008642CE">
            <w:pPr>
              <w:pStyle w:val="Tabletext"/>
              <w:tabs>
                <w:tab w:val="decimal" w:pos="340"/>
              </w:tabs>
              <w:rPr>
                <w:b/>
              </w:rPr>
            </w:pPr>
            <w:r w:rsidRPr="00964488">
              <w:rPr>
                <w:b/>
              </w:rPr>
              <w:t>-2.84</w:t>
            </w:r>
          </w:p>
        </w:tc>
        <w:tc>
          <w:tcPr>
            <w:tcW w:w="964" w:type="dxa"/>
          </w:tcPr>
          <w:p w:rsidR="00ED0DEB" w:rsidRPr="00964488" w:rsidRDefault="001F7BA9" w:rsidP="008642CE">
            <w:pPr>
              <w:pStyle w:val="Tabletext"/>
              <w:tabs>
                <w:tab w:val="decimal" w:pos="227"/>
              </w:tabs>
              <w:rPr>
                <w:b/>
              </w:rPr>
            </w:pPr>
            <w:r w:rsidRPr="00964488">
              <w:rPr>
                <w:b/>
              </w:rPr>
              <w:t>0.0046</w:t>
            </w:r>
          </w:p>
        </w:tc>
      </w:tr>
      <w:tr w:rsidR="00ED0DEB" w:rsidRPr="00964488" w:rsidTr="008642CE">
        <w:tc>
          <w:tcPr>
            <w:tcW w:w="3969" w:type="dxa"/>
            <w:tcBorders>
              <w:bottom w:val="single" w:sz="4" w:space="0" w:color="auto"/>
            </w:tcBorders>
            <w:tcMar>
              <w:right w:w="0" w:type="dxa"/>
            </w:tcMar>
          </w:tcPr>
          <w:p w:rsidR="00ED0DEB" w:rsidRPr="00964488" w:rsidRDefault="00ED0DEB" w:rsidP="00581801">
            <w:pPr>
              <w:pStyle w:val="Tabletext"/>
              <w:rPr>
                <w:b/>
              </w:rPr>
            </w:pPr>
            <w:r w:rsidRPr="00964488">
              <w:rPr>
                <w:b/>
              </w:rPr>
              <w:t xml:space="preserve">Student </w:t>
            </w:r>
            <w:r w:rsidR="00203DBC" w:rsidRPr="00964488">
              <w:rPr>
                <w:b/>
              </w:rPr>
              <w:t>academic achievement</w:t>
            </w:r>
            <w:r w:rsidRPr="00964488">
              <w:rPr>
                <w:b/>
              </w:rPr>
              <w:t xml:space="preserve"> by school quality</w:t>
            </w:r>
          </w:p>
        </w:tc>
        <w:tc>
          <w:tcPr>
            <w:tcW w:w="964" w:type="dxa"/>
            <w:tcBorders>
              <w:bottom w:val="single" w:sz="4" w:space="0" w:color="auto"/>
            </w:tcBorders>
          </w:tcPr>
          <w:p w:rsidR="00ED0DEB" w:rsidRPr="00964488" w:rsidRDefault="001F7BA9" w:rsidP="008642CE">
            <w:pPr>
              <w:pStyle w:val="Tabletext"/>
              <w:tabs>
                <w:tab w:val="decimal" w:pos="255"/>
              </w:tabs>
              <w:rPr>
                <w:b/>
              </w:rPr>
            </w:pPr>
            <w:r w:rsidRPr="00964488">
              <w:rPr>
                <w:b/>
              </w:rPr>
              <w:t>-0.132</w:t>
            </w:r>
          </w:p>
        </w:tc>
        <w:tc>
          <w:tcPr>
            <w:tcW w:w="964" w:type="dxa"/>
            <w:tcBorders>
              <w:bottom w:val="single" w:sz="4" w:space="0" w:color="auto"/>
            </w:tcBorders>
          </w:tcPr>
          <w:p w:rsidR="00ED0DEB" w:rsidRPr="00964488" w:rsidRDefault="001F7BA9" w:rsidP="008642CE">
            <w:pPr>
              <w:pStyle w:val="Tabletext"/>
              <w:tabs>
                <w:tab w:val="decimal" w:pos="255"/>
              </w:tabs>
              <w:rPr>
                <w:b/>
              </w:rPr>
            </w:pPr>
            <w:r w:rsidRPr="00964488">
              <w:rPr>
                <w:b/>
              </w:rPr>
              <w:t>0.063</w:t>
            </w:r>
          </w:p>
        </w:tc>
        <w:tc>
          <w:tcPr>
            <w:tcW w:w="964" w:type="dxa"/>
            <w:tcBorders>
              <w:bottom w:val="single" w:sz="4" w:space="0" w:color="auto"/>
            </w:tcBorders>
          </w:tcPr>
          <w:p w:rsidR="00ED0DEB" w:rsidRPr="00964488" w:rsidRDefault="001F7BA9" w:rsidP="008642CE">
            <w:pPr>
              <w:pStyle w:val="Tabletext"/>
              <w:tabs>
                <w:tab w:val="decimal" w:pos="510"/>
              </w:tabs>
              <w:rPr>
                <w:b/>
              </w:rPr>
            </w:pPr>
            <w:r w:rsidRPr="00964488">
              <w:rPr>
                <w:b/>
              </w:rPr>
              <w:t>4381</w:t>
            </w:r>
          </w:p>
        </w:tc>
        <w:tc>
          <w:tcPr>
            <w:tcW w:w="964" w:type="dxa"/>
            <w:tcBorders>
              <w:bottom w:val="single" w:sz="4" w:space="0" w:color="auto"/>
            </w:tcBorders>
          </w:tcPr>
          <w:p w:rsidR="00ED0DEB" w:rsidRPr="00964488" w:rsidRDefault="001F7BA9" w:rsidP="008642CE">
            <w:pPr>
              <w:pStyle w:val="Tabletext"/>
              <w:tabs>
                <w:tab w:val="decimal" w:pos="340"/>
              </w:tabs>
              <w:rPr>
                <w:b/>
              </w:rPr>
            </w:pPr>
            <w:r w:rsidRPr="00964488">
              <w:rPr>
                <w:b/>
              </w:rPr>
              <w:t>-2.09</w:t>
            </w:r>
          </w:p>
        </w:tc>
        <w:tc>
          <w:tcPr>
            <w:tcW w:w="964" w:type="dxa"/>
            <w:tcBorders>
              <w:bottom w:val="single" w:sz="4" w:space="0" w:color="auto"/>
            </w:tcBorders>
          </w:tcPr>
          <w:p w:rsidR="00ED0DEB" w:rsidRPr="00964488" w:rsidRDefault="001F7BA9" w:rsidP="008642CE">
            <w:pPr>
              <w:pStyle w:val="Tabletext"/>
              <w:tabs>
                <w:tab w:val="decimal" w:pos="227"/>
              </w:tabs>
              <w:rPr>
                <w:b/>
              </w:rPr>
            </w:pPr>
            <w:r w:rsidRPr="00964488">
              <w:rPr>
                <w:b/>
              </w:rPr>
              <w:t>0.0366</w:t>
            </w:r>
          </w:p>
        </w:tc>
      </w:tr>
    </w:tbl>
    <w:p w:rsidR="00854F01" w:rsidRPr="00930B17" w:rsidRDefault="00854F01" w:rsidP="00930B17">
      <w:pPr>
        <w:spacing w:before="0" w:line="240" w:lineRule="auto"/>
        <w:rPr>
          <w:rFonts w:ascii="Tahoma" w:hAnsi="Tahoma" w:cs="Tahoma"/>
          <w:sz w:val="28"/>
        </w:rPr>
        <w:sectPr w:rsidR="00854F01" w:rsidRPr="00930B17" w:rsidSect="00F60BA5">
          <w:footerReference w:type="even" r:id="rId14"/>
          <w:footerReference w:type="default" r:id="rId15"/>
          <w:pgSz w:w="11907" w:h="16840" w:code="9"/>
          <w:pgMar w:top="1276" w:right="1701" w:bottom="1276" w:left="1418" w:header="709" w:footer="556" w:gutter="0"/>
          <w:cols w:space="708"/>
          <w:docGrid w:linePitch="360"/>
        </w:sectPr>
      </w:pPr>
    </w:p>
    <w:p w:rsidR="00E53165" w:rsidRDefault="00E53165" w:rsidP="00A46CFD">
      <w:pPr>
        <w:pStyle w:val="Figuretitle"/>
        <w:spacing w:after="0"/>
      </w:pPr>
      <w:bookmarkStart w:id="29" w:name="_Toc361134082"/>
      <w:r>
        <w:lastRenderedPageBreak/>
        <w:t xml:space="preserve">Figure </w:t>
      </w:r>
      <w:fldSimple w:instr=" SEQ Figure \* ARABIC ">
        <w:r w:rsidR="002B7EDA">
          <w:rPr>
            <w:noProof/>
          </w:rPr>
          <w:t>1</w:t>
        </w:r>
      </w:fldSimple>
      <w:r>
        <w:tab/>
      </w:r>
      <w:r w:rsidRPr="00502A83">
        <w:t>Differential effects of academic school quality on Year 12 completion</w:t>
      </w:r>
      <w:bookmarkEnd w:id="29"/>
    </w:p>
    <w:p w:rsidR="00854F01" w:rsidRDefault="00A46CFD" w:rsidP="00B234D2">
      <w:pPr>
        <w:pStyle w:val="Figuretitle"/>
        <w:sectPr w:rsidR="00854F01" w:rsidSect="00BE6B10">
          <w:footerReference w:type="default" r:id="rId16"/>
          <w:pgSz w:w="16840" w:h="11907" w:orient="landscape" w:code="9"/>
          <w:pgMar w:top="1134" w:right="1276" w:bottom="567" w:left="1276" w:header="709" w:footer="556" w:gutter="0"/>
          <w:cols w:space="708"/>
          <w:docGrid w:linePitch="360"/>
        </w:sectPr>
      </w:pPr>
      <w:r>
        <w:rPr>
          <w:noProof/>
          <w:lang w:eastAsia="en-AU"/>
        </w:rPr>
        <w:drawing>
          <wp:anchor distT="0" distB="0" distL="114300" distR="114300" simplePos="0" relativeHeight="251777024" behindDoc="0" locked="0" layoutInCell="1" allowOverlap="1">
            <wp:simplePos x="0" y="0"/>
            <wp:positionH relativeFrom="column">
              <wp:posOffset>13970</wp:posOffset>
            </wp:positionH>
            <wp:positionV relativeFrom="paragraph">
              <wp:posOffset>66675</wp:posOffset>
            </wp:positionV>
            <wp:extent cx="7309485" cy="5486400"/>
            <wp:effectExtent l="19050" t="0" r="5715" b="0"/>
            <wp:wrapSquare wrapText="bothSides"/>
            <wp:docPr id="5" name="Picture 5" descr="P:\WorkInProgress\AAAZenaspubs\LimGemiciKarmel_ImpactSchoolAcademicQuality_2640\PUBLICATION\Figure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WorkInProgress\AAAZenaspubs\LimGemiciKarmel_ImpactSchoolAcademicQuality_2640\PUBLICATION\Figure 1.jpeg"/>
                    <pic:cNvPicPr>
                      <a:picLocks noChangeAspect="1" noChangeArrowheads="1"/>
                    </pic:cNvPicPr>
                  </pic:nvPicPr>
                  <pic:blipFill>
                    <a:blip r:embed="rId17" cstate="print"/>
                    <a:srcRect/>
                    <a:stretch>
                      <a:fillRect/>
                    </a:stretch>
                  </pic:blipFill>
                  <pic:spPr bwMode="auto">
                    <a:xfrm>
                      <a:off x="0" y="0"/>
                      <a:ext cx="7309485" cy="5486400"/>
                    </a:xfrm>
                    <a:prstGeom prst="rect">
                      <a:avLst/>
                    </a:prstGeom>
                    <a:noFill/>
                    <a:ln w="9525">
                      <a:noFill/>
                      <a:miter lim="800000"/>
                      <a:headEnd/>
                      <a:tailEnd/>
                    </a:ln>
                  </pic:spPr>
                </pic:pic>
              </a:graphicData>
            </a:graphic>
          </wp:anchor>
        </w:drawing>
      </w:r>
      <w:r w:rsidR="00120359">
        <w:rPr>
          <w:noProof/>
          <w:lang w:eastAsia="en-AU"/>
        </w:rPr>
        <w:pict>
          <v:shape id="_x0000_s1052" type="#_x0000_t202" style="position:absolute;left:0;text-align:left;margin-left:-427.35pt;margin-top:12.25pt;width:111.7pt;height:21.5pt;z-index:251759616;mso-wrap-style:none;mso-position-horizontal-relative:text;mso-position-vertical-relative:text">
            <v:textbox inset=",0,,0">
              <w:txbxContent>
                <w:p w:rsidR="00244080" w:rsidRPr="00C73EE5" w:rsidRDefault="00244080">
                  <w:pPr>
                    <w:rPr>
                      <w:sz w:val="16"/>
                      <w:szCs w:val="16"/>
                    </w:rPr>
                  </w:pPr>
                  <w:r w:rsidRPr="00C73EE5">
                    <w:rPr>
                      <w:sz w:val="16"/>
                      <w:szCs w:val="16"/>
                    </w:rPr>
                    <w:t xml:space="preserve">Individual </w:t>
                  </w:r>
                  <w:r>
                    <w:rPr>
                      <w:sz w:val="16"/>
                      <w:szCs w:val="16"/>
                    </w:rPr>
                    <w:t>academic achievement</w:t>
                  </w:r>
                </w:p>
              </w:txbxContent>
            </v:textbox>
          </v:shape>
        </w:pict>
      </w:r>
    </w:p>
    <w:p w:rsidR="00930B17" w:rsidRDefault="00930B17" w:rsidP="00475AA8">
      <w:pPr>
        <w:pStyle w:val="Text"/>
      </w:pPr>
      <w:r>
        <w:lastRenderedPageBreak/>
        <w:t xml:space="preserve">The low </w:t>
      </w:r>
      <w:r w:rsidR="00203DBC">
        <w:t>academic achievement</w:t>
      </w:r>
      <w:r w:rsidR="00F165FB">
        <w:t xml:space="preserve"> (individual achievement = 10</w:t>
      </w:r>
      <w:r w:rsidR="00F165FB" w:rsidRPr="00B73FC7">
        <w:t>th</w:t>
      </w:r>
      <w:r w:rsidR="00B73FC7">
        <w:t xml:space="preserve"> percentile [low]</w:t>
      </w:r>
      <w:r w:rsidR="00F165FB">
        <w:t>)</w:t>
      </w:r>
      <w:r>
        <w:t xml:space="preserve"> pan</w:t>
      </w:r>
      <w:r w:rsidR="00B73FC7">
        <w:t>el on the left of</w:t>
      </w:r>
      <w:r w:rsidR="00475AA8">
        <w:t> </w:t>
      </w:r>
      <w:r w:rsidR="00B73FC7">
        <w:t>f</w:t>
      </w:r>
      <w:r>
        <w:t xml:space="preserve">igure </w:t>
      </w:r>
      <w:r w:rsidR="00510EE0">
        <w:t>1</w:t>
      </w:r>
      <w:r>
        <w:t xml:space="preserve"> shows that academic school quality has a strong differential effect for students from distinct </w:t>
      </w:r>
      <w:r w:rsidR="00B73FC7">
        <w:t>socioeconomic</w:t>
      </w:r>
      <w:r>
        <w:t xml:space="preserve"> backgrounds. </w:t>
      </w:r>
      <w:r w:rsidR="00B73FC7">
        <w:t>For low-</w:t>
      </w:r>
      <w:r w:rsidRPr="00BD5EB4">
        <w:t>ability students fro</w:t>
      </w:r>
      <w:r w:rsidR="00B73FC7">
        <w:t>m low socioeconomic</w:t>
      </w:r>
      <w:r>
        <w:t xml:space="preserve"> backgrounds attending low-quality schools, the probability of completing Year 12 is less than 0.4, compared </w:t>
      </w:r>
      <w:r w:rsidR="00DE0225">
        <w:t>with</w:t>
      </w:r>
      <w:r>
        <w:t xml:space="preserve"> more than</w:t>
      </w:r>
      <w:r w:rsidR="00475AA8">
        <w:t xml:space="preserve"> </w:t>
      </w:r>
      <w:r w:rsidR="00914244">
        <w:t>0.5</w:t>
      </w:r>
      <w:r>
        <w:t xml:space="preserve"> for their high</w:t>
      </w:r>
      <w:r w:rsidR="00B73FC7">
        <w:t xml:space="preserve"> socioeconomic</w:t>
      </w:r>
      <w:r w:rsidR="00D07944">
        <w:t xml:space="preserve"> peers. The difference is statis</w:t>
      </w:r>
      <w:r>
        <w:t>tically significant, as indicated by</w:t>
      </w:r>
      <w:r w:rsidR="00DE0225">
        <w:t xml:space="preserve"> the non-overlapping error bars; t</w:t>
      </w:r>
      <w:r w:rsidR="00BC16F8">
        <w:t>hat is, a school with low academic quality has a particularly negative effect on Year 12 completion for low</w:t>
      </w:r>
      <w:r w:rsidR="00B73FC7">
        <w:t xml:space="preserve"> socioeconomic background</w:t>
      </w:r>
      <w:r w:rsidR="00BC16F8">
        <w:t xml:space="preserve"> students of low </w:t>
      </w:r>
      <w:r w:rsidR="00203DBC">
        <w:t>academic achievement</w:t>
      </w:r>
      <w:r w:rsidR="00BC16F8">
        <w:t>.</w:t>
      </w:r>
    </w:p>
    <w:p w:rsidR="00F01DF9" w:rsidRDefault="00F01DF9" w:rsidP="00475AA8">
      <w:pPr>
        <w:pStyle w:val="Text"/>
      </w:pPr>
      <w:r>
        <w:t>When looking at low</w:t>
      </w:r>
      <w:r w:rsidR="00D6481F">
        <w:t xml:space="preserve"> </w:t>
      </w:r>
      <w:r>
        <w:t xml:space="preserve">ability, </w:t>
      </w:r>
      <w:r w:rsidR="00DE0225">
        <w:t xml:space="preserve">for </w:t>
      </w:r>
      <w:r>
        <w:t>low</w:t>
      </w:r>
      <w:r w:rsidR="00B73FC7">
        <w:t xml:space="preserve"> socioeconomic</w:t>
      </w:r>
      <w:r w:rsidR="00DE0225">
        <w:t xml:space="preserve"> students</w:t>
      </w:r>
      <w:r>
        <w:t xml:space="preserve"> </w:t>
      </w:r>
      <w:r w:rsidR="00DE0225">
        <w:t>who attend</w:t>
      </w:r>
      <w:r>
        <w:t xml:space="preserve"> a low-quality to even a medium-quality school</w:t>
      </w:r>
      <w:r w:rsidR="00DE0225">
        <w:t>,</w:t>
      </w:r>
      <w:r>
        <w:t xml:space="preserve"> </w:t>
      </w:r>
      <w:r w:rsidR="00DE0225">
        <w:t>their</w:t>
      </w:r>
      <w:r>
        <w:t xml:space="preserve"> chance of completing Ye</w:t>
      </w:r>
      <w:r w:rsidR="00B73FC7">
        <w:t xml:space="preserve">ar 12 </w:t>
      </w:r>
      <w:r w:rsidR="00DE0225">
        <w:t xml:space="preserve">is raised </w:t>
      </w:r>
      <w:r w:rsidR="00B73FC7">
        <w:t>from less than 40% to above 60%</w:t>
      </w:r>
      <w:r>
        <w:t>. And if these students attended a high-quality school their chance of completing Year 12 would be in excess of 80</w:t>
      </w:r>
      <w:r w:rsidR="00B73FC7">
        <w:t>%</w:t>
      </w:r>
      <w:r>
        <w:t>. Therefore, for this most vulnerable group of all students, increasing quality has an extremely large impact on a key outcome from schooling.</w:t>
      </w:r>
    </w:p>
    <w:p w:rsidR="00930B17" w:rsidRDefault="00930B17" w:rsidP="00475AA8">
      <w:pPr>
        <w:pStyle w:val="Text"/>
      </w:pPr>
      <w:r>
        <w:t xml:space="preserve">As academic school quality increases, individual </w:t>
      </w:r>
      <w:r w:rsidR="00B73FC7">
        <w:t>socioeconomic background</w:t>
      </w:r>
      <w:r>
        <w:t xml:space="preserve"> becomes </w:t>
      </w:r>
      <w:r w:rsidR="00F01DF9">
        <w:t xml:space="preserve">less </w:t>
      </w:r>
      <w:r w:rsidRPr="00581801">
        <w:t>relevant</w:t>
      </w:r>
      <w:r>
        <w:t xml:space="preserve"> </w:t>
      </w:r>
      <w:r w:rsidR="00B73FC7">
        <w:t>in relation</w:t>
      </w:r>
      <w:r>
        <w:t xml:space="preserve"> to the probability of completing Year 12. Low-ability students in high-quality academic schools have a predicted probability of Year 12 completion of around 0.8, regardless of their individual socioeconomic background.</w:t>
      </w:r>
    </w:p>
    <w:p w:rsidR="00BC16F8" w:rsidRDefault="00781200" w:rsidP="00475AA8">
      <w:pPr>
        <w:pStyle w:val="Text"/>
      </w:pPr>
      <w:r>
        <w:t>These</w:t>
      </w:r>
      <w:r w:rsidR="00F165FB">
        <w:t xml:space="preserve"> pattern</w:t>
      </w:r>
      <w:r>
        <w:t>s</w:t>
      </w:r>
      <w:r w:rsidR="00F165FB">
        <w:t xml:space="preserve"> </w:t>
      </w:r>
      <w:r>
        <w:t>are</w:t>
      </w:r>
      <w:r w:rsidR="00F165FB">
        <w:t xml:space="preserve"> seen</w:t>
      </w:r>
      <w:r w:rsidR="00BC16F8">
        <w:t xml:space="preserve"> to a much more moderate extent within students of average </w:t>
      </w:r>
      <w:r w:rsidR="00203DBC">
        <w:t>academic achievement</w:t>
      </w:r>
      <w:r w:rsidR="00BC16F8">
        <w:t xml:space="preserve">. For students of high </w:t>
      </w:r>
      <w:r w:rsidR="00203DBC">
        <w:t>academic achievement</w:t>
      </w:r>
      <w:r w:rsidR="00BC16F8">
        <w:t>, schoo</w:t>
      </w:r>
      <w:r w:rsidR="005B718F">
        <w:t>l quality has almost no effect —</w:t>
      </w:r>
      <w:r w:rsidR="00BC16F8">
        <w:t xml:space="preserve"> the predicted probability of completing Year 12 lies above 0.9</w:t>
      </w:r>
      <w:r w:rsidR="00012221">
        <w:t>5.</w:t>
      </w:r>
    </w:p>
    <w:p w:rsidR="006004EB" w:rsidRDefault="003350D3" w:rsidP="00475AA8">
      <w:pPr>
        <w:pStyle w:val="Heading2"/>
      </w:pPr>
      <w:bookmarkStart w:id="30" w:name="_Toc360004293"/>
      <w:r>
        <w:t xml:space="preserve">Tertiary </w:t>
      </w:r>
      <w:r w:rsidR="005B718F">
        <w:t>entrance rank</w:t>
      </w:r>
      <w:bookmarkEnd w:id="30"/>
    </w:p>
    <w:p w:rsidR="002072D7" w:rsidRDefault="002072D7" w:rsidP="002072D7">
      <w:pPr>
        <w:pStyle w:val="Text"/>
      </w:pPr>
      <w:bookmarkStart w:id="31" w:name="_Ref347476544"/>
      <w:bookmarkStart w:id="32" w:name="_Toc360004345"/>
      <w:r>
        <w:t>The first point to note is that the significant positive relationship between tertiary entrance rank score and school quality is present by design. The school quality variable has been constructed by considering the tertiary entrance rank score of individuals. For this reason, there will be a strong positive relationship between tertiary entrance rank and school quality. However, the interest in this analysis is on the interaction relationships between individual socioeconomic status and school quality and academic achievement.</w:t>
      </w:r>
    </w:p>
    <w:p w:rsidR="00D6481F" w:rsidRDefault="00D6481F">
      <w:pPr>
        <w:spacing w:before="0" w:line="240" w:lineRule="auto"/>
        <w:rPr>
          <w:rFonts w:ascii="Tahoma" w:hAnsi="Tahoma"/>
          <w:b/>
          <w:sz w:val="17"/>
        </w:rPr>
      </w:pPr>
      <w:r>
        <w:br w:type="page"/>
      </w:r>
    </w:p>
    <w:p w:rsidR="00520863" w:rsidRDefault="00520863">
      <w:pPr>
        <w:spacing w:before="0" w:line="240" w:lineRule="auto"/>
        <w:sectPr w:rsidR="00520863" w:rsidSect="002E3D22">
          <w:footerReference w:type="even" r:id="rId18"/>
          <w:footerReference w:type="default" r:id="rId19"/>
          <w:pgSz w:w="11907" w:h="16840" w:code="9"/>
          <w:pgMar w:top="1276" w:right="1701" w:bottom="1276" w:left="1418" w:header="709" w:footer="556" w:gutter="0"/>
          <w:cols w:space="708"/>
          <w:docGrid w:linePitch="360"/>
        </w:sectPr>
      </w:pPr>
    </w:p>
    <w:p w:rsidR="00520863" w:rsidRDefault="00520863" w:rsidP="00520863">
      <w:pPr>
        <w:pStyle w:val="Figuretitle"/>
      </w:pPr>
      <w:bookmarkStart w:id="33" w:name="_Toc361134083"/>
      <w:r>
        <w:lastRenderedPageBreak/>
        <w:t xml:space="preserve">Figure </w:t>
      </w:r>
      <w:fldSimple w:instr=" SEQ Figure \* ARABIC ">
        <w:r w:rsidR="002B7EDA">
          <w:rPr>
            <w:noProof/>
          </w:rPr>
          <w:t>2</w:t>
        </w:r>
      </w:fldSimple>
      <w:r>
        <w:tab/>
      </w:r>
      <w:r w:rsidRPr="00103F38">
        <w:t xml:space="preserve">Differential effects of academic school quality on </w:t>
      </w:r>
      <w:r>
        <w:t>tertiary entrance rank</w:t>
      </w:r>
      <w:bookmarkEnd w:id="33"/>
    </w:p>
    <w:p w:rsidR="00520863" w:rsidRDefault="00520863" w:rsidP="00520863">
      <w:pPr>
        <w:spacing w:before="0" w:line="240" w:lineRule="auto"/>
        <w:sectPr w:rsidR="00520863" w:rsidSect="00BE6B10">
          <w:footerReference w:type="even" r:id="rId20"/>
          <w:footerReference w:type="default" r:id="rId21"/>
          <w:pgSz w:w="16840" w:h="11907" w:orient="landscape" w:code="9"/>
          <w:pgMar w:top="1134" w:right="1276" w:bottom="567" w:left="1276" w:header="709" w:footer="556" w:gutter="0"/>
          <w:cols w:space="708"/>
          <w:docGrid w:linePitch="360"/>
        </w:sectPr>
      </w:pPr>
      <w:r>
        <w:rPr>
          <w:noProof/>
          <w:lang w:eastAsia="en-AU"/>
        </w:rPr>
        <w:drawing>
          <wp:inline distT="0" distB="0" distL="0" distR="0">
            <wp:extent cx="7418980" cy="5566008"/>
            <wp:effectExtent l="19050" t="0" r="0" b="0"/>
            <wp:docPr id="6" name="Picture 3" descr="P:\WorkInProgress\AAAZenaspubs\LimGemiciKarmel_ImpactSchoolAcademicQuality_2640\PUBLICATION\Figure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WorkInProgress\AAAZenaspubs\LimGemiciKarmel_ImpactSchoolAcademicQuality_2640\PUBLICATION\Figure 2.jpeg"/>
                    <pic:cNvPicPr>
                      <a:picLocks noChangeAspect="1" noChangeArrowheads="1"/>
                    </pic:cNvPicPr>
                  </pic:nvPicPr>
                  <pic:blipFill>
                    <a:blip r:embed="rId22" cstate="print"/>
                    <a:srcRect/>
                    <a:stretch>
                      <a:fillRect/>
                    </a:stretch>
                  </pic:blipFill>
                  <pic:spPr bwMode="auto">
                    <a:xfrm>
                      <a:off x="0" y="0"/>
                      <a:ext cx="7418980" cy="5566008"/>
                    </a:xfrm>
                    <a:prstGeom prst="rect">
                      <a:avLst/>
                    </a:prstGeom>
                    <a:noFill/>
                    <a:ln w="9525">
                      <a:noFill/>
                      <a:miter lim="800000"/>
                      <a:headEnd/>
                      <a:tailEnd/>
                    </a:ln>
                  </pic:spPr>
                </pic:pic>
              </a:graphicData>
            </a:graphic>
          </wp:inline>
        </w:drawing>
      </w:r>
    </w:p>
    <w:p w:rsidR="00520863" w:rsidRDefault="00520863" w:rsidP="00520863">
      <w:pPr>
        <w:pStyle w:val="Text"/>
      </w:pPr>
      <w:r>
        <w:lastRenderedPageBreak/>
        <w:t>From table 4, an important point is the negative interaction effect between student socioeconomic status and school quality. This is the same effect observed for Year 12 completion and indicates that low socioeconomic background students benefit more from attending a high academic quality school than do high socioeconomic background students.</w:t>
      </w:r>
    </w:p>
    <w:p w:rsidR="00520863" w:rsidRDefault="00520863" w:rsidP="00520863">
      <w:pPr>
        <w:pStyle w:val="Text"/>
        <w:ind w:right="-143"/>
      </w:pPr>
      <w:r>
        <w:t xml:space="preserve">From table 4, we also see that the student academic achievement by academic school quality interaction is not </w:t>
      </w:r>
      <w:r w:rsidRPr="00475AA8">
        <w:t>statistically</w:t>
      </w:r>
      <w:r>
        <w:t xml:space="preserve"> significant; that is, academic school quality does not impact differentially on those with low or high academic achievement after controlling for socioeconomic status.</w:t>
      </w:r>
    </w:p>
    <w:p w:rsidR="00E62E6B" w:rsidRDefault="00E62E6B" w:rsidP="00E62E6B">
      <w:pPr>
        <w:pStyle w:val="tabletitle"/>
      </w:pPr>
      <w:r>
        <w:t xml:space="preserve">Table </w:t>
      </w:r>
      <w:fldSimple w:instr=" SEQ Table \* ARABIC ">
        <w:r w:rsidR="002B7EDA">
          <w:rPr>
            <w:noProof/>
          </w:rPr>
          <w:t>4</w:t>
        </w:r>
      </w:fldSimple>
      <w:bookmarkEnd w:id="31"/>
      <w:r w:rsidR="00475AA8">
        <w:tab/>
      </w:r>
      <w:r w:rsidRPr="000C2FC4">
        <w:t xml:space="preserve">Regression results for </w:t>
      </w:r>
      <w:bookmarkEnd w:id="32"/>
      <w:r w:rsidR="00D6481F">
        <w:t>tertiary entrance rank</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828"/>
        <w:gridCol w:w="992"/>
        <w:gridCol w:w="992"/>
        <w:gridCol w:w="992"/>
        <w:gridCol w:w="992"/>
        <w:gridCol w:w="993"/>
      </w:tblGrid>
      <w:tr w:rsidR="006A210E" w:rsidRPr="00315AFA" w:rsidTr="00F0795D">
        <w:tc>
          <w:tcPr>
            <w:tcW w:w="3828" w:type="dxa"/>
            <w:tcBorders>
              <w:top w:val="single" w:sz="4" w:space="0" w:color="000000" w:themeColor="text1"/>
              <w:bottom w:val="single" w:sz="4" w:space="0" w:color="000000" w:themeColor="text1"/>
            </w:tcBorders>
          </w:tcPr>
          <w:p w:rsidR="006A210E" w:rsidRPr="00315AFA" w:rsidRDefault="006A210E" w:rsidP="00F0795D">
            <w:pPr>
              <w:pStyle w:val="Tablehead1"/>
            </w:pPr>
            <w:r w:rsidRPr="00F0795D">
              <w:t>Effect</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rFonts w:cs="Arial"/>
                <w:bCs/>
              </w:rPr>
              <w:t>β</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bCs/>
              </w:rPr>
              <w:t>SE</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Pr>
                <w:bCs/>
              </w:rPr>
              <w:t>df</w:t>
            </w:r>
          </w:p>
        </w:tc>
        <w:tc>
          <w:tcPr>
            <w:tcW w:w="992"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bCs/>
              </w:rPr>
              <w:t>t</w:t>
            </w:r>
          </w:p>
        </w:tc>
        <w:tc>
          <w:tcPr>
            <w:tcW w:w="993" w:type="dxa"/>
            <w:tcBorders>
              <w:top w:val="single" w:sz="4" w:space="0" w:color="000000" w:themeColor="text1"/>
              <w:bottom w:val="single" w:sz="4" w:space="0" w:color="000000" w:themeColor="text1"/>
            </w:tcBorders>
          </w:tcPr>
          <w:p w:rsidR="006A210E" w:rsidRPr="00315AFA" w:rsidRDefault="006A210E" w:rsidP="006A210E">
            <w:pPr>
              <w:pStyle w:val="Tablehead1"/>
              <w:jc w:val="center"/>
              <w:rPr>
                <w:bCs/>
              </w:rPr>
            </w:pPr>
            <w:r w:rsidRPr="00315AFA">
              <w:rPr>
                <w:bCs/>
              </w:rPr>
              <w:t>Pr &gt; |t|</w:t>
            </w:r>
          </w:p>
        </w:tc>
      </w:tr>
      <w:tr w:rsidR="006A210E" w:rsidRPr="00F0795D" w:rsidTr="00F0795D">
        <w:tc>
          <w:tcPr>
            <w:tcW w:w="3828" w:type="dxa"/>
            <w:tcBorders>
              <w:top w:val="single" w:sz="4" w:space="0" w:color="000000" w:themeColor="text1"/>
            </w:tcBorders>
          </w:tcPr>
          <w:p w:rsidR="006A210E" w:rsidRPr="00F0795D" w:rsidRDefault="006A210E" w:rsidP="006A210E">
            <w:pPr>
              <w:pStyle w:val="Tabletext"/>
              <w:rPr>
                <w:b/>
              </w:rPr>
            </w:pPr>
            <w:r w:rsidRPr="00F0795D">
              <w:rPr>
                <w:b/>
              </w:rPr>
              <w:t>Intercept</w:t>
            </w:r>
          </w:p>
        </w:tc>
        <w:tc>
          <w:tcPr>
            <w:tcW w:w="992" w:type="dxa"/>
            <w:tcBorders>
              <w:top w:val="single" w:sz="4" w:space="0" w:color="000000" w:themeColor="text1"/>
            </w:tcBorders>
          </w:tcPr>
          <w:p w:rsidR="006A210E" w:rsidRPr="00F0795D" w:rsidRDefault="006A210E" w:rsidP="00F0795D">
            <w:pPr>
              <w:pStyle w:val="Tabletext"/>
              <w:tabs>
                <w:tab w:val="decimal" w:pos="340"/>
              </w:tabs>
              <w:rPr>
                <w:b/>
              </w:rPr>
            </w:pPr>
            <w:r w:rsidRPr="00F0795D">
              <w:rPr>
                <w:b/>
              </w:rPr>
              <w:t>76.72*</w:t>
            </w:r>
          </w:p>
        </w:tc>
        <w:tc>
          <w:tcPr>
            <w:tcW w:w="992" w:type="dxa"/>
            <w:tcBorders>
              <w:top w:val="single" w:sz="4" w:space="0" w:color="000000" w:themeColor="text1"/>
            </w:tcBorders>
          </w:tcPr>
          <w:p w:rsidR="006A210E" w:rsidRPr="00F0795D" w:rsidRDefault="006A210E" w:rsidP="00F0795D">
            <w:pPr>
              <w:pStyle w:val="Tabletext"/>
              <w:tabs>
                <w:tab w:val="decimal" w:pos="255"/>
              </w:tabs>
              <w:rPr>
                <w:b/>
              </w:rPr>
            </w:pPr>
            <w:r w:rsidRPr="00F0795D">
              <w:rPr>
                <w:b/>
              </w:rPr>
              <w:t>0.333</w:t>
            </w:r>
          </w:p>
        </w:tc>
        <w:tc>
          <w:tcPr>
            <w:tcW w:w="992" w:type="dxa"/>
            <w:tcBorders>
              <w:top w:val="single" w:sz="4" w:space="0" w:color="000000" w:themeColor="text1"/>
            </w:tcBorders>
          </w:tcPr>
          <w:p w:rsidR="006A210E" w:rsidRPr="00F0795D" w:rsidRDefault="006A210E" w:rsidP="00F0795D">
            <w:pPr>
              <w:pStyle w:val="Tabletext"/>
              <w:tabs>
                <w:tab w:val="decimal" w:pos="510"/>
              </w:tabs>
              <w:rPr>
                <w:b/>
              </w:rPr>
            </w:pPr>
            <w:r w:rsidRPr="00F0795D">
              <w:rPr>
                <w:b/>
              </w:rPr>
              <w:t>324</w:t>
            </w:r>
          </w:p>
        </w:tc>
        <w:tc>
          <w:tcPr>
            <w:tcW w:w="992" w:type="dxa"/>
            <w:tcBorders>
              <w:top w:val="single" w:sz="4" w:space="0" w:color="000000" w:themeColor="text1"/>
            </w:tcBorders>
          </w:tcPr>
          <w:p w:rsidR="006A210E" w:rsidRPr="00F0795D" w:rsidRDefault="006A210E" w:rsidP="00F0795D">
            <w:pPr>
              <w:pStyle w:val="Tabletext"/>
              <w:tabs>
                <w:tab w:val="decimal" w:pos="397"/>
              </w:tabs>
              <w:rPr>
                <w:b/>
              </w:rPr>
            </w:pPr>
            <w:r w:rsidRPr="00F0795D">
              <w:rPr>
                <w:b/>
              </w:rPr>
              <w:t>230.65</w:t>
            </w:r>
          </w:p>
        </w:tc>
        <w:tc>
          <w:tcPr>
            <w:tcW w:w="993" w:type="dxa"/>
            <w:tcBorders>
              <w:top w:val="single" w:sz="4" w:space="0" w:color="000000" w:themeColor="text1"/>
            </w:tcBorders>
          </w:tcPr>
          <w:p w:rsidR="006A210E" w:rsidRPr="00F0795D" w:rsidRDefault="006A210E" w:rsidP="00F0795D">
            <w:pPr>
              <w:pStyle w:val="Tabletext"/>
              <w:tabs>
                <w:tab w:val="decimal" w:pos="255"/>
              </w:tabs>
              <w:rPr>
                <w:b/>
              </w:rPr>
            </w:pPr>
            <w:r w:rsidRPr="00F0795D">
              <w:rPr>
                <w:b/>
              </w:rPr>
              <w:t>&lt;0.0001</w:t>
            </w:r>
          </w:p>
        </w:tc>
      </w:tr>
      <w:tr w:rsidR="006A210E" w:rsidRPr="00F0795D" w:rsidTr="00F0795D">
        <w:tc>
          <w:tcPr>
            <w:tcW w:w="3828" w:type="dxa"/>
          </w:tcPr>
          <w:p w:rsidR="006A210E" w:rsidRPr="00F0795D" w:rsidRDefault="006A210E" w:rsidP="006A210E">
            <w:pPr>
              <w:pStyle w:val="Tabletext"/>
              <w:rPr>
                <w:b/>
              </w:rPr>
            </w:pPr>
            <w:r w:rsidRPr="00F0795D">
              <w:rPr>
                <w:b/>
              </w:rPr>
              <w:t>Student SES</w:t>
            </w:r>
          </w:p>
        </w:tc>
        <w:tc>
          <w:tcPr>
            <w:tcW w:w="992" w:type="dxa"/>
          </w:tcPr>
          <w:p w:rsidR="006A210E" w:rsidRPr="00F0795D" w:rsidRDefault="006A210E" w:rsidP="00F0795D">
            <w:pPr>
              <w:pStyle w:val="Tabletext"/>
              <w:tabs>
                <w:tab w:val="decimal" w:pos="340"/>
              </w:tabs>
              <w:rPr>
                <w:b/>
              </w:rPr>
            </w:pPr>
            <w:r w:rsidRPr="00F0795D">
              <w:rPr>
                <w:b/>
              </w:rPr>
              <w:t>0.39*</w:t>
            </w:r>
          </w:p>
        </w:tc>
        <w:tc>
          <w:tcPr>
            <w:tcW w:w="992" w:type="dxa"/>
          </w:tcPr>
          <w:p w:rsidR="006A210E" w:rsidRPr="00F0795D" w:rsidRDefault="006A210E" w:rsidP="00F0795D">
            <w:pPr>
              <w:pStyle w:val="Tabletext"/>
              <w:tabs>
                <w:tab w:val="decimal" w:pos="255"/>
              </w:tabs>
              <w:rPr>
                <w:b/>
              </w:rPr>
            </w:pPr>
            <w:r w:rsidRPr="00F0795D">
              <w:rPr>
                <w:b/>
              </w:rPr>
              <w:t>0.197</w:t>
            </w:r>
          </w:p>
        </w:tc>
        <w:tc>
          <w:tcPr>
            <w:tcW w:w="992" w:type="dxa"/>
          </w:tcPr>
          <w:p w:rsidR="006A210E" w:rsidRPr="00F0795D" w:rsidRDefault="006A210E" w:rsidP="00F0795D">
            <w:pPr>
              <w:pStyle w:val="Tabletext"/>
              <w:tabs>
                <w:tab w:val="decimal" w:pos="510"/>
              </w:tabs>
              <w:rPr>
                <w:b/>
              </w:rPr>
            </w:pPr>
            <w:r w:rsidRPr="00F0795D">
              <w:rPr>
                <w:b/>
              </w:rPr>
              <w:t>3375</w:t>
            </w:r>
          </w:p>
        </w:tc>
        <w:tc>
          <w:tcPr>
            <w:tcW w:w="992" w:type="dxa"/>
          </w:tcPr>
          <w:p w:rsidR="006A210E" w:rsidRPr="00F0795D" w:rsidRDefault="006A210E" w:rsidP="00F0795D">
            <w:pPr>
              <w:pStyle w:val="Tabletext"/>
              <w:tabs>
                <w:tab w:val="decimal" w:pos="397"/>
              </w:tabs>
              <w:rPr>
                <w:b/>
              </w:rPr>
            </w:pPr>
            <w:r w:rsidRPr="00F0795D">
              <w:rPr>
                <w:b/>
              </w:rPr>
              <w:t>2.00</w:t>
            </w:r>
          </w:p>
        </w:tc>
        <w:tc>
          <w:tcPr>
            <w:tcW w:w="993" w:type="dxa"/>
          </w:tcPr>
          <w:p w:rsidR="006A210E" w:rsidRPr="00F0795D" w:rsidRDefault="006A210E" w:rsidP="00F0795D">
            <w:pPr>
              <w:pStyle w:val="Tabletext"/>
              <w:tabs>
                <w:tab w:val="decimal" w:pos="255"/>
              </w:tabs>
              <w:rPr>
                <w:b/>
              </w:rPr>
            </w:pPr>
            <w:r w:rsidRPr="00F0795D">
              <w:rPr>
                <w:b/>
              </w:rPr>
              <w:t>0.0461</w:t>
            </w:r>
          </w:p>
        </w:tc>
      </w:tr>
      <w:tr w:rsidR="006A210E" w:rsidRPr="00F0795D" w:rsidTr="00F0795D">
        <w:tc>
          <w:tcPr>
            <w:tcW w:w="3828" w:type="dxa"/>
          </w:tcPr>
          <w:p w:rsidR="006A210E" w:rsidRPr="00F0795D" w:rsidRDefault="006A210E" w:rsidP="006A210E">
            <w:pPr>
              <w:pStyle w:val="Tabletext"/>
              <w:rPr>
                <w:b/>
              </w:rPr>
            </w:pPr>
            <w:r w:rsidRPr="00F0795D">
              <w:rPr>
                <w:b/>
              </w:rPr>
              <w:t xml:space="preserve">Student </w:t>
            </w:r>
            <w:r w:rsidR="00203DBC" w:rsidRPr="00F0795D">
              <w:rPr>
                <w:b/>
              </w:rPr>
              <w:t>academic achievement</w:t>
            </w:r>
          </w:p>
        </w:tc>
        <w:tc>
          <w:tcPr>
            <w:tcW w:w="992" w:type="dxa"/>
          </w:tcPr>
          <w:p w:rsidR="006A210E" w:rsidRPr="00F0795D" w:rsidRDefault="006A210E" w:rsidP="00F0795D">
            <w:pPr>
              <w:pStyle w:val="Tabletext"/>
              <w:tabs>
                <w:tab w:val="decimal" w:pos="340"/>
              </w:tabs>
              <w:rPr>
                <w:b/>
              </w:rPr>
            </w:pPr>
            <w:r w:rsidRPr="00F0795D">
              <w:rPr>
                <w:b/>
              </w:rPr>
              <w:t>7.22*</w:t>
            </w:r>
          </w:p>
        </w:tc>
        <w:tc>
          <w:tcPr>
            <w:tcW w:w="992" w:type="dxa"/>
          </w:tcPr>
          <w:p w:rsidR="006A210E" w:rsidRPr="00F0795D" w:rsidRDefault="006A210E" w:rsidP="00F0795D">
            <w:pPr>
              <w:pStyle w:val="Tabletext"/>
              <w:tabs>
                <w:tab w:val="decimal" w:pos="255"/>
              </w:tabs>
              <w:rPr>
                <w:b/>
              </w:rPr>
            </w:pPr>
            <w:r w:rsidRPr="00F0795D">
              <w:rPr>
                <w:b/>
              </w:rPr>
              <w:t>0.250</w:t>
            </w:r>
          </w:p>
        </w:tc>
        <w:tc>
          <w:tcPr>
            <w:tcW w:w="992" w:type="dxa"/>
          </w:tcPr>
          <w:p w:rsidR="006A210E" w:rsidRPr="00F0795D" w:rsidRDefault="006A210E" w:rsidP="00F0795D">
            <w:pPr>
              <w:pStyle w:val="Tabletext"/>
              <w:tabs>
                <w:tab w:val="decimal" w:pos="510"/>
              </w:tabs>
              <w:rPr>
                <w:b/>
              </w:rPr>
            </w:pPr>
            <w:r w:rsidRPr="00F0795D">
              <w:rPr>
                <w:b/>
              </w:rPr>
              <w:t>3404</w:t>
            </w:r>
          </w:p>
        </w:tc>
        <w:tc>
          <w:tcPr>
            <w:tcW w:w="992" w:type="dxa"/>
          </w:tcPr>
          <w:p w:rsidR="006A210E" w:rsidRPr="00F0795D" w:rsidRDefault="006A210E" w:rsidP="00F0795D">
            <w:pPr>
              <w:pStyle w:val="Tabletext"/>
              <w:tabs>
                <w:tab w:val="decimal" w:pos="397"/>
              </w:tabs>
              <w:rPr>
                <w:b/>
              </w:rPr>
            </w:pPr>
            <w:r w:rsidRPr="00F0795D">
              <w:rPr>
                <w:b/>
              </w:rPr>
              <w:t>28.91</w:t>
            </w:r>
          </w:p>
        </w:tc>
        <w:tc>
          <w:tcPr>
            <w:tcW w:w="993" w:type="dxa"/>
          </w:tcPr>
          <w:p w:rsidR="006A210E" w:rsidRPr="00F0795D" w:rsidRDefault="006A210E" w:rsidP="00F0795D">
            <w:pPr>
              <w:pStyle w:val="Tabletext"/>
              <w:tabs>
                <w:tab w:val="decimal" w:pos="255"/>
              </w:tabs>
              <w:rPr>
                <w:b/>
              </w:rPr>
            </w:pPr>
            <w:r w:rsidRPr="00F0795D">
              <w:rPr>
                <w:b/>
              </w:rPr>
              <w:t>&lt;0.0001</w:t>
            </w:r>
          </w:p>
        </w:tc>
      </w:tr>
      <w:tr w:rsidR="006A210E" w:rsidRPr="00F0795D" w:rsidTr="00F0795D">
        <w:tc>
          <w:tcPr>
            <w:tcW w:w="3828" w:type="dxa"/>
          </w:tcPr>
          <w:p w:rsidR="006A210E" w:rsidRPr="00F0795D" w:rsidRDefault="006A210E" w:rsidP="006A210E">
            <w:pPr>
              <w:pStyle w:val="Tabletext"/>
              <w:rPr>
                <w:b/>
              </w:rPr>
            </w:pPr>
            <w:r w:rsidRPr="00F0795D">
              <w:rPr>
                <w:b/>
              </w:rPr>
              <w:t>School quality</w:t>
            </w:r>
          </w:p>
        </w:tc>
        <w:tc>
          <w:tcPr>
            <w:tcW w:w="992" w:type="dxa"/>
          </w:tcPr>
          <w:p w:rsidR="006A210E" w:rsidRPr="00F0795D" w:rsidRDefault="006A210E" w:rsidP="00F0795D">
            <w:pPr>
              <w:pStyle w:val="Tabletext"/>
              <w:tabs>
                <w:tab w:val="decimal" w:pos="340"/>
              </w:tabs>
              <w:rPr>
                <w:b/>
              </w:rPr>
            </w:pPr>
            <w:r w:rsidRPr="00F0795D">
              <w:rPr>
                <w:b/>
              </w:rPr>
              <w:t>3.87*</w:t>
            </w:r>
          </w:p>
        </w:tc>
        <w:tc>
          <w:tcPr>
            <w:tcW w:w="992" w:type="dxa"/>
          </w:tcPr>
          <w:p w:rsidR="006A210E" w:rsidRPr="00F0795D" w:rsidRDefault="006A210E" w:rsidP="00F0795D">
            <w:pPr>
              <w:pStyle w:val="Tabletext"/>
              <w:tabs>
                <w:tab w:val="decimal" w:pos="255"/>
              </w:tabs>
              <w:rPr>
                <w:b/>
              </w:rPr>
            </w:pPr>
            <w:r w:rsidRPr="00F0795D">
              <w:rPr>
                <w:b/>
              </w:rPr>
              <w:t>0.327</w:t>
            </w:r>
          </w:p>
        </w:tc>
        <w:tc>
          <w:tcPr>
            <w:tcW w:w="992" w:type="dxa"/>
          </w:tcPr>
          <w:p w:rsidR="006A210E" w:rsidRPr="00F0795D" w:rsidRDefault="006A210E" w:rsidP="00F0795D">
            <w:pPr>
              <w:pStyle w:val="Tabletext"/>
              <w:tabs>
                <w:tab w:val="decimal" w:pos="510"/>
              </w:tabs>
              <w:rPr>
                <w:b/>
              </w:rPr>
            </w:pPr>
            <w:r w:rsidRPr="00F0795D">
              <w:rPr>
                <w:b/>
              </w:rPr>
              <w:t>314</w:t>
            </w:r>
          </w:p>
        </w:tc>
        <w:tc>
          <w:tcPr>
            <w:tcW w:w="992" w:type="dxa"/>
          </w:tcPr>
          <w:p w:rsidR="006A210E" w:rsidRPr="00F0795D" w:rsidRDefault="006A210E" w:rsidP="00F0795D">
            <w:pPr>
              <w:pStyle w:val="Tabletext"/>
              <w:tabs>
                <w:tab w:val="decimal" w:pos="397"/>
              </w:tabs>
              <w:rPr>
                <w:b/>
              </w:rPr>
            </w:pPr>
            <w:r w:rsidRPr="00F0795D">
              <w:rPr>
                <w:b/>
              </w:rPr>
              <w:t>11.85</w:t>
            </w:r>
          </w:p>
        </w:tc>
        <w:tc>
          <w:tcPr>
            <w:tcW w:w="993" w:type="dxa"/>
          </w:tcPr>
          <w:p w:rsidR="006A210E" w:rsidRPr="00F0795D" w:rsidRDefault="006A210E" w:rsidP="00F0795D">
            <w:pPr>
              <w:pStyle w:val="Tabletext"/>
              <w:tabs>
                <w:tab w:val="decimal" w:pos="255"/>
              </w:tabs>
              <w:rPr>
                <w:b/>
              </w:rPr>
            </w:pPr>
            <w:r w:rsidRPr="00F0795D">
              <w:rPr>
                <w:b/>
              </w:rPr>
              <w:t>&lt;0.0001</w:t>
            </w:r>
          </w:p>
        </w:tc>
      </w:tr>
      <w:tr w:rsidR="006A210E" w:rsidRPr="00F0795D" w:rsidTr="00F0795D">
        <w:tc>
          <w:tcPr>
            <w:tcW w:w="3828" w:type="dxa"/>
            <w:tcMar>
              <w:right w:w="0" w:type="dxa"/>
            </w:tcMar>
          </w:tcPr>
          <w:p w:rsidR="006A210E" w:rsidRPr="00F0795D" w:rsidRDefault="006A210E" w:rsidP="006A210E">
            <w:pPr>
              <w:pStyle w:val="Tabletext"/>
              <w:rPr>
                <w:b/>
              </w:rPr>
            </w:pPr>
            <w:r w:rsidRPr="00F0795D">
              <w:rPr>
                <w:b/>
              </w:rPr>
              <w:t xml:space="preserve">Student SES by student </w:t>
            </w:r>
            <w:r w:rsidR="00203DBC" w:rsidRPr="00F0795D">
              <w:rPr>
                <w:b/>
              </w:rPr>
              <w:t>academic achievement</w:t>
            </w:r>
          </w:p>
        </w:tc>
        <w:tc>
          <w:tcPr>
            <w:tcW w:w="992" w:type="dxa"/>
          </w:tcPr>
          <w:p w:rsidR="006A210E" w:rsidRPr="00F0795D" w:rsidRDefault="006A210E" w:rsidP="00F0795D">
            <w:pPr>
              <w:pStyle w:val="Tabletext"/>
              <w:tabs>
                <w:tab w:val="decimal" w:pos="340"/>
              </w:tabs>
              <w:rPr>
                <w:b/>
              </w:rPr>
            </w:pPr>
            <w:r w:rsidRPr="00F0795D">
              <w:rPr>
                <w:b/>
              </w:rPr>
              <w:t>0.63*</w:t>
            </w:r>
          </w:p>
        </w:tc>
        <w:tc>
          <w:tcPr>
            <w:tcW w:w="992" w:type="dxa"/>
          </w:tcPr>
          <w:p w:rsidR="006A210E" w:rsidRPr="00F0795D" w:rsidRDefault="006A210E" w:rsidP="00F0795D">
            <w:pPr>
              <w:pStyle w:val="Tabletext"/>
              <w:tabs>
                <w:tab w:val="decimal" w:pos="255"/>
              </w:tabs>
              <w:rPr>
                <w:b/>
              </w:rPr>
            </w:pPr>
            <w:r w:rsidRPr="00F0795D">
              <w:rPr>
                <w:b/>
              </w:rPr>
              <w:t>0.208</w:t>
            </w:r>
          </w:p>
        </w:tc>
        <w:tc>
          <w:tcPr>
            <w:tcW w:w="992" w:type="dxa"/>
          </w:tcPr>
          <w:p w:rsidR="006A210E" w:rsidRPr="00F0795D" w:rsidRDefault="006A210E" w:rsidP="00F0795D">
            <w:pPr>
              <w:pStyle w:val="Tabletext"/>
              <w:tabs>
                <w:tab w:val="decimal" w:pos="510"/>
              </w:tabs>
              <w:rPr>
                <w:b/>
              </w:rPr>
            </w:pPr>
            <w:r w:rsidRPr="00F0795D">
              <w:rPr>
                <w:b/>
              </w:rPr>
              <w:t>3462</w:t>
            </w:r>
          </w:p>
        </w:tc>
        <w:tc>
          <w:tcPr>
            <w:tcW w:w="992" w:type="dxa"/>
          </w:tcPr>
          <w:p w:rsidR="006A210E" w:rsidRPr="00F0795D" w:rsidRDefault="006A210E" w:rsidP="00F0795D">
            <w:pPr>
              <w:pStyle w:val="Tabletext"/>
              <w:tabs>
                <w:tab w:val="decimal" w:pos="397"/>
              </w:tabs>
              <w:rPr>
                <w:b/>
              </w:rPr>
            </w:pPr>
            <w:r w:rsidRPr="00F0795D">
              <w:rPr>
                <w:b/>
              </w:rPr>
              <w:t>3.02</w:t>
            </w:r>
          </w:p>
        </w:tc>
        <w:tc>
          <w:tcPr>
            <w:tcW w:w="993" w:type="dxa"/>
          </w:tcPr>
          <w:p w:rsidR="006A210E" w:rsidRPr="00F0795D" w:rsidRDefault="006A210E" w:rsidP="00F0795D">
            <w:pPr>
              <w:pStyle w:val="Tabletext"/>
              <w:tabs>
                <w:tab w:val="decimal" w:pos="255"/>
              </w:tabs>
              <w:rPr>
                <w:b/>
              </w:rPr>
            </w:pPr>
            <w:r w:rsidRPr="00F0795D">
              <w:rPr>
                <w:b/>
              </w:rPr>
              <w:t>0.0026</w:t>
            </w:r>
          </w:p>
        </w:tc>
      </w:tr>
      <w:tr w:rsidR="006A210E" w:rsidRPr="00F0795D" w:rsidTr="00F0795D">
        <w:tc>
          <w:tcPr>
            <w:tcW w:w="3828" w:type="dxa"/>
          </w:tcPr>
          <w:p w:rsidR="006A210E" w:rsidRPr="00F0795D" w:rsidRDefault="006A210E" w:rsidP="006A210E">
            <w:pPr>
              <w:pStyle w:val="Tabletext"/>
              <w:rPr>
                <w:b/>
              </w:rPr>
            </w:pPr>
            <w:r w:rsidRPr="00F0795D">
              <w:rPr>
                <w:b/>
              </w:rPr>
              <w:t>Student SES by school quality</w:t>
            </w:r>
          </w:p>
        </w:tc>
        <w:tc>
          <w:tcPr>
            <w:tcW w:w="992" w:type="dxa"/>
          </w:tcPr>
          <w:p w:rsidR="006A210E" w:rsidRPr="00F0795D" w:rsidRDefault="006A210E" w:rsidP="00F0795D">
            <w:pPr>
              <w:pStyle w:val="Tabletext"/>
              <w:tabs>
                <w:tab w:val="decimal" w:pos="340"/>
              </w:tabs>
              <w:rPr>
                <w:b/>
              </w:rPr>
            </w:pPr>
            <w:r w:rsidRPr="00F0795D">
              <w:rPr>
                <w:b/>
              </w:rPr>
              <w:t>-0.47*</w:t>
            </w:r>
          </w:p>
        </w:tc>
        <w:tc>
          <w:tcPr>
            <w:tcW w:w="992" w:type="dxa"/>
          </w:tcPr>
          <w:p w:rsidR="006A210E" w:rsidRPr="00F0795D" w:rsidRDefault="006A210E" w:rsidP="00F0795D">
            <w:pPr>
              <w:pStyle w:val="Tabletext"/>
              <w:tabs>
                <w:tab w:val="decimal" w:pos="255"/>
              </w:tabs>
              <w:rPr>
                <w:b/>
              </w:rPr>
            </w:pPr>
            <w:r w:rsidRPr="00F0795D">
              <w:rPr>
                <w:b/>
              </w:rPr>
              <w:t>0.193</w:t>
            </w:r>
          </w:p>
        </w:tc>
        <w:tc>
          <w:tcPr>
            <w:tcW w:w="992" w:type="dxa"/>
          </w:tcPr>
          <w:p w:rsidR="006A210E" w:rsidRPr="00F0795D" w:rsidRDefault="006A210E" w:rsidP="00F0795D">
            <w:pPr>
              <w:pStyle w:val="Tabletext"/>
              <w:tabs>
                <w:tab w:val="decimal" w:pos="510"/>
              </w:tabs>
              <w:rPr>
                <w:b/>
              </w:rPr>
            </w:pPr>
            <w:r w:rsidRPr="00F0795D">
              <w:rPr>
                <w:b/>
              </w:rPr>
              <w:t>3072</w:t>
            </w:r>
          </w:p>
        </w:tc>
        <w:tc>
          <w:tcPr>
            <w:tcW w:w="992" w:type="dxa"/>
          </w:tcPr>
          <w:p w:rsidR="006A210E" w:rsidRPr="00F0795D" w:rsidRDefault="006A210E" w:rsidP="00F0795D">
            <w:pPr>
              <w:pStyle w:val="Tabletext"/>
              <w:tabs>
                <w:tab w:val="decimal" w:pos="397"/>
              </w:tabs>
              <w:rPr>
                <w:b/>
              </w:rPr>
            </w:pPr>
            <w:r w:rsidRPr="00F0795D">
              <w:rPr>
                <w:b/>
              </w:rPr>
              <w:t>-2.43</w:t>
            </w:r>
          </w:p>
        </w:tc>
        <w:tc>
          <w:tcPr>
            <w:tcW w:w="993" w:type="dxa"/>
          </w:tcPr>
          <w:p w:rsidR="006A210E" w:rsidRPr="00F0795D" w:rsidRDefault="006A210E" w:rsidP="00F0795D">
            <w:pPr>
              <w:pStyle w:val="Tabletext"/>
              <w:tabs>
                <w:tab w:val="decimal" w:pos="255"/>
              </w:tabs>
              <w:rPr>
                <w:b/>
              </w:rPr>
            </w:pPr>
            <w:r w:rsidRPr="00F0795D">
              <w:rPr>
                <w:b/>
              </w:rPr>
              <w:t>0.0150</w:t>
            </w:r>
          </w:p>
        </w:tc>
      </w:tr>
      <w:tr w:rsidR="006A210E" w:rsidRPr="00315AFA" w:rsidTr="00F0795D">
        <w:tc>
          <w:tcPr>
            <w:tcW w:w="3828" w:type="dxa"/>
            <w:tcBorders>
              <w:bottom w:val="single" w:sz="4" w:space="0" w:color="auto"/>
            </w:tcBorders>
            <w:tcMar>
              <w:right w:w="0" w:type="dxa"/>
            </w:tcMar>
          </w:tcPr>
          <w:p w:rsidR="006A210E" w:rsidRDefault="006A210E" w:rsidP="006A210E">
            <w:pPr>
              <w:pStyle w:val="Tabletext"/>
            </w:pPr>
            <w:r>
              <w:t xml:space="preserve">Student </w:t>
            </w:r>
            <w:r w:rsidR="00203DBC">
              <w:t>academic achievement</w:t>
            </w:r>
            <w:r>
              <w:t xml:space="preserve"> by school quality</w:t>
            </w:r>
          </w:p>
        </w:tc>
        <w:tc>
          <w:tcPr>
            <w:tcW w:w="992" w:type="dxa"/>
            <w:tcBorders>
              <w:bottom w:val="single" w:sz="4" w:space="0" w:color="auto"/>
            </w:tcBorders>
          </w:tcPr>
          <w:p w:rsidR="006A210E" w:rsidRDefault="006A210E" w:rsidP="00F0795D">
            <w:pPr>
              <w:pStyle w:val="Tabletext"/>
              <w:tabs>
                <w:tab w:val="decimal" w:pos="340"/>
              </w:tabs>
            </w:pPr>
            <w:r>
              <w:t>0.08</w:t>
            </w:r>
          </w:p>
        </w:tc>
        <w:tc>
          <w:tcPr>
            <w:tcW w:w="992" w:type="dxa"/>
            <w:tcBorders>
              <w:bottom w:val="single" w:sz="4" w:space="0" w:color="auto"/>
            </w:tcBorders>
          </w:tcPr>
          <w:p w:rsidR="006A210E" w:rsidRPr="00315AFA" w:rsidRDefault="006A210E" w:rsidP="00F0795D">
            <w:pPr>
              <w:pStyle w:val="Tabletext"/>
              <w:tabs>
                <w:tab w:val="decimal" w:pos="255"/>
              </w:tabs>
            </w:pPr>
            <w:r>
              <w:t>0.243</w:t>
            </w:r>
          </w:p>
        </w:tc>
        <w:tc>
          <w:tcPr>
            <w:tcW w:w="992" w:type="dxa"/>
            <w:tcBorders>
              <w:bottom w:val="single" w:sz="4" w:space="0" w:color="auto"/>
            </w:tcBorders>
          </w:tcPr>
          <w:p w:rsidR="006A210E" w:rsidRPr="00315AFA" w:rsidRDefault="006A210E" w:rsidP="00F0795D">
            <w:pPr>
              <w:pStyle w:val="Tabletext"/>
              <w:tabs>
                <w:tab w:val="decimal" w:pos="510"/>
              </w:tabs>
            </w:pPr>
            <w:r>
              <w:t>3142</w:t>
            </w:r>
          </w:p>
        </w:tc>
        <w:tc>
          <w:tcPr>
            <w:tcW w:w="992" w:type="dxa"/>
            <w:tcBorders>
              <w:bottom w:val="single" w:sz="4" w:space="0" w:color="auto"/>
            </w:tcBorders>
          </w:tcPr>
          <w:p w:rsidR="006A210E" w:rsidRPr="00315AFA" w:rsidRDefault="006A210E" w:rsidP="00F0795D">
            <w:pPr>
              <w:pStyle w:val="Tabletext"/>
              <w:tabs>
                <w:tab w:val="decimal" w:pos="397"/>
              </w:tabs>
            </w:pPr>
            <w:r>
              <w:t>0.31</w:t>
            </w:r>
          </w:p>
        </w:tc>
        <w:tc>
          <w:tcPr>
            <w:tcW w:w="993" w:type="dxa"/>
            <w:tcBorders>
              <w:bottom w:val="single" w:sz="4" w:space="0" w:color="auto"/>
            </w:tcBorders>
          </w:tcPr>
          <w:p w:rsidR="006A210E" w:rsidRPr="00315AFA" w:rsidRDefault="006A210E" w:rsidP="00F0795D">
            <w:pPr>
              <w:pStyle w:val="Tabletext"/>
              <w:tabs>
                <w:tab w:val="decimal" w:pos="255"/>
              </w:tabs>
            </w:pPr>
            <w:r>
              <w:t>0.7535</w:t>
            </w:r>
          </w:p>
        </w:tc>
      </w:tr>
    </w:tbl>
    <w:p w:rsidR="00A46CFD" w:rsidRDefault="00A46CFD" w:rsidP="00A46CFD">
      <w:pPr>
        <w:pStyle w:val="Source"/>
      </w:pPr>
      <w:r>
        <w:t>Note: Statistically significant predicators are bolded.</w:t>
      </w:r>
    </w:p>
    <w:p w:rsidR="001309A6" w:rsidRDefault="005B718F" w:rsidP="001309A6">
      <w:pPr>
        <w:pStyle w:val="Heading2"/>
      </w:pPr>
      <w:bookmarkStart w:id="34" w:name="_Toc360004294"/>
      <w:bookmarkStart w:id="35" w:name="_Toc456000800"/>
      <w:bookmarkStart w:id="36" w:name="_Toc457122465"/>
      <w:bookmarkStart w:id="37" w:name="_Toc188077643"/>
      <w:r>
        <w:t>University e</w:t>
      </w:r>
      <w:r w:rsidR="001309A6">
        <w:t>nrolment at age 19</w:t>
      </w:r>
      <w:r w:rsidR="00FD5C10">
        <w:t xml:space="preserve"> years</w:t>
      </w:r>
      <w:bookmarkEnd w:id="34"/>
    </w:p>
    <w:p w:rsidR="008D3E1E" w:rsidRDefault="008D3E1E" w:rsidP="00BE6B10">
      <w:pPr>
        <w:pStyle w:val="tabletitle"/>
      </w:pPr>
      <w:bookmarkStart w:id="38" w:name="_Toc360004346"/>
      <w:r>
        <w:t xml:space="preserve">Table </w:t>
      </w:r>
      <w:fldSimple w:instr=" SEQ Table \* ARABIC ">
        <w:r w:rsidR="002B7EDA">
          <w:rPr>
            <w:noProof/>
          </w:rPr>
          <w:t>5</w:t>
        </w:r>
      </w:fldSimple>
      <w:r w:rsidR="00BE6B10">
        <w:tab/>
      </w:r>
      <w:r w:rsidRPr="00F116BF">
        <w:t>Regression results for university enrolment by age 19</w:t>
      </w:r>
      <w:r w:rsidR="00FD5C10">
        <w:t xml:space="preserve"> years</w:t>
      </w:r>
      <w:bookmarkEnd w:id="38"/>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020"/>
        <w:gridCol w:w="1021"/>
        <w:gridCol w:w="1020"/>
        <w:gridCol w:w="1021"/>
        <w:gridCol w:w="1021"/>
      </w:tblGrid>
      <w:tr w:rsidR="00E62E6B" w:rsidRPr="00315AFA" w:rsidTr="00BE6B10">
        <w:tc>
          <w:tcPr>
            <w:tcW w:w="3686" w:type="dxa"/>
            <w:tcBorders>
              <w:top w:val="single" w:sz="4" w:space="0" w:color="000000" w:themeColor="text1"/>
              <w:bottom w:val="single" w:sz="4" w:space="0" w:color="000000" w:themeColor="text1"/>
            </w:tcBorders>
          </w:tcPr>
          <w:p w:rsidR="00E62E6B" w:rsidRPr="00315AFA" w:rsidRDefault="00E62E6B" w:rsidP="00BE6B10">
            <w:pPr>
              <w:pStyle w:val="Tablehead1"/>
            </w:pPr>
            <w:r w:rsidRPr="00315AFA">
              <w:t>Effect</w:t>
            </w:r>
          </w:p>
        </w:tc>
        <w:tc>
          <w:tcPr>
            <w:tcW w:w="1020"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rFonts w:cs="Arial"/>
                <w:bCs/>
              </w:rPr>
              <w:t>β</w:t>
            </w:r>
          </w:p>
        </w:tc>
        <w:tc>
          <w:tcPr>
            <w:tcW w:w="1021"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bCs/>
              </w:rPr>
              <w:t>SE</w:t>
            </w:r>
          </w:p>
        </w:tc>
        <w:tc>
          <w:tcPr>
            <w:tcW w:w="1020"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Pr>
                <w:bCs/>
              </w:rPr>
              <w:t>df</w:t>
            </w:r>
          </w:p>
        </w:tc>
        <w:tc>
          <w:tcPr>
            <w:tcW w:w="1021"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bCs/>
              </w:rPr>
              <w:t>t</w:t>
            </w:r>
          </w:p>
        </w:tc>
        <w:tc>
          <w:tcPr>
            <w:tcW w:w="1021" w:type="dxa"/>
            <w:tcBorders>
              <w:top w:val="single" w:sz="4" w:space="0" w:color="000000" w:themeColor="text1"/>
              <w:bottom w:val="single" w:sz="4" w:space="0" w:color="000000" w:themeColor="text1"/>
            </w:tcBorders>
          </w:tcPr>
          <w:p w:rsidR="00E62E6B" w:rsidRPr="00315AFA" w:rsidRDefault="00E62E6B" w:rsidP="001511B4">
            <w:pPr>
              <w:pStyle w:val="Tablehead1"/>
              <w:jc w:val="center"/>
              <w:rPr>
                <w:bCs/>
              </w:rPr>
            </w:pPr>
            <w:r w:rsidRPr="00315AFA">
              <w:rPr>
                <w:bCs/>
              </w:rPr>
              <w:t>Pr &gt; |t|</w:t>
            </w:r>
          </w:p>
        </w:tc>
      </w:tr>
      <w:tr w:rsidR="00E62E6B" w:rsidRPr="00BE6B10" w:rsidTr="00BE6B10">
        <w:tc>
          <w:tcPr>
            <w:tcW w:w="3686" w:type="dxa"/>
            <w:tcBorders>
              <w:top w:val="single" w:sz="4" w:space="0" w:color="000000" w:themeColor="text1"/>
            </w:tcBorders>
          </w:tcPr>
          <w:p w:rsidR="00E62E6B" w:rsidRPr="00BE6B10" w:rsidRDefault="00E62E6B" w:rsidP="001511B4">
            <w:pPr>
              <w:pStyle w:val="Tabletext"/>
              <w:rPr>
                <w:b/>
              </w:rPr>
            </w:pPr>
            <w:r w:rsidRPr="00BE6B10">
              <w:rPr>
                <w:b/>
              </w:rPr>
              <w:t>Intercept</w:t>
            </w:r>
          </w:p>
        </w:tc>
        <w:tc>
          <w:tcPr>
            <w:tcW w:w="1020" w:type="dxa"/>
            <w:tcBorders>
              <w:top w:val="single" w:sz="4" w:space="0" w:color="000000" w:themeColor="text1"/>
            </w:tcBorders>
          </w:tcPr>
          <w:p w:rsidR="00E62E6B" w:rsidRPr="00BE6B10" w:rsidRDefault="00E62E6B" w:rsidP="00BE6B10">
            <w:pPr>
              <w:pStyle w:val="Tabletext"/>
              <w:tabs>
                <w:tab w:val="decimal" w:pos="255"/>
              </w:tabs>
              <w:rPr>
                <w:b/>
              </w:rPr>
            </w:pPr>
            <w:r w:rsidRPr="00BE6B10">
              <w:rPr>
                <w:b/>
              </w:rPr>
              <w:t>0.790*</w:t>
            </w:r>
          </w:p>
        </w:tc>
        <w:tc>
          <w:tcPr>
            <w:tcW w:w="1021" w:type="dxa"/>
            <w:tcBorders>
              <w:top w:val="single" w:sz="4" w:space="0" w:color="000000" w:themeColor="text1"/>
            </w:tcBorders>
          </w:tcPr>
          <w:p w:rsidR="00E62E6B" w:rsidRPr="00BE6B10" w:rsidRDefault="00E62E6B" w:rsidP="00BE6B10">
            <w:pPr>
              <w:pStyle w:val="Tabletext"/>
              <w:tabs>
                <w:tab w:val="decimal" w:pos="284"/>
              </w:tabs>
              <w:rPr>
                <w:b/>
              </w:rPr>
            </w:pPr>
            <w:r w:rsidRPr="00BE6B10">
              <w:rPr>
                <w:b/>
              </w:rPr>
              <w:t>0.065</w:t>
            </w:r>
          </w:p>
        </w:tc>
        <w:tc>
          <w:tcPr>
            <w:tcW w:w="1020" w:type="dxa"/>
            <w:tcBorders>
              <w:top w:val="single" w:sz="4" w:space="0" w:color="000000" w:themeColor="text1"/>
            </w:tcBorders>
          </w:tcPr>
          <w:p w:rsidR="00E62E6B" w:rsidRPr="00BE6B10" w:rsidRDefault="00E62E6B" w:rsidP="00BE6B10">
            <w:pPr>
              <w:pStyle w:val="Tabletext"/>
              <w:tabs>
                <w:tab w:val="decimal" w:pos="567"/>
              </w:tabs>
              <w:rPr>
                <w:b/>
              </w:rPr>
            </w:pPr>
            <w:r w:rsidRPr="00BE6B10">
              <w:rPr>
                <w:b/>
              </w:rPr>
              <w:t>325</w:t>
            </w:r>
          </w:p>
        </w:tc>
        <w:tc>
          <w:tcPr>
            <w:tcW w:w="1021" w:type="dxa"/>
            <w:tcBorders>
              <w:top w:val="single" w:sz="4" w:space="0" w:color="000000" w:themeColor="text1"/>
            </w:tcBorders>
          </w:tcPr>
          <w:p w:rsidR="00E62E6B" w:rsidRPr="00BE6B10" w:rsidRDefault="00E62E6B" w:rsidP="00BE6B10">
            <w:pPr>
              <w:pStyle w:val="Tabletext"/>
              <w:tabs>
                <w:tab w:val="decimal" w:pos="340"/>
              </w:tabs>
              <w:rPr>
                <w:b/>
              </w:rPr>
            </w:pPr>
            <w:r w:rsidRPr="00BE6B10">
              <w:rPr>
                <w:b/>
              </w:rPr>
              <w:t>12.11</w:t>
            </w:r>
          </w:p>
        </w:tc>
        <w:tc>
          <w:tcPr>
            <w:tcW w:w="1021" w:type="dxa"/>
            <w:tcBorders>
              <w:top w:val="single" w:sz="4" w:space="0" w:color="000000" w:themeColor="text1"/>
            </w:tcBorders>
          </w:tcPr>
          <w:p w:rsidR="00E62E6B" w:rsidRPr="00BE6B10" w:rsidRDefault="00E62E6B" w:rsidP="00BE6B10">
            <w:pPr>
              <w:pStyle w:val="Tabletext"/>
              <w:tabs>
                <w:tab w:val="decimal" w:pos="255"/>
              </w:tabs>
              <w:rPr>
                <w:b/>
              </w:rPr>
            </w:pPr>
            <w:r w:rsidRPr="00BE6B10">
              <w:rPr>
                <w:b/>
              </w:rPr>
              <w:t>&lt;0.0001</w:t>
            </w:r>
          </w:p>
        </w:tc>
      </w:tr>
      <w:tr w:rsidR="00E62E6B" w:rsidRPr="00BE6B10" w:rsidTr="00BE6B10">
        <w:tc>
          <w:tcPr>
            <w:tcW w:w="3686" w:type="dxa"/>
          </w:tcPr>
          <w:p w:rsidR="00E62E6B" w:rsidRPr="00BE6B10" w:rsidRDefault="00E62E6B" w:rsidP="001511B4">
            <w:pPr>
              <w:pStyle w:val="Tabletext"/>
              <w:rPr>
                <w:b/>
              </w:rPr>
            </w:pPr>
            <w:r w:rsidRPr="00BE6B10">
              <w:rPr>
                <w:b/>
              </w:rPr>
              <w:t>Student SES</w:t>
            </w:r>
          </w:p>
        </w:tc>
        <w:tc>
          <w:tcPr>
            <w:tcW w:w="1020" w:type="dxa"/>
          </w:tcPr>
          <w:p w:rsidR="00E62E6B" w:rsidRPr="00BE6B10" w:rsidRDefault="00E62E6B" w:rsidP="00BE6B10">
            <w:pPr>
              <w:pStyle w:val="Tabletext"/>
              <w:tabs>
                <w:tab w:val="decimal" w:pos="255"/>
              </w:tabs>
              <w:rPr>
                <w:b/>
              </w:rPr>
            </w:pPr>
            <w:r w:rsidRPr="00BE6B10">
              <w:rPr>
                <w:b/>
              </w:rPr>
              <w:t>0.162*</w:t>
            </w:r>
          </w:p>
        </w:tc>
        <w:tc>
          <w:tcPr>
            <w:tcW w:w="1021" w:type="dxa"/>
          </w:tcPr>
          <w:p w:rsidR="00E62E6B" w:rsidRPr="00BE6B10" w:rsidRDefault="00E62E6B" w:rsidP="00BE6B10">
            <w:pPr>
              <w:pStyle w:val="Tabletext"/>
              <w:tabs>
                <w:tab w:val="decimal" w:pos="284"/>
              </w:tabs>
              <w:rPr>
                <w:b/>
              </w:rPr>
            </w:pPr>
            <w:r w:rsidRPr="00BE6B10">
              <w:rPr>
                <w:b/>
              </w:rPr>
              <w:t>0.045</w:t>
            </w:r>
          </w:p>
        </w:tc>
        <w:tc>
          <w:tcPr>
            <w:tcW w:w="1020" w:type="dxa"/>
          </w:tcPr>
          <w:p w:rsidR="00E62E6B" w:rsidRPr="00BE6B10" w:rsidRDefault="00E62E6B" w:rsidP="00BE6B10">
            <w:pPr>
              <w:pStyle w:val="Tabletext"/>
              <w:tabs>
                <w:tab w:val="decimal" w:pos="567"/>
              </w:tabs>
              <w:rPr>
                <w:b/>
              </w:rPr>
            </w:pPr>
            <w:r w:rsidRPr="00BE6B10">
              <w:rPr>
                <w:b/>
              </w:rPr>
              <w:t>4381</w:t>
            </w:r>
          </w:p>
        </w:tc>
        <w:tc>
          <w:tcPr>
            <w:tcW w:w="1021" w:type="dxa"/>
          </w:tcPr>
          <w:p w:rsidR="00E62E6B" w:rsidRPr="00BE6B10" w:rsidRDefault="00E62E6B" w:rsidP="00BE6B10">
            <w:pPr>
              <w:pStyle w:val="Tabletext"/>
              <w:tabs>
                <w:tab w:val="decimal" w:pos="340"/>
              </w:tabs>
              <w:rPr>
                <w:b/>
              </w:rPr>
            </w:pPr>
            <w:r w:rsidRPr="00BE6B10">
              <w:rPr>
                <w:b/>
              </w:rPr>
              <w:t>3.59</w:t>
            </w:r>
          </w:p>
        </w:tc>
        <w:tc>
          <w:tcPr>
            <w:tcW w:w="1021" w:type="dxa"/>
          </w:tcPr>
          <w:p w:rsidR="00E62E6B" w:rsidRPr="00BE6B10" w:rsidRDefault="00E62E6B" w:rsidP="00BE6B10">
            <w:pPr>
              <w:pStyle w:val="Tabletext"/>
              <w:tabs>
                <w:tab w:val="decimal" w:pos="255"/>
              </w:tabs>
              <w:rPr>
                <w:b/>
              </w:rPr>
            </w:pPr>
            <w:r w:rsidRPr="00BE6B10">
              <w:rPr>
                <w:b/>
              </w:rPr>
              <w:t>0.0003</w:t>
            </w:r>
          </w:p>
        </w:tc>
      </w:tr>
      <w:tr w:rsidR="00E62E6B" w:rsidRPr="00BE6B10" w:rsidTr="00BE6B10">
        <w:tc>
          <w:tcPr>
            <w:tcW w:w="3686" w:type="dxa"/>
          </w:tcPr>
          <w:p w:rsidR="00E62E6B" w:rsidRPr="00BE6B10" w:rsidRDefault="00E62E6B" w:rsidP="001511B4">
            <w:pPr>
              <w:pStyle w:val="Tabletext"/>
              <w:rPr>
                <w:b/>
              </w:rPr>
            </w:pPr>
            <w:r w:rsidRPr="00BE6B10">
              <w:rPr>
                <w:b/>
              </w:rPr>
              <w:t xml:space="preserve">Student </w:t>
            </w:r>
            <w:r w:rsidR="00203DBC" w:rsidRPr="00BE6B10">
              <w:rPr>
                <w:b/>
              </w:rPr>
              <w:t>academic achievement</w:t>
            </w:r>
          </w:p>
        </w:tc>
        <w:tc>
          <w:tcPr>
            <w:tcW w:w="1020" w:type="dxa"/>
          </w:tcPr>
          <w:p w:rsidR="00E62E6B" w:rsidRPr="00BE6B10" w:rsidRDefault="00E62E6B" w:rsidP="00BE6B10">
            <w:pPr>
              <w:pStyle w:val="Tabletext"/>
              <w:tabs>
                <w:tab w:val="decimal" w:pos="255"/>
              </w:tabs>
              <w:rPr>
                <w:b/>
              </w:rPr>
            </w:pPr>
            <w:r w:rsidRPr="00BE6B10">
              <w:rPr>
                <w:b/>
              </w:rPr>
              <w:t>1.264*</w:t>
            </w:r>
          </w:p>
        </w:tc>
        <w:tc>
          <w:tcPr>
            <w:tcW w:w="1021" w:type="dxa"/>
          </w:tcPr>
          <w:p w:rsidR="00E62E6B" w:rsidRPr="00BE6B10" w:rsidRDefault="00E62E6B" w:rsidP="00BE6B10">
            <w:pPr>
              <w:pStyle w:val="Tabletext"/>
              <w:tabs>
                <w:tab w:val="decimal" w:pos="284"/>
              </w:tabs>
              <w:rPr>
                <w:b/>
              </w:rPr>
            </w:pPr>
            <w:r w:rsidRPr="00BE6B10">
              <w:rPr>
                <w:b/>
              </w:rPr>
              <w:t>0.060</w:t>
            </w:r>
          </w:p>
        </w:tc>
        <w:tc>
          <w:tcPr>
            <w:tcW w:w="1020" w:type="dxa"/>
          </w:tcPr>
          <w:p w:rsidR="00E62E6B" w:rsidRPr="00BE6B10" w:rsidRDefault="00E62E6B" w:rsidP="00BE6B10">
            <w:pPr>
              <w:pStyle w:val="Tabletext"/>
              <w:tabs>
                <w:tab w:val="decimal" w:pos="567"/>
              </w:tabs>
              <w:rPr>
                <w:b/>
              </w:rPr>
            </w:pPr>
            <w:r w:rsidRPr="00BE6B10">
              <w:rPr>
                <w:b/>
              </w:rPr>
              <w:t>4381</w:t>
            </w:r>
          </w:p>
        </w:tc>
        <w:tc>
          <w:tcPr>
            <w:tcW w:w="1021" w:type="dxa"/>
          </w:tcPr>
          <w:p w:rsidR="00E62E6B" w:rsidRPr="00BE6B10" w:rsidRDefault="00E62E6B" w:rsidP="00BE6B10">
            <w:pPr>
              <w:pStyle w:val="Tabletext"/>
              <w:tabs>
                <w:tab w:val="decimal" w:pos="340"/>
              </w:tabs>
              <w:rPr>
                <w:b/>
              </w:rPr>
            </w:pPr>
            <w:r w:rsidRPr="00BE6B10">
              <w:rPr>
                <w:b/>
              </w:rPr>
              <w:t>21.16</w:t>
            </w:r>
          </w:p>
        </w:tc>
        <w:tc>
          <w:tcPr>
            <w:tcW w:w="1021" w:type="dxa"/>
          </w:tcPr>
          <w:p w:rsidR="00E62E6B" w:rsidRPr="00BE6B10" w:rsidRDefault="00E62E6B" w:rsidP="00BE6B10">
            <w:pPr>
              <w:pStyle w:val="Tabletext"/>
              <w:tabs>
                <w:tab w:val="decimal" w:pos="255"/>
              </w:tabs>
              <w:rPr>
                <w:b/>
              </w:rPr>
            </w:pPr>
            <w:r w:rsidRPr="00BE6B10">
              <w:rPr>
                <w:b/>
              </w:rPr>
              <w:t>&lt;0.0001</w:t>
            </w:r>
          </w:p>
        </w:tc>
      </w:tr>
      <w:tr w:rsidR="00E62E6B" w:rsidRPr="00BE6B10" w:rsidTr="00BE6B10">
        <w:tc>
          <w:tcPr>
            <w:tcW w:w="3686" w:type="dxa"/>
          </w:tcPr>
          <w:p w:rsidR="00E62E6B" w:rsidRPr="00BE6B10" w:rsidRDefault="00E62E6B" w:rsidP="001511B4">
            <w:pPr>
              <w:pStyle w:val="Tabletext"/>
              <w:rPr>
                <w:b/>
              </w:rPr>
            </w:pPr>
            <w:r w:rsidRPr="00BE6B10">
              <w:rPr>
                <w:b/>
              </w:rPr>
              <w:t>School quality</w:t>
            </w:r>
          </w:p>
        </w:tc>
        <w:tc>
          <w:tcPr>
            <w:tcW w:w="1020" w:type="dxa"/>
          </w:tcPr>
          <w:p w:rsidR="00E62E6B" w:rsidRPr="00BE6B10" w:rsidRDefault="00E62E6B" w:rsidP="00BE6B10">
            <w:pPr>
              <w:pStyle w:val="Tabletext"/>
              <w:tabs>
                <w:tab w:val="decimal" w:pos="255"/>
              </w:tabs>
              <w:rPr>
                <w:b/>
              </w:rPr>
            </w:pPr>
            <w:r w:rsidRPr="00BE6B10">
              <w:rPr>
                <w:b/>
              </w:rPr>
              <w:t>0.765*</w:t>
            </w:r>
          </w:p>
        </w:tc>
        <w:tc>
          <w:tcPr>
            <w:tcW w:w="1021" w:type="dxa"/>
          </w:tcPr>
          <w:p w:rsidR="00E62E6B" w:rsidRPr="00BE6B10" w:rsidRDefault="00E62E6B" w:rsidP="00BE6B10">
            <w:pPr>
              <w:pStyle w:val="Tabletext"/>
              <w:tabs>
                <w:tab w:val="decimal" w:pos="284"/>
              </w:tabs>
              <w:rPr>
                <w:b/>
              </w:rPr>
            </w:pPr>
            <w:r w:rsidRPr="00BE6B10">
              <w:rPr>
                <w:b/>
              </w:rPr>
              <w:t>0.063</w:t>
            </w:r>
          </w:p>
        </w:tc>
        <w:tc>
          <w:tcPr>
            <w:tcW w:w="1020" w:type="dxa"/>
          </w:tcPr>
          <w:p w:rsidR="00E62E6B" w:rsidRPr="00BE6B10" w:rsidRDefault="00E62E6B" w:rsidP="00BE6B10">
            <w:pPr>
              <w:pStyle w:val="Tabletext"/>
              <w:tabs>
                <w:tab w:val="decimal" w:pos="567"/>
              </w:tabs>
              <w:rPr>
                <w:b/>
              </w:rPr>
            </w:pPr>
            <w:r w:rsidRPr="00BE6B10">
              <w:rPr>
                <w:b/>
              </w:rPr>
              <w:t>325</w:t>
            </w:r>
          </w:p>
        </w:tc>
        <w:tc>
          <w:tcPr>
            <w:tcW w:w="1021" w:type="dxa"/>
          </w:tcPr>
          <w:p w:rsidR="00E62E6B" w:rsidRPr="00BE6B10" w:rsidRDefault="00E62E6B" w:rsidP="00BE6B10">
            <w:pPr>
              <w:pStyle w:val="Tabletext"/>
              <w:tabs>
                <w:tab w:val="decimal" w:pos="340"/>
              </w:tabs>
              <w:rPr>
                <w:b/>
              </w:rPr>
            </w:pPr>
            <w:r w:rsidRPr="00BE6B10">
              <w:rPr>
                <w:b/>
              </w:rPr>
              <w:t>12.08</w:t>
            </w:r>
          </w:p>
        </w:tc>
        <w:tc>
          <w:tcPr>
            <w:tcW w:w="1021" w:type="dxa"/>
          </w:tcPr>
          <w:p w:rsidR="00E62E6B" w:rsidRPr="00BE6B10" w:rsidRDefault="00E62E6B" w:rsidP="00BE6B10">
            <w:pPr>
              <w:pStyle w:val="Tabletext"/>
              <w:tabs>
                <w:tab w:val="decimal" w:pos="255"/>
              </w:tabs>
              <w:rPr>
                <w:b/>
              </w:rPr>
            </w:pPr>
            <w:r w:rsidRPr="00BE6B10">
              <w:rPr>
                <w:b/>
              </w:rPr>
              <w:t>&lt;0.0001</w:t>
            </w:r>
          </w:p>
        </w:tc>
      </w:tr>
      <w:tr w:rsidR="00E62E6B" w:rsidRPr="00315AFA" w:rsidTr="00BE6B10">
        <w:tc>
          <w:tcPr>
            <w:tcW w:w="3686" w:type="dxa"/>
            <w:tcMar>
              <w:right w:w="0" w:type="dxa"/>
            </w:tcMar>
          </w:tcPr>
          <w:p w:rsidR="00E62E6B" w:rsidRPr="00315AFA" w:rsidRDefault="00E62E6B" w:rsidP="001511B4">
            <w:pPr>
              <w:pStyle w:val="Tabletext"/>
            </w:pPr>
            <w:r>
              <w:t xml:space="preserve">Student SES by student </w:t>
            </w:r>
            <w:r w:rsidR="00203DBC">
              <w:t>academic achievement</w:t>
            </w:r>
          </w:p>
        </w:tc>
        <w:tc>
          <w:tcPr>
            <w:tcW w:w="1020" w:type="dxa"/>
          </w:tcPr>
          <w:p w:rsidR="00E62E6B" w:rsidRDefault="00E62E6B" w:rsidP="00BE6B10">
            <w:pPr>
              <w:pStyle w:val="Tabletext"/>
              <w:tabs>
                <w:tab w:val="decimal" w:pos="255"/>
              </w:tabs>
            </w:pPr>
            <w:r>
              <w:t>0.017</w:t>
            </w:r>
          </w:p>
        </w:tc>
        <w:tc>
          <w:tcPr>
            <w:tcW w:w="1021" w:type="dxa"/>
          </w:tcPr>
          <w:p w:rsidR="00E62E6B" w:rsidRPr="00315AFA" w:rsidRDefault="00E62E6B" w:rsidP="00BE6B10">
            <w:pPr>
              <w:pStyle w:val="Tabletext"/>
              <w:tabs>
                <w:tab w:val="decimal" w:pos="284"/>
              </w:tabs>
            </w:pPr>
            <w:r>
              <w:t>0.048</w:t>
            </w:r>
          </w:p>
        </w:tc>
        <w:tc>
          <w:tcPr>
            <w:tcW w:w="1020" w:type="dxa"/>
          </w:tcPr>
          <w:p w:rsidR="00E62E6B" w:rsidRPr="00315AFA" w:rsidRDefault="00E62E6B" w:rsidP="00BE6B10">
            <w:pPr>
              <w:pStyle w:val="Tabletext"/>
              <w:tabs>
                <w:tab w:val="decimal" w:pos="567"/>
              </w:tabs>
            </w:pPr>
            <w:r>
              <w:t>4381</w:t>
            </w:r>
          </w:p>
        </w:tc>
        <w:tc>
          <w:tcPr>
            <w:tcW w:w="1021" w:type="dxa"/>
          </w:tcPr>
          <w:p w:rsidR="00E62E6B" w:rsidRPr="00315AFA" w:rsidRDefault="00E62E6B" w:rsidP="00BE6B10">
            <w:pPr>
              <w:pStyle w:val="Tabletext"/>
              <w:tabs>
                <w:tab w:val="decimal" w:pos="340"/>
              </w:tabs>
            </w:pPr>
            <w:r>
              <w:t>0.36</w:t>
            </w:r>
          </w:p>
        </w:tc>
        <w:tc>
          <w:tcPr>
            <w:tcW w:w="1021" w:type="dxa"/>
          </w:tcPr>
          <w:p w:rsidR="00E62E6B" w:rsidRPr="00315AFA" w:rsidRDefault="00E62E6B" w:rsidP="00BE6B10">
            <w:pPr>
              <w:pStyle w:val="Tabletext"/>
              <w:tabs>
                <w:tab w:val="decimal" w:pos="255"/>
              </w:tabs>
            </w:pPr>
            <w:r>
              <w:t>0.7223</w:t>
            </w:r>
          </w:p>
        </w:tc>
      </w:tr>
      <w:tr w:rsidR="00E62E6B" w:rsidRPr="00BE6B10" w:rsidTr="00BE6B10">
        <w:tc>
          <w:tcPr>
            <w:tcW w:w="3686" w:type="dxa"/>
          </w:tcPr>
          <w:p w:rsidR="00E62E6B" w:rsidRPr="00BE6B10" w:rsidRDefault="00E62E6B" w:rsidP="001511B4">
            <w:pPr>
              <w:pStyle w:val="Tabletext"/>
              <w:rPr>
                <w:b/>
              </w:rPr>
            </w:pPr>
            <w:r w:rsidRPr="00BE6B10">
              <w:rPr>
                <w:b/>
              </w:rPr>
              <w:t>Student SES by school quality</w:t>
            </w:r>
          </w:p>
        </w:tc>
        <w:tc>
          <w:tcPr>
            <w:tcW w:w="1020" w:type="dxa"/>
          </w:tcPr>
          <w:p w:rsidR="00E62E6B" w:rsidRPr="00BE6B10" w:rsidRDefault="00E62E6B" w:rsidP="00BE6B10">
            <w:pPr>
              <w:pStyle w:val="Tabletext"/>
              <w:tabs>
                <w:tab w:val="decimal" w:pos="255"/>
              </w:tabs>
              <w:rPr>
                <w:b/>
              </w:rPr>
            </w:pPr>
            <w:r w:rsidRPr="00BE6B10">
              <w:rPr>
                <w:b/>
              </w:rPr>
              <w:t>-0.099*</w:t>
            </w:r>
          </w:p>
        </w:tc>
        <w:tc>
          <w:tcPr>
            <w:tcW w:w="1021" w:type="dxa"/>
          </w:tcPr>
          <w:p w:rsidR="00E62E6B" w:rsidRPr="00BE6B10" w:rsidRDefault="00E62E6B" w:rsidP="00BE6B10">
            <w:pPr>
              <w:pStyle w:val="Tabletext"/>
              <w:tabs>
                <w:tab w:val="decimal" w:pos="284"/>
              </w:tabs>
              <w:rPr>
                <w:b/>
              </w:rPr>
            </w:pPr>
            <w:r w:rsidRPr="00BE6B10">
              <w:rPr>
                <w:b/>
              </w:rPr>
              <w:t>0.043</w:t>
            </w:r>
          </w:p>
        </w:tc>
        <w:tc>
          <w:tcPr>
            <w:tcW w:w="1020" w:type="dxa"/>
          </w:tcPr>
          <w:p w:rsidR="00E62E6B" w:rsidRPr="00BE6B10" w:rsidRDefault="00E62E6B" w:rsidP="00BE6B10">
            <w:pPr>
              <w:pStyle w:val="Tabletext"/>
              <w:tabs>
                <w:tab w:val="decimal" w:pos="567"/>
              </w:tabs>
              <w:rPr>
                <w:b/>
              </w:rPr>
            </w:pPr>
            <w:r w:rsidRPr="00BE6B10">
              <w:rPr>
                <w:b/>
              </w:rPr>
              <w:t>4381</w:t>
            </w:r>
          </w:p>
        </w:tc>
        <w:tc>
          <w:tcPr>
            <w:tcW w:w="1021" w:type="dxa"/>
          </w:tcPr>
          <w:p w:rsidR="00E62E6B" w:rsidRPr="00BE6B10" w:rsidRDefault="00E62E6B" w:rsidP="00BE6B10">
            <w:pPr>
              <w:pStyle w:val="Tabletext"/>
              <w:tabs>
                <w:tab w:val="decimal" w:pos="340"/>
              </w:tabs>
              <w:rPr>
                <w:b/>
              </w:rPr>
            </w:pPr>
            <w:r w:rsidRPr="00BE6B10">
              <w:rPr>
                <w:b/>
              </w:rPr>
              <w:t>-2.30</w:t>
            </w:r>
          </w:p>
        </w:tc>
        <w:tc>
          <w:tcPr>
            <w:tcW w:w="1021" w:type="dxa"/>
          </w:tcPr>
          <w:p w:rsidR="00E62E6B" w:rsidRPr="00BE6B10" w:rsidRDefault="00E62E6B" w:rsidP="00BE6B10">
            <w:pPr>
              <w:pStyle w:val="Tabletext"/>
              <w:tabs>
                <w:tab w:val="decimal" w:pos="255"/>
              </w:tabs>
              <w:rPr>
                <w:b/>
              </w:rPr>
            </w:pPr>
            <w:r w:rsidRPr="00BE6B10">
              <w:rPr>
                <w:b/>
              </w:rPr>
              <w:t>0.0212</w:t>
            </w:r>
          </w:p>
        </w:tc>
      </w:tr>
      <w:tr w:rsidR="00E62E6B" w:rsidRPr="00315AFA" w:rsidTr="00BE6B10">
        <w:tc>
          <w:tcPr>
            <w:tcW w:w="3686" w:type="dxa"/>
            <w:tcBorders>
              <w:bottom w:val="single" w:sz="4" w:space="0" w:color="auto"/>
            </w:tcBorders>
            <w:tcMar>
              <w:right w:w="0" w:type="dxa"/>
            </w:tcMar>
          </w:tcPr>
          <w:p w:rsidR="00E62E6B" w:rsidRDefault="00E62E6B" w:rsidP="001511B4">
            <w:pPr>
              <w:pStyle w:val="Tabletext"/>
            </w:pPr>
            <w:r>
              <w:t xml:space="preserve">Student </w:t>
            </w:r>
            <w:r w:rsidR="00203DBC">
              <w:t>academic achievement</w:t>
            </w:r>
            <w:r>
              <w:t xml:space="preserve"> by school quality</w:t>
            </w:r>
          </w:p>
        </w:tc>
        <w:tc>
          <w:tcPr>
            <w:tcW w:w="1020" w:type="dxa"/>
            <w:tcBorders>
              <w:bottom w:val="single" w:sz="4" w:space="0" w:color="auto"/>
            </w:tcBorders>
          </w:tcPr>
          <w:p w:rsidR="00E62E6B" w:rsidRDefault="00E62E6B" w:rsidP="00BE6B10">
            <w:pPr>
              <w:pStyle w:val="Tabletext"/>
              <w:tabs>
                <w:tab w:val="decimal" w:pos="255"/>
              </w:tabs>
            </w:pPr>
            <w:r>
              <w:t>-0.008</w:t>
            </w:r>
          </w:p>
        </w:tc>
        <w:tc>
          <w:tcPr>
            <w:tcW w:w="1021" w:type="dxa"/>
            <w:tcBorders>
              <w:bottom w:val="single" w:sz="4" w:space="0" w:color="auto"/>
            </w:tcBorders>
          </w:tcPr>
          <w:p w:rsidR="00E62E6B" w:rsidRPr="00315AFA" w:rsidRDefault="00E62E6B" w:rsidP="00BE6B10">
            <w:pPr>
              <w:pStyle w:val="Tabletext"/>
              <w:tabs>
                <w:tab w:val="decimal" w:pos="284"/>
              </w:tabs>
            </w:pPr>
            <w:r>
              <w:t>0.054</w:t>
            </w:r>
          </w:p>
        </w:tc>
        <w:tc>
          <w:tcPr>
            <w:tcW w:w="1020" w:type="dxa"/>
            <w:tcBorders>
              <w:bottom w:val="single" w:sz="4" w:space="0" w:color="auto"/>
            </w:tcBorders>
          </w:tcPr>
          <w:p w:rsidR="00E62E6B" w:rsidRPr="00315AFA" w:rsidRDefault="00E62E6B" w:rsidP="00BE6B10">
            <w:pPr>
              <w:pStyle w:val="Tabletext"/>
              <w:tabs>
                <w:tab w:val="decimal" w:pos="567"/>
              </w:tabs>
            </w:pPr>
            <w:r>
              <w:t>4381</w:t>
            </w:r>
          </w:p>
        </w:tc>
        <w:tc>
          <w:tcPr>
            <w:tcW w:w="1021" w:type="dxa"/>
            <w:tcBorders>
              <w:bottom w:val="single" w:sz="4" w:space="0" w:color="auto"/>
            </w:tcBorders>
          </w:tcPr>
          <w:p w:rsidR="00E62E6B" w:rsidRPr="00315AFA" w:rsidRDefault="00E62E6B" w:rsidP="00BE6B10">
            <w:pPr>
              <w:pStyle w:val="Tabletext"/>
              <w:tabs>
                <w:tab w:val="decimal" w:pos="340"/>
              </w:tabs>
            </w:pPr>
            <w:r>
              <w:t>-0.15</w:t>
            </w:r>
          </w:p>
        </w:tc>
        <w:tc>
          <w:tcPr>
            <w:tcW w:w="1021" w:type="dxa"/>
            <w:tcBorders>
              <w:bottom w:val="single" w:sz="4" w:space="0" w:color="auto"/>
            </w:tcBorders>
          </w:tcPr>
          <w:p w:rsidR="00E62E6B" w:rsidRPr="00315AFA" w:rsidRDefault="00E62E6B" w:rsidP="00BE6B10">
            <w:pPr>
              <w:pStyle w:val="Tabletext"/>
              <w:tabs>
                <w:tab w:val="decimal" w:pos="255"/>
              </w:tabs>
            </w:pPr>
            <w:r>
              <w:t>0.8790</w:t>
            </w:r>
          </w:p>
        </w:tc>
      </w:tr>
    </w:tbl>
    <w:p w:rsidR="00D6481F" w:rsidRDefault="00D6481F" w:rsidP="00D6481F">
      <w:pPr>
        <w:pStyle w:val="Source"/>
      </w:pPr>
      <w:r>
        <w:t>Note:</w:t>
      </w:r>
      <w:r>
        <w:tab/>
        <w:t xml:space="preserve">Statistically significant predictors are </w:t>
      </w:r>
      <w:r w:rsidR="008A1B68">
        <w:t>bolded</w:t>
      </w:r>
      <w:r>
        <w:t>.</w:t>
      </w:r>
    </w:p>
    <w:p w:rsidR="00B62C4F" w:rsidRDefault="001511B4" w:rsidP="00BE6B10">
      <w:pPr>
        <w:pStyle w:val="Textmorebefore"/>
      </w:pPr>
      <w:r>
        <w:t>The results of interest for university enrolment are shown in</w:t>
      </w:r>
      <w:r w:rsidR="00E84771">
        <w:t xml:space="preserve"> figure 3</w:t>
      </w:r>
      <w:r w:rsidR="00B14694">
        <w:t xml:space="preserve">. </w:t>
      </w:r>
      <w:r w:rsidR="00F01DF9">
        <w:t>Again, t</w:t>
      </w:r>
      <w:r>
        <w:t xml:space="preserve">he interest in this figure lies in looking at the interactions of individual </w:t>
      </w:r>
      <w:r w:rsidR="005B718F">
        <w:t>socioeconomic background</w:t>
      </w:r>
      <w:r>
        <w:t xml:space="preserve"> with school quality</w:t>
      </w:r>
      <w:r w:rsidR="00B14694">
        <w:t xml:space="preserve"> and achievement</w:t>
      </w:r>
      <w:r>
        <w:t xml:space="preserve">. The fact that the probability of higher education is increasing with school quality is </w:t>
      </w:r>
      <w:r w:rsidR="003C54F2">
        <w:t xml:space="preserve">a </w:t>
      </w:r>
      <w:r>
        <w:t xml:space="preserve">given by the </w:t>
      </w:r>
      <w:r w:rsidR="00B14694">
        <w:t xml:space="preserve">design </w:t>
      </w:r>
      <w:r>
        <w:t>of t</w:t>
      </w:r>
      <w:r w:rsidR="005C1EEF">
        <w:t xml:space="preserve">he school quality variable. </w:t>
      </w:r>
    </w:p>
    <w:p w:rsidR="00B14694" w:rsidRDefault="004A5A0E" w:rsidP="00BE6B10">
      <w:pPr>
        <w:pStyle w:val="Text"/>
      </w:pPr>
      <w:r>
        <w:t xml:space="preserve">As with the two previous outcomes, the sign on the student </w:t>
      </w:r>
      <w:r w:rsidR="005B718F">
        <w:t>socioeconomic status</w:t>
      </w:r>
      <w:r>
        <w:t xml:space="preserve"> by academic school quality interaction is negative and statistically significant. Again, we find that those with a low </w:t>
      </w:r>
      <w:r w:rsidR="005B718F">
        <w:t>socioeconomic</w:t>
      </w:r>
      <w:r>
        <w:t xml:space="preserve"> background benefit more from attending a high academic quality school than their high </w:t>
      </w:r>
      <w:r w:rsidR="005B718F">
        <w:t>socioeconomic background</w:t>
      </w:r>
      <w:r>
        <w:t xml:space="preserve"> counterparts. The sign of the student </w:t>
      </w:r>
      <w:r w:rsidR="00203DBC">
        <w:t xml:space="preserve">academic </w:t>
      </w:r>
      <w:r w:rsidR="00203DBC" w:rsidRPr="00BE6B10">
        <w:t>achievement</w:t>
      </w:r>
      <w:r>
        <w:t xml:space="preserve"> by academic school quality is also ne</w:t>
      </w:r>
      <w:r w:rsidR="00F165FB">
        <w:t xml:space="preserve">gative, but </w:t>
      </w:r>
      <w:r>
        <w:t>not</w:t>
      </w:r>
      <w:r w:rsidR="00F165FB">
        <w:t xml:space="preserve"> of</w:t>
      </w:r>
      <w:r>
        <w:t xml:space="preserve"> </w:t>
      </w:r>
      <w:r w:rsidR="00F01DF9">
        <w:t xml:space="preserve">any </w:t>
      </w:r>
      <w:r>
        <w:t>significance (substantially and statistically).</w:t>
      </w:r>
    </w:p>
    <w:p w:rsidR="008D3E1E" w:rsidRDefault="001309A6" w:rsidP="001309A6">
      <w:pPr>
        <w:pStyle w:val="Heading2"/>
        <w:sectPr w:rsidR="008D3E1E" w:rsidSect="002E3D22">
          <w:footerReference w:type="even" r:id="rId23"/>
          <w:footerReference w:type="default" r:id="rId24"/>
          <w:pgSz w:w="11907" w:h="16840" w:code="9"/>
          <w:pgMar w:top="1276" w:right="1701" w:bottom="1276" w:left="1418" w:header="709" w:footer="556" w:gutter="0"/>
          <w:cols w:space="708"/>
          <w:docGrid w:linePitch="360"/>
        </w:sectPr>
      </w:pPr>
      <w:r>
        <w:br w:type="page"/>
      </w:r>
    </w:p>
    <w:p w:rsidR="00BE6B10" w:rsidRPr="00BE6B10" w:rsidRDefault="00BE6B10" w:rsidP="00BE6B10">
      <w:pPr>
        <w:pStyle w:val="Figuretitle"/>
        <w:rPr>
          <w:szCs w:val="56"/>
        </w:rPr>
      </w:pPr>
      <w:bookmarkStart w:id="39" w:name="_Ref347389824"/>
      <w:bookmarkStart w:id="40" w:name="_Toc361134084"/>
      <w:r w:rsidRPr="00BE6B10">
        <w:lastRenderedPageBreak/>
        <w:t xml:space="preserve">Figure </w:t>
      </w:r>
      <w:fldSimple w:instr=" SEQ Figure \* ARABIC ">
        <w:r w:rsidR="002B7EDA">
          <w:rPr>
            <w:noProof/>
          </w:rPr>
          <w:t>3</w:t>
        </w:r>
      </w:fldSimple>
      <w:bookmarkEnd w:id="39"/>
      <w:r w:rsidRPr="00BE6B10">
        <w:tab/>
        <w:t>Differential effects of academic school quality on university enrolment by age 19</w:t>
      </w:r>
      <w:r w:rsidR="00D6481F">
        <w:t xml:space="preserve"> years</w:t>
      </w:r>
      <w:bookmarkEnd w:id="40"/>
    </w:p>
    <w:p w:rsidR="00A46CFD" w:rsidRDefault="00A46CFD" w:rsidP="00BE6B10">
      <w:pPr>
        <w:pStyle w:val="Figuretitle"/>
        <w:rPr>
          <w:color w:val="000000"/>
          <w:kern w:val="28"/>
          <w:sz w:val="56"/>
          <w:szCs w:val="56"/>
        </w:rPr>
        <w:sectPr w:rsidR="00A46CFD" w:rsidSect="00BE6B10">
          <w:footerReference w:type="even" r:id="rId25"/>
          <w:footerReference w:type="default" r:id="rId26"/>
          <w:pgSz w:w="16840" w:h="11907" w:orient="landscape" w:code="9"/>
          <w:pgMar w:top="1134" w:right="1276" w:bottom="567" w:left="1276" w:header="709" w:footer="556" w:gutter="0"/>
          <w:cols w:space="708"/>
          <w:docGrid w:linePitch="360"/>
        </w:sectPr>
      </w:pPr>
      <w:r>
        <w:rPr>
          <w:noProof/>
          <w:color w:val="000000"/>
          <w:kern w:val="28"/>
          <w:sz w:val="56"/>
          <w:szCs w:val="56"/>
          <w:lang w:eastAsia="en-AU"/>
        </w:rPr>
        <w:drawing>
          <wp:anchor distT="0" distB="0" distL="114300" distR="114300" simplePos="0" relativeHeight="251776000" behindDoc="0" locked="0" layoutInCell="1" allowOverlap="1">
            <wp:simplePos x="0" y="0"/>
            <wp:positionH relativeFrom="column">
              <wp:posOffset>13970</wp:posOffset>
            </wp:positionH>
            <wp:positionV relativeFrom="paragraph">
              <wp:posOffset>29845</wp:posOffset>
            </wp:positionV>
            <wp:extent cx="7432040" cy="5581650"/>
            <wp:effectExtent l="19050" t="0" r="0" b="0"/>
            <wp:wrapSquare wrapText="bothSides"/>
            <wp:docPr id="4" name="Picture 4" descr="P:\WorkInProgress\AAAZenaspubs\LimGemiciKarmel_ImpactSchoolAcademicQuality_2640\PUBLICATION\Figure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orkInProgress\AAAZenaspubs\LimGemiciKarmel_ImpactSchoolAcademicQuality_2640\PUBLICATION\Figure 3.jpeg"/>
                    <pic:cNvPicPr>
                      <a:picLocks noChangeAspect="1" noChangeArrowheads="1"/>
                    </pic:cNvPicPr>
                  </pic:nvPicPr>
                  <pic:blipFill>
                    <a:blip r:embed="rId27" cstate="print"/>
                    <a:srcRect/>
                    <a:stretch>
                      <a:fillRect/>
                    </a:stretch>
                  </pic:blipFill>
                  <pic:spPr bwMode="auto">
                    <a:xfrm>
                      <a:off x="0" y="0"/>
                      <a:ext cx="7432040" cy="5581650"/>
                    </a:xfrm>
                    <a:prstGeom prst="rect">
                      <a:avLst/>
                    </a:prstGeom>
                    <a:noFill/>
                    <a:ln w="9525">
                      <a:noFill/>
                      <a:miter lim="800000"/>
                      <a:headEnd/>
                      <a:tailEnd/>
                    </a:ln>
                  </pic:spPr>
                </pic:pic>
              </a:graphicData>
            </a:graphic>
          </wp:anchor>
        </w:drawing>
      </w:r>
    </w:p>
    <w:p w:rsidR="00C569B2" w:rsidRDefault="00C569B2" w:rsidP="00C569B2">
      <w:pPr>
        <w:pStyle w:val="Heading1"/>
      </w:pPr>
      <w:bookmarkStart w:id="41" w:name="_Toc360004295"/>
      <w:r>
        <w:lastRenderedPageBreak/>
        <w:t>Conclusion</w:t>
      </w:r>
      <w:bookmarkEnd w:id="41"/>
    </w:p>
    <w:p w:rsidR="00C569B2" w:rsidRPr="00ED281D" w:rsidRDefault="005B718F" w:rsidP="00ED281D">
      <w:pPr>
        <w:pStyle w:val="Text"/>
      </w:pPr>
      <w:r>
        <w:t>There is ample evidence suggesting</w:t>
      </w:r>
      <w:r w:rsidR="00C569B2">
        <w:t xml:space="preserve"> that schools play an important role with respect to key student outcomes such as Year 12 completion and the transition to tertiary education (Gemici, Lim &amp; Karmel </w:t>
      </w:r>
      <w:r>
        <w:t>2013</w:t>
      </w:r>
      <w:r w:rsidR="00C569B2">
        <w:t xml:space="preserve">; OECD 2010; Rothman &amp; McMillan 2003). The present paper has explored whether </w:t>
      </w:r>
      <w:r w:rsidR="00C569B2" w:rsidRPr="00E10D38">
        <w:t xml:space="preserve">students </w:t>
      </w:r>
      <w:r>
        <w:t>from a low socioeconomic</w:t>
      </w:r>
      <w:r w:rsidRPr="00E10D38">
        <w:t xml:space="preserve"> </w:t>
      </w:r>
      <w:r>
        <w:t xml:space="preserve">background </w:t>
      </w:r>
      <w:r w:rsidR="00C569B2" w:rsidRPr="00E10D38">
        <w:t>benefit to a greater or lesser extent from attending high-quality academic schools w</w:t>
      </w:r>
      <w:r w:rsidR="00C569B2">
        <w:t xml:space="preserve">hen compared </w:t>
      </w:r>
      <w:r w:rsidRPr="00ED281D">
        <w:t>with</w:t>
      </w:r>
      <w:r w:rsidR="00C569B2" w:rsidRPr="00ED281D">
        <w:t xml:space="preserve"> their more </w:t>
      </w:r>
      <w:r w:rsidR="004F6D4D" w:rsidRPr="00ED281D">
        <w:t>advantaged</w:t>
      </w:r>
      <w:r w:rsidR="00C569B2" w:rsidRPr="00ED281D">
        <w:t xml:space="preserve"> peers</w:t>
      </w:r>
      <w:r w:rsidR="00103AD3" w:rsidRPr="00ED281D">
        <w:t>.</w:t>
      </w:r>
    </w:p>
    <w:p w:rsidR="00103AD3" w:rsidRPr="00ED281D" w:rsidRDefault="005B718F" w:rsidP="00ED281D">
      <w:pPr>
        <w:pStyle w:val="Text"/>
      </w:pPr>
      <w:r w:rsidRPr="00ED281D">
        <w:t>The r</w:t>
      </w:r>
      <w:r w:rsidR="00C569B2" w:rsidRPr="00ED281D">
        <w:t xml:space="preserve">esults indicate that academic school quality has a considerable differential effect on school completion for the most vulnerable of students: those who come from the lowest </w:t>
      </w:r>
      <w:r w:rsidRPr="00ED281D">
        <w:t>socioeconomic</w:t>
      </w:r>
      <w:r w:rsidR="00C569B2" w:rsidRPr="00ED281D">
        <w:t xml:space="preserve"> stratum and </w:t>
      </w:r>
      <w:r w:rsidR="00D6481F">
        <w:t xml:space="preserve">who </w:t>
      </w:r>
      <w:r w:rsidR="00C569B2" w:rsidRPr="00ED281D">
        <w:t xml:space="preserve">are in the </w:t>
      </w:r>
      <w:r w:rsidR="00103AD3" w:rsidRPr="00ED281D">
        <w:t xml:space="preserve">lowest </w:t>
      </w:r>
      <w:r w:rsidR="00203DBC" w:rsidRPr="00ED281D">
        <w:t>academic achievement</w:t>
      </w:r>
      <w:r w:rsidR="00103AD3" w:rsidRPr="00ED281D">
        <w:t xml:space="preserve"> </w:t>
      </w:r>
      <w:proofErr w:type="spellStart"/>
      <w:r w:rsidR="00103AD3" w:rsidRPr="00ED281D">
        <w:t>decile</w:t>
      </w:r>
      <w:proofErr w:type="spellEnd"/>
      <w:r w:rsidR="00103AD3" w:rsidRPr="00ED281D">
        <w:t>. The differential effect is that school academic quality is more important for the most vulnerable students.</w:t>
      </w:r>
    </w:p>
    <w:p w:rsidR="00103AD3" w:rsidRPr="00ED281D" w:rsidRDefault="00C569B2" w:rsidP="00ED281D">
      <w:pPr>
        <w:pStyle w:val="Text"/>
      </w:pPr>
      <w:r w:rsidRPr="00ED281D">
        <w:t xml:space="preserve">What is </w:t>
      </w:r>
      <w:r w:rsidR="00F01DF9" w:rsidRPr="00ED281D">
        <w:t>notable</w:t>
      </w:r>
      <w:r w:rsidRPr="00ED281D">
        <w:t xml:space="preserve"> is the strength of this effect. For st</w:t>
      </w:r>
      <w:r w:rsidR="005B718F" w:rsidRPr="00ED281D">
        <w:t xml:space="preserve">udents suffering from a ‘double </w:t>
      </w:r>
      <w:r w:rsidRPr="00ED281D">
        <w:t xml:space="preserve">dose’ of disadvantage, academic school quality may indeed have a </w:t>
      </w:r>
      <w:r w:rsidR="00F01DF9" w:rsidRPr="00ED281D">
        <w:t xml:space="preserve">critical </w:t>
      </w:r>
      <w:r w:rsidRPr="00ED281D">
        <w:t xml:space="preserve">impact on </w:t>
      </w:r>
      <w:r w:rsidR="00D6481F">
        <w:t xml:space="preserve">their </w:t>
      </w:r>
      <w:r w:rsidRPr="00ED281D">
        <w:t xml:space="preserve">completing school. In contrast, coming from an </w:t>
      </w:r>
      <w:r w:rsidR="004F6D4D" w:rsidRPr="00ED281D">
        <w:t>advantaged</w:t>
      </w:r>
      <w:r w:rsidRPr="00ED281D">
        <w:t xml:space="preserve"> background can insulate students from early school leaving</w:t>
      </w:r>
      <w:r w:rsidR="00F01DF9" w:rsidRPr="00ED281D">
        <w:t>.</w:t>
      </w:r>
      <w:r w:rsidRPr="00ED281D">
        <w:t xml:space="preserve"> </w:t>
      </w:r>
    </w:p>
    <w:p w:rsidR="00FC7C0B" w:rsidRPr="00ED281D" w:rsidRDefault="00F01DF9" w:rsidP="00ED281D">
      <w:pPr>
        <w:pStyle w:val="Text"/>
      </w:pPr>
      <w:r w:rsidRPr="00ED281D">
        <w:t xml:space="preserve">In addition, there is a significant interaction between academic school quality and </w:t>
      </w:r>
      <w:r w:rsidR="005B718F" w:rsidRPr="00ED281D">
        <w:t>socioeconomic background</w:t>
      </w:r>
      <w:r w:rsidRPr="00ED281D">
        <w:t xml:space="preserve"> in </w:t>
      </w:r>
      <w:r w:rsidR="005B718F" w:rsidRPr="00ED281D">
        <w:t>relation to</w:t>
      </w:r>
      <w:r w:rsidRPr="00ED281D">
        <w:t xml:space="preserve"> both </w:t>
      </w:r>
      <w:r w:rsidR="00E423FF" w:rsidRPr="00ED281D">
        <w:t>tertiary entrance rank</w:t>
      </w:r>
      <w:r w:rsidRPr="00ED281D">
        <w:t xml:space="preserve"> and the probability of going to university. Individuals from a low </w:t>
      </w:r>
      <w:r w:rsidR="005B718F" w:rsidRPr="00ED281D">
        <w:t>socioeconomic</w:t>
      </w:r>
      <w:r w:rsidRPr="00ED281D">
        <w:t xml:space="preserve"> background benefit differentially from attending a </w:t>
      </w:r>
      <w:r w:rsidR="005B718F" w:rsidRPr="00ED281D">
        <w:t xml:space="preserve">school with a </w:t>
      </w:r>
      <w:r w:rsidRPr="00ED281D">
        <w:t>high academic q</w:t>
      </w:r>
      <w:r w:rsidR="005B718F" w:rsidRPr="00ED281D">
        <w:t>uality</w:t>
      </w:r>
      <w:r w:rsidRPr="00ED281D">
        <w:t>.</w:t>
      </w:r>
    </w:p>
    <w:p w:rsidR="00ED281D" w:rsidRDefault="00DC7146" w:rsidP="00ED281D">
      <w:pPr>
        <w:pStyle w:val="Text"/>
      </w:pPr>
      <w:r w:rsidRPr="00ED281D">
        <w:t>In conclusion, this</w:t>
      </w:r>
      <w:r>
        <w:t xml:space="preserve"> paper shows </w:t>
      </w:r>
      <w:r w:rsidR="00C13427">
        <w:t>that the quality of the school matters</w:t>
      </w:r>
      <w:r w:rsidR="000F6B66">
        <w:t>,</w:t>
      </w:r>
      <w:r w:rsidR="00C13427">
        <w:t xml:space="preserve"> even </w:t>
      </w:r>
      <w:r w:rsidR="00756D11">
        <w:t>more</w:t>
      </w:r>
      <w:r w:rsidR="00D6481F">
        <w:t xml:space="preserve"> so</w:t>
      </w:r>
      <w:r w:rsidR="00756D11">
        <w:t xml:space="preserve"> for individuals from a low socioeconomic</w:t>
      </w:r>
      <w:r w:rsidR="00C13427">
        <w:t xml:space="preserve"> background.</w:t>
      </w:r>
    </w:p>
    <w:p w:rsidR="00C569B2" w:rsidRPr="00C13427" w:rsidRDefault="00C569B2" w:rsidP="00ED281D">
      <w:pPr>
        <w:pStyle w:val="Text"/>
      </w:pPr>
      <w:r>
        <w:br w:type="page"/>
      </w:r>
    </w:p>
    <w:p w:rsidR="00A50895" w:rsidRDefault="00A50895" w:rsidP="00D2404E">
      <w:pPr>
        <w:pStyle w:val="Heading1"/>
      </w:pPr>
      <w:bookmarkStart w:id="42" w:name="_Toc360004296"/>
      <w:r>
        <w:lastRenderedPageBreak/>
        <w:t>References</w:t>
      </w:r>
      <w:bookmarkEnd w:id="35"/>
      <w:bookmarkEnd w:id="36"/>
      <w:bookmarkEnd w:id="37"/>
      <w:bookmarkEnd w:id="42"/>
    </w:p>
    <w:p w:rsidR="007A1A8C" w:rsidRDefault="007A1A8C" w:rsidP="007A1A8C">
      <w:pPr>
        <w:pStyle w:val="References"/>
        <w:rPr>
          <w:bCs/>
        </w:rPr>
      </w:pPr>
      <w:r w:rsidRPr="007A1A8C">
        <w:t>Chantala</w:t>
      </w:r>
      <w:r>
        <w:t>, K, Blanchette, D &amp;</w:t>
      </w:r>
      <w:r w:rsidRPr="007A1A8C">
        <w:t xml:space="preserve"> Suchindran</w:t>
      </w:r>
      <w:r>
        <w:t xml:space="preserve">, CM 2011, </w:t>
      </w:r>
      <w:r w:rsidRPr="007A1A8C">
        <w:rPr>
          <w:bCs/>
          <w:i/>
        </w:rPr>
        <w:t>Software to compute sampling weights for multilevel analysis</w:t>
      </w:r>
      <w:r>
        <w:rPr>
          <w:bCs/>
        </w:rPr>
        <w:t xml:space="preserve">, </w:t>
      </w:r>
      <w:r w:rsidR="00756D11" w:rsidRPr="005140C3">
        <w:rPr>
          <w:bCs/>
        </w:rPr>
        <w:t>viewed</w:t>
      </w:r>
      <w:r w:rsidR="005140C3">
        <w:rPr>
          <w:bCs/>
        </w:rPr>
        <w:t xml:space="preserve"> September 2012</w:t>
      </w:r>
      <w:r w:rsidR="00D6481F">
        <w:rPr>
          <w:bCs/>
        </w:rPr>
        <w:t>,</w:t>
      </w:r>
      <w:r w:rsidR="005140C3">
        <w:rPr>
          <w:bCs/>
        </w:rPr>
        <w:t xml:space="preserve"> </w:t>
      </w:r>
      <w:r w:rsidR="002232B5">
        <w:rPr>
          <w:bCs/>
        </w:rPr>
        <w:t xml:space="preserve">Carolina Population </w:t>
      </w:r>
      <w:proofErr w:type="spellStart"/>
      <w:r w:rsidR="002232B5">
        <w:rPr>
          <w:bCs/>
        </w:rPr>
        <w:t>Center</w:t>
      </w:r>
      <w:proofErr w:type="spellEnd"/>
      <w:r w:rsidR="002232B5">
        <w:rPr>
          <w:bCs/>
        </w:rPr>
        <w:t xml:space="preserve">, University of North Carolina, </w:t>
      </w:r>
      <w:hyperlink w:history="1">
        <w:r w:rsidR="00D6481F" w:rsidRPr="002627EC">
          <w:rPr>
            <w:rStyle w:val="Hyperlink"/>
            <w:bCs/>
            <w:sz w:val="18"/>
          </w:rPr>
          <w:t>&lt;www.cpc.unc.edu/research/tools/data_analysis/ml_sampling_ weights/Compute%20Weights%20for%20Multilevel%20Analysis.pdf</w:t>
        </w:r>
      </w:hyperlink>
      <w:r w:rsidR="00756D11">
        <w:t>&gt;.</w:t>
      </w:r>
    </w:p>
    <w:p w:rsidR="00B917A1" w:rsidRPr="00B917A1" w:rsidRDefault="00B917A1" w:rsidP="007A1A8C">
      <w:pPr>
        <w:pStyle w:val="References"/>
      </w:pPr>
      <w:r>
        <w:rPr>
          <w:bCs/>
        </w:rPr>
        <w:t>Co</w:t>
      </w:r>
      <w:r w:rsidR="00756D11">
        <w:rPr>
          <w:bCs/>
        </w:rPr>
        <w:t>uncil of Australian Governments</w:t>
      </w:r>
      <w:r>
        <w:rPr>
          <w:bCs/>
        </w:rPr>
        <w:t xml:space="preserve"> 2008, </w:t>
      </w:r>
      <w:r>
        <w:rPr>
          <w:bCs/>
          <w:i/>
        </w:rPr>
        <w:t>National Partnership Agreement on Low Socio-Economic Status School Communities,</w:t>
      </w:r>
      <w:r>
        <w:rPr>
          <w:bCs/>
        </w:rPr>
        <w:t xml:space="preserve"> </w:t>
      </w:r>
      <w:r w:rsidR="00756D11">
        <w:rPr>
          <w:bCs/>
        </w:rPr>
        <w:t xml:space="preserve">COAG, Canberra, </w:t>
      </w:r>
      <w:r w:rsidR="005140C3" w:rsidRPr="005140C3">
        <w:rPr>
          <w:bCs/>
        </w:rPr>
        <w:t>viewed</w:t>
      </w:r>
      <w:r w:rsidR="005140C3">
        <w:rPr>
          <w:bCs/>
        </w:rPr>
        <w:t xml:space="preserve"> September 2012</w:t>
      </w:r>
      <w:r w:rsidR="00D6481F">
        <w:rPr>
          <w:bCs/>
        </w:rPr>
        <w:t>,</w:t>
      </w:r>
      <w:r>
        <w:rPr>
          <w:bCs/>
        </w:rPr>
        <w:t xml:space="preserve"> </w:t>
      </w:r>
      <w:r w:rsidR="00756D11">
        <w:rPr>
          <w:bCs/>
        </w:rPr>
        <w:t>&lt;</w:t>
      </w:r>
      <w:r w:rsidR="005140C3">
        <w:rPr>
          <w:bCs/>
        </w:rPr>
        <w:t>www.</w:t>
      </w:r>
      <w:r w:rsidRPr="00B917A1">
        <w:rPr>
          <w:bCs/>
        </w:rPr>
        <w:t>smarterschools.gov.au/low-socio-economic-status-school-communities</w:t>
      </w:r>
      <w:r w:rsidR="00756D11">
        <w:rPr>
          <w:bCs/>
        </w:rPr>
        <w:t>&gt;</w:t>
      </w:r>
      <w:r>
        <w:rPr>
          <w:bCs/>
        </w:rPr>
        <w:t>.</w:t>
      </w:r>
    </w:p>
    <w:p w:rsidR="00246E2D" w:rsidRPr="00246E2D" w:rsidRDefault="00246E2D" w:rsidP="00246E2D">
      <w:pPr>
        <w:pStyle w:val="References"/>
      </w:pPr>
      <w:r w:rsidRPr="00246E2D">
        <w:t>Department of Education, Emp</w:t>
      </w:r>
      <w:r w:rsidR="00756D11">
        <w:t>loyment and Workplace Relations</w:t>
      </w:r>
      <w:r w:rsidRPr="00246E2D">
        <w:t xml:space="preserve"> 2011, </w:t>
      </w:r>
      <w:r w:rsidR="00756D11">
        <w:rPr>
          <w:i/>
          <w:iCs/>
        </w:rPr>
        <w:t>Student 2010 full year: s</w:t>
      </w:r>
      <w:r w:rsidRPr="00246E2D">
        <w:rPr>
          <w:i/>
          <w:iCs/>
        </w:rPr>
        <w:t>elected higher education statistics publication</w:t>
      </w:r>
      <w:r w:rsidRPr="00246E2D">
        <w:t>, DEEWR</w:t>
      </w:r>
      <w:r w:rsidR="00756D11">
        <w:t>,</w:t>
      </w:r>
      <w:r w:rsidR="00756D11" w:rsidRPr="00756D11">
        <w:t xml:space="preserve"> </w:t>
      </w:r>
      <w:r w:rsidR="00756D11">
        <w:t>Canberra</w:t>
      </w:r>
      <w:r w:rsidRPr="00246E2D">
        <w:t>.</w:t>
      </w:r>
    </w:p>
    <w:p w:rsidR="00246E2D" w:rsidRPr="00246E2D" w:rsidRDefault="00246E2D" w:rsidP="00246E2D">
      <w:pPr>
        <w:pStyle w:val="References"/>
      </w:pPr>
      <w:r w:rsidRPr="00246E2D">
        <w:t>Gemici, S</w:t>
      </w:r>
      <w:r w:rsidR="0042144C">
        <w:t>, Lim, P &amp; Karmel, T 2013</w:t>
      </w:r>
      <w:r w:rsidRPr="00246E2D">
        <w:t xml:space="preserve">, </w:t>
      </w:r>
      <w:r w:rsidRPr="00246E2D">
        <w:rPr>
          <w:i/>
        </w:rPr>
        <w:t>The impact of schools on young people’s transition to university</w:t>
      </w:r>
      <w:r w:rsidRPr="00246E2D">
        <w:t>, NCVER</w:t>
      </w:r>
      <w:r w:rsidR="00756D11">
        <w:t>, Adelaide</w:t>
      </w:r>
      <w:r w:rsidRPr="00246E2D">
        <w:t>.</w:t>
      </w:r>
    </w:p>
    <w:p w:rsidR="00246E2D" w:rsidRDefault="00246E2D" w:rsidP="00246E2D">
      <w:pPr>
        <w:pStyle w:val="References"/>
        <w:rPr>
          <w:iCs/>
        </w:rPr>
      </w:pPr>
      <w:proofErr w:type="spellStart"/>
      <w:r w:rsidRPr="00246E2D">
        <w:t>Gonski</w:t>
      </w:r>
      <w:proofErr w:type="spellEnd"/>
      <w:r w:rsidR="00ED281D">
        <w:t>,</w:t>
      </w:r>
      <w:r w:rsidRPr="00246E2D">
        <w:t xml:space="preserve"> D, Boston, K, Greiner, K, Lawrence, C, Scales, B &amp; Tannock, P 2011, </w:t>
      </w:r>
      <w:r w:rsidRPr="00246E2D">
        <w:rPr>
          <w:i/>
          <w:iCs/>
        </w:rPr>
        <w:t xml:space="preserve">Review of funding for schooling </w:t>
      </w:r>
      <w:r w:rsidR="000F6B66">
        <w:rPr>
          <w:i/>
          <w:iCs/>
        </w:rPr>
        <w:t>—</w:t>
      </w:r>
      <w:r w:rsidRPr="00246E2D">
        <w:rPr>
          <w:i/>
          <w:iCs/>
        </w:rPr>
        <w:t xml:space="preserve"> final report</w:t>
      </w:r>
      <w:r w:rsidRPr="00246E2D">
        <w:rPr>
          <w:iCs/>
        </w:rPr>
        <w:t xml:space="preserve">, </w:t>
      </w:r>
      <w:r w:rsidR="006B337F" w:rsidRPr="00246E2D">
        <w:t>Department of Education, Emp</w:t>
      </w:r>
      <w:r w:rsidR="006B337F">
        <w:t>loyment and Workplace Relations,</w:t>
      </w:r>
      <w:r w:rsidR="00DE0225">
        <w:t xml:space="preserve"> </w:t>
      </w:r>
      <w:r w:rsidR="006B337F">
        <w:rPr>
          <w:iCs/>
        </w:rPr>
        <w:t>Canberra</w:t>
      </w:r>
      <w:r w:rsidRPr="00246E2D">
        <w:rPr>
          <w:iCs/>
        </w:rPr>
        <w:t>.</w:t>
      </w:r>
    </w:p>
    <w:p w:rsidR="00510EE0" w:rsidRPr="00246E2D" w:rsidRDefault="00510EE0" w:rsidP="00246E2D">
      <w:pPr>
        <w:pStyle w:val="References"/>
        <w:rPr>
          <w:iCs/>
        </w:rPr>
      </w:pPr>
      <w:proofErr w:type="gramStart"/>
      <w:r>
        <w:rPr>
          <w:iCs/>
        </w:rPr>
        <w:t xml:space="preserve">Lim, P 2011, </w:t>
      </w:r>
      <w:r w:rsidR="00E03840" w:rsidRPr="00E03840">
        <w:rPr>
          <w:i/>
          <w:iCs/>
        </w:rPr>
        <w:t xml:space="preserve">Weighting the LSAY Programme of International Student Assessment </w:t>
      </w:r>
      <w:r w:rsidR="00ED281D" w:rsidRPr="00E03840">
        <w:rPr>
          <w:i/>
          <w:iCs/>
        </w:rPr>
        <w:t>Cohorts</w:t>
      </w:r>
      <w:r w:rsidR="00E03840">
        <w:rPr>
          <w:iCs/>
        </w:rPr>
        <w:t>, NCVER</w:t>
      </w:r>
      <w:r w:rsidR="006B337F">
        <w:rPr>
          <w:iCs/>
        </w:rPr>
        <w:t>, Adelaide</w:t>
      </w:r>
      <w:r w:rsidR="00E03840">
        <w:rPr>
          <w:iCs/>
        </w:rPr>
        <w:t>.</w:t>
      </w:r>
      <w:proofErr w:type="gramEnd"/>
    </w:p>
    <w:p w:rsidR="00246E2D" w:rsidRPr="00246E2D" w:rsidRDefault="00246E2D" w:rsidP="00246E2D">
      <w:pPr>
        <w:pStyle w:val="References"/>
      </w:pPr>
      <w:r w:rsidRPr="00246E2D">
        <w:t xml:space="preserve">Lim, P &amp; Gemici, S 2011, </w:t>
      </w:r>
      <w:r w:rsidRPr="00246E2D">
        <w:rPr>
          <w:i/>
        </w:rPr>
        <w:t>Measuring the socioeconomic status of Australian youth</w:t>
      </w:r>
      <w:r w:rsidRPr="00246E2D">
        <w:t xml:space="preserve">, </w:t>
      </w:r>
      <w:r w:rsidR="006B337F">
        <w:rPr>
          <w:iCs/>
        </w:rPr>
        <w:t>NCVER, Adelaide.</w:t>
      </w:r>
    </w:p>
    <w:p w:rsidR="006B337F" w:rsidRDefault="00246E2D" w:rsidP="00246E2D">
      <w:pPr>
        <w:pStyle w:val="References"/>
        <w:rPr>
          <w:iCs/>
        </w:rPr>
      </w:pPr>
      <w:r w:rsidRPr="00246E2D">
        <w:t xml:space="preserve">Lumsden, M &amp; Stanwick, J 2012, </w:t>
      </w:r>
      <w:r w:rsidRPr="00246E2D">
        <w:rPr>
          <w:i/>
        </w:rPr>
        <w:t>Who takes a gap year and why</w:t>
      </w:r>
      <w:proofErr w:type="gramStart"/>
      <w:r w:rsidRPr="00246E2D">
        <w:rPr>
          <w:i/>
        </w:rPr>
        <w:t>?</w:t>
      </w:r>
      <w:r w:rsidR="000F6B66">
        <w:rPr>
          <w:i/>
        </w:rPr>
        <w:t>,</w:t>
      </w:r>
      <w:proofErr w:type="gramEnd"/>
      <w:r w:rsidR="000F6B66">
        <w:rPr>
          <w:i/>
        </w:rPr>
        <w:t xml:space="preserve"> </w:t>
      </w:r>
      <w:r w:rsidR="00ED281D">
        <w:t>B</w:t>
      </w:r>
      <w:r w:rsidR="000F6B66">
        <w:t>riefing paper 28</w:t>
      </w:r>
      <w:r w:rsidRPr="000F6B66">
        <w:t>,</w:t>
      </w:r>
      <w:r w:rsidRPr="00246E2D">
        <w:t xml:space="preserve"> </w:t>
      </w:r>
      <w:r w:rsidR="006B337F">
        <w:rPr>
          <w:iCs/>
        </w:rPr>
        <w:t>NCVER, Adelaide.</w:t>
      </w:r>
    </w:p>
    <w:p w:rsidR="00246E2D" w:rsidRPr="00246E2D" w:rsidRDefault="00246E2D" w:rsidP="00246E2D">
      <w:pPr>
        <w:pStyle w:val="References"/>
      </w:pPr>
      <w:r w:rsidRPr="00246E2D">
        <w:t xml:space="preserve">OECD (Organisation for Economic Co-operation and Development) 2009, </w:t>
      </w:r>
      <w:r w:rsidRPr="00246E2D">
        <w:rPr>
          <w:i/>
        </w:rPr>
        <w:t>PISA 2006 technical report</w:t>
      </w:r>
      <w:r w:rsidRPr="00246E2D">
        <w:t>,</w:t>
      </w:r>
      <w:r w:rsidR="006B337F">
        <w:t xml:space="preserve"> </w:t>
      </w:r>
      <w:r w:rsidRPr="00246E2D">
        <w:t>OECD</w:t>
      </w:r>
      <w:r w:rsidR="006B337F">
        <w:t>,</w:t>
      </w:r>
      <w:r w:rsidR="006B337F" w:rsidRPr="006B337F">
        <w:t xml:space="preserve"> </w:t>
      </w:r>
      <w:r w:rsidR="006B337F" w:rsidRPr="00246E2D">
        <w:t>Paris</w:t>
      </w:r>
      <w:r w:rsidRPr="00246E2D">
        <w:t>.</w:t>
      </w:r>
    </w:p>
    <w:p w:rsidR="00246E2D" w:rsidRDefault="006B337F" w:rsidP="00246E2D">
      <w:pPr>
        <w:pStyle w:val="References"/>
        <w:rPr>
          <w:iCs/>
        </w:rPr>
      </w:pPr>
      <w:r>
        <w:t>——</w:t>
      </w:r>
      <w:r w:rsidR="00246E2D" w:rsidRPr="00246E2D">
        <w:t xml:space="preserve">2010, </w:t>
      </w:r>
      <w:r w:rsidR="00246E2D" w:rsidRPr="00246E2D">
        <w:rPr>
          <w:i/>
          <w:iCs/>
        </w:rPr>
        <w:t xml:space="preserve">PISA 2009 results: what makes a school successful? Resources, policies and practices, </w:t>
      </w:r>
      <w:r w:rsidRPr="00246E2D">
        <w:t>OECD</w:t>
      </w:r>
      <w:r>
        <w:t>,</w:t>
      </w:r>
      <w:r w:rsidRPr="006B337F">
        <w:t xml:space="preserve"> </w:t>
      </w:r>
      <w:r w:rsidRPr="00246E2D">
        <w:t>Paris.</w:t>
      </w:r>
    </w:p>
    <w:p w:rsidR="005A4A38" w:rsidRDefault="006B337F" w:rsidP="00246E2D">
      <w:pPr>
        <w:pStyle w:val="References"/>
      </w:pPr>
      <w:r>
        <w:rPr>
          <w:iCs/>
        </w:rPr>
        <w:t>——</w:t>
      </w:r>
      <w:r w:rsidR="005A4A38">
        <w:t xml:space="preserve">2012, </w:t>
      </w:r>
      <w:r w:rsidR="005A4A38" w:rsidRPr="005A4A38">
        <w:rPr>
          <w:i/>
        </w:rPr>
        <w:t>PISA 2009 technical report</w:t>
      </w:r>
      <w:r>
        <w:t xml:space="preserve">, </w:t>
      </w:r>
      <w:r w:rsidRPr="00246E2D">
        <w:t>OECD</w:t>
      </w:r>
      <w:r>
        <w:t>,</w:t>
      </w:r>
      <w:r w:rsidRPr="006B337F">
        <w:t xml:space="preserve"> </w:t>
      </w:r>
      <w:r w:rsidRPr="00246E2D">
        <w:t>Paris</w:t>
      </w:r>
      <w:r w:rsidR="005A4A38">
        <w:t>.</w:t>
      </w:r>
    </w:p>
    <w:p w:rsidR="00D808ED" w:rsidRPr="00246E2D" w:rsidRDefault="00D808ED" w:rsidP="00246E2D">
      <w:pPr>
        <w:pStyle w:val="References"/>
      </w:pPr>
      <w:r>
        <w:t xml:space="preserve">Perry, L &amp; McConney, A 2010, </w:t>
      </w:r>
      <w:r w:rsidR="006B337F">
        <w:t>‘</w:t>
      </w:r>
      <w:r>
        <w:t>School socioeconomic composition and student outcomes in Australia: implications for educational policy</w:t>
      </w:r>
      <w:r w:rsidR="006B337F">
        <w:t>’</w:t>
      </w:r>
      <w:r>
        <w:t xml:space="preserve">, </w:t>
      </w:r>
      <w:r w:rsidRPr="00D808ED">
        <w:rPr>
          <w:i/>
        </w:rPr>
        <w:t>Australian Journal of Education</w:t>
      </w:r>
      <w:r>
        <w:t xml:space="preserve">, </w:t>
      </w:r>
      <w:r w:rsidR="006B337F">
        <w:t>vol.</w:t>
      </w:r>
      <w:r>
        <w:t xml:space="preserve">54, </w:t>
      </w:r>
      <w:r w:rsidR="006B337F">
        <w:t>pp.72—</w:t>
      </w:r>
      <w:r>
        <w:t>85.</w:t>
      </w:r>
    </w:p>
    <w:p w:rsidR="005E39A8" w:rsidRPr="005E39A8" w:rsidRDefault="005E39A8" w:rsidP="005E39A8">
      <w:pPr>
        <w:pStyle w:val="References"/>
      </w:pPr>
      <w:r>
        <w:t xml:space="preserve">Rosenbaum, PR &amp; Rubin, DB </w:t>
      </w:r>
      <w:r w:rsidRPr="005E39A8">
        <w:t xml:space="preserve">1983, </w:t>
      </w:r>
      <w:r w:rsidR="006B337F">
        <w:t>‘</w:t>
      </w:r>
      <w:r>
        <w:rPr>
          <w:bCs/>
        </w:rPr>
        <w:t>The central role of the propensity score in observational studies for c</w:t>
      </w:r>
      <w:r w:rsidRPr="005E39A8">
        <w:rPr>
          <w:bCs/>
        </w:rPr>
        <w:t>ausal</w:t>
      </w:r>
      <w:r>
        <w:rPr>
          <w:bCs/>
        </w:rPr>
        <w:t xml:space="preserve"> e</w:t>
      </w:r>
      <w:r w:rsidRPr="005E39A8">
        <w:rPr>
          <w:bCs/>
        </w:rPr>
        <w:t>ffects</w:t>
      </w:r>
      <w:r w:rsidR="006B337F">
        <w:rPr>
          <w:bCs/>
        </w:rPr>
        <w:t>’</w:t>
      </w:r>
      <w:r>
        <w:rPr>
          <w:bCs/>
        </w:rPr>
        <w:t xml:space="preserve">, </w:t>
      </w:r>
      <w:r w:rsidRPr="005E39A8">
        <w:rPr>
          <w:bCs/>
          <w:i/>
          <w:iCs/>
        </w:rPr>
        <w:t>Biometrika</w:t>
      </w:r>
      <w:r>
        <w:rPr>
          <w:bCs/>
        </w:rPr>
        <w:t xml:space="preserve">, </w:t>
      </w:r>
      <w:r w:rsidR="006B337F">
        <w:rPr>
          <w:bCs/>
        </w:rPr>
        <w:t>vol.</w:t>
      </w:r>
      <w:r w:rsidRPr="005E39A8">
        <w:rPr>
          <w:bCs/>
        </w:rPr>
        <w:t xml:space="preserve">70, </w:t>
      </w:r>
      <w:r w:rsidR="006B337F">
        <w:rPr>
          <w:bCs/>
        </w:rPr>
        <w:t>pp.41—</w:t>
      </w:r>
      <w:r w:rsidRPr="005E39A8">
        <w:rPr>
          <w:bCs/>
        </w:rPr>
        <w:t>55</w:t>
      </w:r>
      <w:r>
        <w:rPr>
          <w:bCs/>
        </w:rPr>
        <w:t>.</w:t>
      </w:r>
    </w:p>
    <w:p w:rsidR="00246E2D" w:rsidRDefault="00246E2D" w:rsidP="00246E2D">
      <w:pPr>
        <w:pStyle w:val="References"/>
      </w:pPr>
      <w:r w:rsidRPr="00246E2D">
        <w:t xml:space="preserve">Rothman, S 2009, </w:t>
      </w:r>
      <w:r w:rsidRPr="00246E2D">
        <w:rPr>
          <w:i/>
        </w:rPr>
        <w:t>Estimating attrition bias in the Year 9 cohorts of the Longitudinal Surveys of Australian Youth</w:t>
      </w:r>
      <w:r w:rsidR="006B337F">
        <w:t xml:space="preserve">, </w:t>
      </w:r>
      <w:r w:rsidRPr="00246E2D">
        <w:t>Technica</w:t>
      </w:r>
      <w:r w:rsidR="006B337F">
        <w:t>l report 48</w:t>
      </w:r>
      <w:r w:rsidRPr="00246E2D">
        <w:t xml:space="preserve">, </w:t>
      </w:r>
      <w:r w:rsidR="006B337F">
        <w:t>Australian Council for Educational Research, Melbourne</w:t>
      </w:r>
      <w:r w:rsidRPr="00246E2D">
        <w:t>.</w:t>
      </w:r>
    </w:p>
    <w:p w:rsidR="005B3301" w:rsidRPr="00246E2D" w:rsidRDefault="005B3301" w:rsidP="00246E2D">
      <w:pPr>
        <w:pStyle w:val="References"/>
      </w:pPr>
      <w:r>
        <w:t xml:space="preserve">Rothman, S &amp; McMillan, J 2003, </w:t>
      </w:r>
      <w:r w:rsidRPr="005B3301">
        <w:rPr>
          <w:i/>
        </w:rPr>
        <w:t>Influences on achievement in literacy and numeracy</w:t>
      </w:r>
      <w:r w:rsidR="006B337F" w:rsidRPr="006B337F">
        <w:t>,</w:t>
      </w:r>
      <w:r w:rsidR="006B337F">
        <w:rPr>
          <w:i/>
        </w:rPr>
        <w:t xml:space="preserve"> </w:t>
      </w:r>
      <w:r>
        <w:t>LSAY</w:t>
      </w:r>
      <w:r w:rsidR="006B337F">
        <w:t xml:space="preserve"> research report 36</w:t>
      </w:r>
      <w:r>
        <w:t xml:space="preserve">, </w:t>
      </w:r>
      <w:r w:rsidR="006B337F">
        <w:t>Australian Council for Educational Research, Melbourne</w:t>
      </w:r>
      <w:r w:rsidR="006B337F" w:rsidRPr="00246E2D">
        <w:t>.</w:t>
      </w:r>
    </w:p>
    <w:p w:rsidR="00246E2D" w:rsidRDefault="00246E2D" w:rsidP="00246E2D">
      <w:pPr>
        <w:pStyle w:val="References"/>
      </w:pPr>
      <w:r w:rsidRPr="00246E2D">
        <w:t xml:space="preserve">Steering Committee for the Review </w:t>
      </w:r>
      <w:r w:rsidR="006B337F">
        <w:t>of Government Service Provision</w:t>
      </w:r>
      <w:r w:rsidRPr="00246E2D">
        <w:t xml:space="preserve"> 2011, </w:t>
      </w:r>
      <w:r w:rsidRPr="00246E2D">
        <w:rPr>
          <w:i/>
          <w:iCs/>
        </w:rPr>
        <w:t>Report on government services 2011</w:t>
      </w:r>
      <w:r w:rsidRPr="00246E2D">
        <w:t>, Productivity Commission</w:t>
      </w:r>
      <w:r w:rsidR="006B337F">
        <w:t>, Canberra</w:t>
      </w:r>
      <w:r w:rsidRPr="00246E2D">
        <w:t>.</w:t>
      </w:r>
    </w:p>
    <w:p w:rsidR="00D808ED" w:rsidRPr="00246E2D" w:rsidRDefault="00D808ED" w:rsidP="00246E2D">
      <w:pPr>
        <w:pStyle w:val="References"/>
      </w:pPr>
      <w:r>
        <w:t xml:space="preserve">Watson, L &amp; Ryan, C 2010, </w:t>
      </w:r>
      <w:r w:rsidR="00F539F0">
        <w:t>‘</w:t>
      </w:r>
      <w:r>
        <w:t>Choosers and losers: the impact of government subsidies on Australian secondary schools</w:t>
      </w:r>
      <w:r w:rsidR="00F539F0">
        <w:t>’</w:t>
      </w:r>
      <w:r>
        <w:t xml:space="preserve">, </w:t>
      </w:r>
      <w:r>
        <w:rPr>
          <w:i/>
        </w:rPr>
        <w:t>Australian J</w:t>
      </w:r>
      <w:r w:rsidRPr="00D808ED">
        <w:rPr>
          <w:i/>
        </w:rPr>
        <w:t>ournal of Education</w:t>
      </w:r>
      <w:r>
        <w:t xml:space="preserve">, </w:t>
      </w:r>
      <w:r w:rsidR="00F539F0">
        <w:t>vol.</w:t>
      </w:r>
      <w:r>
        <w:t xml:space="preserve">54, </w:t>
      </w:r>
      <w:r w:rsidR="00F539F0">
        <w:t>pp.86</w:t>
      </w:r>
      <w:r w:rsidR="00ED281D">
        <w:t>—</w:t>
      </w:r>
      <w:r>
        <w:t>107.</w:t>
      </w:r>
    </w:p>
    <w:p w:rsidR="006957D9" w:rsidRPr="00155839" w:rsidRDefault="006957D9" w:rsidP="006957D9">
      <w:pPr>
        <w:pStyle w:val="References"/>
      </w:pPr>
    </w:p>
    <w:p w:rsidR="0083576F" w:rsidRDefault="00A50895">
      <w:pPr>
        <w:spacing w:before="0" w:line="240" w:lineRule="auto"/>
      </w:pPr>
      <w:r>
        <w:br w:type="page"/>
      </w:r>
      <w:bookmarkStart w:id="43" w:name="_Toc188077644"/>
    </w:p>
    <w:p w:rsidR="00E66B00" w:rsidRDefault="002E3D22" w:rsidP="00115135">
      <w:pPr>
        <w:pStyle w:val="Heading1"/>
      </w:pPr>
      <w:bookmarkStart w:id="44" w:name="_Toc360004297"/>
      <w:r>
        <w:lastRenderedPageBreak/>
        <w:t xml:space="preserve">Appendix </w:t>
      </w:r>
      <w:r w:rsidR="00BC4031">
        <w:t>A</w:t>
      </w:r>
      <w:bookmarkEnd w:id="44"/>
    </w:p>
    <w:p w:rsidR="00115135" w:rsidRDefault="00661076" w:rsidP="00E66B00">
      <w:pPr>
        <w:pStyle w:val="Heading2"/>
      </w:pPr>
      <w:bookmarkStart w:id="45" w:name="_Toc360004298"/>
      <w:r>
        <w:t>Creation of the</w:t>
      </w:r>
      <w:r w:rsidR="00E66B00">
        <w:t xml:space="preserve"> </w:t>
      </w:r>
      <w:r w:rsidR="00115135">
        <w:t>analysis weight</w:t>
      </w:r>
      <w:bookmarkEnd w:id="45"/>
    </w:p>
    <w:p w:rsidR="00FE0A12" w:rsidRDefault="00E97001" w:rsidP="00115135">
      <w:pPr>
        <w:pStyle w:val="Text"/>
      </w:pPr>
      <w:r>
        <w:t xml:space="preserve">In this paper, </w:t>
      </w:r>
      <w:r w:rsidR="00951FFB">
        <w:t xml:space="preserve">four different weights are created and combined to help ensure that </w:t>
      </w:r>
      <w:r w:rsidR="00F539F0">
        <w:t xml:space="preserve">the </w:t>
      </w:r>
      <w:r>
        <w:t>results are representative of the population</w:t>
      </w:r>
      <w:r w:rsidR="000F4827">
        <w:t xml:space="preserve"> under consideration</w:t>
      </w:r>
      <w:r>
        <w:t xml:space="preserve">. </w:t>
      </w:r>
      <w:r w:rsidR="00951FFB">
        <w:t xml:space="preserve">The four weights entail </w:t>
      </w:r>
      <w:r w:rsidR="00FE0A12">
        <w:t>the sampling weight, attrition weight, propensity score weight and multi-level weight.</w:t>
      </w:r>
    </w:p>
    <w:p w:rsidR="00FE0A12" w:rsidRDefault="00FE0A12" w:rsidP="00ED281D">
      <w:pPr>
        <w:pStyle w:val="Heading3"/>
      </w:pPr>
      <w:r>
        <w:t>Sampling weight</w:t>
      </w:r>
    </w:p>
    <w:p w:rsidR="00E97001" w:rsidRDefault="00E97001" w:rsidP="00ED281D">
      <w:pPr>
        <w:pStyle w:val="Textlessbefore"/>
      </w:pPr>
      <w:r>
        <w:t xml:space="preserve">Given the nature of the sampling design of LSAY, the probability of an individual being selected to participate is dependent first on the probability of selection of their school, and then </w:t>
      </w:r>
      <w:r w:rsidR="00951FFB">
        <w:t xml:space="preserve">on </w:t>
      </w:r>
      <w:r w:rsidR="00F539F0">
        <w:t>the probability of their</w:t>
      </w:r>
      <w:r>
        <w:t xml:space="preserve"> being selected</w:t>
      </w:r>
      <w:r w:rsidR="000F4827">
        <w:t xml:space="preserve"> from that school</w:t>
      </w:r>
      <w:r>
        <w:t xml:space="preserve">. </w:t>
      </w:r>
      <w:r w:rsidR="00F813C8">
        <w:t xml:space="preserve">A sample weight is calculated </w:t>
      </w:r>
      <w:r>
        <w:t>to ensure that the final sample is representative of the population being investigated</w:t>
      </w:r>
      <w:r w:rsidR="00F813C8">
        <w:t>. T</w:t>
      </w:r>
      <w:r>
        <w:t>here are two weights of interest</w:t>
      </w:r>
      <w:r w:rsidR="00F813C8">
        <w:t xml:space="preserve"> in the case of LSAY:</w:t>
      </w:r>
      <w:r>
        <w:t xml:space="preserve"> the school weight (probabil</w:t>
      </w:r>
      <w:r w:rsidR="00E442B5">
        <w:t>ity of a school being selected)</w:t>
      </w:r>
      <w:r>
        <w:t xml:space="preserve"> and the individual weight (probability of an individual being selected).</w:t>
      </w:r>
      <w:r w:rsidR="00FE0A12">
        <w:t xml:space="preserve"> Details on the creation and use of these weights are provided </w:t>
      </w:r>
      <w:r w:rsidR="00FE0A12" w:rsidRPr="00F813C8">
        <w:t xml:space="preserve">in </w:t>
      </w:r>
      <w:r w:rsidR="00F813C8" w:rsidRPr="00F813C8">
        <w:t>OECD (2012</w:t>
      </w:r>
      <w:r w:rsidR="00FE0A12" w:rsidRPr="00F813C8">
        <w:t>).</w:t>
      </w:r>
    </w:p>
    <w:p w:rsidR="00FE0A12" w:rsidRDefault="00FE0A12" w:rsidP="00ED281D">
      <w:pPr>
        <w:pStyle w:val="Heading3"/>
      </w:pPr>
      <w:r>
        <w:t>Attrition weight</w:t>
      </w:r>
    </w:p>
    <w:p w:rsidR="00115135" w:rsidRDefault="00FE0A12" w:rsidP="00ED281D">
      <w:pPr>
        <w:pStyle w:val="Textlessbefore"/>
      </w:pPr>
      <w:r>
        <w:t>G</w:t>
      </w:r>
      <w:r w:rsidR="00E97001">
        <w:t xml:space="preserve">iven that LSAY is a longitudinal survey, there is a chance that different groups of </w:t>
      </w:r>
      <w:r w:rsidR="006A341E">
        <w:t>respondents</w:t>
      </w:r>
      <w:r w:rsidR="00E97001">
        <w:t xml:space="preserve"> drop out of the survey at different rates</w:t>
      </w:r>
      <w:r w:rsidR="00951FFB">
        <w:t xml:space="preserve"> (</w:t>
      </w:r>
      <w:r w:rsidR="00F539F0">
        <w:t>that is,</w:t>
      </w:r>
      <w:r w:rsidR="00951FFB">
        <w:t xml:space="preserve"> differential attrition)</w:t>
      </w:r>
      <w:r w:rsidR="00E97001">
        <w:t>.</w:t>
      </w:r>
      <w:r>
        <w:t xml:space="preserve"> F</w:t>
      </w:r>
      <w:r w:rsidR="008E31BC">
        <w:t>or each wave</w:t>
      </w:r>
      <w:r w:rsidR="00951FFB">
        <w:t xml:space="preserve"> </w:t>
      </w:r>
      <w:r>
        <w:t xml:space="preserve">of the survey a weight is calculated from </w:t>
      </w:r>
      <w:r w:rsidR="00F539F0">
        <w:t xml:space="preserve">the </w:t>
      </w:r>
      <w:r>
        <w:t xml:space="preserve">key variables to </w:t>
      </w:r>
      <w:r w:rsidR="00951FFB">
        <w:t xml:space="preserve">account for </w:t>
      </w:r>
      <w:r w:rsidR="008E31BC">
        <w:t xml:space="preserve">the effect </w:t>
      </w:r>
      <w:r w:rsidR="000F4827">
        <w:t xml:space="preserve">of </w:t>
      </w:r>
      <w:r>
        <w:t>differential attrition</w:t>
      </w:r>
      <w:r w:rsidR="000F4827">
        <w:t xml:space="preserve">. These </w:t>
      </w:r>
      <w:r w:rsidR="00951FFB">
        <w:t>attrition</w:t>
      </w:r>
      <w:r w:rsidR="008E31BC">
        <w:t xml:space="preserve"> weights adjust the sample to ensure that the distribution matches </w:t>
      </w:r>
      <w:r w:rsidR="00F41835">
        <w:t>that observed in the first wave</w:t>
      </w:r>
      <w:r>
        <w:t xml:space="preserve">. Details on the creation of attrition weights for LSAY are </w:t>
      </w:r>
      <w:r w:rsidR="00951FFB">
        <w:t xml:space="preserve">provided in </w:t>
      </w:r>
      <w:r w:rsidR="00F41835">
        <w:t xml:space="preserve">Lim </w:t>
      </w:r>
      <w:r>
        <w:t>(</w:t>
      </w:r>
      <w:r w:rsidR="00F41835">
        <w:t>2011).</w:t>
      </w:r>
    </w:p>
    <w:p w:rsidR="00115135" w:rsidRDefault="0000596D" w:rsidP="00ED281D">
      <w:pPr>
        <w:pStyle w:val="Heading3"/>
      </w:pPr>
      <w:r>
        <w:t>Propensity score w</w:t>
      </w:r>
      <w:r w:rsidR="00F41835">
        <w:t>eight</w:t>
      </w:r>
    </w:p>
    <w:p w:rsidR="007429F0" w:rsidRDefault="007429F0" w:rsidP="00ED281D">
      <w:pPr>
        <w:pStyle w:val="Textlessbefore"/>
      </w:pPr>
      <w:r>
        <w:t xml:space="preserve">Non-random </w:t>
      </w:r>
      <w:r w:rsidR="00F41835">
        <w:t>selection</w:t>
      </w:r>
      <w:r>
        <w:t xml:space="preserve"> may cause the results</w:t>
      </w:r>
      <w:r w:rsidR="00F539F0">
        <w:t xml:space="preserve"> from any analysis to be biased;</w:t>
      </w:r>
      <w:r>
        <w:t xml:space="preserve"> that is, reported effects may in fact be higher (or lower) than</w:t>
      </w:r>
      <w:r w:rsidR="00F41835">
        <w:t xml:space="preserve"> otherwise observed</w:t>
      </w:r>
      <w:r w:rsidR="00E442B5">
        <w:t>,</w:t>
      </w:r>
      <w:r w:rsidR="00F41835">
        <w:t xml:space="preserve"> had an individual</w:t>
      </w:r>
      <w:r w:rsidR="00F55595">
        <w:t xml:space="preserve"> been randomly assigned to the ‘treatment’</w:t>
      </w:r>
      <w:r w:rsidR="00F41835">
        <w:t xml:space="preserve"> group of interest</w:t>
      </w:r>
      <w:r w:rsidR="00D6481F">
        <w:t>.</w:t>
      </w:r>
      <w:r w:rsidR="00875B64">
        <w:t xml:space="preserve"> (</w:t>
      </w:r>
      <w:r w:rsidR="00D6481F">
        <w:t xml:space="preserve">This </w:t>
      </w:r>
      <w:r w:rsidR="00875B64">
        <w:t xml:space="preserve">effect is known as </w:t>
      </w:r>
      <w:r w:rsidR="00875B64" w:rsidRPr="00D6481F">
        <w:t>selection bias</w:t>
      </w:r>
      <w:r w:rsidR="00D6481F">
        <w:t>.</w:t>
      </w:r>
      <w:r w:rsidR="00875B64">
        <w:t>)</w:t>
      </w:r>
      <w:r>
        <w:t xml:space="preserve"> The use of propensity scores (Rosenbaum &amp; Rub</w:t>
      </w:r>
      <w:r w:rsidR="00875B64">
        <w:t>in 1983) provides a way to mitigate selection</w:t>
      </w:r>
      <w:r w:rsidR="000F4827">
        <w:t xml:space="preserve"> </w:t>
      </w:r>
      <w:r w:rsidR="00F41835">
        <w:t>bias</w:t>
      </w:r>
      <w:r>
        <w:t>.</w:t>
      </w:r>
      <w:r w:rsidR="00D464AD">
        <w:t xml:space="preserve"> The propensity scores model </w:t>
      </w:r>
      <w:r w:rsidR="00875B64">
        <w:t>serves as a mechanis</w:t>
      </w:r>
      <w:r w:rsidR="00D464AD">
        <w:t>m for determining the pr</w:t>
      </w:r>
      <w:r w:rsidR="00875B64">
        <w:t>obability of an individual coming from a</w:t>
      </w:r>
      <w:r w:rsidR="00D464AD">
        <w:t xml:space="preserve"> low</w:t>
      </w:r>
      <w:r w:rsidR="00F539F0">
        <w:t xml:space="preserve"> socioeconomic</w:t>
      </w:r>
      <w:r w:rsidR="00875B64">
        <w:t xml:space="preserve"> background</w:t>
      </w:r>
      <w:r w:rsidR="00D6481F">
        <w:t>,</w:t>
      </w:r>
      <w:r w:rsidR="00875B64">
        <w:t xml:space="preserve"> based on relevant individual </w:t>
      </w:r>
      <w:r w:rsidR="00D464AD">
        <w:t>student characteristics.</w:t>
      </w:r>
    </w:p>
    <w:p w:rsidR="00F41835" w:rsidRDefault="007429F0" w:rsidP="007429F0">
      <w:pPr>
        <w:pStyle w:val="Text"/>
      </w:pPr>
      <w:r>
        <w:t xml:space="preserve">The propensity score model used in this paper determines the probability of an individual </w:t>
      </w:r>
      <w:r w:rsidR="00875B64">
        <w:t>coming from</w:t>
      </w:r>
      <w:r>
        <w:t xml:space="preserve"> a low</w:t>
      </w:r>
      <w:r w:rsidR="00F539F0">
        <w:t xml:space="preserve"> socioeconomic </w:t>
      </w:r>
      <w:r>
        <w:t>background</w:t>
      </w:r>
      <w:r w:rsidR="00F539F0">
        <w:t>. (Low socioeconomic status</w:t>
      </w:r>
      <w:r w:rsidR="00960966">
        <w:t xml:space="preserve"> is de</w:t>
      </w:r>
      <w:r w:rsidR="0000596D">
        <w:t>fined as being in the bottom quartile</w:t>
      </w:r>
      <w:r w:rsidR="00960966">
        <w:t xml:space="preserve"> of the </w:t>
      </w:r>
      <w:r w:rsidR="00F539F0">
        <w:t>socioeconomic status</w:t>
      </w:r>
      <w:r w:rsidR="00960966">
        <w:t xml:space="preserve"> distribution</w:t>
      </w:r>
      <w:r w:rsidR="00D6481F">
        <w:t>.</w:t>
      </w:r>
      <w:r w:rsidR="00960966">
        <w:t>)</w:t>
      </w:r>
      <w:r>
        <w:t xml:space="preserve"> This probability is determined</w:t>
      </w:r>
      <w:r w:rsidR="00F41835">
        <w:t xml:space="preserve"> using a logistic regression model that includes</w:t>
      </w:r>
      <w:r>
        <w:t xml:space="preserve"> a range of individual-level characteristics </w:t>
      </w:r>
      <w:r w:rsidR="00875B64">
        <w:t>commonly</w:t>
      </w:r>
      <w:r>
        <w:t xml:space="preserve"> associated </w:t>
      </w:r>
      <w:r w:rsidR="0000596D">
        <w:t xml:space="preserve">with an individual’s </w:t>
      </w:r>
      <w:r w:rsidR="00F539F0">
        <w:t>socioeconomic background</w:t>
      </w:r>
      <w:r>
        <w:t>, s</w:t>
      </w:r>
      <w:r w:rsidR="0000596D">
        <w:t>uch as parental education</w:t>
      </w:r>
      <w:r w:rsidR="00E442B5">
        <w:t>, Indigenous status</w:t>
      </w:r>
      <w:r>
        <w:t xml:space="preserve"> o</w:t>
      </w:r>
      <w:r w:rsidR="00F41835">
        <w:t xml:space="preserve">r </w:t>
      </w:r>
      <w:r w:rsidR="000F4827">
        <w:t>regionality</w:t>
      </w:r>
      <w:r w:rsidR="00F41835">
        <w:t>.</w:t>
      </w:r>
    </w:p>
    <w:p w:rsidR="00960966" w:rsidRDefault="0000596D" w:rsidP="007429F0">
      <w:pPr>
        <w:pStyle w:val="Text"/>
      </w:pPr>
      <w:r>
        <w:t>The propensity score</w:t>
      </w:r>
      <w:r w:rsidR="0010091F">
        <w:t xml:space="preserve"> model</w:t>
      </w:r>
      <w:r>
        <w:t xml:space="preserve"> </w:t>
      </w:r>
      <w:r w:rsidR="0010091F">
        <w:t>used in this paper</w:t>
      </w:r>
      <w:r>
        <w:t xml:space="preserve"> is</w:t>
      </w:r>
    </w:p>
    <w:p w:rsidR="00960966" w:rsidRDefault="00960966" w:rsidP="0010091F">
      <w:pPr>
        <w:pStyle w:val="Text"/>
        <w:jc w:val="center"/>
        <w:rPr>
          <w:b/>
        </w:rPr>
      </w:pPr>
      <m:oMathPara>
        <m:oMath>
          <m:r>
            <w:rPr>
              <w:rFonts w:ascii="Cambria Math" w:hAnsi="Cambria Math"/>
            </w:rPr>
            <m:t>logit</m:t>
          </m:r>
          <m:d>
            <m:dPr>
              <m:ctrlPr>
                <w:rPr>
                  <w:rFonts w:ascii="Cambria Math" w:hAnsi="Cambria Math"/>
                  <w:i/>
                </w:rPr>
              </m:ctrlPr>
            </m:dPr>
            <m:e>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m:t>
                  </m:r>
                </m:sub>
              </m:sSub>
              <m:ctrlPr>
                <w:rPr>
                  <w:rFonts w:ascii="Cambria Math" w:hAnsi="Cambria Math"/>
                  <w:b/>
                  <w:i/>
                </w:rPr>
              </m:ctrlPr>
            </m:e>
          </m:d>
          <m:r>
            <m:rPr>
              <m:sty m:val="bi"/>
            </m:rPr>
            <w:rPr>
              <w:rFonts w:ascii="Cambria Math" w:hAnsi="Cambria Math"/>
            </w:rPr>
            <m:t>=</m:t>
          </m:r>
          <m:r>
            <w:rPr>
              <w:rFonts w:ascii="Cambria Math" w:hAnsi="Cambria Math"/>
            </w:rPr>
            <m:t>α+</m:t>
          </m:r>
          <m:r>
            <m:rPr>
              <m:sty m:val="bi"/>
            </m:rPr>
            <w:rPr>
              <w:rFonts w:ascii="Cambria Math" w:hAnsi="Cambria Math"/>
            </w:rPr>
            <m:t>Xτ</m:t>
          </m:r>
          <m:r>
            <w:rPr>
              <w:rFonts w:ascii="Cambria Math" w:hAnsi="Cambria Math"/>
            </w:rPr>
            <m:t>+</m:t>
          </m:r>
          <m:r>
            <m:rPr>
              <m:sty m:val="bi"/>
            </m:rPr>
            <w:rPr>
              <w:rFonts w:ascii="Cambria Math" w:hAnsi="Cambria Math"/>
            </w:rPr>
            <m:t>ϵ</m:t>
          </m:r>
        </m:oMath>
      </m:oMathPara>
    </w:p>
    <w:p w:rsidR="0010091F" w:rsidRPr="0010091F" w:rsidRDefault="0010091F" w:rsidP="007429F0">
      <w:pPr>
        <w:pStyle w:val="Text"/>
      </w:pPr>
      <w:r>
        <w:t xml:space="preserve">where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m:t>
            </m:r>
          </m:sub>
        </m:sSub>
      </m:oMath>
      <w:r>
        <w:rPr>
          <w:b/>
        </w:rPr>
        <w:t xml:space="preserve"> </w:t>
      </w:r>
      <w:r w:rsidR="007B5D45">
        <w:t xml:space="preserve">is a vector of </w:t>
      </w:r>
      <w:r w:rsidR="007B5D45" w:rsidRPr="007B5D45">
        <w:rPr>
          <w:i/>
        </w:rPr>
        <w:t>0</w:t>
      </w:r>
      <w:r w:rsidR="007B5D45">
        <w:t xml:space="preserve">’s and </w:t>
      </w:r>
      <w:r w:rsidR="007B5D45" w:rsidRPr="007B5D45">
        <w:rPr>
          <w:i/>
        </w:rPr>
        <w:t>1</w:t>
      </w:r>
      <w:r w:rsidR="007B5D45">
        <w:t>’s indicating whether</w:t>
      </w:r>
      <w:r>
        <w:t xml:space="preserve"> an individual is classified as </w:t>
      </w:r>
      <w:r w:rsidR="007B5D45">
        <w:t xml:space="preserve">being from a </w:t>
      </w:r>
      <w:r w:rsidR="00F539F0">
        <w:t>low</w:t>
      </w:r>
      <w:r w:rsidR="00F539F0" w:rsidRPr="00F539F0">
        <w:t xml:space="preserve"> </w:t>
      </w:r>
      <w:r w:rsidR="00F539F0">
        <w:t>socioeconomic</w:t>
      </w:r>
      <w:r w:rsidR="007B5D45">
        <w:t xml:space="preserve"> background</w:t>
      </w:r>
      <w:r>
        <w:t xml:space="preserve">, </w:t>
      </w:r>
      <m:oMath>
        <m:r>
          <m:rPr>
            <m:sty m:val="bi"/>
          </m:rPr>
          <w:rPr>
            <w:rFonts w:ascii="Cambria Math" w:hAnsi="Cambria Math"/>
          </w:rPr>
          <m:t>X</m:t>
        </m:r>
      </m:oMath>
      <w:r>
        <w:rPr>
          <w:b/>
        </w:rPr>
        <w:t xml:space="preserve"> </w:t>
      </w:r>
      <w:r>
        <w:t xml:space="preserve">is the design matrix of fixed explanatory effects, </w:t>
      </w:r>
      <w:r w:rsidRPr="007B5D45">
        <w:rPr>
          <w:b/>
          <w:i/>
        </w:rPr>
        <w:t>τ</w:t>
      </w:r>
      <w:r>
        <w:t xml:space="preserve"> is the vector of fixed</w:t>
      </w:r>
      <w:r w:rsidR="0000596D">
        <w:t xml:space="preserve"> effects relating to I</w:t>
      </w:r>
      <w:r>
        <w:t>ndigenous status, gender, parental education ba</w:t>
      </w:r>
      <w:r w:rsidR="0000596D">
        <w:t>ckground, regional status, mathematics</w:t>
      </w:r>
      <w:r>
        <w:t xml:space="preserve">, </w:t>
      </w:r>
      <w:r w:rsidR="00581801">
        <w:t xml:space="preserve">reading and science </w:t>
      </w:r>
      <w:r w:rsidR="00203DBC">
        <w:t>academic achievement</w:t>
      </w:r>
      <w:r w:rsidR="00581801">
        <w:t xml:space="preserve"> scores</w:t>
      </w:r>
      <w:r w:rsidR="00510EE0">
        <w:t xml:space="preserve">, immigration status and </w:t>
      </w:r>
      <w:r>
        <w:t xml:space="preserve">language </w:t>
      </w:r>
      <w:r>
        <w:lastRenderedPageBreak/>
        <w:t>spoken at home</w:t>
      </w:r>
      <w:r w:rsidR="0000596D">
        <w:t>,</w:t>
      </w:r>
      <w:r>
        <w:t xml:space="preserve"> and </w:t>
      </w:r>
      <w:r w:rsidRPr="007B5D45">
        <w:rPr>
          <w:rFonts w:ascii="Cambria Math" w:hAnsi="Cambria Math" w:cs="Cambria Math"/>
          <w:b/>
          <w:i/>
        </w:rPr>
        <w:t>ϵ</w:t>
      </w:r>
      <w:r>
        <w:rPr>
          <w:b/>
        </w:rPr>
        <w:t xml:space="preserve"> </w:t>
      </w:r>
      <w:r>
        <w:t>is the vector of residuals</w:t>
      </w:r>
      <w:r w:rsidR="0000596D">
        <w:t>,</w:t>
      </w:r>
      <w:r>
        <w:t xml:space="preserve"> which are assumed to be normally distri</w:t>
      </w:r>
      <w:r w:rsidR="0000596D">
        <w:t xml:space="preserve">buted with a mean of </w:t>
      </w:r>
      <w:r w:rsidR="0000596D" w:rsidRPr="007B5D45">
        <w:rPr>
          <w:i/>
        </w:rPr>
        <w:t>0</w:t>
      </w:r>
      <w:r w:rsidR="0000596D">
        <w:t xml:space="preserve"> and a variance of</w:t>
      </w:r>
      <w:r>
        <w:t xml:space="preserve"> </w:t>
      </w:r>
      <w:r w:rsidRPr="007B5D45">
        <w:rPr>
          <w:i/>
        </w:rPr>
        <w:t>σ</w:t>
      </w:r>
      <w:r w:rsidRPr="007B5D45">
        <w:rPr>
          <w:i/>
          <w:vertAlign w:val="superscript"/>
        </w:rPr>
        <w:t>2</w:t>
      </w:r>
      <w:r w:rsidR="00317439">
        <w:t>.</w:t>
      </w:r>
    </w:p>
    <w:p w:rsidR="007429F0" w:rsidRDefault="007429F0" w:rsidP="007429F0">
      <w:pPr>
        <w:pStyle w:val="Text"/>
      </w:pPr>
      <w:r>
        <w:t>The probability of being</w:t>
      </w:r>
      <w:r w:rsidR="00960966">
        <w:t xml:space="preserve"> </w:t>
      </w:r>
      <w:r w:rsidR="00E442B5">
        <w:t xml:space="preserve">from a </w:t>
      </w:r>
      <w:r w:rsidR="00960966">
        <w:t>low</w:t>
      </w:r>
      <w:r w:rsidR="00F539F0">
        <w:t xml:space="preserve"> socioeconomic background</w:t>
      </w:r>
      <w:r w:rsidR="00960966">
        <w:t xml:space="preserve"> is </w:t>
      </w:r>
      <w:r>
        <w:t>converted to a weight</w:t>
      </w:r>
      <w:r w:rsidR="00E442B5">
        <w:t xml:space="preserve"> (1/probability of being low </w:t>
      </w:r>
      <w:r w:rsidR="00F539F0">
        <w:t>socioeconomic status</w:t>
      </w:r>
      <w:r w:rsidR="0010091F">
        <w:t>)</w:t>
      </w:r>
      <w:r>
        <w:t xml:space="preserve"> to ensure an equal distribution of low</w:t>
      </w:r>
      <w:r w:rsidR="00F539F0">
        <w:t xml:space="preserve"> socioeconomic status</w:t>
      </w:r>
      <w:r>
        <w:t xml:space="preserve"> individuals across the range of characteristics included in the model</w:t>
      </w:r>
      <w:r w:rsidR="00F539F0">
        <w:t>. (T</w:t>
      </w:r>
      <w:r>
        <w:t>his is similar to randomly distributing individuals to the low</w:t>
      </w:r>
      <w:r w:rsidR="00E442B5">
        <w:t xml:space="preserve"> socioeconomic background</w:t>
      </w:r>
      <w:r>
        <w:t xml:space="preserve"> group in an experimental design setting</w:t>
      </w:r>
      <w:r w:rsidR="00F539F0">
        <w:t>.)</w:t>
      </w:r>
      <w:r>
        <w:t xml:space="preserve"> These weights are then included in any subsequent statistical analysis.</w:t>
      </w:r>
      <w:r w:rsidR="0010091F">
        <w:t xml:space="preserve"> Table</w:t>
      </w:r>
      <w:r w:rsidR="00637BEC">
        <w:t>s</w:t>
      </w:r>
      <w:r w:rsidR="0010091F">
        <w:t xml:space="preserve"> </w:t>
      </w:r>
      <w:r w:rsidR="00637BEC">
        <w:t>A</w:t>
      </w:r>
      <w:r w:rsidR="0010091F">
        <w:t>1</w:t>
      </w:r>
      <w:r w:rsidR="00637BEC">
        <w:t xml:space="preserve"> and A2 outline</w:t>
      </w:r>
      <w:r w:rsidR="0010091F">
        <w:t xml:space="preserve"> the impact of the </w:t>
      </w:r>
      <w:r w:rsidR="00875B64">
        <w:t>propensity score weights</w:t>
      </w:r>
      <w:r w:rsidR="0010091F">
        <w:t xml:space="preserve"> on the </w:t>
      </w:r>
      <w:r w:rsidR="00A86798">
        <w:t>predictors</w:t>
      </w:r>
      <w:r w:rsidR="0010091F">
        <w:t xml:space="preserve"> used in the regression</w:t>
      </w:r>
      <w:r w:rsidR="00875B64">
        <w:t xml:space="preserve"> model</w:t>
      </w:r>
      <w:r w:rsidR="00637BEC">
        <w:t>.</w:t>
      </w:r>
    </w:p>
    <w:p w:rsidR="0010091F" w:rsidRDefault="004503C8" w:rsidP="00ED281D">
      <w:pPr>
        <w:pStyle w:val="tabletitle"/>
      </w:pPr>
      <w:bookmarkStart w:id="46" w:name="_Toc360004347"/>
      <w:r>
        <w:t>Table A1</w:t>
      </w:r>
      <w:r w:rsidR="00ED281D">
        <w:tab/>
      </w:r>
      <w:r w:rsidR="00637BEC">
        <w:t xml:space="preserve">Impact of propensity score weights on </w:t>
      </w:r>
      <w:r w:rsidR="00A86798">
        <w:t>categorical</w:t>
      </w:r>
      <w:r w:rsidR="00637BEC">
        <w:t xml:space="preserve"> variables</w:t>
      </w:r>
      <w:bookmarkEnd w:id="46"/>
    </w:p>
    <w:tbl>
      <w:tblPr>
        <w:tblStyle w:val="TableGrid"/>
        <w:tblW w:w="70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30"/>
        <w:gridCol w:w="2079"/>
        <w:gridCol w:w="2079"/>
      </w:tblGrid>
      <w:tr w:rsidR="00875B64" w:rsidRPr="00A86798" w:rsidTr="00ED281D">
        <w:tc>
          <w:tcPr>
            <w:tcW w:w="2930" w:type="dxa"/>
            <w:tcBorders>
              <w:top w:val="single" w:sz="4" w:space="0" w:color="000000" w:themeColor="text1"/>
            </w:tcBorders>
          </w:tcPr>
          <w:p w:rsidR="00875B64" w:rsidRPr="00A86798" w:rsidRDefault="00A86798" w:rsidP="00ED281D">
            <w:pPr>
              <w:pStyle w:val="Tablehead1"/>
            </w:pPr>
            <w:r w:rsidRPr="00ED281D">
              <w:t>Categorical</w:t>
            </w:r>
            <w:r>
              <w:t xml:space="preserve"> </w:t>
            </w:r>
            <w:r w:rsidR="00F539F0">
              <w:t>p</w:t>
            </w:r>
            <w:r w:rsidRPr="00A86798">
              <w:t>redictor</w:t>
            </w:r>
            <w:r>
              <w:t>s</w:t>
            </w:r>
          </w:p>
        </w:tc>
        <w:tc>
          <w:tcPr>
            <w:tcW w:w="4158" w:type="dxa"/>
            <w:gridSpan w:val="2"/>
            <w:tcBorders>
              <w:top w:val="single" w:sz="4" w:space="0" w:color="000000" w:themeColor="text1"/>
            </w:tcBorders>
          </w:tcPr>
          <w:p w:rsidR="00875B64" w:rsidRPr="00A86798" w:rsidRDefault="00875B64" w:rsidP="00A4699A">
            <w:pPr>
              <w:pStyle w:val="Tablehead1"/>
              <w:jc w:val="center"/>
              <w:rPr>
                <w:bCs/>
              </w:rPr>
            </w:pPr>
            <w:r w:rsidRPr="00A86798">
              <w:rPr>
                <w:bCs/>
              </w:rPr>
              <w:t>Percent</w:t>
            </w:r>
            <w:r w:rsidR="00A4699A">
              <w:rPr>
                <w:bCs/>
              </w:rPr>
              <w:t>age</w:t>
            </w:r>
            <w:r w:rsidRPr="00A86798">
              <w:rPr>
                <w:bCs/>
              </w:rPr>
              <w:t xml:space="preserve"> of </w:t>
            </w:r>
            <w:r w:rsidR="00F539F0" w:rsidRPr="00A86798">
              <w:rPr>
                <w:bCs/>
              </w:rPr>
              <w:t>individuals classified as low</w:t>
            </w:r>
            <w:r w:rsidR="00F539F0">
              <w:rPr>
                <w:bCs/>
              </w:rPr>
              <w:t xml:space="preserve"> </w:t>
            </w:r>
            <w:r w:rsidRPr="00A86798">
              <w:rPr>
                <w:bCs/>
              </w:rPr>
              <w:t>SES</w:t>
            </w:r>
          </w:p>
        </w:tc>
      </w:tr>
      <w:tr w:rsidR="00875B64" w:rsidRPr="00A86798" w:rsidTr="00ED281D">
        <w:tc>
          <w:tcPr>
            <w:tcW w:w="2930" w:type="dxa"/>
            <w:tcBorders>
              <w:bottom w:val="single" w:sz="4" w:space="0" w:color="000000" w:themeColor="text1"/>
            </w:tcBorders>
          </w:tcPr>
          <w:p w:rsidR="00875B64" w:rsidRPr="00A86798" w:rsidRDefault="00875B64" w:rsidP="00ED281D">
            <w:pPr>
              <w:pStyle w:val="Tablehead2"/>
            </w:pPr>
          </w:p>
        </w:tc>
        <w:tc>
          <w:tcPr>
            <w:tcW w:w="2079" w:type="dxa"/>
            <w:tcBorders>
              <w:bottom w:val="single" w:sz="4" w:space="0" w:color="000000" w:themeColor="text1"/>
            </w:tcBorders>
          </w:tcPr>
          <w:p w:rsidR="00875B64" w:rsidRPr="00A86798" w:rsidRDefault="00F539F0" w:rsidP="00ED281D">
            <w:pPr>
              <w:pStyle w:val="Tablehead2"/>
              <w:jc w:val="center"/>
            </w:pPr>
            <w:r>
              <w:t>Raw d</w:t>
            </w:r>
            <w:r w:rsidR="00875B64" w:rsidRPr="00A86798">
              <w:t>ata</w:t>
            </w:r>
          </w:p>
        </w:tc>
        <w:tc>
          <w:tcPr>
            <w:tcW w:w="2079" w:type="dxa"/>
            <w:tcBorders>
              <w:bottom w:val="single" w:sz="4" w:space="0" w:color="000000" w:themeColor="text1"/>
            </w:tcBorders>
          </w:tcPr>
          <w:p w:rsidR="00875B64" w:rsidRPr="00A86798" w:rsidRDefault="00F539F0" w:rsidP="00ED281D">
            <w:pPr>
              <w:pStyle w:val="Tablehead2"/>
              <w:jc w:val="center"/>
            </w:pPr>
            <w:r>
              <w:t>PS-weighted d</w:t>
            </w:r>
            <w:r w:rsidR="00875B64" w:rsidRPr="00A86798">
              <w:t>ata</w:t>
            </w:r>
          </w:p>
        </w:tc>
      </w:tr>
      <w:tr w:rsidR="00875B64" w:rsidTr="00ED281D">
        <w:tc>
          <w:tcPr>
            <w:tcW w:w="2930" w:type="dxa"/>
            <w:tcBorders>
              <w:top w:val="single" w:sz="4" w:space="0" w:color="000000" w:themeColor="text1"/>
            </w:tcBorders>
          </w:tcPr>
          <w:p w:rsidR="00875B64" w:rsidRPr="00317439" w:rsidRDefault="00AD3E2C" w:rsidP="00875B64">
            <w:pPr>
              <w:pStyle w:val="Tabletext"/>
              <w:rPr>
                <w:i/>
              </w:rPr>
            </w:pPr>
            <w:r>
              <w:rPr>
                <w:i/>
              </w:rPr>
              <w:t>Indigenous s</w:t>
            </w:r>
            <w:r w:rsidR="00875B64" w:rsidRPr="00317439">
              <w:rPr>
                <w:i/>
              </w:rPr>
              <w:t>tatus</w:t>
            </w:r>
          </w:p>
        </w:tc>
        <w:tc>
          <w:tcPr>
            <w:tcW w:w="2079" w:type="dxa"/>
            <w:tcBorders>
              <w:top w:val="single" w:sz="4" w:space="0" w:color="000000" w:themeColor="text1"/>
            </w:tcBorders>
          </w:tcPr>
          <w:p w:rsidR="00875B64" w:rsidRDefault="00875B64" w:rsidP="00875B64">
            <w:pPr>
              <w:pStyle w:val="Tabletext"/>
            </w:pPr>
          </w:p>
        </w:tc>
        <w:tc>
          <w:tcPr>
            <w:tcW w:w="2079" w:type="dxa"/>
            <w:tcBorders>
              <w:top w:val="single" w:sz="4" w:space="0" w:color="000000" w:themeColor="text1"/>
            </w:tcBorders>
          </w:tcPr>
          <w:p w:rsidR="00875B64" w:rsidRDefault="00875B64" w:rsidP="00875B64">
            <w:pPr>
              <w:pStyle w:val="Tabletext"/>
            </w:pPr>
          </w:p>
        </w:tc>
      </w:tr>
      <w:tr w:rsidR="00A86798" w:rsidTr="00ED281D">
        <w:tc>
          <w:tcPr>
            <w:tcW w:w="2930" w:type="dxa"/>
          </w:tcPr>
          <w:p w:rsidR="00A86798" w:rsidRDefault="00A86798" w:rsidP="00ED281D">
            <w:pPr>
              <w:pStyle w:val="Tabletext"/>
              <w:ind w:left="227"/>
            </w:pPr>
            <w:r>
              <w:t>Indigenous</w:t>
            </w:r>
          </w:p>
        </w:tc>
        <w:tc>
          <w:tcPr>
            <w:tcW w:w="2079" w:type="dxa"/>
          </w:tcPr>
          <w:p w:rsidR="00A86798" w:rsidRPr="0010091F" w:rsidRDefault="00A86798" w:rsidP="009D4666">
            <w:pPr>
              <w:pStyle w:val="Tabletext"/>
              <w:tabs>
                <w:tab w:val="decimal" w:pos="964"/>
              </w:tabs>
              <w:rPr>
                <w:lang w:eastAsia="en-AU"/>
              </w:rPr>
            </w:pPr>
            <w:r w:rsidRPr="0010091F">
              <w:rPr>
                <w:lang w:eastAsia="en-AU"/>
              </w:rPr>
              <w:t>51.5</w:t>
            </w:r>
          </w:p>
        </w:tc>
        <w:tc>
          <w:tcPr>
            <w:tcW w:w="2079" w:type="dxa"/>
          </w:tcPr>
          <w:p w:rsidR="00A86798" w:rsidRPr="0010091F" w:rsidRDefault="00A86798" w:rsidP="009D4666">
            <w:pPr>
              <w:pStyle w:val="Tabletext"/>
              <w:tabs>
                <w:tab w:val="decimal" w:pos="964"/>
              </w:tabs>
              <w:rPr>
                <w:lang w:eastAsia="en-AU"/>
              </w:rPr>
            </w:pPr>
            <w:r w:rsidRPr="0010091F">
              <w:rPr>
                <w:lang w:eastAsia="en-AU"/>
              </w:rPr>
              <w:t>49.6</w:t>
            </w:r>
          </w:p>
        </w:tc>
      </w:tr>
      <w:tr w:rsidR="00A86798" w:rsidTr="00ED281D">
        <w:tc>
          <w:tcPr>
            <w:tcW w:w="2930" w:type="dxa"/>
          </w:tcPr>
          <w:p w:rsidR="00A86798" w:rsidRDefault="00A86798" w:rsidP="00ED281D">
            <w:pPr>
              <w:pStyle w:val="Tabletext"/>
              <w:ind w:left="227"/>
            </w:pPr>
            <w:r>
              <w:t>Not Indigenous</w:t>
            </w:r>
          </w:p>
        </w:tc>
        <w:tc>
          <w:tcPr>
            <w:tcW w:w="2079" w:type="dxa"/>
          </w:tcPr>
          <w:p w:rsidR="00A86798" w:rsidRPr="0010091F" w:rsidRDefault="00A86798" w:rsidP="009D4666">
            <w:pPr>
              <w:pStyle w:val="Tabletext"/>
              <w:tabs>
                <w:tab w:val="decimal" w:pos="964"/>
              </w:tabs>
              <w:rPr>
                <w:lang w:eastAsia="en-AU"/>
              </w:rPr>
            </w:pPr>
            <w:r w:rsidRPr="0010091F">
              <w:rPr>
                <w:lang w:eastAsia="en-AU"/>
              </w:rPr>
              <w:t>22.9</w:t>
            </w:r>
          </w:p>
        </w:tc>
        <w:tc>
          <w:tcPr>
            <w:tcW w:w="2079" w:type="dxa"/>
          </w:tcPr>
          <w:p w:rsidR="00A86798" w:rsidRPr="0010091F" w:rsidRDefault="00A86798" w:rsidP="009D4666">
            <w:pPr>
              <w:pStyle w:val="Tabletext"/>
              <w:tabs>
                <w:tab w:val="decimal" w:pos="964"/>
              </w:tabs>
              <w:rPr>
                <w:lang w:eastAsia="en-AU"/>
              </w:rPr>
            </w:pPr>
            <w:r w:rsidRPr="0010091F">
              <w:rPr>
                <w:lang w:eastAsia="en-AU"/>
              </w:rPr>
              <w:t>51.1</w:t>
            </w:r>
          </w:p>
        </w:tc>
      </w:tr>
      <w:tr w:rsidR="00A86798" w:rsidTr="00ED281D">
        <w:tc>
          <w:tcPr>
            <w:tcW w:w="2930" w:type="dxa"/>
            <w:vAlign w:val="bottom"/>
          </w:tcPr>
          <w:p w:rsidR="00A86798" w:rsidRPr="00637BEC" w:rsidRDefault="00AD3E2C" w:rsidP="00317439">
            <w:pPr>
              <w:pStyle w:val="Tablehead3"/>
            </w:pPr>
            <w:r>
              <w:t>Geographic l</w:t>
            </w:r>
            <w:r w:rsidR="00A86798" w:rsidRPr="00637BEC">
              <w:t>ocation</w:t>
            </w:r>
          </w:p>
        </w:tc>
        <w:tc>
          <w:tcPr>
            <w:tcW w:w="2079" w:type="dxa"/>
          </w:tcPr>
          <w:p w:rsidR="00A86798" w:rsidRPr="0010091F" w:rsidRDefault="00A86798" w:rsidP="009D4666">
            <w:pPr>
              <w:pStyle w:val="Tabletext"/>
              <w:tabs>
                <w:tab w:val="decimal" w:pos="964"/>
              </w:tabs>
              <w:rPr>
                <w:lang w:eastAsia="en-AU"/>
              </w:rPr>
            </w:pPr>
          </w:p>
        </w:tc>
        <w:tc>
          <w:tcPr>
            <w:tcW w:w="2079" w:type="dxa"/>
          </w:tcPr>
          <w:p w:rsidR="00A86798" w:rsidRDefault="00A86798" w:rsidP="009D4666">
            <w:pPr>
              <w:pStyle w:val="Tabletext"/>
              <w:tabs>
                <w:tab w:val="decimal" w:pos="964"/>
              </w:tabs>
            </w:pP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Metropolitan</w:t>
            </w:r>
          </w:p>
        </w:tc>
        <w:tc>
          <w:tcPr>
            <w:tcW w:w="2079" w:type="dxa"/>
          </w:tcPr>
          <w:p w:rsidR="00A86798" w:rsidRPr="0010091F" w:rsidRDefault="00A86798" w:rsidP="009D4666">
            <w:pPr>
              <w:pStyle w:val="Tabletext"/>
              <w:tabs>
                <w:tab w:val="decimal" w:pos="964"/>
              </w:tabs>
              <w:rPr>
                <w:lang w:eastAsia="en-AU"/>
              </w:rPr>
            </w:pPr>
            <w:r w:rsidRPr="0010091F">
              <w:rPr>
                <w:lang w:eastAsia="en-AU"/>
              </w:rPr>
              <w:t>21.7</w:t>
            </w:r>
          </w:p>
        </w:tc>
        <w:tc>
          <w:tcPr>
            <w:tcW w:w="2079" w:type="dxa"/>
          </w:tcPr>
          <w:p w:rsidR="00A86798" w:rsidRPr="0010091F" w:rsidRDefault="00A86798" w:rsidP="009D4666">
            <w:pPr>
              <w:pStyle w:val="Tabletext"/>
              <w:tabs>
                <w:tab w:val="decimal" w:pos="964"/>
              </w:tabs>
              <w:rPr>
                <w:lang w:eastAsia="en-AU"/>
              </w:rPr>
            </w:pPr>
            <w:r w:rsidRPr="0010091F">
              <w:rPr>
                <w:lang w:eastAsia="en-AU"/>
              </w:rPr>
              <w:t>49.6</w:t>
            </w: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Provincial</w:t>
            </w:r>
          </w:p>
        </w:tc>
        <w:tc>
          <w:tcPr>
            <w:tcW w:w="2079" w:type="dxa"/>
          </w:tcPr>
          <w:p w:rsidR="00A86798" w:rsidRPr="0010091F" w:rsidRDefault="00A86798" w:rsidP="009D4666">
            <w:pPr>
              <w:pStyle w:val="Tabletext"/>
              <w:tabs>
                <w:tab w:val="decimal" w:pos="964"/>
              </w:tabs>
              <w:rPr>
                <w:lang w:eastAsia="en-AU"/>
              </w:rPr>
            </w:pPr>
            <w:r w:rsidRPr="0010091F">
              <w:rPr>
                <w:lang w:eastAsia="en-AU"/>
              </w:rPr>
              <w:t>31.4</w:t>
            </w:r>
          </w:p>
        </w:tc>
        <w:tc>
          <w:tcPr>
            <w:tcW w:w="2079" w:type="dxa"/>
          </w:tcPr>
          <w:p w:rsidR="00A86798" w:rsidRPr="0010091F" w:rsidRDefault="00A86798" w:rsidP="009D4666">
            <w:pPr>
              <w:pStyle w:val="Tabletext"/>
              <w:tabs>
                <w:tab w:val="decimal" w:pos="964"/>
              </w:tabs>
              <w:rPr>
                <w:lang w:eastAsia="en-AU"/>
              </w:rPr>
            </w:pPr>
            <w:r w:rsidRPr="0010091F">
              <w:rPr>
                <w:lang w:eastAsia="en-AU"/>
              </w:rPr>
              <w:t>49.9</w:t>
            </w: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Remote</w:t>
            </w:r>
          </w:p>
        </w:tc>
        <w:tc>
          <w:tcPr>
            <w:tcW w:w="2079" w:type="dxa"/>
          </w:tcPr>
          <w:p w:rsidR="00A86798" w:rsidRPr="0010091F" w:rsidRDefault="00A86798" w:rsidP="009D4666">
            <w:pPr>
              <w:pStyle w:val="Tabletext"/>
              <w:tabs>
                <w:tab w:val="decimal" w:pos="964"/>
              </w:tabs>
              <w:rPr>
                <w:lang w:eastAsia="en-AU"/>
              </w:rPr>
            </w:pPr>
            <w:r w:rsidRPr="0010091F">
              <w:rPr>
                <w:lang w:eastAsia="en-AU"/>
              </w:rPr>
              <w:t>38.9</w:t>
            </w:r>
          </w:p>
        </w:tc>
        <w:tc>
          <w:tcPr>
            <w:tcW w:w="2079" w:type="dxa"/>
          </w:tcPr>
          <w:p w:rsidR="00A86798" w:rsidRPr="0010091F" w:rsidRDefault="00A86798" w:rsidP="009D4666">
            <w:pPr>
              <w:pStyle w:val="Tabletext"/>
              <w:tabs>
                <w:tab w:val="decimal" w:pos="964"/>
              </w:tabs>
              <w:rPr>
                <w:lang w:eastAsia="en-AU"/>
              </w:rPr>
            </w:pPr>
            <w:r w:rsidRPr="0010091F">
              <w:rPr>
                <w:lang w:eastAsia="en-AU"/>
              </w:rPr>
              <w:t>50.1</w:t>
            </w:r>
          </w:p>
        </w:tc>
      </w:tr>
      <w:tr w:rsidR="00A86798" w:rsidTr="00ED281D">
        <w:tc>
          <w:tcPr>
            <w:tcW w:w="2930" w:type="dxa"/>
            <w:vAlign w:val="bottom"/>
          </w:tcPr>
          <w:p w:rsidR="00A86798" w:rsidRPr="0010091F" w:rsidRDefault="00A86798" w:rsidP="00317439">
            <w:pPr>
              <w:pStyle w:val="Tabletext"/>
              <w:rPr>
                <w:i/>
                <w:iCs/>
                <w:lang w:eastAsia="en-AU"/>
              </w:rPr>
            </w:pPr>
            <w:r w:rsidRPr="0010091F">
              <w:rPr>
                <w:i/>
                <w:iCs/>
                <w:lang w:eastAsia="en-AU"/>
              </w:rPr>
              <w:t>Gender</w:t>
            </w:r>
          </w:p>
        </w:tc>
        <w:tc>
          <w:tcPr>
            <w:tcW w:w="2079" w:type="dxa"/>
          </w:tcPr>
          <w:p w:rsidR="00A86798" w:rsidRDefault="00A86798" w:rsidP="009D4666">
            <w:pPr>
              <w:pStyle w:val="Tabletext"/>
              <w:tabs>
                <w:tab w:val="decimal" w:pos="964"/>
              </w:tabs>
            </w:pPr>
          </w:p>
        </w:tc>
        <w:tc>
          <w:tcPr>
            <w:tcW w:w="2079" w:type="dxa"/>
          </w:tcPr>
          <w:p w:rsidR="00A86798" w:rsidRDefault="00A86798" w:rsidP="009D4666">
            <w:pPr>
              <w:pStyle w:val="Tabletext"/>
              <w:tabs>
                <w:tab w:val="decimal" w:pos="964"/>
              </w:tabs>
            </w:pP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Female</w:t>
            </w:r>
          </w:p>
        </w:tc>
        <w:tc>
          <w:tcPr>
            <w:tcW w:w="2079" w:type="dxa"/>
          </w:tcPr>
          <w:p w:rsidR="00A86798" w:rsidRPr="0010091F" w:rsidRDefault="00A86798" w:rsidP="009D4666">
            <w:pPr>
              <w:pStyle w:val="Tabletext"/>
              <w:tabs>
                <w:tab w:val="decimal" w:pos="964"/>
              </w:tabs>
              <w:rPr>
                <w:lang w:eastAsia="en-AU"/>
              </w:rPr>
            </w:pPr>
            <w:r w:rsidRPr="0010091F">
              <w:rPr>
                <w:lang w:eastAsia="en-AU"/>
              </w:rPr>
              <w:t>23.6</w:t>
            </w:r>
          </w:p>
        </w:tc>
        <w:tc>
          <w:tcPr>
            <w:tcW w:w="2079" w:type="dxa"/>
          </w:tcPr>
          <w:p w:rsidR="00A86798" w:rsidRPr="0010091F" w:rsidRDefault="00A86798" w:rsidP="009D4666">
            <w:pPr>
              <w:pStyle w:val="Tabletext"/>
              <w:tabs>
                <w:tab w:val="decimal" w:pos="964"/>
              </w:tabs>
              <w:rPr>
                <w:lang w:eastAsia="en-AU"/>
              </w:rPr>
            </w:pPr>
            <w:r w:rsidRPr="0010091F">
              <w:rPr>
                <w:lang w:eastAsia="en-AU"/>
              </w:rPr>
              <w:t>49.2</w:t>
            </w:r>
          </w:p>
        </w:tc>
      </w:tr>
      <w:tr w:rsidR="00A86798" w:rsidTr="00ED281D">
        <w:tc>
          <w:tcPr>
            <w:tcW w:w="2930" w:type="dxa"/>
            <w:vAlign w:val="bottom"/>
          </w:tcPr>
          <w:p w:rsidR="00A86798" w:rsidRPr="0010091F" w:rsidRDefault="00A86798" w:rsidP="00ED281D">
            <w:pPr>
              <w:pStyle w:val="Tabletext"/>
              <w:ind w:left="227"/>
              <w:rPr>
                <w:lang w:eastAsia="en-AU"/>
              </w:rPr>
            </w:pPr>
            <w:r w:rsidRPr="0010091F">
              <w:rPr>
                <w:lang w:eastAsia="en-AU"/>
              </w:rPr>
              <w:t>Male</w:t>
            </w:r>
          </w:p>
        </w:tc>
        <w:tc>
          <w:tcPr>
            <w:tcW w:w="2079" w:type="dxa"/>
          </w:tcPr>
          <w:p w:rsidR="00A86798" w:rsidRPr="0010091F" w:rsidRDefault="00A86798" w:rsidP="009D4666">
            <w:pPr>
              <w:pStyle w:val="Tabletext"/>
              <w:tabs>
                <w:tab w:val="decimal" w:pos="964"/>
              </w:tabs>
              <w:rPr>
                <w:lang w:eastAsia="en-AU"/>
              </w:rPr>
            </w:pPr>
            <w:r w:rsidRPr="0010091F">
              <w:rPr>
                <w:lang w:eastAsia="en-AU"/>
              </w:rPr>
              <w:t>26.4</w:t>
            </w:r>
          </w:p>
        </w:tc>
        <w:tc>
          <w:tcPr>
            <w:tcW w:w="2079" w:type="dxa"/>
          </w:tcPr>
          <w:p w:rsidR="00A86798" w:rsidRPr="0010091F" w:rsidRDefault="00A86798" w:rsidP="009D4666">
            <w:pPr>
              <w:pStyle w:val="Tabletext"/>
              <w:tabs>
                <w:tab w:val="decimal" w:pos="964"/>
              </w:tabs>
              <w:rPr>
                <w:lang w:eastAsia="en-AU"/>
              </w:rPr>
            </w:pPr>
            <w:r w:rsidRPr="0010091F">
              <w:rPr>
                <w:lang w:eastAsia="en-AU"/>
              </w:rPr>
              <w:t>50.2</w:t>
            </w:r>
          </w:p>
        </w:tc>
      </w:tr>
      <w:tr w:rsidR="00317439" w:rsidTr="00ED281D">
        <w:tc>
          <w:tcPr>
            <w:tcW w:w="2930" w:type="dxa"/>
            <w:vAlign w:val="bottom"/>
          </w:tcPr>
          <w:p w:rsidR="00317439" w:rsidRPr="0010091F" w:rsidRDefault="00AD3E2C" w:rsidP="00317439">
            <w:pPr>
              <w:pStyle w:val="Tablehead3"/>
              <w:rPr>
                <w:lang w:eastAsia="en-AU"/>
              </w:rPr>
            </w:pPr>
            <w:r>
              <w:rPr>
                <w:lang w:eastAsia="en-AU"/>
              </w:rPr>
              <w:t>Immigration s</w:t>
            </w:r>
            <w:r w:rsidR="00317439" w:rsidRPr="0010091F">
              <w:rPr>
                <w:lang w:eastAsia="en-AU"/>
              </w:rPr>
              <w:t>tatus</w:t>
            </w:r>
          </w:p>
        </w:tc>
        <w:tc>
          <w:tcPr>
            <w:tcW w:w="2079" w:type="dxa"/>
          </w:tcPr>
          <w:p w:rsidR="00317439" w:rsidRDefault="00317439" w:rsidP="009D4666">
            <w:pPr>
              <w:pStyle w:val="Tabletext"/>
              <w:tabs>
                <w:tab w:val="decimal" w:pos="964"/>
              </w:tabs>
            </w:pPr>
          </w:p>
        </w:tc>
        <w:tc>
          <w:tcPr>
            <w:tcW w:w="2079" w:type="dxa"/>
          </w:tcPr>
          <w:p w:rsidR="00317439" w:rsidRDefault="00317439" w:rsidP="009D4666">
            <w:pPr>
              <w:pStyle w:val="Tabletext"/>
              <w:tabs>
                <w:tab w:val="decimal" w:pos="964"/>
              </w:tabs>
            </w:pP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Aust</w:t>
            </w:r>
            <w:r w:rsidR="00AD3E2C">
              <w:rPr>
                <w:lang w:eastAsia="en-AU"/>
              </w:rPr>
              <w:t>.</w:t>
            </w:r>
            <w:r w:rsidRPr="0010091F">
              <w:rPr>
                <w:lang w:eastAsia="en-AU"/>
              </w:rPr>
              <w:t>-born st</w:t>
            </w:r>
            <w:r>
              <w:rPr>
                <w:lang w:eastAsia="en-AU"/>
              </w:rPr>
              <w:t>udents</w:t>
            </w:r>
          </w:p>
        </w:tc>
        <w:tc>
          <w:tcPr>
            <w:tcW w:w="2079" w:type="dxa"/>
          </w:tcPr>
          <w:p w:rsidR="00317439" w:rsidRPr="0010091F" w:rsidRDefault="00317439" w:rsidP="009D4666">
            <w:pPr>
              <w:pStyle w:val="Tabletext"/>
              <w:tabs>
                <w:tab w:val="decimal" w:pos="964"/>
              </w:tabs>
              <w:rPr>
                <w:lang w:eastAsia="en-AU"/>
              </w:rPr>
            </w:pPr>
            <w:r w:rsidRPr="0010091F">
              <w:rPr>
                <w:lang w:eastAsia="en-AU"/>
              </w:rPr>
              <w:t>25.6</w:t>
            </w:r>
          </w:p>
        </w:tc>
        <w:tc>
          <w:tcPr>
            <w:tcW w:w="2079" w:type="dxa"/>
          </w:tcPr>
          <w:p w:rsidR="00317439" w:rsidRPr="0010091F" w:rsidRDefault="00317439" w:rsidP="009D4666">
            <w:pPr>
              <w:pStyle w:val="Tabletext"/>
              <w:tabs>
                <w:tab w:val="decimal" w:pos="964"/>
              </w:tabs>
              <w:rPr>
                <w:lang w:eastAsia="en-AU"/>
              </w:rPr>
            </w:pPr>
            <w:r w:rsidRPr="0010091F">
              <w:rPr>
                <w:lang w:eastAsia="en-AU"/>
              </w:rPr>
              <w:t>49.7</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First-gen</w:t>
            </w:r>
            <w:r w:rsidR="00AD3E2C">
              <w:rPr>
                <w:lang w:eastAsia="en-AU"/>
              </w:rPr>
              <w:t>.</w:t>
            </w:r>
            <w:r w:rsidRPr="0010091F">
              <w:rPr>
                <w:lang w:eastAsia="en-AU"/>
              </w:rPr>
              <w:t xml:space="preserve"> s</w:t>
            </w:r>
            <w:r>
              <w:rPr>
                <w:lang w:eastAsia="en-AU"/>
              </w:rPr>
              <w:t>tudents</w:t>
            </w:r>
          </w:p>
        </w:tc>
        <w:tc>
          <w:tcPr>
            <w:tcW w:w="2079" w:type="dxa"/>
          </w:tcPr>
          <w:p w:rsidR="00317439" w:rsidRPr="0010091F" w:rsidRDefault="00317439" w:rsidP="009D4666">
            <w:pPr>
              <w:pStyle w:val="Tabletext"/>
              <w:tabs>
                <w:tab w:val="decimal" w:pos="964"/>
              </w:tabs>
              <w:rPr>
                <w:lang w:eastAsia="en-AU"/>
              </w:rPr>
            </w:pPr>
            <w:r w:rsidRPr="0010091F">
              <w:rPr>
                <w:lang w:eastAsia="en-AU"/>
              </w:rPr>
              <w:t>23.1</w:t>
            </w:r>
          </w:p>
        </w:tc>
        <w:tc>
          <w:tcPr>
            <w:tcW w:w="2079" w:type="dxa"/>
          </w:tcPr>
          <w:p w:rsidR="00317439" w:rsidRPr="0010091F" w:rsidRDefault="00317439" w:rsidP="009D4666">
            <w:pPr>
              <w:pStyle w:val="Tabletext"/>
              <w:tabs>
                <w:tab w:val="decimal" w:pos="964"/>
              </w:tabs>
              <w:rPr>
                <w:lang w:eastAsia="en-AU"/>
              </w:rPr>
            </w:pPr>
            <w:r w:rsidRPr="0010091F">
              <w:rPr>
                <w:lang w:eastAsia="en-AU"/>
              </w:rPr>
              <w:t>49.5</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Foreign-born</w:t>
            </w:r>
            <w:r>
              <w:rPr>
                <w:lang w:eastAsia="en-AU"/>
              </w:rPr>
              <w:t xml:space="preserve"> students</w:t>
            </w:r>
          </w:p>
        </w:tc>
        <w:tc>
          <w:tcPr>
            <w:tcW w:w="2079" w:type="dxa"/>
          </w:tcPr>
          <w:p w:rsidR="00317439" w:rsidRPr="0010091F" w:rsidRDefault="00317439" w:rsidP="009D4666">
            <w:pPr>
              <w:pStyle w:val="Tabletext"/>
              <w:tabs>
                <w:tab w:val="decimal" w:pos="964"/>
              </w:tabs>
              <w:rPr>
                <w:lang w:eastAsia="en-AU"/>
              </w:rPr>
            </w:pPr>
            <w:r w:rsidRPr="0010091F">
              <w:rPr>
                <w:lang w:eastAsia="en-AU"/>
              </w:rPr>
              <w:t>25.4</w:t>
            </w:r>
          </w:p>
        </w:tc>
        <w:tc>
          <w:tcPr>
            <w:tcW w:w="2079" w:type="dxa"/>
          </w:tcPr>
          <w:p w:rsidR="00317439" w:rsidRPr="0010091F" w:rsidRDefault="00317439" w:rsidP="009D4666">
            <w:pPr>
              <w:pStyle w:val="Tabletext"/>
              <w:tabs>
                <w:tab w:val="decimal" w:pos="964"/>
              </w:tabs>
              <w:rPr>
                <w:lang w:eastAsia="en-AU"/>
              </w:rPr>
            </w:pPr>
            <w:r w:rsidRPr="0010091F">
              <w:rPr>
                <w:lang w:eastAsia="en-AU"/>
              </w:rPr>
              <w:t>50.3</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Missing</w:t>
            </w:r>
          </w:p>
        </w:tc>
        <w:tc>
          <w:tcPr>
            <w:tcW w:w="2079" w:type="dxa"/>
          </w:tcPr>
          <w:p w:rsidR="00317439" w:rsidRPr="0010091F" w:rsidRDefault="00317439" w:rsidP="009D4666">
            <w:pPr>
              <w:pStyle w:val="Tabletext"/>
              <w:tabs>
                <w:tab w:val="decimal" w:pos="964"/>
              </w:tabs>
              <w:rPr>
                <w:lang w:eastAsia="en-AU"/>
              </w:rPr>
            </w:pPr>
            <w:r w:rsidRPr="0010091F">
              <w:rPr>
                <w:lang w:eastAsia="en-AU"/>
              </w:rPr>
              <w:t>33.0</w:t>
            </w:r>
          </w:p>
        </w:tc>
        <w:tc>
          <w:tcPr>
            <w:tcW w:w="2079" w:type="dxa"/>
          </w:tcPr>
          <w:p w:rsidR="00317439" w:rsidRPr="0010091F" w:rsidRDefault="00317439" w:rsidP="009D4666">
            <w:pPr>
              <w:pStyle w:val="Tabletext"/>
              <w:tabs>
                <w:tab w:val="decimal" w:pos="964"/>
              </w:tabs>
              <w:rPr>
                <w:lang w:eastAsia="en-AU"/>
              </w:rPr>
            </w:pPr>
            <w:r w:rsidRPr="0010091F">
              <w:rPr>
                <w:lang w:eastAsia="en-AU"/>
              </w:rPr>
              <w:t>49.1</w:t>
            </w:r>
          </w:p>
        </w:tc>
      </w:tr>
      <w:tr w:rsidR="00317439" w:rsidTr="00ED281D">
        <w:tc>
          <w:tcPr>
            <w:tcW w:w="2930" w:type="dxa"/>
            <w:vAlign w:val="bottom"/>
          </w:tcPr>
          <w:p w:rsidR="00317439" w:rsidRPr="0010091F" w:rsidRDefault="00AD3E2C" w:rsidP="00317439">
            <w:pPr>
              <w:pStyle w:val="Tablehead3"/>
              <w:rPr>
                <w:lang w:eastAsia="en-AU"/>
              </w:rPr>
            </w:pPr>
            <w:r>
              <w:rPr>
                <w:lang w:eastAsia="en-AU"/>
              </w:rPr>
              <w:t>Home l</w:t>
            </w:r>
            <w:r w:rsidR="00317439" w:rsidRPr="0010091F">
              <w:rPr>
                <w:lang w:eastAsia="en-AU"/>
              </w:rPr>
              <w:t>anguage</w:t>
            </w:r>
          </w:p>
        </w:tc>
        <w:tc>
          <w:tcPr>
            <w:tcW w:w="2079" w:type="dxa"/>
          </w:tcPr>
          <w:p w:rsidR="00317439" w:rsidRDefault="00317439" w:rsidP="009D4666">
            <w:pPr>
              <w:pStyle w:val="Tabletext"/>
              <w:tabs>
                <w:tab w:val="decimal" w:pos="964"/>
              </w:tabs>
            </w:pPr>
          </w:p>
        </w:tc>
        <w:tc>
          <w:tcPr>
            <w:tcW w:w="2079" w:type="dxa"/>
          </w:tcPr>
          <w:p w:rsidR="00317439" w:rsidRDefault="00317439" w:rsidP="009D4666">
            <w:pPr>
              <w:pStyle w:val="Tabletext"/>
              <w:tabs>
                <w:tab w:val="decimal" w:pos="964"/>
              </w:tabs>
            </w:pP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English</w:t>
            </w:r>
          </w:p>
        </w:tc>
        <w:tc>
          <w:tcPr>
            <w:tcW w:w="2079" w:type="dxa"/>
          </w:tcPr>
          <w:p w:rsidR="00317439" w:rsidRPr="0010091F" w:rsidRDefault="00317439" w:rsidP="009D4666">
            <w:pPr>
              <w:pStyle w:val="Tabletext"/>
              <w:tabs>
                <w:tab w:val="decimal" w:pos="964"/>
              </w:tabs>
              <w:rPr>
                <w:lang w:eastAsia="en-AU"/>
              </w:rPr>
            </w:pPr>
            <w:r w:rsidRPr="0010091F">
              <w:rPr>
                <w:lang w:eastAsia="en-AU"/>
              </w:rPr>
              <w:t>24.1</w:t>
            </w:r>
          </w:p>
        </w:tc>
        <w:tc>
          <w:tcPr>
            <w:tcW w:w="2079" w:type="dxa"/>
          </w:tcPr>
          <w:p w:rsidR="00317439" w:rsidRPr="0010091F" w:rsidRDefault="00317439" w:rsidP="009D4666">
            <w:pPr>
              <w:pStyle w:val="Tabletext"/>
              <w:tabs>
                <w:tab w:val="decimal" w:pos="964"/>
              </w:tabs>
              <w:rPr>
                <w:lang w:eastAsia="en-AU"/>
              </w:rPr>
            </w:pPr>
            <w:r w:rsidRPr="0010091F">
              <w:rPr>
                <w:lang w:eastAsia="en-AU"/>
              </w:rPr>
              <w:t>49.6</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Language other than English</w:t>
            </w:r>
          </w:p>
        </w:tc>
        <w:tc>
          <w:tcPr>
            <w:tcW w:w="2079" w:type="dxa"/>
          </w:tcPr>
          <w:p w:rsidR="00317439" w:rsidRPr="0010091F" w:rsidRDefault="00317439" w:rsidP="009D4666">
            <w:pPr>
              <w:pStyle w:val="Tabletext"/>
              <w:tabs>
                <w:tab w:val="decimal" w:pos="964"/>
              </w:tabs>
              <w:rPr>
                <w:lang w:eastAsia="en-AU"/>
              </w:rPr>
            </w:pPr>
            <w:r w:rsidRPr="0010091F">
              <w:rPr>
                <w:lang w:eastAsia="en-AU"/>
              </w:rPr>
              <w:t>33.5</w:t>
            </w:r>
          </w:p>
        </w:tc>
        <w:tc>
          <w:tcPr>
            <w:tcW w:w="2079" w:type="dxa"/>
          </w:tcPr>
          <w:p w:rsidR="00317439" w:rsidRPr="0010091F" w:rsidRDefault="00317439" w:rsidP="009D4666">
            <w:pPr>
              <w:pStyle w:val="Tabletext"/>
              <w:tabs>
                <w:tab w:val="decimal" w:pos="964"/>
              </w:tabs>
              <w:rPr>
                <w:lang w:eastAsia="en-AU"/>
              </w:rPr>
            </w:pPr>
            <w:r w:rsidRPr="0010091F">
              <w:rPr>
                <w:lang w:eastAsia="en-AU"/>
              </w:rPr>
              <w:t>50.8</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Missing</w:t>
            </w:r>
          </w:p>
        </w:tc>
        <w:tc>
          <w:tcPr>
            <w:tcW w:w="2079" w:type="dxa"/>
          </w:tcPr>
          <w:p w:rsidR="00317439" w:rsidRPr="0010091F" w:rsidRDefault="00317439" w:rsidP="009D4666">
            <w:pPr>
              <w:pStyle w:val="Tabletext"/>
              <w:tabs>
                <w:tab w:val="decimal" w:pos="964"/>
              </w:tabs>
              <w:rPr>
                <w:lang w:eastAsia="en-AU"/>
              </w:rPr>
            </w:pPr>
            <w:r w:rsidRPr="0010091F">
              <w:rPr>
                <w:lang w:eastAsia="en-AU"/>
              </w:rPr>
              <w:t>39.3</w:t>
            </w:r>
          </w:p>
        </w:tc>
        <w:tc>
          <w:tcPr>
            <w:tcW w:w="2079" w:type="dxa"/>
          </w:tcPr>
          <w:p w:rsidR="00317439" w:rsidRPr="0010091F" w:rsidRDefault="00317439" w:rsidP="009D4666">
            <w:pPr>
              <w:pStyle w:val="Tabletext"/>
              <w:tabs>
                <w:tab w:val="decimal" w:pos="964"/>
              </w:tabs>
              <w:rPr>
                <w:lang w:eastAsia="en-AU"/>
              </w:rPr>
            </w:pPr>
            <w:r w:rsidRPr="0010091F">
              <w:rPr>
                <w:lang w:eastAsia="en-AU"/>
              </w:rPr>
              <w:t>52.6</w:t>
            </w:r>
          </w:p>
        </w:tc>
      </w:tr>
      <w:tr w:rsidR="00317439" w:rsidTr="00ED281D">
        <w:tc>
          <w:tcPr>
            <w:tcW w:w="2930" w:type="dxa"/>
            <w:vAlign w:val="bottom"/>
          </w:tcPr>
          <w:p w:rsidR="00317439" w:rsidRPr="0010091F" w:rsidRDefault="00317439" w:rsidP="00317439">
            <w:pPr>
              <w:pStyle w:val="Tablehead3"/>
              <w:rPr>
                <w:lang w:eastAsia="en-AU"/>
              </w:rPr>
            </w:pPr>
            <w:r w:rsidRPr="0010091F">
              <w:rPr>
                <w:lang w:eastAsia="en-AU"/>
              </w:rPr>
              <w:t xml:space="preserve">Parents </w:t>
            </w:r>
            <w:r w:rsidR="00AD3E2C" w:rsidRPr="0010091F">
              <w:rPr>
                <w:lang w:eastAsia="en-AU"/>
              </w:rPr>
              <w:t>highest education level</w:t>
            </w:r>
          </w:p>
        </w:tc>
        <w:tc>
          <w:tcPr>
            <w:tcW w:w="2079" w:type="dxa"/>
          </w:tcPr>
          <w:p w:rsidR="00317439" w:rsidRDefault="00317439" w:rsidP="009D4666">
            <w:pPr>
              <w:pStyle w:val="Tabletext"/>
              <w:tabs>
                <w:tab w:val="decimal" w:pos="964"/>
              </w:tabs>
            </w:pPr>
          </w:p>
        </w:tc>
        <w:tc>
          <w:tcPr>
            <w:tcW w:w="2079" w:type="dxa"/>
          </w:tcPr>
          <w:p w:rsidR="00317439" w:rsidRDefault="00317439" w:rsidP="009D4666">
            <w:pPr>
              <w:pStyle w:val="Tabletext"/>
              <w:tabs>
                <w:tab w:val="decimal" w:pos="964"/>
              </w:tabs>
            </w:pP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None</w:t>
            </w:r>
          </w:p>
        </w:tc>
        <w:tc>
          <w:tcPr>
            <w:tcW w:w="2079" w:type="dxa"/>
          </w:tcPr>
          <w:p w:rsidR="00317439" w:rsidRPr="0010091F" w:rsidRDefault="00317439" w:rsidP="009D4666">
            <w:pPr>
              <w:pStyle w:val="Tabletext"/>
              <w:tabs>
                <w:tab w:val="decimal" w:pos="964"/>
              </w:tabs>
              <w:rPr>
                <w:lang w:eastAsia="en-AU"/>
              </w:rPr>
            </w:pPr>
            <w:r w:rsidRPr="0010091F">
              <w:rPr>
                <w:lang w:eastAsia="en-AU"/>
              </w:rPr>
              <w:t>51.9</w:t>
            </w:r>
          </w:p>
        </w:tc>
        <w:tc>
          <w:tcPr>
            <w:tcW w:w="2079" w:type="dxa"/>
          </w:tcPr>
          <w:p w:rsidR="00317439" w:rsidRPr="0010091F" w:rsidRDefault="00317439" w:rsidP="009D4666">
            <w:pPr>
              <w:pStyle w:val="Tabletext"/>
              <w:tabs>
                <w:tab w:val="decimal" w:pos="964"/>
              </w:tabs>
              <w:rPr>
                <w:lang w:eastAsia="en-AU"/>
              </w:rPr>
            </w:pPr>
            <w:r w:rsidRPr="0010091F">
              <w:rPr>
                <w:lang w:eastAsia="en-AU"/>
              </w:rPr>
              <w:t>50.9</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1</w:t>
            </w:r>
          </w:p>
        </w:tc>
        <w:tc>
          <w:tcPr>
            <w:tcW w:w="2079" w:type="dxa"/>
          </w:tcPr>
          <w:p w:rsidR="00317439" w:rsidRPr="0010091F" w:rsidRDefault="00317439" w:rsidP="009D4666">
            <w:pPr>
              <w:pStyle w:val="Tabletext"/>
              <w:tabs>
                <w:tab w:val="decimal" w:pos="964"/>
              </w:tabs>
              <w:rPr>
                <w:lang w:eastAsia="en-AU"/>
              </w:rPr>
            </w:pPr>
            <w:r w:rsidRPr="0010091F">
              <w:rPr>
                <w:lang w:eastAsia="en-AU"/>
              </w:rPr>
              <w:t>61.0</w:t>
            </w:r>
          </w:p>
        </w:tc>
        <w:tc>
          <w:tcPr>
            <w:tcW w:w="2079" w:type="dxa"/>
          </w:tcPr>
          <w:p w:rsidR="00317439" w:rsidRPr="0010091F" w:rsidRDefault="00317439" w:rsidP="009D4666">
            <w:pPr>
              <w:pStyle w:val="Tabletext"/>
              <w:tabs>
                <w:tab w:val="decimal" w:pos="964"/>
              </w:tabs>
              <w:rPr>
                <w:lang w:eastAsia="en-AU"/>
              </w:rPr>
            </w:pPr>
            <w:r w:rsidRPr="0010091F">
              <w:rPr>
                <w:lang w:eastAsia="en-AU"/>
              </w:rPr>
              <w:t>51.2</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2</w:t>
            </w:r>
          </w:p>
        </w:tc>
        <w:tc>
          <w:tcPr>
            <w:tcW w:w="2079" w:type="dxa"/>
          </w:tcPr>
          <w:p w:rsidR="00317439" w:rsidRPr="0010091F" w:rsidRDefault="00317439" w:rsidP="009D4666">
            <w:pPr>
              <w:pStyle w:val="Tabletext"/>
              <w:tabs>
                <w:tab w:val="decimal" w:pos="964"/>
              </w:tabs>
              <w:rPr>
                <w:lang w:eastAsia="en-AU"/>
              </w:rPr>
            </w:pPr>
            <w:r w:rsidRPr="0010091F">
              <w:rPr>
                <w:lang w:eastAsia="en-AU"/>
              </w:rPr>
              <w:t>44.9</w:t>
            </w:r>
          </w:p>
        </w:tc>
        <w:tc>
          <w:tcPr>
            <w:tcW w:w="2079" w:type="dxa"/>
          </w:tcPr>
          <w:p w:rsidR="00317439" w:rsidRPr="0010091F" w:rsidRDefault="00317439" w:rsidP="009D4666">
            <w:pPr>
              <w:pStyle w:val="Tabletext"/>
              <w:tabs>
                <w:tab w:val="decimal" w:pos="964"/>
              </w:tabs>
              <w:rPr>
                <w:lang w:eastAsia="en-AU"/>
              </w:rPr>
            </w:pPr>
            <w:r w:rsidRPr="0010091F">
              <w:rPr>
                <w:lang w:eastAsia="en-AU"/>
              </w:rPr>
              <w:t>50.0</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3B, C</w:t>
            </w:r>
          </w:p>
        </w:tc>
        <w:tc>
          <w:tcPr>
            <w:tcW w:w="2079" w:type="dxa"/>
          </w:tcPr>
          <w:p w:rsidR="00317439" w:rsidRPr="0010091F" w:rsidRDefault="00317439" w:rsidP="009D4666">
            <w:pPr>
              <w:pStyle w:val="Tabletext"/>
              <w:tabs>
                <w:tab w:val="decimal" w:pos="964"/>
              </w:tabs>
              <w:rPr>
                <w:lang w:eastAsia="en-AU"/>
              </w:rPr>
            </w:pPr>
            <w:r w:rsidRPr="0010091F">
              <w:rPr>
                <w:lang w:eastAsia="en-AU"/>
              </w:rPr>
              <w:t>36.8</w:t>
            </w:r>
          </w:p>
        </w:tc>
        <w:tc>
          <w:tcPr>
            <w:tcW w:w="2079" w:type="dxa"/>
          </w:tcPr>
          <w:p w:rsidR="00317439" w:rsidRPr="0010091F" w:rsidRDefault="00317439" w:rsidP="009D4666">
            <w:pPr>
              <w:pStyle w:val="Tabletext"/>
              <w:tabs>
                <w:tab w:val="decimal" w:pos="964"/>
              </w:tabs>
              <w:rPr>
                <w:lang w:eastAsia="en-AU"/>
              </w:rPr>
            </w:pPr>
            <w:r w:rsidRPr="0010091F">
              <w:rPr>
                <w:lang w:eastAsia="en-AU"/>
              </w:rPr>
              <w:t>50.4</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3A, ISCED 4</w:t>
            </w:r>
          </w:p>
        </w:tc>
        <w:tc>
          <w:tcPr>
            <w:tcW w:w="2079" w:type="dxa"/>
          </w:tcPr>
          <w:p w:rsidR="00317439" w:rsidRPr="0010091F" w:rsidRDefault="00317439" w:rsidP="009D4666">
            <w:pPr>
              <w:pStyle w:val="Tabletext"/>
              <w:tabs>
                <w:tab w:val="decimal" w:pos="964"/>
              </w:tabs>
              <w:rPr>
                <w:lang w:eastAsia="en-AU"/>
              </w:rPr>
            </w:pPr>
            <w:r w:rsidRPr="0010091F">
              <w:rPr>
                <w:lang w:eastAsia="en-AU"/>
              </w:rPr>
              <w:t>30.0</w:t>
            </w:r>
          </w:p>
        </w:tc>
        <w:tc>
          <w:tcPr>
            <w:tcW w:w="2079" w:type="dxa"/>
          </w:tcPr>
          <w:p w:rsidR="00317439" w:rsidRPr="0010091F" w:rsidRDefault="00317439" w:rsidP="009D4666">
            <w:pPr>
              <w:pStyle w:val="Tabletext"/>
              <w:tabs>
                <w:tab w:val="decimal" w:pos="964"/>
              </w:tabs>
              <w:rPr>
                <w:lang w:eastAsia="en-AU"/>
              </w:rPr>
            </w:pPr>
            <w:r w:rsidRPr="0010091F">
              <w:rPr>
                <w:lang w:eastAsia="en-AU"/>
              </w:rPr>
              <w:t>50.2</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5B</w:t>
            </w:r>
          </w:p>
        </w:tc>
        <w:tc>
          <w:tcPr>
            <w:tcW w:w="2079" w:type="dxa"/>
          </w:tcPr>
          <w:p w:rsidR="00317439" w:rsidRPr="0010091F" w:rsidRDefault="00317439" w:rsidP="009D4666">
            <w:pPr>
              <w:pStyle w:val="Tabletext"/>
              <w:tabs>
                <w:tab w:val="decimal" w:pos="964"/>
              </w:tabs>
              <w:rPr>
                <w:lang w:eastAsia="en-AU"/>
              </w:rPr>
            </w:pPr>
            <w:r w:rsidRPr="0010091F">
              <w:rPr>
                <w:lang w:eastAsia="en-AU"/>
              </w:rPr>
              <w:t>24.0</w:t>
            </w:r>
          </w:p>
        </w:tc>
        <w:tc>
          <w:tcPr>
            <w:tcW w:w="2079" w:type="dxa"/>
          </w:tcPr>
          <w:p w:rsidR="00317439" w:rsidRPr="0010091F" w:rsidRDefault="00317439" w:rsidP="009D4666">
            <w:pPr>
              <w:pStyle w:val="Tabletext"/>
              <w:tabs>
                <w:tab w:val="decimal" w:pos="964"/>
              </w:tabs>
              <w:rPr>
                <w:lang w:eastAsia="en-AU"/>
              </w:rPr>
            </w:pPr>
            <w:r w:rsidRPr="0010091F">
              <w:rPr>
                <w:lang w:eastAsia="en-AU"/>
              </w:rPr>
              <w:t>49.6</w:t>
            </w:r>
          </w:p>
        </w:tc>
      </w:tr>
      <w:tr w:rsidR="00317439" w:rsidTr="00ED281D">
        <w:tc>
          <w:tcPr>
            <w:tcW w:w="2930" w:type="dxa"/>
            <w:vAlign w:val="bottom"/>
          </w:tcPr>
          <w:p w:rsidR="00317439" w:rsidRPr="0010091F" w:rsidRDefault="00317439" w:rsidP="00ED281D">
            <w:pPr>
              <w:pStyle w:val="Tabletext"/>
              <w:ind w:left="227"/>
              <w:rPr>
                <w:lang w:eastAsia="en-AU"/>
              </w:rPr>
            </w:pPr>
            <w:r w:rsidRPr="0010091F">
              <w:rPr>
                <w:lang w:eastAsia="en-AU"/>
              </w:rPr>
              <w:t>ISCED 5A, 6</w:t>
            </w:r>
          </w:p>
        </w:tc>
        <w:tc>
          <w:tcPr>
            <w:tcW w:w="2079" w:type="dxa"/>
          </w:tcPr>
          <w:p w:rsidR="00317439" w:rsidRPr="0010091F" w:rsidRDefault="00317439" w:rsidP="009D4666">
            <w:pPr>
              <w:pStyle w:val="Tabletext"/>
              <w:tabs>
                <w:tab w:val="decimal" w:pos="964"/>
              </w:tabs>
              <w:rPr>
                <w:lang w:eastAsia="en-AU"/>
              </w:rPr>
            </w:pPr>
            <w:r w:rsidRPr="0010091F">
              <w:rPr>
                <w:lang w:eastAsia="en-AU"/>
              </w:rPr>
              <w:t>12.8</w:t>
            </w:r>
          </w:p>
        </w:tc>
        <w:tc>
          <w:tcPr>
            <w:tcW w:w="2079" w:type="dxa"/>
          </w:tcPr>
          <w:p w:rsidR="00317439" w:rsidRPr="0010091F" w:rsidRDefault="00317439" w:rsidP="009D4666">
            <w:pPr>
              <w:pStyle w:val="Tabletext"/>
              <w:tabs>
                <w:tab w:val="decimal" w:pos="964"/>
              </w:tabs>
              <w:rPr>
                <w:lang w:eastAsia="en-AU"/>
              </w:rPr>
            </w:pPr>
            <w:r w:rsidRPr="0010091F">
              <w:rPr>
                <w:lang w:eastAsia="en-AU"/>
              </w:rPr>
              <w:t>49.0</w:t>
            </w:r>
          </w:p>
        </w:tc>
      </w:tr>
      <w:tr w:rsidR="00317439" w:rsidTr="00ED281D">
        <w:tc>
          <w:tcPr>
            <w:tcW w:w="2930" w:type="dxa"/>
            <w:tcBorders>
              <w:bottom w:val="single" w:sz="4" w:space="0" w:color="000000" w:themeColor="text1"/>
            </w:tcBorders>
            <w:vAlign w:val="bottom"/>
          </w:tcPr>
          <w:p w:rsidR="00317439" w:rsidRPr="0010091F" w:rsidRDefault="00317439" w:rsidP="00ED281D">
            <w:pPr>
              <w:pStyle w:val="Tabletext"/>
              <w:ind w:left="227"/>
              <w:rPr>
                <w:lang w:eastAsia="en-AU"/>
              </w:rPr>
            </w:pPr>
            <w:r w:rsidRPr="0010091F">
              <w:rPr>
                <w:lang w:eastAsia="en-AU"/>
              </w:rPr>
              <w:t>Missing</w:t>
            </w:r>
          </w:p>
        </w:tc>
        <w:tc>
          <w:tcPr>
            <w:tcW w:w="2079" w:type="dxa"/>
            <w:tcBorders>
              <w:bottom w:val="single" w:sz="4" w:space="0" w:color="000000" w:themeColor="text1"/>
            </w:tcBorders>
          </w:tcPr>
          <w:p w:rsidR="00317439" w:rsidRPr="0010091F" w:rsidRDefault="00317439" w:rsidP="009D4666">
            <w:pPr>
              <w:pStyle w:val="Tabletext"/>
              <w:tabs>
                <w:tab w:val="decimal" w:pos="964"/>
              </w:tabs>
              <w:rPr>
                <w:lang w:eastAsia="en-AU"/>
              </w:rPr>
            </w:pPr>
            <w:r w:rsidRPr="0010091F">
              <w:rPr>
                <w:lang w:eastAsia="en-AU"/>
              </w:rPr>
              <w:t>47.8</w:t>
            </w:r>
          </w:p>
        </w:tc>
        <w:tc>
          <w:tcPr>
            <w:tcW w:w="2079" w:type="dxa"/>
            <w:tcBorders>
              <w:bottom w:val="single" w:sz="4" w:space="0" w:color="000000" w:themeColor="text1"/>
            </w:tcBorders>
          </w:tcPr>
          <w:p w:rsidR="00317439" w:rsidRPr="0010091F" w:rsidRDefault="00317439" w:rsidP="009D4666">
            <w:pPr>
              <w:pStyle w:val="Tabletext"/>
              <w:tabs>
                <w:tab w:val="decimal" w:pos="964"/>
              </w:tabs>
              <w:rPr>
                <w:lang w:eastAsia="en-AU"/>
              </w:rPr>
            </w:pPr>
            <w:r w:rsidRPr="0010091F">
              <w:rPr>
                <w:lang w:eastAsia="en-AU"/>
              </w:rPr>
              <w:t>50.2</w:t>
            </w:r>
          </w:p>
        </w:tc>
      </w:tr>
    </w:tbl>
    <w:p w:rsidR="00AD3E2C" w:rsidRPr="00AD3E2C" w:rsidRDefault="00ED281D" w:rsidP="00ED281D">
      <w:pPr>
        <w:pStyle w:val="Source"/>
      </w:pPr>
      <w:r>
        <w:t>Note:</w:t>
      </w:r>
      <w:r>
        <w:tab/>
      </w:r>
      <w:r w:rsidR="00AD3E2C" w:rsidRPr="00AD3E2C">
        <w:t>ISCED = International Standard Classification of Education.</w:t>
      </w:r>
    </w:p>
    <w:p w:rsidR="00637BEC" w:rsidRDefault="004503C8" w:rsidP="009D4666">
      <w:pPr>
        <w:pStyle w:val="tabletitle"/>
      </w:pPr>
      <w:bookmarkStart w:id="47" w:name="_Toc360004348"/>
      <w:r>
        <w:t>Table A2</w:t>
      </w:r>
      <w:r w:rsidR="009D4666">
        <w:tab/>
      </w:r>
      <w:r w:rsidR="00637BEC">
        <w:t>Impact of propensity score weights on continuous variables</w:t>
      </w:r>
      <w:bookmarkEnd w:id="47"/>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82"/>
        <w:gridCol w:w="1376"/>
        <w:gridCol w:w="1377"/>
        <w:gridCol w:w="1377"/>
        <w:gridCol w:w="1377"/>
      </w:tblGrid>
      <w:tr w:rsidR="007B5D45" w:rsidRPr="00F55595" w:rsidTr="009D4666">
        <w:tc>
          <w:tcPr>
            <w:tcW w:w="3282" w:type="dxa"/>
            <w:tcBorders>
              <w:top w:val="single" w:sz="4" w:space="0" w:color="000000" w:themeColor="text1"/>
            </w:tcBorders>
          </w:tcPr>
          <w:p w:rsidR="007B5D45" w:rsidRPr="009D4666" w:rsidRDefault="009D4666" w:rsidP="009D4666">
            <w:pPr>
              <w:pStyle w:val="Tablehead1"/>
            </w:pPr>
            <w:r w:rsidRPr="00F55595">
              <w:t xml:space="preserve">Continuous </w:t>
            </w:r>
            <w:r>
              <w:t>predictors</w:t>
            </w:r>
          </w:p>
        </w:tc>
        <w:tc>
          <w:tcPr>
            <w:tcW w:w="2753" w:type="dxa"/>
            <w:gridSpan w:val="2"/>
            <w:tcBorders>
              <w:top w:val="single" w:sz="4" w:space="0" w:color="000000" w:themeColor="text1"/>
            </w:tcBorders>
          </w:tcPr>
          <w:p w:rsidR="007B5D45" w:rsidRPr="00F55595" w:rsidRDefault="00AD3E2C" w:rsidP="00F55595">
            <w:pPr>
              <w:pStyle w:val="Tablehead1"/>
              <w:jc w:val="center"/>
              <w:rPr>
                <w:bCs/>
              </w:rPr>
            </w:pPr>
            <w:r>
              <w:rPr>
                <w:bCs/>
              </w:rPr>
              <w:t>Raw m</w:t>
            </w:r>
            <w:r w:rsidR="007B5D45" w:rsidRPr="00F55595">
              <w:rPr>
                <w:bCs/>
              </w:rPr>
              <w:t>eans</w:t>
            </w:r>
          </w:p>
        </w:tc>
        <w:tc>
          <w:tcPr>
            <w:tcW w:w="2754" w:type="dxa"/>
            <w:gridSpan w:val="2"/>
            <w:tcBorders>
              <w:top w:val="single" w:sz="4" w:space="0" w:color="000000" w:themeColor="text1"/>
            </w:tcBorders>
          </w:tcPr>
          <w:p w:rsidR="007B5D45" w:rsidRPr="00F55595" w:rsidRDefault="00AD3E2C" w:rsidP="00F55595">
            <w:pPr>
              <w:pStyle w:val="Tablehead1"/>
              <w:jc w:val="center"/>
              <w:rPr>
                <w:bCs/>
              </w:rPr>
            </w:pPr>
            <w:r>
              <w:rPr>
                <w:bCs/>
              </w:rPr>
              <w:t>PS-weighted m</w:t>
            </w:r>
            <w:r w:rsidR="007B5D45" w:rsidRPr="00F55595">
              <w:rPr>
                <w:bCs/>
              </w:rPr>
              <w:t>eans</w:t>
            </w:r>
          </w:p>
        </w:tc>
      </w:tr>
      <w:tr w:rsidR="007B5D45" w:rsidRPr="00F55595" w:rsidTr="009D4666">
        <w:tc>
          <w:tcPr>
            <w:tcW w:w="3282" w:type="dxa"/>
            <w:tcBorders>
              <w:bottom w:val="single" w:sz="4" w:space="0" w:color="000000" w:themeColor="text1"/>
            </w:tcBorders>
          </w:tcPr>
          <w:p w:rsidR="007B5D45" w:rsidRPr="00F55595" w:rsidRDefault="007B5D45" w:rsidP="009D4666">
            <w:pPr>
              <w:pStyle w:val="Tablehead2"/>
            </w:pPr>
          </w:p>
        </w:tc>
        <w:tc>
          <w:tcPr>
            <w:tcW w:w="1376" w:type="dxa"/>
            <w:tcBorders>
              <w:bottom w:val="single" w:sz="4" w:space="0" w:color="000000" w:themeColor="text1"/>
            </w:tcBorders>
          </w:tcPr>
          <w:p w:rsidR="007B5D45" w:rsidRPr="00F55595" w:rsidRDefault="007B5D45" w:rsidP="009D4666">
            <w:pPr>
              <w:pStyle w:val="Tablehead2"/>
              <w:jc w:val="center"/>
            </w:pPr>
            <w:r w:rsidRPr="00F55595">
              <w:t>Low-SES</w:t>
            </w:r>
          </w:p>
        </w:tc>
        <w:tc>
          <w:tcPr>
            <w:tcW w:w="1377" w:type="dxa"/>
            <w:tcBorders>
              <w:bottom w:val="single" w:sz="4" w:space="0" w:color="000000" w:themeColor="text1"/>
            </w:tcBorders>
          </w:tcPr>
          <w:p w:rsidR="007B5D45" w:rsidRPr="00F55595" w:rsidRDefault="007B5D45" w:rsidP="009D4666">
            <w:pPr>
              <w:pStyle w:val="Tablehead2"/>
              <w:jc w:val="center"/>
            </w:pPr>
            <w:r w:rsidRPr="00F55595">
              <w:t>Not Low-SES</w:t>
            </w:r>
          </w:p>
        </w:tc>
        <w:tc>
          <w:tcPr>
            <w:tcW w:w="1377" w:type="dxa"/>
            <w:tcBorders>
              <w:bottom w:val="single" w:sz="4" w:space="0" w:color="000000" w:themeColor="text1"/>
            </w:tcBorders>
          </w:tcPr>
          <w:p w:rsidR="007B5D45" w:rsidRPr="00F55595" w:rsidRDefault="007B5D45" w:rsidP="009D4666">
            <w:pPr>
              <w:pStyle w:val="Tablehead2"/>
              <w:jc w:val="center"/>
            </w:pPr>
            <w:r w:rsidRPr="00F55595">
              <w:t>Low-SES</w:t>
            </w:r>
          </w:p>
        </w:tc>
        <w:tc>
          <w:tcPr>
            <w:tcW w:w="1377" w:type="dxa"/>
            <w:tcBorders>
              <w:bottom w:val="single" w:sz="4" w:space="0" w:color="000000" w:themeColor="text1"/>
            </w:tcBorders>
          </w:tcPr>
          <w:p w:rsidR="007B5D45" w:rsidRPr="00F55595" w:rsidRDefault="007B5D45" w:rsidP="009D4666">
            <w:pPr>
              <w:pStyle w:val="Tablehead2"/>
              <w:jc w:val="center"/>
            </w:pPr>
            <w:r w:rsidRPr="00F55595">
              <w:t>Not Low-SES</w:t>
            </w:r>
          </w:p>
        </w:tc>
      </w:tr>
      <w:tr w:rsidR="007B5D45" w:rsidTr="009D4666">
        <w:tc>
          <w:tcPr>
            <w:tcW w:w="3282" w:type="dxa"/>
            <w:tcBorders>
              <w:top w:val="single" w:sz="4" w:space="0" w:color="000000" w:themeColor="text1"/>
            </w:tcBorders>
          </w:tcPr>
          <w:p w:rsidR="007B5D45" w:rsidRDefault="007B5D45" w:rsidP="007B5D45">
            <w:pPr>
              <w:pStyle w:val="Tabletext"/>
            </w:pPr>
            <w:r>
              <w:t>PISA maths score</w:t>
            </w:r>
          </w:p>
        </w:tc>
        <w:tc>
          <w:tcPr>
            <w:tcW w:w="1376"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477.74</w:t>
            </w:r>
          </w:p>
        </w:tc>
        <w:tc>
          <w:tcPr>
            <w:tcW w:w="1377"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529.88</w:t>
            </w:r>
          </w:p>
        </w:tc>
        <w:tc>
          <w:tcPr>
            <w:tcW w:w="1377"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516.41</w:t>
            </w:r>
          </w:p>
        </w:tc>
        <w:tc>
          <w:tcPr>
            <w:tcW w:w="1377" w:type="dxa"/>
            <w:tcBorders>
              <w:top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516.90</w:t>
            </w:r>
          </w:p>
        </w:tc>
      </w:tr>
      <w:tr w:rsidR="007B5D45" w:rsidTr="009D4666">
        <w:tc>
          <w:tcPr>
            <w:tcW w:w="3282" w:type="dxa"/>
          </w:tcPr>
          <w:p w:rsidR="007B5D45" w:rsidRDefault="007B5D45" w:rsidP="007B5D45">
            <w:pPr>
              <w:pStyle w:val="Tabletext"/>
            </w:pPr>
            <w:r>
              <w:t>PISA reading score</w:t>
            </w:r>
          </w:p>
        </w:tc>
        <w:tc>
          <w:tcPr>
            <w:tcW w:w="1376" w:type="dxa"/>
          </w:tcPr>
          <w:p w:rsidR="007B5D45" w:rsidRPr="0010091F" w:rsidRDefault="007B5D45" w:rsidP="009D4666">
            <w:pPr>
              <w:pStyle w:val="Tabletext"/>
              <w:tabs>
                <w:tab w:val="decimal" w:pos="624"/>
              </w:tabs>
              <w:rPr>
                <w:lang w:eastAsia="en-AU"/>
              </w:rPr>
            </w:pPr>
            <w:r w:rsidRPr="0010091F">
              <w:rPr>
                <w:lang w:eastAsia="en-AU"/>
              </w:rPr>
              <w:t>463.28</w:t>
            </w:r>
          </w:p>
        </w:tc>
        <w:tc>
          <w:tcPr>
            <w:tcW w:w="1377" w:type="dxa"/>
          </w:tcPr>
          <w:p w:rsidR="007B5D45" w:rsidRPr="0010091F" w:rsidRDefault="007B5D45" w:rsidP="009D4666">
            <w:pPr>
              <w:pStyle w:val="Tabletext"/>
              <w:tabs>
                <w:tab w:val="decimal" w:pos="624"/>
              </w:tabs>
              <w:rPr>
                <w:lang w:eastAsia="en-AU"/>
              </w:rPr>
            </w:pPr>
            <w:r w:rsidRPr="0010091F">
              <w:rPr>
                <w:lang w:eastAsia="en-AU"/>
              </w:rPr>
              <w:t>524.27</w:t>
            </w:r>
          </w:p>
        </w:tc>
        <w:tc>
          <w:tcPr>
            <w:tcW w:w="1377" w:type="dxa"/>
          </w:tcPr>
          <w:p w:rsidR="007B5D45" w:rsidRPr="0010091F" w:rsidRDefault="007B5D45" w:rsidP="009D4666">
            <w:pPr>
              <w:pStyle w:val="Tabletext"/>
              <w:tabs>
                <w:tab w:val="decimal" w:pos="624"/>
              </w:tabs>
              <w:rPr>
                <w:lang w:eastAsia="en-AU"/>
              </w:rPr>
            </w:pPr>
            <w:r w:rsidRPr="0010091F">
              <w:rPr>
                <w:lang w:eastAsia="en-AU"/>
              </w:rPr>
              <w:t>507.75</w:t>
            </w:r>
          </w:p>
        </w:tc>
        <w:tc>
          <w:tcPr>
            <w:tcW w:w="1377" w:type="dxa"/>
          </w:tcPr>
          <w:p w:rsidR="007B5D45" w:rsidRPr="0010091F" w:rsidRDefault="007B5D45" w:rsidP="009D4666">
            <w:pPr>
              <w:pStyle w:val="Tabletext"/>
              <w:tabs>
                <w:tab w:val="decimal" w:pos="624"/>
              </w:tabs>
              <w:rPr>
                <w:lang w:eastAsia="en-AU"/>
              </w:rPr>
            </w:pPr>
            <w:r w:rsidRPr="0010091F">
              <w:rPr>
                <w:lang w:eastAsia="en-AU"/>
              </w:rPr>
              <w:t>509.04</w:t>
            </w:r>
          </w:p>
        </w:tc>
      </w:tr>
      <w:tr w:rsidR="007B5D45" w:rsidTr="009D4666">
        <w:tc>
          <w:tcPr>
            <w:tcW w:w="3282" w:type="dxa"/>
          </w:tcPr>
          <w:p w:rsidR="007B5D45" w:rsidRDefault="007B5D45" w:rsidP="007B5D45">
            <w:pPr>
              <w:pStyle w:val="Tabletext"/>
            </w:pPr>
            <w:r>
              <w:t>PISA science score</w:t>
            </w:r>
          </w:p>
        </w:tc>
        <w:tc>
          <w:tcPr>
            <w:tcW w:w="1376" w:type="dxa"/>
          </w:tcPr>
          <w:p w:rsidR="007B5D45" w:rsidRPr="0010091F" w:rsidRDefault="007B5D45" w:rsidP="009D4666">
            <w:pPr>
              <w:pStyle w:val="Tabletext"/>
              <w:tabs>
                <w:tab w:val="decimal" w:pos="624"/>
              </w:tabs>
              <w:rPr>
                <w:lang w:eastAsia="en-AU"/>
              </w:rPr>
            </w:pPr>
            <w:r w:rsidRPr="0010091F">
              <w:rPr>
                <w:lang w:eastAsia="en-AU"/>
              </w:rPr>
              <w:t>478.17</w:t>
            </w:r>
          </w:p>
        </w:tc>
        <w:tc>
          <w:tcPr>
            <w:tcW w:w="1377" w:type="dxa"/>
          </w:tcPr>
          <w:p w:rsidR="007B5D45" w:rsidRPr="0010091F" w:rsidRDefault="007B5D45" w:rsidP="009D4666">
            <w:pPr>
              <w:pStyle w:val="Tabletext"/>
              <w:tabs>
                <w:tab w:val="decimal" w:pos="624"/>
              </w:tabs>
              <w:rPr>
                <w:lang w:eastAsia="en-AU"/>
              </w:rPr>
            </w:pPr>
            <w:r w:rsidRPr="0010091F">
              <w:rPr>
                <w:lang w:eastAsia="en-AU"/>
              </w:rPr>
              <w:t>538.99</w:t>
            </w:r>
          </w:p>
        </w:tc>
        <w:tc>
          <w:tcPr>
            <w:tcW w:w="1377" w:type="dxa"/>
          </w:tcPr>
          <w:p w:rsidR="007B5D45" w:rsidRPr="0010091F" w:rsidRDefault="007B5D45" w:rsidP="009D4666">
            <w:pPr>
              <w:pStyle w:val="Tabletext"/>
              <w:tabs>
                <w:tab w:val="decimal" w:pos="624"/>
              </w:tabs>
              <w:rPr>
                <w:lang w:eastAsia="en-AU"/>
              </w:rPr>
            </w:pPr>
            <w:r w:rsidRPr="0010091F">
              <w:rPr>
                <w:lang w:eastAsia="en-AU"/>
              </w:rPr>
              <w:t>522.94</w:t>
            </w:r>
          </w:p>
        </w:tc>
        <w:tc>
          <w:tcPr>
            <w:tcW w:w="1377" w:type="dxa"/>
          </w:tcPr>
          <w:p w:rsidR="007B5D45" w:rsidRPr="0010091F" w:rsidRDefault="007B5D45" w:rsidP="009D4666">
            <w:pPr>
              <w:pStyle w:val="Tabletext"/>
              <w:tabs>
                <w:tab w:val="decimal" w:pos="624"/>
              </w:tabs>
              <w:rPr>
                <w:lang w:eastAsia="en-AU"/>
              </w:rPr>
            </w:pPr>
            <w:r w:rsidRPr="0010091F">
              <w:rPr>
                <w:lang w:eastAsia="en-AU"/>
              </w:rPr>
              <w:t>523.80</w:t>
            </w:r>
          </w:p>
        </w:tc>
      </w:tr>
      <w:tr w:rsidR="007B5D45" w:rsidTr="009D4666">
        <w:tc>
          <w:tcPr>
            <w:tcW w:w="3282" w:type="dxa"/>
            <w:tcBorders>
              <w:bottom w:val="single" w:sz="4" w:space="0" w:color="000000" w:themeColor="text1"/>
            </w:tcBorders>
          </w:tcPr>
          <w:p w:rsidR="007B5D45" w:rsidRDefault="007B5D45" w:rsidP="00D07944">
            <w:pPr>
              <w:pStyle w:val="Tabletext"/>
            </w:pPr>
            <w:r>
              <w:t>Highest parental occup</w:t>
            </w:r>
            <w:r w:rsidR="00D07944">
              <w:t>ational</w:t>
            </w:r>
            <w:r>
              <w:t xml:space="preserve"> status score</w:t>
            </w:r>
          </w:p>
        </w:tc>
        <w:tc>
          <w:tcPr>
            <w:tcW w:w="1376"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49.22</w:t>
            </w:r>
          </w:p>
        </w:tc>
        <w:tc>
          <w:tcPr>
            <w:tcW w:w="1377"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56.18</w:t>
            </w:r>
          </w:p>
        </w:tc>
        <w:tc>
          <w:tcPr>
            <w:tcW w:w="1377"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54.27</w:t>
            </w:r>
          </w:p>
        </w:tc>
        <w:tc>
          <w:tcPr>
            <w:tcW w:w="1377" w:type="dxa"/>
            <w:tcBorders>
              <w:bottom w:val="single" w:sz="4" w:space="0" w:color="000000" w:themeColor="text1"/>
            </w:tcBorders>
          </w:tcPr>
          <w:p w:rsidR="007B5D45" w:rsidRPr="0010091F" w:rsidRDefault="007B5D45" w:rsidP="009D4666">
            <w:pPr>
              <w:pStyle w:val="Tabletext"/>
              <w:tabs>
                <w:tab w:val="decimal" w:pos="624"/>
              </w:tabs>
              <w:rPr>
                <w:lang w:eastAsia="en-AU"/>
              </w:rPr>
            </w:pPr>
            <w:r w:rsidRPr="0010091F">
              <w:rPr>
                <w:lang w:eastAsia="en-AU"/>
              </w:rPr>
              <w:t>54.42</w:t>
            </w:r>
          </w:p>
        </w:tc>
      </w:tr>
    </w:tbl>
    <w:p w:rsidR="007B5D45" w:rsidRDefault="007B5D45" w:rsidP="000F4827">
      <w:pPr>
        <w:spacing w:before="0" w:line="280" w:lineRule="exact"/>
      </w:pPr>
    </w:p>
    <w:p w:rsidR="00637BEC" w:rsidRDefault="00AD3E2C" w:rsidP="00A153BD">
      <w:pPr>
        <w:pStyle w:val="Textmorebefore"/>
      </w:pPr>
      <w:r>
        <w:lastRenderedPageBreak/>
        <w:t>As can be seen from t</w:t>
      </w:r>
      <w:r w:rsidR="00637BEC">
        <w:t>ables A1 and A2, the pro</w:t>
      </w:r>
      <w:r w:rsidR="00F55595">
        <w:t xml:space="preserve">pensity score weights are </w:t>
      </w:r>
      <w:r w:rsidR="00637BEC">
        <w:t>effective in balancing out the proportion of low</w:t>
      </w:r>
      <w:r>
        <w:t xml:space="preserve"> socioeconomic status</w:t>
      </w:r>
      <w:r w:rsidR="00637BEC">
        <w:t xml:space="preserve"> in</w:t>
      </w:r>
      <w:r w:rsidR="00F55595">
        <w:t>dividuals in each group. This balancing effect is particularly strong</w:t>
      </w:r>
      <w:r w:rsidR="00637BEC">
        <w:t xml:space="preserve"> for </w:t>
      </w:r>
      <w:r w:rsidR="00F55595">
        <w:t>continuous variables</w:t>
      </w:r>
      <w:r w:rsidR="00637BEC">
        <w:t>.</w:t>
      </w:r>
    </w:p>
    <w:p w:rsidR="00115135" w:rsidRPr="00637BEC" w:rsidRDefault="00637BEC" w:rsidP="00A153BD">
      <w:pPr>
        <w:pStyle w:val="Heading3"/>
      </w:pPr>
      <w:r w:rsidRPr="00637BEC">
        <w:t>Multi-level</w:t>
      </w:r>
      <w:r w:rsidR="00115135" w:rsidRPr="00637BEC">
        <w:t xml:space="preserve"> weight</w:t>
      </w:r>
    </w:p>
    <w:p w:rsidR="00115135" w:rsidRDefault="00317439" w:rsidP="00A153BD">
      <w:pPr>
        <w:pStyle w:val="Textlessbefore"/>
      </w:pPr>
      <w:r w:rsidRPr="00317439">
        <w:t xml:space="preserve">Given that </w:t>
      </w:r>
      <w:r w:rsidR="00FE0A12" w:rsidRPr="00317439">
        <w:t>multi-level models are used for data analysis (that is, a co</w:t>
      </w:r>
      <w:r w:rsidRPr="00317439">
        <w:t>mponent for individual effects</w:t>
      </w:r>
      <w:r w:rsidR="00FE0A12" w:rsidRPr="00317439">
        <w:t xml:space="preserve"> and</w:t>
      </w:r>
      <w:r w:rsidRPr="00317439">
        <w:t xml:space="preserve"> a component for school effects</w:t>
      </w:r>
      <w:r w:rsidR="00FE0A12" w:rsidRPr="00317439">
        <w:t xml:space="preserve">), it is important that the </w:t>
      </w:r>
      <w:r w:rsidRPr="00317439">
        <w:t xml:space="preserve">separate weights for individuals and schools </w:t>
      </w:r>
      <w:r w:rsidR="00FE0A12" w:rsidRPr="00317439">
        <w:t>are combined into a</w:t>
      </w:r>
      <w:r w:rsidRPr="00317439">
        <w:t>n overall</w:t>
      </w:r>
      <w:r w:rsidR="00FE0A12" w:rsidRPr="00317439">
        <w:t xml:space="preserve"> multi-level weight. </w:t>
      </w:r>
      <w:r w:rsidR="000B3E2F" w:rsidRPr="00317439">
        <w:t>The procedure for creating this</w:t>
      </w:r>
      <w:r w:rsidR="000F4827" w:rsidRPr="00317439">
        <w:t xml:space="preserve"> multi-level weight is</w:t>
      </w:r>
      <w:r w:rsidR="00077094" w:rsidRPr="00317439">
        <w:t xml:space="preserve"> based on the methodology outlined by </w:t>
      </w:r>
      <w:r w:rsidR="001334EB" w:rsidRPr="00317439">
        <w:t>Chantala, Blanchette and Suchindran (2011)</w:t>
      </w:r>
      <w:r w:rsidR="00A4699A">
        <w:t>,</w:t>
      </w:r>
      <w:r w:rsidR="001334EB" w:rsidRPr="00317439">
        <w:t xml:space="preserve"> </w:t>
      </w:r>
      <w:r w:rsidR="00A4699A">
        <w:t>i</w:t>
      </w:r>
      <w:r w:rsidR="001334EB" w:rsidRPr="00317439">
        <w:t>n</w:t>
      </w:r>
      <w:r w:rsidR="001334EB">
        <w:t xml:space="preserve"> particular, the </w:t>
      </w:r>
      <w:r w:rsidR="0054661D">
        <w:t>population weighted iterative generalised least square</w:t>
      </w:r>
      <w:r w:rsidR="00E920C5">
        <w:t>s</w:t>
      </w:r>
      <w:r w:rsidR="0054661D">
        <w:t xml:space="preserve"> (</w:t>
      </w:r>
      <w:r w:rsidR="0054661D" w:rsidRPr="0054661D">
        <w:t>PWIGLS</w:t>
      </w:r>
      <w:r w:rsidR="0054661D">
        <w:t xml:space="preserve">) </w:t>
      </w:r>
      <w:r w:rsidR="00A4699A">
        <w:t>m</w:t>
      </w:r>
      <w:r w:rsidR="001334EB">
        <w:t xml:space="preserve">ethod </w:t>
      </w:r>
      <w:r w:rsidR="000B3E2F">
        <w:t>A</w:t>
      </w:r>
      <w:r w:rsidR="007A1A8C">
        <w:t>,</w:t>
      </w:r>
      <w:r w:rsidR="000B3E2F">
        <w:t xml:space="preserve"> in which the individual and school</w:t>
      </w:r>
      <w:r w:rsidR="007A1A8C">
        <w:t xml:space="preserve"> weights are multiplied</w:t>
      </w:r>
      <w:r w:rsidR="000F4827">
        <w:t xml:space="preserve"> and then</w:t>
      </w:r>
      <w:r w:rsidR="000B3E2F">
        <w:t xml:space="preserve"> divided by </w:t>
      </w:r>
      <w:r w:rsidR="007A1A8C">
        <w:t xml:space="preserve">the </w:t>
      </w:r>
      <w:r w:rsidR="000B3E2F">
        <w:t xml:space="preserve">average of the individual weights </w:t>
      </w:r>
      <w:r w:rsidR="000F4827">
        <w:t>within a school</w:t>
      </w:r>
      <w:r w:rsidR="000B3E2F">
        <w:t>:</w:t>
      </w:r>
    </w:p>
    <w:p w:rsidR="000B3E2F" w:rsidRDefault="00120359" w:rsidP="00265A24">
      <w:pPr>
        <w:pStyle w:val="Text"/>
        <w:spacing w:line="480" w:lineRule="auto"/>
        <w:ind w:right="0"/>
        <w:jc w:val="center"/>
      </w:pPr>
      <m:oMathPara>
        <m:oMath>
          <m:sSub>
            <m:sSubPr>
              <m:ctrlPr>
                <w:rPr>
                  <w:rFonts w:ascii="Cambria Math" w:hAnsi="Cambria Math"/>
                  <w:i/>
                </w:rPr>
              </m:ctrlPr>
            </m:sSubPr>
            <m:e>
              <m:r>
                <w:rPr>
                  <w:rFonts w:ascii="Cambria Math" w:hAnsi="Cambria Math"/>
                </w:rPr>
                <m:t>mlweight</m:t>
              </m:r>
            </m:e>
            <m:sub>
              <m:r>
                <w:rPr>
                  <w:rFonts w:ascii="Cambria Math" w:hAnsi="Cambria Math"/>
                </w:rPr>
                <m:t>i,j</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fsu_wt</m:t>
                  </m:r>
                </m:e>
                <m:sub>
                  <m:r>
                    <w:rPr>
                      <w:rFonts w:ascii="Cambria Math" w:hAnsi="Cambria Math"/>
                    </w:rPr>
                    <m:t>i|j</m:t>
                  </m:r>
                </m:sub>
              </m:sSub>
              <m:r>
                <w:rPr>
                  <w:rFonts w:ascii="Cambria Math" w:hAnsi="Cambria Math"/>
                </w:rPr>
                <m:t>×</m:t>
              </m:r>
              <m:sSub>
                <m:sSubPr>
                  <m:ctrlPr>
                    <w:rPr>
                      <w:rFonts w:ascii="Cambria Math" w:hAnsi="Cambria Math"/>
                      <w:i/>
                    </w:rPr>
                  </m:ctrlPr>
                </m:sSubPr>
                <m:e>
                  <m:r>
                    <w:rPr>
                      <w:rFonts w:ascii="Cambria Math" w:hAnsi="Cambria Math"/>
                    </w:rPr>
                    <m:t>psu_wt</m:t>
                  </m:r>
                </m:e>
                <m:sub>
                  <m:r>
                    <w:rPr>
                      <w:rFonts w:ascii="Cambria Math" w:hAnsi="Cambria Math"/>
                    </w:rPr>
                    <m:t>j</m:t>
                  </m:r>
                </m:sub>
              </m:sSub>
            </m:num>
            <m:den>
              <m:d>
                <m:dPr>
                  <m:ctrlPr>
                    <w:rPr>
                      <w:rFonts w:ascii="Cambria Math" w:hAnsi="Cambria Math"/>
                      <w:i/>
                    </w:rPr>
                  </m:ctrlPr>
                </m:dPr>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j</m:t>
                              </m:r>
                            </m:sub>
                          </m:sSub>
                        </m:sup>
                        <m:e>
                          <m:sSub>
                            <m:sSubPr>
                              <m:ctrlPr>
                                <w:rPr>
                                  <w:rFonts w:ascii="Cambria Math" w:hAnsi="Cambria Math"/>
                                  <w:i/>
                                </w:rPr>
                              </m:ctrlPr>
                            </m:sSubPr>
                            <m:e>
                              <m:r>
                                <w:rPr>
                                  <w:rFonts w:ascii="Cambria Math" w:hAnsi="Cambria Math"/>
                                </w:rPr>
                                <m:t>fsu_wt</m:t>
                              </m:r>
                            </m:e>
                            <m:sub>
                              <m:r>
                                <w:rPr>
                                  <w:rFonts w:ascii="Cambria Math" w:hAnsi="Cambria Math"/>
                                </w:rPr>
                                <m:t>i|j</m:t>
                              </m:r>
                            </m:sub>
                          </m:sSub>
                        </m:e>
                      </m:nary>
                    </m:num>
                    <m:den>
                      <m:sSub>
                        <m:sSubPr>
                          <m:ctrlPr>
                            <w:rPr>
                              <w:rFonts w:ascii="Cambria Math" w:hAnsi="Cambria Math"/>
                              <w:i/>
                            </w:rPr>
                          </m:ctrlPr>
                        </m:sSubPr>
                        <m:e>
                          <m:r>
                            <w:rPr>
                              <w:rFonts w:ascii="Cambria Math" w:hAnsi="Cambria Math"/>
                            </w:rPr>
                            <m:t>n</m:t>
                          </m:r>
                        </m:e>
                        <m:sub>
                          <m:r>
                            <w:rPr>
                              <w:rFonts w:ascii="Cambria Math" w:hAnsi="Cambria Math"/>
                            </w:rPr>
                            <m:t>j</m:t>
                          </m:r>
                        </m:sub>
                      </m:sSub>
                    </m:den>
                  </m:f>
                </m:e>
              </m:d>
            </m:den>
          </m:f>
        </m:oMath>
      </m:oMathPara>
    </w:p>
    <w:p w:rsidR="00265A24" w:rsidRDefault="00265A24" w:rsidP="00265A24">
      <w:pPr>
        <w:pStyle w:val="Text"/>
        <w:ind w:right="0"/>
      </w:pPr>
      <w:r>
        <w:t>where</w:t>
      </w:r>
      <m:oMath>
        <m:sSub>
          <m:sSubPr>
            <m:ctrlPr>
              <w:rPr>
                <w:rFonts w:ascii="Cambria Math" w:hAnsi="Cambria Math"/>
                <w:i/>
              </w:rPr>
            </m:ctrlPr>
          </m:sSubPr>
          <m:e>
            <m:r>
              <w:rPr>
                <w:rFonts w:ascii="Cambria Math" w:hAnsi="Cambria Math"/>
              </w:rPr>
              <m:t xml:space="preserve"> fsu_wt</m:t>
            </m:r>
          </m:e>
          <m:sub>
            <m:r>
              <w:rPr>
                <w:rFonts w:ascii="Cambria Math" w:hAnsi="Cambria Math"/>
              </w:rPr>
              <m:t>i|j</m:t>
            </m:r>
          </m:sub>
        </m:sSub>
      </m:oMath>
      <w:r>
        <w:t xml:space="preserve"> is the weight for individual </w:t>
      </w:r>
      <w:r w:rsidRPr="00317439">
        <w:rPr>
          <w:i/>
        </w:rPr>
        <w:t>i</w:t>
      </w:r>
      <w:r>
        <w:t xml:space="preserve"> in school </w:t>
      </w:r>
      <w:r w:rsidRPr="00317439">
        <w:rPr>
          <w:i/>
        </w:rPr>
        <w:t>j</w:t>
      </w:r>
      <w:r>
        <w:t xml:space="preserve">, </w:t>
      </w:r>
      <m:oMath>
        <m:sSub>
          <m:sSubPr>
            <m:ctrlPr>
              <w:rPr>
                <w:rFonts w:ascii="Cambria Math" w:hAnsi="Cambria Math"/>
                <w:i/>
              </w:rPr>
            </m:ctrlPr>
          </m:sSubPr>
          <m:e>
            <m:r>
              <w:rPr>
                <w:rFonts w:ascii="Cambria Math" w:hAnsi="Cambria Math"/>
              </w:rPr>
              <m:t>psu_wt</m:t>
            </m:r>
          </m:e>
          <m:sub>
            <m:r>
              <w:rPr>
                <w:rFonts w:ascii="Cambria Math" w:hAnsi="Cambria Math"/>
              </w:rPr>
              <m:t>j</m:t>
            </m:r>
          </m:sub>
        </m:sSub>
      </m:oMath>
      <w:r>
        <w:t xml:space="preserve"> is the weight for school </w:t>
      </w:r>
      <w:r w:rsidRPr="00317439">
        <w:rPr>
          <w:i/>
        </w:rPr>
        <w:t>j</w:t>
      </w:r>
      <w:r>
        <w:t xml:space="preserve"> and </w:t>
      </w:r>
      <m:oMath>
        <m:sSub>
          <m:sSubPr>
            <m:ctrlPr>
              <w:rPr>
                <w:rFonts w:ascii="Cambria Math" w:hAnsi="Cambria Math"/>
                <w:i/>
              </w:rPr>
            </m:ctrlPr>
          </m:sSubPr>
          <m:e>
            <m:r>
              <w:rPr>
                <w:rFonts w:ascii="Cambria Math" w:hAnsi="Cambria Math"/>
              </w:rPr>
              <m:t>n</m:t>
            </m:r>
          </m:e>
          <m:sub>
            <m:r>
              <w:rPr>
                <w:rFonts w:ascii="Cambria Math" w:hAnsi="Cambria Math"/>
              </w:rPr>
              <m:t>j</m:t>
            </m:r>
          </m:sub>
        </m:sSub>
      </m:oMath>
      <w:r>
        <w:t xml:space="preserve"> is the number of individuals in school </w:t>
      </w:r>
      <w:r w:rsidRPr="00317439">
        <w:rPr>
          <w:i/>
        </w:rPr>
        <w:t>j</w:t>
      </w:r>
      <w:r>
        <w:t>.</w:t>
      </w:r>
    </w:p>
    <w:p w:rsidR="00C52788" w:rsidRDefault="00265A24" w:rsidP="00C52788">
      <w:pPr>
        <w:rPr>
          <w:color w:val="1F497D"/>
        </w:rPr>
      </w:pPr>
      <w:r>
        <w:t xml:space="preserve">This weight is then used as a survey weight. </w:t>
      </w:r>
      <w:r w:rsidR="00C52788" w:rsidRPr="00C52788">
        <w:t xml:space="preserve">Note that due to issues in the implementation of the mixed procedure within </w:t>
      </w:r>
      <w:r w:rsidR="001C7AE1">
        <w:t xml:space="preserve">the </w:t>
      </w:r>
      <w:r w:rsidR="00C52788" w:rsidRPr="00C52788">
        <w:t>SAS</w:t>
      </w:r>
      <w:r w:rsidR="001C7AE1">
        <w:t xml:space="preserve"> software</w:t>
      </w:r>
      <w:r w:rsidR="00C52788" w:rsidRPr="00C52788">
        <w:t>, the weight was normalised to ensure estimates are produced with correct standard errors.</w:t>
      </w:r>
    </w:p>
    <w:p w:rsidR="00265A24" w:rsidRDefault="00265A24" w:rsidP="00265A24">
      <w:pPr>
        <w:pStyle w:val="Text"/>
        <w:ind w:right="0"/>
      </w:pPr>
    </w:p>
    <w:p w:rsidR="00F813C8" w:rsidRDefault="00F813C8" w:rsidP="00A153BD">
      <w:pPr>
        <w:pStyle w:val="Heading3"/>
      </w:pPr>
      <w:r>
        <w:t>Combining the different weights</w:t>
      </w:r>
    </w:p>
    <w:p w:rsidR="00F813C8" w:rsidRDefault="00F813C8" w:rsidP="00A153BD">
      <w:pPr>
        <w:pStyle w:val="Textlessbefore"/>
      </w:pPr>
      <w:r>
        <w:t>The four individual weights are combined by multiplication to generate the overall analysis weight.</w:t>
      </w:r>
    </w:p>
    <w:p w:rsidR="00F813C8" w:rsidRDefault="00F813C8" w:rsidP="00265A24">
      <w:pPr>
        <w:pStyle w:val="Text"/>
        <w:spacing w:line="480" w:lineRule="auto"/>
        <w:ind w:right="0"/>
      </w:pPr>
    </w:p>
    <w:p w:rsidR="00115135" w:rsidRDefault="00115135">
      <w:pPr>
        <w:spacing w:before="0" w:line="240" w:lineRule="auto"/>
        <w:rPr>
          <w:rFonts w:ascii="Tahoma" w:hAnsi="Tahoma" w:cs="Tahoma"/>
          <w:color w:val="000000"/>
          <w:kern w:val="28"/>
          <w:sz w:val="56"/>
          <w:szCs w:val="56"/>
        </w:rPr>
      </w:pPr>
      <w:r>
        <w:br w:type="page"/>
      </w:r>
    </w:p>
    <w:p w:rsidR="00E66B00" w:rsidRDefault="00E66B00" w:rsidP="00683254">
      <w:pPr>
        <w:pStyle w:val="Heading1"/>
      </w:pPr>
      <w:bookmarkStart w:id="48" w:name="_Toc360004299"/>
      <w:bookmarkEnd w:id="43"/>
      <w:r>
        <w:lastRenderedPageBreak/>
        <w:t xml:space="preserve">Appendix </w:t>
      </w:r>
      <w:r w:rsidR="00420FC4">
        <w:t>B</w:t>
      </w:r>
      <w:bookmarkEnd w:id="48"/>
    </w:p>
    <w:p w:rsidR="00F55F92" w:rsidRDefault="000151E4" w:rsidP="00E66B00">
      <w:pPr>
        <w:pStyle w:val="Heading2"/>
      </w:pPr>
      <w:bookmarkStart w:id="49" w:name="_Toc360004300"/>
      <w:r>
        <w:t>Multi-level models and results</w:t>
      </w:r>
      <w:bookmarkEnd w:id="49"/>
    </w:p>
    <w:p w:rsidR="00662864" w:rsidRDefault="00AD3E2C" w:rsidP="00683254">
      <w:pPr>
        <w:pStyle w:val="Text"/>
      </w:pPr>
      <w:r>
        <w:t>This a</w:t>
      </w:r>
      <w:r w:rsidR="009D1EE2">
        <w:t>ppendix</w:t>
      </w:r>
      <w:r w:rsidR="00DE0225">
        <w:t xml:space="preserve"> briefly outlines the multi</w:t>
      </w:r>
      <w:r w:rsidR="00683254">
        <w:t xml:space="preserve">-level model used to </w:t>
      </w:r>
      <w:r w:rsidR="00620FD1">
        <w:t>model the outcomes of interest</w:t>
      </w:r>
      <w:r w:rsidR="00683254">
        <w:t xml:space="preserve">. </w:t>
      </w:r>
      <w:r w:rsidR="00662864">
        <w:t>The multi-level modelli</w:t>
      </w:r>
      <w:r>
        <w:t>ng fitted is a two-level school-effects model; t</w:t>
      </w:r>
      <w:r w:rsidR="00662864">
        <w:t xml:space="preserve">hat </w:t>
      </w:r>
      <w:r>
        <w:t>is, there are</w:t>
      </w:r>
      <w:r w:rsidR="00A6349B">
        <w:t xml:space="preserve"> data at two levels;</w:t>
      </w:r>
      <w:r w:rsidR="00662864">
        <w:t xml:space="preserve"> in this case, students sit within schools. The response</w:t>
      </w:r>
      <w:r w:rsidR="00620FD1">
        <w:t>s</w:t>
      </w:r>
      <w:r w:rsidR="00662864">
        <w:t xml:space="preserve"> of interest, Year 12 completion</w:t>
      </w:r>
      <w:r w:rsidR="00620FD1">
        <w:t xml:space="preserve"> and university enrolment</w:t>
      </w:r>
      <w:r w:rsidR="009D1EE2">
        <w:t>,</w:t>
      </w:r>
      <w:r>
        <w:t xml:space="preserve"> </w:t>
      </w:r>
      <w:r w:rsidR="00620FD1">
        <w:t xml:space="preserve">are binary variables. </w:t>
      </w:r>
      <w:r>
        <w:t>T</w:t>
      </w:r>
      <w:r w:rsidR="00E423FF">
        <w:t>ertiary entrance rank</w:t>
      </w:r>
      <w:r w:rsidR="00620FD1">
        <w:t xml:space="preserve"> scores is a continuous response. The response variables are</w:t>
      </w:r>
      <w:r w:rsidR="00662864">
        <w:t xml:space="preserve"> modelled as </w:t>
      </w:r>
      <w:r w:rsidR="009D1EE2">
        <w:t xml:space="preserve">a </w:t>
      </w:r>
      <w:r w:rsidR="00662864">
        <w:t xml:space="preserve">function of both </w:t>
      </w:r>
      <w:r w:rsidR="00A6349B">
        <w:t>student and school-</w:t>
      </w:r>
      <w:r w:rsidR="00662864">
        <w:t>level variables.</w:t>
      </w:r>
      <w:r w:rsidR="00620FD1">
        <w:t xml:space="preserve"> For binary outcomes, a logistic mixed model is used (C</w:t>
      </w:r>
      <w:r w:rsidR="00620FD1" w:rsidRPr="00DE0225">
        <w:t>.1</w:t>
      </w:r>
      <w:r w:rsidR="00620FD1">
        <w:t>), and for the continuous outcome an ordinary mixed model is utilised (C.2</w:t>
      </w:r>
      <w:r w:rsidR="00620FD1" w:rsidRPr="00DE0225">
        <w:t>).</w:t>
      </w:r>
    </w:p>
    <w:p w:rsidR="00701FFF" w:rsidRDefault="00662864" w:rsidP="00683254">
      <w:pPr>
        <w:pStyle w:val="Text"/>
      </w:pPr>
      <w:r>
        <w:t>The model</w:t>
      </w:r>
      <w:r w:rsidR="00701FFF">
        <w:t xml:space="preserve"> fitted allows</w:t>
      </w:r>
      <w:r w:rsidR="00854722">
        <w:t xml:space="preserve"> a random intercept for schools</w:t>
      </w:r>
      <w:r w:rsidR="00701FFF">
        <w:t xml:space="preserve"> and fixed effects for </w:t>
      </w:r>
      <w:r w:rsidR="00A6349B">
        <w:t>all other school and student-</w:t>
      </w:r>
      <w:r w:rsidR="00701FFF">
        <w:t>level characteristics:</w:t>
      </w:r>
    </w:p>
    <w:p w:rsidR="00701FFF" w:rsidRDefault="00A153BD" w:rsidP="00A153BD">
      <w:pPr>
        <w:pStyle w:val="Text"/>
        <w:tabs>
          <w:tab w:val="left" w:pos="2835"/>
          <w:tab w:val="right" w:pos="8789"/>
        </w:tabs>
        <w:jc w:val="right"/>
        <w:rPr>
          <w:b/>
        </w:rPr>
      </w:pPr>
      <w:r>
        <w:tab/>
      </w:r>
      <m:oMath>
        <m:r>
          <w:rPr>
            <w:rFonts w:ascii="Cambria Math" w:hAnsi="Cambria Math"/>
          </w:rPr>
          <m:t>logit</m:t>
        </m:r>
        <m:d>
          <m:dPr>
            <m:ctrlPr>
              <w:rPr>
                <w:rFonts w:ascii="Cambria Math" w:hAnsi="Cambria Math"/>
                <w:i/>
              </w:rPr>
            </m:ctrlPr>
          </m:dPr>
          <m:e>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e>
        </m:d>
        <m:r>
          <w:rPr>
            <w:rFonts w:ascii="Cambria Math" w:hAnsi="Cambria Math"/>
          </w:rPr>
          <m:t>=</m:t>
        </m:r>
        <m:r>
          <m:rPr>
            <m:sty m:val="bi"/>
          </m:rPr>
          <w:rPr>
            <w:rFonts w:ascii="Cambria Math" w:hAnsi="Cambria Math"/>
          </w:rPr>
          <m:t>Xτ</m:t>
        </m:r>
        <m:r>
          <w:rPr>
            <w:rFonts w:ascii="Cambria Math" w:hAnsi="Cambria Math"/>
          </w:rPr>
          <m:t>+</m:t>
        </m:r>
        <m:r>
          <m:rPr>
            <m:sty m:val="bi"/>
          </m:rPr>
          <w:rPr>
            <w:rFonts w:ascii="Cambria Math" w:hAnsi="Cambria Math"/>
          </w:rPr>
          <m:t>Zu</m:t>
        </m:r>
        <m:r>
          <w:rPr>
            <w:rFonts w:ascii="Cambria Math" w:hAnsi="Cambria Math"/>
          </w:rPr>
          <m:t>+</m:t>
        </m:r>
        <m:r>
          <m:rPr>
            <m:sty m:val="bi"/>
          </m:rPr>
          <w:rPr>
            <w:rFonts w:ascii="Cambria Math" w:hAnsi="Cambria Math"/>
          </w:rPr>
          <m:t>ϵ</m:t>
        </m:r>
      </m:oMath>
      <w:r w:rsidR="00620FD1">
        <w:rPr>
          <w:b/>
        </w:rPr>
        <w:t xml:space="preserve"> </w:t>
      </w:r>
      <w:r>
        <w:rPr>
          <w:b/>
        </w:rPr>
        <w:tab/>
      </w:r>
      <w:r w:rsidR="00620FD1">
        <w:rPr>
          <w:b/>
        </w:rPr>
        <w:t>(C.1)</w:t>
      </w:r>
    </w:p>
    <w:p w:rsidR="00662864" w:rsidRDefault="00701FFF" w:rsidP="00131D74">
      <w:pPr>
        <w:pStyle w:val="Text"/>
        <w:spacing w:line="360" w:lineRule="auto"/>
        <w:ind w:right="0"/>
      </w:pPr>
      <w:r>
        <w:t>where</w:t>
      </w:r>
      <w:r w:rsidR="00683254">
        <w:t xml:space="preserv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oMath>
      <w:r>
        <w:rPr>
          <w:b/>
        </w:rPr>
        <w:t xml:space="preserve"> </w:t>
      </w:r>
      <w:r>
        <w:t xml:space="preserve">is an </w:t>
      </w:r>
      <w:r w:rsidR="00620FD1">
        <w:t xml:space="preserve">binary </w:t>
      </w:r>
      <w:r>
        <w:t xml:space="preserve">indicator vector indicating whether student </w:t>
      </w:r>
      <w:r w:rsidRPr="005F2517">
        <w:rPr>
          <w:i/>
        </w:rPr>
        <w:t>i</w:t>
      </w:r>
      <w:r>
        <w:t xml:space="preserve"> in school </w:t>
      </w:r>
      <w:r w:rsidRPr="005F2517">
        <w:rPr>
          <w:i/>
        </w:rPr>
        <w:t>j</w:t>
      </w:r>
      <w:r>
        <w:t xml:space="preserve"> has completed Year 12</w:t>
      </w:r>
      <w:r w:rsidR="00620FD1">
        <w:t xml:space="preserve"> (or enrolled in university)</w:t>
      </w:r>
      <w:r>
        <w:t xml:space="preserve">, </w:t>
      </w:r>
      <m:oMath>
        <m:r>
          <m:rPr>
            <m:sty m:val="bi"/>
          </m:rPr>
          <w:rPr>
            <w:rFonts w:ascii="Cambria Math" w:hAnsi="Cambria Math"/>
          </w:rPr>
          <m:t>X</m:t>
        </m:r>
      </m:oMath>
      <w:r>
        <w:t xml:space="preserve"> is the design matrix of fixed effects (both school and individual level), </w:t>
      </w:r>
      <m:oMath>
        <m:r>
          <m:rPr>
            <m:sty m:val="bi"/>
          </m:rPr>
          <w:rPr>
            <w:rFonts w:ascii="Cambria Math" w:hAnsi="Cambria Math"/>
          </w:rPr>
          <m:t>u</m:t>
        </m:r>
      </m:oMath>
      <w:r>
        <w:rPr>
          <w:b/>
        </w:rPr>
        <w:t xml:space="preserve"> </w:t>
      </w:r>
      <w:r w:rsidR="00854722">
        <w:t>is the vector of regression co</w:t>
      </w:r>
      <w:r>
        <w:t xml:space="preserve">efficients obtained for the corresponding fixed effects, </w:t>
      </w:r>
      <m:oMath>
        <m:r>
          <m:rPr>
            <m:sty m:val="bi"/>
          </m:rPr>
          <w:rPr>
            <w:rFonts w:ascii="Cambria Math" w:hAnsi="Cambria Math"/>
          </w:rPr>
          <m:t>Z</m:t>
        </m:r>
      </m:oMath>
      <w:r>
        <w:t xml:space="preserve"> is the design matrix of random school effects, </w:t>
      </w:r>
      <m:oMath>
        <m:r>
          <m:rPr>
            <m:sty m:val="bi"/>
          </m:rPr>
          <w:rPr>
            <w:rFonts w:ascii="Cambria Math" w:hAnsi="Cambria Math"/>
          </w:rPr>
          <m:t>u</m:t>
        </m:r>
      </m:oMath>
      <w:r>
        <w:t xml:space="preserve"> represents the variation in intercepts between schools and </w:t>
      </w:r>
      <m:oMath>
        <m:r>
          <m:rPr>
            <m:sty m:val="bi"/>
          </m:rPr>
          <w:rPr>
            <w:rFonts w:ascii="Cambria Math" w:hAnsi="Cambria Math"/>
          </w:rPr>
          <m:t>ϵ</m:t>
        </m:r>
      </m:oMath>
      <w:r>
        <w:t xml:space="preserve"> is the between student (withi</w:t>
      </w:r>
      <w:r w:rsidR="000434CF">
        <w:t>n school) variation. Further, it is</w:t>
      </w:r>
      <w:r>
        <w:t xml:space="preserve"> assume</w:t>
      </w:r>
      <w:r w:rsidR="000434CF">
        <w:t>d</w:t>
      </w:r>
      <w:r>
        <w:t xml:space="preserve"> that </w:t>
      </w:r>
      <m:oMath>
        <m:r>
          <m:rPr>
            <m:sty m:val="bi"/>
          </m:rPr>
          <w:rPr>
            <w:rFonts w:ascii="Cambria Math" w:hAnsi="Cambria Math"/>
          </w:rPr>
          <m:t>u</m:t>
        </m:r>
        <m:r>
          <w:rPr>
            <w:rFonts w:ascii="Cambria Math" w:hAnsi="Cambria Math"/>
          </w:rPr>
          <m:t xml:space="preserve"> ~ N(0,</m:t>
        </m:r>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r>
        <w:t xml:space="preserve"> and </w:t>
      </w:r>
      <m:oMath>
        <m:r>
          <m:rPr>
            <m:sty m:val="bi"/>
          </m:rPr>
          <w:rPr>
            <w:rFonts w:ascii="Cambria Math" w:hAnsi="Cambria Math"/>
          </w:rPr>
          <m:t>ϵ</m:t>
        </m:r>
        <m:r>
          <w:rPr>
            <w:rFonts w:ascii="Cambria Math" w:hAnsi="Cambria Math"/>
          </w:rPr>
          <m:t>~ N(0,</m:t>
        </m:r>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r>
          <w:rPr>
            <w:rFonts w:ascii="Cambria Math" w:hAnsi="Cambria Math"/>
          </w:rPr>
          <m:t>)</m:t>
        </m:r>
      </m:oMath>
      <w:r>
        <w:t xml:space="preserve">. </w:t>
      </w:r>
      <w:r w:rsidR="00131D74">
        <w:t xml:space="preserve">In the case of logistic models, </w:t>
      </w:r>
      <m:oMath>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oMath>
      <w:r w:rsidR="00131D74">
        <w:t xml:space="preserve"> is approximated by </w:t>
      </w:r>
      <m:oMath>
        <m:f>
          <m:fPr>
            <m:ctrlPr>
              <w:rPr>
                <w:rFonts w:ascii="Cambria Math" w:hAnsi="Cambria Math"/>
                <w:i/>
              </w:rPr>
            </m:ctrlPr>
          </m:fPr>
          <m:num>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3</m:t>
            </m:r>
          </m:den>
        </m:f>
        <m:r>
          <w:rPr>
            <w:rFonts w:ascii="Cambria Math" w:hAnsi="Cambria Math"/>
          </w:rPr>
          <m:t>=3.290</m:t>
        </m:r>
      </m:oMath>
      <w:r w:rsidR="00131D74">
        <w:t xml:space="preserve">. </w:t>
      </w:r>
      <w:r w:rsidR="00102578">
        <w:t>R</w:t>
      </w:r>
      <w:r>
        <w:t>esults from this model appear below</w:t>
      </w:r>
      <w:r w:rsidR="00AD3E2C">
        <w:t xml:space="preserve"> in </w:t>
      </w:r>
      <w:r w:rsidR="00AD3E2C" w:rsidRPr="0054661D">
        <w:t>tables B1 to B</w:t>
      </w:r>
      <w:r w:rsidR="00102578" w:rsidRPr="0054661D">
        <w:t>3</w:t>
      </w:r>
      <w:r w:rsidRPr="0054661D">
        <w:t>.</w:t>
      </w:r>
    </w:p>
    <w:p w:rsidR="00620FD1" w:rsidRDefault="00620FD1" w:rsidP="00131D74">
      <w:pPr>
        <w:pStyle w:val="Text"/>
        <w:spacing w:line="360" w:lineRule="auto"/>
        <w:ind w:right="0"/>
      </w:pPr>
      <w:r>
        <w:t xml:space="preserve">For </w:t>
      </w:r>
      <w:r w:rsidR="00E423FF">
        <w:t>tertiary entrance rank</w:t>
      </w:r>
      <w:r>
        <w:t xml:space="preserve"> score, the model fitted allows</w:t>
      </w:r>
      <w:r w:rsidR="00AD3E2C">
        <w:t xml:space="preserve"> a random intercept for schools</w:t>
      </w:r>
      <w:r>
        <w:t xml:space="preserve"> and fixed effects for all other school and student level characteristics:</w:t>
      </w:r>
    </w:p>
    <w:p w:rsidR="00620FD1" w:rsidRDefault="00A153BD" w:rsidP="00A153BD">
      <w:pPr>
        <w:pStyle w:val="Text"/>
        <w:tabs>
          <w:tab w:val="left" w:pos="2835"/>
          <w:tab w:val="right" w:pos="8789"/>
        </w:tabs>
        <w:spacing w:line="360" w:lineRule="auto"/>
        <w:ind w:right="0"/>
      </w:pPr>
      <w:r>
        <w:rPr>
          <w:b/>
        </w:rPr>
        <w:tab/>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r>
          <w:rPr>
            <w:rFonts w:ascii="Cambria Math" w:hAnsi="Cambria Math"/>
          </w:rPr>
          <m:t>=</m:t>
        </m:r>
        <m:r>
          <m:rPr>
            <m:sty m:val="bi"/>
          </m:rPr>
          <w:rPr>
            <w:rFonts w:ascii="Cambria Math" w:hAnsi="Cambria Math"/>
          </w:rPr>
          <m:t>Xτ</m:t>
        </m:r>
        <m:r>
          <w:rPr>
            <w:rFonts w:ascii="Cambria Math" w:hAnsi="Cambria Math"/>
          </w:rPr>
          <m:t>+</m:t>
        </m:r>
        <m:r>
          <m:rPr>
            <m:sty m:val="bi"/>
          </m:rPr>
          <w:rPr>
            <w:rFonts w:ascii="Cambria Math" w:hAnsi="Cambria Math"/>
          </w:rPr>
          <m:t>Zu</m:t>
        </m:r>
        <m:r>
          <w:rPr>
            <w:rFonts w:ascii="Cambria Math" w:hAnsi="Cambria Math"/>
          </w:rPr>
          <m:t>+</m:t>
        </m:r>
        <m:r>
          <m:rPr>
            <m:sty m:val="bi"/>
          </m:rPr>
          <w:rPr>
            <w:rFonts w:ascii="Cambria Math" w:hAnsi="Cambria Math"/>
          </w:rPr>
          <m:t>ϵ</m:t>
        </m:r>
      </m:oMath>
      <w:r w:rsidR="00E75A1B">
        <w:rPr>
          <w:b/>
        </w:rPr>
        <w:t xml:space="preserve"> </w:t>
      </w:r>
      <w:r>
        <w:rPr>
          <w:b/>
        </w:rPr>
        <w:tab/>
      </w:r>
      <w:r w:rsidR="00620FD1">
        <w:rPr>
          <w:b/>
        </w:rPr>
        <w:t>(C.2)</w:t>
      </w:r>
    </w:p>
    <w:p w:rsidR="00620FD1" w:rsidRDefault="00620FD1" w:rsidP="00131D74">
      <w:pPr>
        <w:pStyle w:val="Text"/>
        <w:spacing w:line="360" w:lineRule="auto"/>
        <w:ind w:right="0"/>
      </w:pPr>
      <w:r>
        <w:t xml:space="preserve">where </w:t>
      </w:r>
      <m:oMath>
        <m:sSub>
          <m:sSubPr>
            <m:ctrlPr>
              <w:rPr>
                <w:rFonts w:ascii="Cambria Math" w:hAnsi="Cambria Math"/>
                <w:b/>
                <w:i/>
              </w:rPr>
            </m:ctrlPr>
          </m:sSubPr>
          <m:e>
            <m:r>
              <m:rPr>
                <m:sty m:val="bi"/>
              </m:rPr>
              <w:rPr>
                <w:rFonts w:ascii="Cambria Math" w:hAnsi="Cambria Math"/>
              </w:rPr>
              <m:t>y</m:t>
            </m:r>
          </m:e>
          <m:sub>
            <m:r>
              <m:rPr>
                <m:sty m:val="bi"/>
              </m:rPr>
              <w:rPr>
                <w:rFonts w:ascii="Cambria Math" w:hAnsi="Cambria Math"/>
              </w:rPr>
              <m:t>ij</m:t>
            </m:r>
          </m:sub>
        </m:sSub>
      </m:oMath>
      <w:r>
        <w:rPr>
          <w:b/>
        </w:rPr>
        <w:t xml:space="preserve"> </w:t>
      </w:r>
      <w:r>
        <w:t xml:space="preserve">is the </w:t>
      </w:r>
      <w:r w:rsidR="00E423FF">
        <w:t>tertiary entrance rank</w:t>
      </w:r>
      <w:r>
        <w:t xml:space="preserve"> scored for student </w:t>
      </w:r>
      <w:r w:rsidRPr="005F2517">
        <w:rPr>
          <w:i/>
        </w:rPr>
        <w:t>i</w:t>
      </w:r>
      <w:r>
        <w:t xml:space="preserve"> in school </w:t>
      </w:r>
      <w:r w:rsidRPr="005F2517">
        <w:rPr>
          <w:i/>
        </w:rPr>
        <w:t>j</w:t>
      </w:r>
      <w:r>
        <w:t xml:space="preserve">, </w:t>
      </w:r>
      <m:oMath>
        <m:r>
          <m:rPr>
            <m:sty m:val="bi"/>
          </m:rPr>
          <w:rPr>
            <w:rFonts w:ascii="Cambria Math" w:hAnsi="Cambria Math"/>
          </w:rPr>
          <m:t>X</m:t>
        </m:r>
      </m:oMath>
      <w:r>
        <w:t xml:space="preserve"> is the design matrix of fixed effects (both school and individual level), </w:t>
      </w:r>
      <m:oMath>
        <m:r>
          <m:rPr>
            <m:sty m:val="bi"/>
          </m:rPr>
          <w:rPr>
            <w:rFonts w:ascii="Cambria Math" w:hAnsi="Cambria Math"/>
          </w:rPr>
          <m:t>u</m:t>
        </m:r>
      </m:oMath>
      <w:r>
        <w:rPr>
          <w:b/>
        </w:rPr>
        <w:t xml:space="preserve"> </w:t>
      </w:r>
      <w:r w:rsidR="00854722">
        <w:t>is the vector of regression co</w:t>
      </w:r>
      <w:r>
        <w:t xml:space="preserve">efficients obtained for the corresponding fixed effects, </w:t>
      </w:r>
      <m:oMath>
        <m:r>
          <m:rPr>
            <m:sty m:val="bi"/>
          </m:rPr>
          <w:rPr>
            <w:rFonts w:ascii="Cambria Math" w:hAnsi="Cambria Math"/>
          </w:rPr>
          <m:t>Z</m:t>
        </m:r>
      </m:oMath>
      <w:r>
        <w:t xml:space="preserve"> is the design matrix of random school effects, </w:t>
      </w:r>
      <m:oMath>
        <m:r>
          <m:rPr>
            <m:sty m:val="bi"/>
          </m:rPr>
          <w:rPr>
            <w:rFonts w:ascii="Cambria Math" w:hAnsi="Cambria Math"/>
          </w:rPr>
          <m:t>u</m:t>
        </m:r>
      </m:oMath>
      <w:r>
        <w:t xml:space="preserve"> represents the variation in intercepts between schools and </w:t>
      </w:r>
      <m:oMath>
        <m:r>
          <m:rPr>
            <m:sty m:val="bi"/>
          </m:rPr>
          <w:rPr>
            <w:rFonts w:ascii="Cambria Math" w:hAnsi="Cambria Math"/>
          </w:rPr>
          <m:t>ϵ</m:t>
        </m:r>
      </m:oMath>
      <w:r>
        <w:t xml:space="preserve"> is the between</w:t>
      </w:r>
      <w:r w:rsidR="00A4699A">
        <w:t>-</w:t>
      </w:r>
      <w:r>
        <w:t xml:space="preserve">student (within school) variation. Further, it is assumed that </w:t>
      </w:r>
      <m:oMath>
        <m:r>
          <m:rPr>
            <m:sty m:val="bi"/>
          </m:rPr>
          <w:rPr>
            <w:rFonts w:ascii="Cambria Math" w:hAnsi="Cambria Math"/>
          </w:rPr>
          <m:t>u</m:t>
        </m:r>
        <m:r>
          <w:rPr>
            <w:rFonts w:ascii="Cambria Math" w:hAnsi="Cambria Math"/>
          </w:rPr>
          <m:t xml:space="preserve"> ~ N(0,</m:t>
        </m:r>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r>
        <w:t xml:space="preserve"> and </w:t>
      </w:r>
      <m:oMath>
        <m:r>
          <m:rPr>
            <m:sty m:val="bi"/>
          </m:rPr>
          <w:rPr>
            <w:rFonts w:ascii="Cambria Math" w:hAnsi="Cambria Math"/>
          </w:rPr>
          <m:t>ϵ</m:t>
        </m:r>
        <m:r>
          <w:rPr>
            <w:rFonts w:ascii="Cambria Math" w:hAnsi="Cambria Math"/>
          </w:rPr>
          <m:t>~ N(0,</m:t>
        </m:r>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r>
          <w:rPr>
            <w:rFonts w:ascii="Cambria Math" w:hAnsi="Cambria Math"/>
          </w:rPr>
          <m:t>)</m:t>
        </m:r>
      </m:oMath>
      <w:r>
        <w:t>.</w:t>
      </w:r>
    </w:p>
    <w:p w:rsidR="009E658C" w:rsidRDefault="009E658C" w:rsidP="00097C68">
      <w:pPr>
        <w:pStyle w:val="Heading3"/>
      </w:pPr>
      <w:r>
        <w:t>Year 12 completion – model fit statistics</w:t>
      </w:r>
    </w:p>
    <w:p w:rsidR="00701FFF" w:rsidRDefault="008B5929" w:rsidP="00A153BD">
      <w:pPr>
        <w:pStyle w:val="tabletitle"/>
      </w:pPr>
      <w:bookmarkStart w:id="50" w:name="_Toc360004349"/>
      <w:r>
        <w:t>Table B</w:t>
      </w:r>
      <w:r w:rsidR="000434CF">
        <w:t>1</w:t>
      </w:r>
      <w:r w:rsidR="00A153BD">
        <w:tab/>
      </w:r>
      <w:r w:rsidR="00131D74">
        <w:t>Fit statistics for Year 12 completion</w:t>
      </w:r>
      <w:bookmarkEnd w:id="50"/>
    </w:p>
    <w:tbl>
      <w:tblPr>
        <w:tblW w:w="6804" w:type="dxa"/>
        <w:tblInd w:w="108" w:type="dxa"/>
        <w:tblLayout w:type="fixed"/>
        <w:tblLook w:val="0000"/>
      </w:tblPr>
      <w:tblGrid>
        <w:gridCol w:w="4111"/>
        <w:gridCol w:w="2693"/>
      </w:tblGrid>
      <w:tr w:rsidR="00131D74" w:rsidRPr="005F2517" w:rsidTr="00A153BD">
        <w:tc>
          <w:tcPr>
            <w:tcW w:w="4111" w:type="dxa"/>
            <w:tcBorders>
              <w:top w:val="single" w:sz="4" w:space="0" w:color="auto"/>
              <w:left w:val="nil"/>
              <w:bottom w:val="nil"/>
              <w:right w:val="nil"/>
            </w:tcBorders>
            <w:vAlign w:val="center"/>
          </w:tcPr>
          <w:p w:rsidR="00131D74" w:rsidRPr="005F2517" w:rsidRDefault="00131D74" w:rsidP="00A153BD">
            <w:pPr>
              <w:pStyle w:val="Tablehead1"/>
            </w:pPr>
            <w:r w:rsidRPr="00A153BD">
              <w:t>Statistic</w:t>
            </w:r>
          </w:p>
        </w:tc>
        <w:tc>
          <w:tcPr>
            <w:tcW w:w="2693" w:type="dxa"/>
            <w:tcBorders>
              <w:top w:val="single" w:sz="4" w:space="0" w:color="auto"/>
              <w:left w:val="nil"/>
              <w:bottom w:val="nil"/>
              <w:right w:val="nil"/>
            </w:tcBorders>
            <w:vAlign w:val="center"/>
          </w:tcPr>
          <w:p w:rsidR="00131D74" w:rsidRPr="005F2517" w:rsidRDefault="00131D74" w:rsidP="005F2517">
            <w:pPr>
              <w:pStyle w:val="Tablehead1"/>
              <w:jc w:val="center"/>
              <w:rPr>
                <w:bCs/>
              </w:rPr>
            </w:pPr>
            <w:r w:rsidRPr="005F2517">
              <w:rPr>
                <w:bCs/>
              </w:rPr>
              <w:t>Value</w:t>
            </w:r>
          </w:p>
        </w:tc>
      </w:tr>
      <w:tr w:rsidR="00662864" w:rsidRPr="00662864" w:rsidTr="009A7AA6">
        <w:tc>
          <w:tcPr>
            <w:tcW w:w="4111" w:type="dxa"/>
            <w:tcBorders>
              <w:top w:val="single" w:sz="4" w:space="0" w:color="auto"/>
              <w:left w:val="nil"/>
              <w:bottom w:val="nil"/>
              <w:right w:val="nil"/>
            </w:tcBorders>
            <w:vAlign w:val="center"/>
          </w:tcPr>
          <w:p w:rsidR="00662864" w:rsidRPr="00662864" w:rsidRDefault="00662864" w:rsidP="00662864">
            <w:pPr>
              <w:pStyle w:val="Tabletext"/>
            </w:pPr>
            <w:r w:rsidRPr="00662864">
              <w:t>-2 Res Log Pseudo-Likelihood</w:t>
            </w:r>
          </w:p>
        </w:tc>
        <w:tc>
          <w:tcPr>
            <w:tcW w:w="2693" w:type="dxa"/>
            <w:tcBorders>
              <w:top w:val="single" w:sz="4" w:space="0" w:color="auto"/>
              <w:left w:val="nil"/>
              <w:bottom w:val="nil"/>
              <w:right w:val="nil"/>
            </w:tcBorders>
          </w:tcPr>
          <w:p w:rsidR="00662864" w:rsidRPr="00662864" w:rsidRDefault="00662864" w:rsidP="009A7AA6">
            <w:pPr>
              <w:pStyle w:val="Tabletext"/>
              <w:ind w:right="851"/>
              <w:jc w:val="right"/>
            </w:pPr>
            <w:r w:rsidRPr="00662864">
              <w:t>29</w:t>
            </w:r>
            <w:r w:rsidR="00213E86">
              <w:t xml:space="preserve"> </w:t>
            </w:r>
            <w:r w:rsidRPr="00662864">
              <w:t>226.07</w:t>
            </w:r>
          </w:p>
        </w:tc>
      </w:tr>
      <w:tr w:rsidR="00662864" w:rsidRPr="00662864" w:rsidTr="009A7AA6">
        <w:tc>
          <w:tcPr>
            <w:tcW w:w="4111" w:type="dxa"/>
            <w:tcBorders>
              <w:top w:val="nil"/>
              <w:left w:val="nil"/>
              <w:right w:val="nil"/>
            </w:tcBorders>
            <w:vAlign w:val="center"/>
          </w:tcPr>
          <w:p w:rsidR="00662864" w:rsidRPr="00662864" w:rsidRDefault="00FC78E3" w:rsidP="00662864">
            <w:pPr>
              <w:pStyle w:val="Tabletext"/>
            </w:pPr>
            <w:r>
              <w:t>Generalis</w:t>
            </w:r>
            <w:r w:rsidR="00662864" w:rsidRPr="00662864">
              <w:t>ed Chi-Square</w:t>
            </w:r>
          </w:p>
        </w:tc>
        <w:tc>
          <w:tcPr>
            <w:tcW w:w="2693" w:type="dxa"/>
            <w:tcBorders>
              <w:top w:val="nil"/>
              <w:left w:val="nil"/>
              <w:right w:val="nil"/>
            </w:tcBorders>
          </w:tcPr>
          <w:p w:rsidR="00662864" w:rsidRPr="00662864" w:rsidRDefault="00662864" w:rsidP="009A7AA6">
            <w:pPr>
              <w:pStyle w:val="Tabletext"/>
              <w:ind w:right="851"/>
              <w:jc w:val="right"/>
            </w:pPr>
            <w:r w:rsidRPr="00662864">
              <w:t>3</w:t>
            </w:r>
            <w:r w:rsidR="00213E86">
              <w:t xml:space="preserve"> </w:t>
            </w:r>
            <w:r w:rsidRPr="00662864">
              <w:t>430.97</w:t>
            </w:r>
          </w:p>
        </w:tc>
      </w:tr>
      <w:tr w:rsidR="00662864" w:rsidRPr="00662864" w:rsidTr="009A7AA6">
        <w:tc>
          <w:tcPr>
            <w:tcW w:w="4111" w:type="dxa"/>
            <w:tcBorders>
              <w:top w:val="nil"/>
              <w:left w:val="nil"/>
              <w:bottom w:val="single" w:sz="4" w:space="0" w:color="auto"/>
              <w:right w:val="nil"/>
            </w:tcBorders>
            <w:vAlign w:val="center"/>
          </w:tcPr>
          <w:p w:rsidR="00662864" w:rsidRPr="00662864" w:rsidRDefault="00662864" w:rsidP="0054661D">
            <w:pPr>
              <w:pStyle w:val="Tabletext"/>
            </w:pPr>
            <w:r w:rsidRPr="00662864">
              <w:t>Gener</w:t>
            </w:r>
            <w:r w:rsidR="00FC78E3">
              <w:t>alis</w:t>
            </w:r>
            <w:r w:rsidR="00131D74">
              <w:t>ed</w:t>
            </w:r>
            <w:r w:rsidR="0054661D">
              <w:t xml:space="preserve"> </w:t>
            </w:r>
            <w:r w:rsidRPr="00662864">
              <w:t>Chi-Square/DF</w:t>
            </w:r>
            <w:r w:rsidR="00854722">
              <w:t xml:space="preserve"> </w:t>
            </w:r>
          </w:p>
        </w:tc>
        <w:tc>
          <w:tcPr>
            <w:tcW w:w="2693" w:type="dxa"/>
            <w:tcBorders>
              <w:top w:val="nil"/>
              <w:left w:val="nil"/>
              <w:bottom w:val="single" w:sz="4" w:space="0" w:color="auto"/>
              <w:right w:val="nil"/>
            </w:tcBorders>
          </w:tcPr>
          <w:p w:rsidR="00662864" w:rsidRPr="00662864" w:rsidRDefault="00662864" w:rsidP="009A7AA6">
            <w:pPr>
              <w:pStyle w:val="Tabletext"/>
              <w:ind w:right="851"/>
              <w:jc w:val="right"/>
            </w:pPr>
            <w:r w:rsidRPr="00662864">
              <w:t>0.73</w:t>
            </w:r>
          </w:p>
        </w:tc>
      </w:tr>
    </w:tbl>
    <w:p w:rsidR="00420FC4" w:rsidRDefault="00420FC4" w:rsidP="00420FC4">
      <w:pPr>
        <w:pStyle w:val="Text"/>
        <w:rPr>
          <w:rFonts w:ascii="Tahoma" w:hAnsi="Tahoma"/>
          <w:sz w:val="17"/>
        </w:rPr>
      </w:pPr>
      <w:bookmarkStart w:id="51" w:name="IDX9"/>
      <w:bookmarkEnd w:id="51"/>
      <w:r>
        <w:br w:type="page"/>
      </w:r>
    </w:p>
    <w:p w:rsidR="00662864" w:rsidRPr="00733DF7" w:rsidRDefault="008B5929" w:rsidP="009A7AA6">
      <w:pPr>
        <w:pStyle w:val="tabletitle"/>
      </w:pPr>
      <w:bookmarkStart w:id="52" w:name="_Toc360004350"/>
      <w:r>
        <w:lastRenderedPageBreak/>
        <w:t>Table B</w:t>
      </w:r>
      <w:r w:rsidR="004503C8">
        <w:t>2</w:t>
      </w:r>
      <w:r w:rsidR="009A7AA6">
        <w:tab/>
      </w:r>
      <w:r w:rsidR="000434CF" w:rsidRPr="00733DF7">
        <w:t>Covariance parameter e</w:t>
      </w:r>
      <w:r w:rsidR="00131D74" w:rsidRPr="00733DF7">
        <w:t>stimate</w:t>
      </w:r>
      <w:r w:rsidR="00EF4367">
        <w:t xml:space="preserve"> for Year 12 completion</w:t>
      </w:r>
      <w:bookmarkEnd w:id="52"/>
    </w:p>
    <w:tbl>
      <w:tblPr>
        <w:tblW w:w="7088" w:type="dxa"/>
        <w:tblInd w:w="108" w:type="dxa"/>
        <w:tblLayout w:type="fixed"/>
        <w:tblLook w:val="0000"/>
      </w:tblPr>
      <w:tblGrid>
        <w:gridCol w:w="2601"/>
        <w:gridCol w:w="1495"/>
        <w:gridCol w:w="1496"/>
        <w:gridCol w:w="1496"/>
      </w:tblGrid>
      <w:tr w:rsidR="00662864" w:rsidRPr="005F2517" w:rsidTr="009A7AA6">
        <w:tc>
          <w:tcPr>
            <w:tcW w:w="2601" w:type="dxa"/>
            <w:tcBorders>
              <w:top w:val="single" w:sz="4" w:space="0" w:color="auto"/>
              <w:left w:val="nil"/>
              <w:bottom w:val="single" w:sz="4" w:space="0" w:color="auto"/>
              <w:right w:val="nil"/>
            </w:tcBorders>
            <w:vAlign w:val="center"/>
          </w:tcPr>
          <w:p w:rsidR="00662864" w:rsidRPr="005F2517" w:rsidRDefault="00FC78E3" w:rsidP="009A7AA6">
            <w:pPr>
              <w:pStyle w:val="Tablehead1"/>
            </w:pPr>
            <w:r>
              <w:t xml:space="preserve">Variance </w:t>
            </w:r>
            <w:r w:rsidRPr="009A7AA6">
              <w:t>p</w:t>
            </w:r>
            <w:r w:rsidR="00131D74" w:rsidRPr="009A7AA6">
              <w:t>arameter</w:t>
            </w:r>
          </w:p>
        </w:tc>
        <w:tc>
          <w:tcPr>
            <w:tcW w:w="1495" w:type="dxa"/>
            <w:tcBorders>
              <w:top w:val="single" w:sz="4" w:space="0" w:color="auto"/>
              <w:left w:val="nil"/>
              <w:bottom w:val="single" w:sz="4" w:space="0" w:color="auto"/>
              <w:right w:val="nil"/>
            </w:tcBorders>
            <w:vAlign w:val="center"/>
          </w:tcPr>
          <w:p w:rsidR="00662864" w:rsidRPr="005F2517" w:rsidRDefault="00662864" w:rsidP="005F2517">
            <w:pPr>
              <w:pStyle w:val="Tablehead1"/>
              <w:jc w:val="center"/>
              <w:rPr>
                <w:bCs/>
              </w:rPr>
            </w:pPr>
            <w:r w:rsidRPr="005F2517">
              <w:rPr>
                <w:bCs/>
              </w:rPr>
              <w:t>Subject</w:t>
            </w:r>
          </w:p>
        </w:tc>
        <w:tc>
          <w:tcPr>
            <w:tcW w:w="1496" w:type="dxa"/>
            <w:tcBorders>
              <w:top w:val="single" w:sz="4" w:space="0" w:color="auto"/>
              <w:left w:val="nil"/>
              <w:bottom w:val="single" w:sz="4" w:space="0" w:color="auto"/>
              <w:right w:val="nil"/>
            </w:tcBorders>
            <w:vAlign w:val="center"/>
          </w:tcPr>
          <w:p w:rsidR="00662864" w:rsidRPr="005F2517" w:rsidRDefault="00662864" w:rsidP="005F2517">
            <w:pPr>
              <w:pStyle w:val="Tablehead1"/>
              <w:jc w:val="center"/>
              <w:rPr>
                <w:bCs/>
              </w:rPr>
            </w:pPr>
            <w:r w:rsidRPr="005F2517">
              <w:rPr>
                <w:bCs/>
              </w:rPr>
              <w:t>Estimate</w:t>
            </w:r>
          </w:p>
        </w:tc>
        <w:tc>
          <w:tcPr>
            <w:tcW w:w="1496" w:type="dxa"/>
            <w:tcBorders>
              <w:top w:val="single" w:sz="4" w:space="0" w:color="auto"/>
              <w:left w:val="nil"/>
              <w:bottom w:val="single" w:sz="4" w:space="0" w:color="auto"/>
              <w:right w:val="nil"/>
            </w:tcBorders>
            <w:vAlign w:val="center"/>
          </w:tcPr>
          <w:p w:rsidR="00662864" w:rsidRPr="005F2517" w:rsidRDefault="00FC78E3" w:rsidP="005F2517">
            <w:pPr>
              <w:pStyle w:val="Tablehead1"/>
              <w:jc w:val="center"/>
              <w:rPr>
                <w:bCs/>
              </w:rPr>
            </w:pPr>
            <w:r>
              <w:rPr>
                <w:bCs/>
              </w:rPr>
              <w:t>Standard e</w:t>
            </w:r>
            <w:r w:rsidR="00662864" w:rsidRPr="005F2517">
              <w:rPr>
                <w:bCs/>
              </w:rPr>
              <w:t>rror</w:t>
            </w:r>
          </w:p>
        </w:tc>
      </w:tr>
      <w:tr w:rsidR="00662864" w:rsidRPr="00662864" w:rsidTr="009A7AA6">
        <w:tc>
          <w:tcPr>
            <w:tcW w:w="2601" w:type="dxa"/>
            <w:tcBorders>
              <w:top w:val="single" w:sz="4" w:space="0" w:color="auto"/>
              <w:left w:val="nil"/>
              <w:bottom w:val="single" w:sz="4" w:space="0" w:color="auto"/>
              <w:right w:val="nil"/>
            </w:tcBorders>
            <w:vAlign w:val="center"/>
          </w:tcPr>
          <w:p w:rsidR="00662864" w:rsidRPr="00662864" w:rsidRDefault="00131D74" w:rsidP="00131D74">
            <w:pPr>
              <w:pStyle w:val="Tabletext"/>
            </w:pPr>
            <w:r>
              <w:t>School Intercepts (</w:t>
            </w:r>
            <m:oMath>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p>
        </w:tc>
        <w:tc>
          <w:tcPr>
            <w:tcW w:w="1495" w:type="dxa"/>
            <w:tcBorders>
              <w:top w:val="single" w:sz="4" w:space="0" w:color="auto"/>
              <w:left w:val="nil"/>
              <w:bottom w:val="single" w:sz="4" w:space="0" w:color="auto"/>
              <w:right w:val="nil"/>
            </w:tcBorders>
            <w:vAlign w:val="center"/>
          </w:tcPr>
          <w:p w:rsidR="00662864" w:rsidRPr="00662864" w:rsidRDefault="00662864" w:rsidP="005F2517">
            <w:pPr>
              <w:pStyle w:val="Tabletext"/>
              <w:jc w:val="center"/>
            </w:pPr>
            <w:r w:rsidRPr="00662864">
              <w:t>L2_id</w:t>
            </w:r>
          </w:p>
        </w:tc>
        <w:tc>
          <w:tcPr>
            <w:tcW w:w="1496" w:type="dxa"/>
            <w:tcBorders>
              <w:top w:val="single" w:sz="4" w:space="0" w:color="auto"/>
              <w:left w:val="nil"/>
              <w:bottom w:val="single" w:sz="4" w:space="0" w:color="auto"/>
              <w:right w:val="nil"/>
            </w:tcBorders>
            <w:vAlign w:val="center"/>
          </w:tcPr>
          <w:p w:rsidR="00662864" w:rsidRPr="00662864" w:rsidRDefault="00662864" w:rsidP="009A7AA6">
            <w:pPr>
              <w:pStyle w:val="Tabletext"/>
              <w:tabs>
                <w:tab w:val="decimal" w:pos="510"/>
              </w:tabs>
            </w:pPr>
            <w:r w:rsidRPr="00662864">
              <w:t>0.7447</w:t>
            </w:r>
          </w:p>
        </w:tc>
        <w:tc>
          <w:tcPr>
            <w:tcW w:w="1496" w:type="dxa"/>
            <w:tcBorders>
              <w:top w:val="single" w:sz="4" w:space="0" w:color="auto"/>
              <w:left w:val="nil"/>
              <w:bottom w:val="single" w:sz="4" w:space="0" w:color="auto"/>
              <w:right w:val="nil"/>
            </w:tcBorders>
            <w:vAlign w:val="center"/>
          </w:tcPr>
          <w:p w:rsidR="00662864" w:rsidRPr="00662864" w:rsidRDefault="00662864" w:rsidP="009A7AA6">
            <w:pPr>
              <w:pStyle w:val="Tabletext"/>
              <w:tabs>
                <w:tab w:val="decimal" w:pos="510"/>
              </w:tabs>
            </w:pPr>
            <w:r w:rsidRPr="00662864">
              <w:t>0.1222</w:t>
            </w:r>
          </w:p>
        </w:tc>
      </w:tr>
    </w:tbl>
    <w:p w:rsidR="00662864" w:rsidRDefault="008B5929" w:rsidP="009A7AA6">
      <w:pPr>
        <w:pStyle w:val="tabletitle"/>
      </w:pPr>
      <w:bookmarkStart w:id="53" w:name="IDX10"/>
      <w:bookmarkStart w:id="54" w:name="_Toc360004351"/>
      <w:bookmarkEnd w:id="53"/>
      <w:r>
        <w:t>Table B</w:t>
      </w:r>
      <w:r w:rsidR="000434CF" w:rsidRPr="00733DF7">
        <w:t>3</w:t>
      </w:r>
      <w:r w:rsidR="009A7AA6">
        <w:tab/>
      </w:r>
      <w:r w:rsidR="00131D74" w:rsidRPr="00733DF7">
        <w:t>Parameter estimates</w:t>
      </w:r>
      <w:r w:rsidR="00EF4367">
        <w:t xml:space="preserve"> for Year 12 completion</w:t>
      </w:r>
      <w:bookmarkEnd w:id="5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66"/>
        <w:gridCol w:w="1024"/>
        <w:gridCol w:w="1025"/>
        <w:gridCol w:w="1024"/>
        <w:gridCol w:w="1025"/>
        <w:gridCol w:w="1025"/>
      </w:tblGrid>
      <w:tr w:rsidR="00102578" w:rsidRPr="00315AFA" w:rsidTr="009A7AA6">
        <w:tc>
          <w:tcPr>
            <w:tcW w:w="3666" w:type="dxa"/>
            <w:tcBorders>
              <w:top w:val="single" w:sz="4" w:space="0" w:color="000000" w:themeColor="text1"/>
              <w:bottom w:val="single" w:sz="4" w:space="0" w:color="000000" w:themeColor="text1"/>
            </w:tcBorders>
          </w:tcPr>
          <w:p w:rsidR="00102578" w:rsidRPr="00315AFA" w:rsidRDefault="00102578" w:rsidP="009A7AA6">
            <w:pPr>
              <w:pStyle w:val="Tablehead1"/>
            </w:pPr>
            <w:r w:rsidRPr="009A7AA6">
              <w:t>Effect</w:t>
            </w:r>
          </w:p>
        </w:tc>
        <w:tc>
          <w:tcPr>
            <w:tcW w:w="1024"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rFonts w:cs="Arial"/>
                <w:bCs/>
              </w:rPr>
              <w:t>β</w:t>
            </w:r>
          </w:p>
        </w:tc>
        <w:tc>
          <w:tcPr>
            <w:tcW w:w="1025"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bCs/>
              </w:rPr>
              <w:t>SE</w:t>
            </w:r>
          </w:p>
        </w:tc>
        <w:tc>
          <w:tcPr>
            <w:tcW w:w="1024"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Pr>
                <w:bCs/>
              </w:rPr>
              <w:t>df</w:t>
            </w:r>
          </w:p>
        </w:tc>
        <w:tc>
          <w:tcPr>
            <w:tcW w:w="1025"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bCs/>
              </w:rPr>
              <w:t>t</w:t>
            </w:r>
          </w:p>
        </w:tc>
        <w:tc>
          <w:tcPr>
            <w:tcW w:w="1025" w:type="dxa"/>
            <w:tcBorders>
              <w:top w:val="single" w:sz="4" w:space="0" w:color="000000" w:themeColor="text1"/>
              <w:bottom w:val="single" w:sz="4" w:space="0" w:color="000000" w:themeColor="text1"/>
            </w:tcBorders>
          </w:tcPr>
          <w:p w:rsidR="00102578" w:rsidRPr="00315AFA" w:rsidRDefault="00102578" w:rsidP="005620B6">
            <w:pPr>
              <w:pStyle w:val="Tablehead1"/>
              <w:jc w:val="center"/>
              <w:rPr>
                <w:bCs/>
              </w:rPr>
            </w:pPr>
            <w:r w:rsidRPr="00315AFA">
              <w:rPr>
                <w:bCs/>
              </w:rPr>
              <w:t>Pr &gt; |t|</w:t>
            </w:r>
          </w:p>
        </w:tc>
      </w:tr>
      <w:tr w:rsidR="00102578" w:rsidRPr="00102578" w:rsidTr="009A7AA6">
        <w:tc>
          <w:tcPr>
            <w:tcW w:w="3666" w:type="dxa"/>
            <w:tcBorders>
              <w:top w:val="single" w:sz="4" w:space="0" w:color="000000" w:themeColor="text1"/>
            </w:tcBorders>
          </w:tcPr>
          <w:p w:rsidR="00102578" w:rsidRPr="00102578" w:rsidRDefault="00102578" w:rsidP="005620B6">
            <w:pPr>
              <w:pStyle w:val="Tabletext"/>
            </w:pPr>
            <w:r w:rsidRPr="00102578">
              <w:t>Intercept</w:t>
            </w:r>
          </w:p>
        </w:tc>
        <w:tc>
          <w:tcPr>
            <w:tcW w:w="1024" w:type="dxa"/>
            <w:tcBorders>
              <w:top w:val="single" w:sz="4" w:space="0" w:color="000000" w:themeColor="text1"/>
            </w:tcBorders>
          </w:tcPr>
          <w:p w:rsidR="00102578" w:rsidRPr="00102578" w:rsidRDefault="00102578" w:rsidP="00F15038">
            <w:pPr>
              <w:pStyle w:val="Tabletext"/>
              <w:tabs>
                <w:tab w:val="decimal" w:pos="284"/>
              </w:tabs>
            </w:pPr>
            <w:r w:rsidRPr="00102578">
              <w:t>2.383</w:t>
            </w:r>
          </w:p>
        </w:tc>
        <w:tc>
          <w:tcPr>
            <w:tcW w:w="1025" w:type="dxa"/>
            <w:tcBorders>
              <w:top w:val="single" w:sz="4" w:space="0" w:color="000000" w:themeColor="text1"/>
            </w:tcBorders>
          </w:tcPr>
          <w:p w:rsidR="00102578" w:rsidRPr="00102578" w:rsidRDefault="00102578" w:rsidP="00F15038">
            <w:pPr>
              <w:pStyle w:val="Tabletext"/>
              <w:tabs>
                <w:tab w:val="decimal" w:pos="284"/>
              </w:tabs>
            </w:pPr>
            <w:r w:rsidRPr="00102578">
              <w:t>0.099</w:t>
            </w:r>
          </w:p>
        </w:tc>
        <w:tc>
          <w:tcPr>
            <w:tcW w:w="1024" w:type="dxa"/>
            <w:tcBorders>
              <w:top w:val="single" w:sz="4" w:space="0" w:color="000000" w:themeColor="text1"/>
            </w:tcBorders>
          </w:tcPr>
          <w:p w:rsidR="00102578" w:rsidRPr="00102578" w:rsidRDefault="00102578" w:rsidP="00F15038">
            <w:pPr>
              <w:pStyle w:val="Tabletext"/>
              <w:tabs>
                <w:tab w:val="decimal" w:pos="567"/>
              </w:tabs>
            </w:pPr>
            <w:r w:rsidRPr="00102578">
              <w:t>325</w:t>
            </w:r>
          </w:p>
        </w:tc>
        <w:tc>
          <w:tcPr>
            <w:tcW w:w="1025" w:type="dxa"/>
            <w:tcBorders>
              <w:top w:val="single" w:sz="4" w:space="0" w:color="000000" w:themeColor="text1"/>
            </w:tcBorders>
          </w:tcPr>
          <w:p w:rsidR="00102578" w:rsidRPr="00102578" w:rsidRDefault="00102578" w:rsidP="00F15038">
            <w:pPr>
              <w:pStyle w:val="Tabletext"/>
              <w:tabs>
                <w:tab w:val="decimal" w:pos="397"/>
              </w:tabs>
            </w:pPr>
            <w:r w:rsidRPr="00102578">
              <w:t>24.01</w:t>
            </w:r>
          </w:p>
        </w:tc>
        <w:tc>
          <w:tcPr>
            <w:tcW w:w="1025" w:type="dxa"/>
            <w:tcBorders>
              <w:top w:val="single" w:sz="4" w:space="0" w:color="000000" w:themeColor="text1"/>
            </w:tcBorders>
          </w:tcPr>
          <w:p w:rsidR="00102578" w:rsidRPr="00102578" w:rsidRDefault="00102578" w:rsidP="00F15038">
            <w:pPr>
              <w:pStyle w:val="Tabletext"/>
              <w:tabs>
                <w:tab w:val="decimal" w:pos="284"/>
              </w:tabs>
            </w:pPr>
            <w:r w:rsidRPr="00102578">
              <w:t>&lt;0.0001</w:t>
            </w:r>
          </w:p>
        </w:tc>
      </w:tr>
      <w:tr w:rsidR="00102578" w:rsidRPr="00102578" w:rsidTr="009A7AA6">
        <w:tc>
          <w:tcPr>
            <w:tcW w:w="3666" w:type="dxa"/>
          </w:tcPr>
          <w:p w:rsidR="00102578" w:rsidRPr="00102578" w:rsidRDefault="00102578" w:rsidP="005620B6">
            <w:pPr>
              <w:pStyle w:val="Tabletext"/>
            </w:pPr>
            <w:r w:rsidRPr="00102578">
              <w:t>Student SES</w:t>
            </w:r>
          </w:p>
        </w:tc>
        <w:tc>
          <w:tcPr>
            <w:tcW w:w="1024" w:type="dxa"/>
          </w:tcPr>
          <w:p w:rsidR="00102578" w:rsidRPr="00102578" w:rsidRDefault="00102578" w:rsidP="00F15038">
            <w:pPr>
              <w:pStyle w:val="Tabletext"/>
              <w:tabs>
                <w:tab w:val="decimal" w:pos="284"/>
              </w:tabs>
            </w:pPr>
            <w:r w:rsidRPr="00102578">
              <w:t>0.082</w:t>
            </w:r>
          </w:p>
        </w:tc>
        <w:tc>
          <w:tcPr>
            <w:tcW w:w="1025" w:type="dxa"/>
          </w:tcPr>
          <w:p w:rsidR="00102578" w:rsidRPr="00102578" w:rsidRDefault="00102578" w:rsidP="00F15038">
            <w:pPr>
              <w:pStyle w:val="Tabletext"/>
              <w:tabs>
                <w:tab w:val="decimal" w:pos="284"/>
              </w:tabs>
            </w:pPr>
            <w:r w:rsidRPr="00102578">
              <w:t>0.070</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1.17</w:t>
            </w:r>
          </w:p>
        </w:tc>
        <w:tc>
          <w:tcPr>
            <w:tcW w:w="1025" w:type="dxa"/>
          </w:tcPr>
          <w:p w:rsidR="00102578" w:rsidRPr="00102578" w:rsidRDefault="00102578" w:rsidP="00F15038">
            <w:pPr>
              <w:pStyle w:val="Tabletext"/>
              <w:tabs>
                <w:tab w:val="decimal" w:pos="284"/>
              </w:tabs>
            </w:pPr>
            <w:r w:rsidRPr="00102578">
              <w:t>0.2418</w:t>
            </w:r>
          </w:p>
        </w:tc>
      </w:tr>
      <w:tr w:rsidR="00102578" w:rsidRPr="00102578" w:rsidTr="009A7AA6">
        <w:tc>
          <w:tcPr>
            <w:tcW w:w="3666" w:type="dxa"/>
          </w:tcPr>
          <w:p w:rsidR="00102578" w:rsidRPr="00102578" w:rsidRDefault="00102578" w:rsidP="005620B6">
            <w:pPr>
              <w:pStyle w:val="Tabletext"/>
            </w:pPr>
            <w:r w:rsidRPr="00102578">
              <w:t xml:space="preserve">Student </w:t>
            </w:r>
            <w:r w:rsidR="00203DBC">
              <w:t>academic achievement</w:t>
            </w:r>
          </w:p>
        </w:tc>
        <w:tc>
          <w:tcPr>
            <w:tcW w:w="1024" w:type="dxa"/>
          </w:tcPr>
          <w:p w:rsidR="00102578" w:rsidRPr="00102578" w:rsidRDefault="00102578" w:rsidP="00F15038">
            <w:pPr>
              <w:pStyle w:val="Tabletext"/>
              <w:tabs>
                <w:tab w:val="decimal" w:pos="284"/>
              </w:tabs>
            </w:pPr>
            <w:r w:rsidRPr="00102578">
              <w:t>1.220</w:t>
            </w:r>
          </w:p>
        </w:tc>
        <w:tc>
          <w:tcPr>
            <w:tcW w:w="1025" w:type="dxa"/>
          </w:tcPr>
          <w:p w:rsidR="00102578" w:rsidRPr="00102578" w:rsidRDefault="00102578" w:rsidP="00F15038">
            <w:pPr>
              <w:pStyle w:val="Tabletext"/>
              <w:tabs>
                <w:tab w:val="decimal" w:pos="284"/>
              </w:tabs>
            </w:pPr>
            <w:r w:rsidRPr="00102578">
              <w:t>0.077</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15.83</w:t>
            </w:r>
          </w:p>
        </w:tc>
        <w:tc>
          <w:tcPr>
            <w:tcW w:w="1025" w:type="dxa"/>
          </w:tcPr>
          <w:p w:rsidR="00102578" w:rsidRPr="00102578" w:rsidRDefault="00102578" w:rsidP="00F15038">
            <w:pPr>
              <w:pStyle w:val="Tabletext"/>
              <w:tabs>
                <w:tab w:val="decimal" w:pos="284"/>
              </w:tabs>
            </w:pPr>
            <w:r w:rsidRPr="00102578">
              <w:t>&lt;0.0001</w:t>
            </w:r>
          </w:p>
        </w:tc>
      </w:tr>
      <w:tr w:rsidR="00102578" w:rsidRPr="00102578" w:rsidTr="009A7AA6">
        <w:tc>
          <w:tcPr>
            <w:tcW w:w="3666" w:type="dxa"/>
          </w:tcPr>
          <w:p w:rsidR="00102578" w:rsidRPr="00102578" w:rsidRDefault="00102578" w:rsidP="005620B6">
            <w:pPr>
              <w:pStyle w:val="Tabletext"/>
            </w:pPr>
            <w:r w:rsidRPr="00102578">
              <w:t>School quality</w:t>
            </w:r>
          </w:p>
        </w:tc>
        <w:tc>
          <w:tcPr>
            <w:tcW w:w="1024" w:type="dxa"/>
          </w:tcPr>
          <w:p w:rsidR="00102578" w:rsidRPr="00102578" w:rsidRDefault="00102578" w:rsidP="00F15038">
            <w:pPr>
              <w:pStyle w:val="Tabletext"/>
              <w:tabs>
                <w:tab w:val="decimal" w:pos="284"/>
              </w:tabs>
            </w:pPr>
            <w:r w:rsidRPr="00102578">
              <w:t>0.470</w:t>
            </w:r>
          </w:p>
        </w:tc>
        <w:tc>
          <w:tcPr>
            <w:tcW w:w="1025" w:type="dxa"/>
          </w:tcPr>
          <w:p w:rsidR="00102578" w:rsidRPr="00102578" w:rsidRDefault="00102578" w:rsidP="00F15038">
            <w:pPr>
              <w:pStyle w:val="Tabletext"/>
              <w:tabs>
                <w:tab w:val="decimal" w:pos="284"/>
              </w:tabs>
            </w:pPr>
            <w:r w:rsidRPr="00102578">
              <w:t>0.091</w:t>
            </w:r>
          </w:p>
        </w:tc>
        <w:tc>
          <w:tcPr>
            <w:tcW w:w="1024" w:type="dxa"/>
          </w:tcPr>
          <w:p w:rsidR="00102578" w:rsidRPr="00102578" w:rsidRDefault="00102578" w:rsidP="00F15038">
            <w:pPr>
              <w:pStyle w:val="Tabletext"/>
              <w:tabs>
                <w:tab w:val="decimal" w:pos="567"/>
              </w:tabs>
            </w:pPr>
            <w:r w:rsidRPr="00102578">
              <w:t>325</w:t>
            </w:r>
          </w:p>
        </w:tc>
        <w:tc>
          <w:tcPr>
            <w:tcW w:w="1025" w:type="dxa"/>
          </w:tcPr>
          <w:p w:rsidR="00102578" w:rsidRPr="00102578" w:rsidRDefault="00102578" w:rsidP="00F15038">
            <w:pPr>
              <w:pStyle w:val="Tabletext"/>
              <w:tabs>
                <w:tab w:val="decimal" w:pos="397"/>
              </w:tabs>
            </w:pPr>
            <w:r w:rsidRPr="00102578">
              <w:t>5.14</w:t>
            </w:r>
          </w:p>
        </w:tc>
        <w:tc>
          <w:tcPr>
            <w:tcW w:w="1025" w:type="dxa"/>
          </w:tcPr>
          <w:p w:rsidR="00102578" w:rsidRPr="00102578" w:rsidRDefault="00102578" w:rsidP="00F15038">
            <w:pPr>
              <w:pStyle w:val="Tabletext"/>
              <w:tabs>
                <w:tab w:val="decimal" w:pos="284"/>
              </w:tabs>
            </w:pPr>
            <w:r w:rsidRPr="00102578">
              <w:t>&lt;0.0001</w:t>
            </w:r>
          </w:p>
        </w:tc>
      </w:tr>
      <w:tr w:rsidR="00102578" w:rsidRPr="00102578" w:rsidTr="009A7AA6">
        <w:tc>
          <w:tcPr>
            <w:tcW w:w="3666" w:type="dxa"/>
          </w:tcPr>
          <w:p w:rsidR="00102578" w:rsidRPr="00102578" w:rsidRDefault="00102578" w:rsidP="005620B6">
            <w:pPr>
              <w:pStyle w:val="Tabletext"/>
            </w:pPr>
            <w:r w:rsidRPr="00102578">
              <w:t xml:space="preserve">Student SES by student </w:t>
            </w:r>
            <w:r w:rsidR="00203DBC">
              <w:t>academic achievement</w:t>
            </w:r>
          </w:p>
        </w:tc>
        <w:tc>
          <w:tcPr>
            <w:tcW w:w="1024" w:type="dxa"/>
          </w:tcPr>
          <w:p w:rsidR="00102578" w:rsidRPr="00102578" w:rsidRDefault="00102578" w:rsidP="00F15038">
            <w:pPr>
              <w:pStyle w:val="Tabletext"/>
              <w:tabs>
                <w:tab w:val="decimal" w:pos="284"/>
              </w:tabs>
            </w:pPr>
            <w:r w:rsidRPr="00102578">
              <w:t>-0.045</w:t>
            </w:r>
          </w:p>
        </w:tc>
        <w:tc>
          <w:tcPr>
            <w:tcW w:w="1025" w:type="dxa"/>
          </w:tcPr>
          <w:p w:rsidR="00102578" w:rsidRPr="00102578" w:rsidRDefault="00102578" w:rsidP="00F15038">
            <w:pPr>
              <w:pStyle w:val="Tabletext"/>
              <w:tabs>
                <w:tab w:val="decimal" w:pos="284"/>
              </w:tabs>
            </w:pPr>
            <w:r w:rsidRPr="00102578">
              <w:t>0.056</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-0.81</w:t>
            </w:r>
          </w:p>
        </w:tc>
        <w:tc>
          <w:tcPr>
            <w:tcW w:w="1025" w:type="dxa"/>
          </w:tcPr>
          <w:p w:rsidR="00102578" w:rsidRPr="00102578" w:rsidRDefault="00102578" w:rsidP="00F15038">
            <w:pPr>
              <w:pStyle w:val="Tabletext"/>
              <w:tabs>
                <w:tab w:val="decimal" w:pos="284"/>
              </w:tabs>
            </w:pPr>
            <w:r w:rsidRPr="00102578">
              <w:t>0.4159</w:t>
            </w:r>
          </w:p>
        </w:tc>
      </w:tr>
      <w:tr w:rsidR="00102578" w:rsidRPr="00102578" w:rsidTr="009A7AA6">
        <w:tc>
          <w:tcPr>
            <w:tcW w:w="3666" w:type="dxa"/>
          </w:tcPr>
          <w:p w:rsidR="00102578" w:rsidRPr="00102578" w:rsidRDefault="00102578" w:rsidP="005620B6">
            <w:pPr>
              <w:pStyle w:val="Tabletext"/>
            </w:pPr>
            <w:r w:rsidRPr="00102578">
              <w:t>Student SES by school quality</w:t>
            </w:r>
          </w:p>
        </w:tc>
        <w:tc>
          <w:tcPr>
            <w:tcW w:w="1024" w:type="dxa"/>
          </w:tcPr>
          <w:p w:rsidR="00102578" w:rsidRPr="00102578" w:rsidRDefault="00102578" w:rsidP="00F15038">
            <w:pPr>
              <w:pStyle w:val="Tabletext"/>
              <w:tabs>
                <w:tab w:val="decimal" w:pos="284"/>
              </w:tabs>
            </w:pPr>
            <w:r w:rsidRPr="00102578">
              <w:t>-0.150</w:t>
            </w:r>
          </w:p>
        </w:tc>
        <w:tc>
          <w:tcPr>
            <w:tcW w:w="1025" w:type="dxa"/>
          </w:tcPr>
          <w:p w:rsidR="00102578" w:rsidRPr="00102578" w:rsidRDefault="00102578" w:rsidP="00F15038">
            <w:pPr>
              <w:pStyle w:val="Tabletext"/>
              <w:tabs>
                <w:tab w:val="decimal" w:pos="284"/>
              </w:tabs>
            </w:pPr>
            <w:r w:rsidRPr="00102578">
              <w:t>0.053</w:t>
            </w:r>
          </w:p>
        </w:tc>
        <w:tc>
          <w:tcPr>
            <w:tcW w:w="1024" w:type="dxa"/>
          </w:tcPr>
          <w:p w:rsidR="00102578" w:rsidRPr="00102578" w:rsidRDefault="00102578" w:rsidP="00F15038">
            <w:pPr>
              <w:pStyle w:val="Tabletext"/>
              <w:tabs>
                <w:tab w:val="decimal" w:pos="567"/>
              </w:tabs>
            </w:pPr>
            <w:r w:rsidRPr="00102578">
              <w:t>4381</w:t>
            </w:r>
          </w:p>
        </w:tc>
        <w:tc>
          <w:tcPr>
            <w:tcW w:w="1025" w:type="dxa"/>
          </w:tcPr>
          <w:p w:rsidR="00102578" w:rsidRPr="00102578" w:rsidRDefault="00102578" w:rsidP="00F15038">
            <w:pPr>
              <w:pStyle w:val="Tabletext"/>
              <w:tabs>
                <w:tab w:val="decimal" w:pos="397"/>
              </w:tabs>
            </w:pPr>
            <w:r w:rsidRPr="00102578">
              <w:t>-2.84</w:t>
            </w:r>
          </w:p>
        </w:tc>
        <w:tc>
          <w:tcPr>
            <w:tcW w:w="1025" w:type="dxa"/>
          </w:tcPr>
          <w:p w:rsidR="00102578" w:rsidRPr="00102578" w:rsidRDefault="00102578" w:rsidP="00F15038">
            <w:pPr>
              <w:pStyle w:val="Tabletext"/>
              <w:tabs>
                <w:tab w:val="decimal" w:pos="284"/>
              </w:tabs>
            </w:pPr>
            <w:r w:rsidRPr="00102578">
              <w:t>0.0046</w:t>
            </w:r>
          </w:p>
        </w:tc>
      </w:tr>
      <w:tr w:rsidR="00102578" w:rsidRPr="00102578" w:rsidTr="009A7AA6">
        <w:tc>
          <w:tcPr>
            <w:tcW w:w="3666" w:type="dxa"/>
            <w:tcBorders>
              <w:bottom w:val="single" w:sz="4" w:space="0" w:color="auto"/>
            </w:tcBorders>
            <w:tcMar>
              <w:right w:w="0" w:type="dxa"/>
            </w:tcMar>
          </w:tcPr>
          <w:p w:rsidR="00102578" w:rsidRPr="00102578" w:rsidRDefault="00102578" w:rsidP="005620B6">
            <w:pPr>
              <w:pStyle w:val="Tabletext"/>
            </w:pPr>
            <w:r w:rsidRPr="00102578">
              <w:t xml:space="preserve">Student </w:t>
            </w:r>
            <w:r w:rsidR="00203DBC">
              <w:t>academic achievement</w:t>
            </w:r>
            <w:r w:rsidRPr="00102578">
              <w:t xml:space="preserve"> by school quality</w:t>
            </w:r>
          </w:p>
        </w:tc>
        <w:tc>
          <w:tcPr>
            <w:tcW w:w="1024" w:type="dxa"/>
            <w:tcBorders>
              <w:bottom w:val="single" w:sz="4" w:space="0" w:color="auto"/>
            </w:tcBorders>
          </w:tcPr>
          <w:p w:rsidR="00102578" w:rsidRPr="00102578" w:rsidRDefault="00102578" w:rsidP="00F15038">
            <w:pPr>
              <w:pStyle w:val="Tabletext"/>
              <w:tabs>
                <w:tab w:val="decimal" w:pos="284"/>
              </w:tabs>
            </w:pPr>
            <w:r w:rsidRPr="00102578">
              <w:t>-0.132</w:t>
            </w:r>
          </w:p>
        </w:tc>
        <w:tc>
          <w:tcPr>
            <w:tcW w:w="1025" w:type="dxa"/>
            <w:tcBorders>
              <w:bottom w:val="single" w:sz="4" w:space="0" w:color="auto"/>
            </w:tcBorders>
          </w:tcPr>
          <w:p w:rsidR="00102578" w:rsidRPr="00102578" w:rsidRDefault="00102578" w:rsidP="00F15038">
            <w:pPr>
              <w:pStyle w:val="Tabletext"/>
              <w:tabs>
                <w:tab w:val="decimal" w:pos="284"/>
              </w:tabs>
            </w:pPr>
            <w:r w:rsidRPr="00102578">
              <w:t>0.063</w:t>
            </w:r>
          </w:p>
        </w:tc>
        <w:tc>
          <w:tcPr>
            <w:tcW w:w="1024" w:type="dxa"/>
            <w:tcBorders>
              <w:bottom w:val="single" w:sz="4" w:space="0" w:color="auto"/>
            </w:tcBorders>
          </w:tcPr>
          <w:p w:rsidR="00102578" w:rsidRPr="00102578" w:rsidRDefault="00102578" w:rsidP="00F15038">
            <w:pPr>
              <w:pStyle w:val="Tabletext"/>
              <w:tabs>
                <w:tab w:val="decimal" w:pos="567"/>
              </w:tabs>
            </w:pPr>
            <w:r w:rsidRPr="00102578">
              <w:t>4381</w:t>
            </w:r>
          </w:p>
        </w:tc>
        <w:tc>
          <w:tcPr>
            <w:tcW w:w="1025" w:type="dxa"/>
            <w:tcBorders>
              <w:bottom w:val="single" w:sz="4" w:space="0" w:color="auto"/>
            </w:tcBorders>
          </w:tcPr>
          <w:p w:rsidR="00102578" w:rsidRPr="00102578" w:rsidRDefault="00102578" w:rsidP="00F15038">
            <w:pPr>
              <w:pStyle w:val="Tabletext"/>
              <w:tabs>
                <w:tab w:val="decimal" w:pos="397"/>
              </w:tabs>
            </w:pPr>
            <w:r w:rsidRPr="00102578">
              <w:t>-2.09</w:t>
            </w:r>
          </w:p>
        </w:tc>
        <w:tc>
          <w:tcPr>
            <w:tcW w:w="1025" w:type="dxa"/>
            <w:tcBorders>
              <w:bottom w:val="single" w:sz="4" w:space="0" w:color="auto"/>
            </w:tcBorders>
          </w:tcPr>
          <w:p w:rsidR="00102578" w:rsidRPr="00102578" w:rsidRDefault="00102578" w:rsidP="00F15038">
            <w:pPr>
              <w:pStyle w:val="Tabletext"/>
              <w:tabs>
                <w:tab w:val="decimal" w:pos="284"/>
              </w:tabs>
            </w:pPr>
            <w:r w:rsidRPr="00102578">
              <w:t>0.0366</w:t>
            </w:r>
          </w:p>
        </w:tc>
      </w:tr>
    </w:tbl>
    <w:p w:rsidR="009A7AA6" w:rsidRDefault="009A7AA6" w:rsidP="009A7AA6">
      <w:pPr>
        <w:pStyle w:val="Source"/>
      </w:pPr>
      <w:r>
        <w:t>Note:</w:t>
      </w:r>
      <w:r>
        <w:tab/>
        <w:t>Year 12 completion is a binary outcome, which requires the use of a mixed model using a logistic link.</w:t>
      </w:r>
    </w:p>
    <w:p w:rsidR="00102578" w:rsidRDefault="00FC78E3" w:rsidP="00097C68">
      <w:pPr>
        <w:pStyle w:val="Heading3"/>
      </w:pPr>
      <w:r>
        <w:t>T</w:t>
      </w:r>
      <w:r w:rsidR="00E423FF">
        <w:t>ertiary entrance rank</w:t>
      </w:r>
      <w:r w:rsidR="009E658C">
        <w:t xml:space="preserve"> score </w:t>
      </w:r>
      <w:r>
        <w:t>–</w:t>
      </w:r>
      <w:r w:rsidR="009E658C">
        <w:t xml:space="preserve"> model fit statistics</w:t>
      </w:r>
    </w:p>
    <w:p w:rsidR="00422BBE" w:rsidRPr="00422BBE" w:rsidRDefault="008B5929" w:rsidP="002C78FA">
      <w:pPr>
        <w:pStyle w:val="tabletitle"/>
      </w:pPr>
      <w:bookmarkStart w:id="55" w:name="_Toc360004352"/>
      <w:r>
        <w:t>Table B</w:t>
      </w:r>
      <w:r w:rsidR="004503C8">
        <w:t>4</w:t>
      </w:r>
      <w:r w:rsidR="002C78FA">
        <w:tab/>
      </w:r>
      <w:r w:rsidR="00B6508E">
        <w:t xml:space="preserve">Fit statistics for </w:t>
      </w:r>
      <w:r w:rsidR="00854722">
        <w:t xml:space="preserve">tertiary </w:t>
      </w:r>
      <w:r w:rsidR="0008656D">
        <w:t>entrance</w:t>
      </w:r>
      <w:r w:rsidR="00854722">
        <w:t xml:space="preserve"> rank s</w:t>
      </w:r>
      <w:r w:rsidR="000B5DA9">
        <w:t>core</w:t>
      </w:r>
      <w:bookmarkEnd w:id="55"/>
    </w:p>
    <w:tbl>
      <w:tblPr>
        <w:tblW w:w="6237" w:type="dxa"/>
        <w:tblInd w:w="108" w:type="dxa"/>
        <w:tblLayout w:type="fixed"/>
        <w:tblLook w:val="0000"/>
      </w:tblPr>
      <w:tblGrid>
        <w:gridCol w:w="4820"/>
        <w:gridCol w:w="1417"/>
      </w:tblGrid>
      <w:tr w:rsidR="00B6508E" w:rsidRPr="00422BBE" w:rsidTr="002C78FA">
        <w:tc>
          <w:tcPr>
            <w:tcW w:w="4820" w:type="dxa"/>
            <w:tcBorders>
              <w:top w:val="single" w:sz="4" w:space="0" w:color="auto"/>
              <w:left w:val="nil"/>
              <w:bottom w:val="single" w:sz="4" w:space="0" w:color="auto"/>
              <w:right w:val="nil"/>
            </w:tcBorders>
            <w:vAlign w:val="center"/>
          </w:tcPr>
          <w:p w:rsidR="00B6508E" w:rsidRPr="00422BBE" w:rsidRDefault="00B6508E" w:rsidP="00B6508E">
            <w:pPr>
              <w:pStyle w:val="Tablehead1"/>
            </w:pPr>
            <w:r>
              <w:t>Statistics</w:t>
            </w:r>
          </w:p>
        </w:tc>
        <w:tc>
          <w:tcPr>
            <w:tcW w:w="1417" w:type="dxa"/>
            <w:tcBorders>
              <w:top w:val="single" w:sz="4" w:space="0" w:color="auto"/>
              <w:left w:val="nil"/>
              <w:bottom w:val="single" w:sz="4" w:space="0" w:color="auto"/>
              <w:right w:val="nil"/>
            </w:tcBorders>
          </w:tcPr>
          <w:p w:rsidR="00B6508E" w:rsidRPr="00422BBE" w:rsidRDefault="00B6508E" w:rsidP="002C78FA">
            <w:pPr>
              <w:pStyle w:val="Tablehead1"/>
              <w:jc w:val="center"/>
            </w:pPr>
            <w:r>
              <w:t>Value</w:t>
            </w:r>
          </w:p>
        </w:tc>
      </w:tr>
      <w:tr w:rsidR="00422BBE" w:rsidRPr="00422BBE" w:rsidTr="002C78FA">
        <w:tc>
          <w:tcPr>
            <w:tcW w:w="4820" w:type="dxa"/>
            <w:tcBorders>
              <w:top w:val="single" w:sz="4" w:space="0" w:color="auto"/>
              <w:left w:val="nil"/>
              <w:bottom w:val="nil"/>
              <w:right w:val="nil"/>
            </w:tcBorders>
          </w:tcPr>
          <w:p w:rsidR="00422BBE" w:rsidRPr="00B6508E" w:rsidRDefault="00422BBE" w:rsidP="002C78FA">
            <w:pPr>
              <w:pStyle w:val="Tabletext"/>
              <w:rPr>
                <w:szCs w:val="24"/>
              </w:rPr>
            </w:pPr>
            <w:r w:rsidRPr="00B6508E">
              <w:rPr>
                <w:szCs w:val="24"/>
              </w:rPr>
              <w:t>-2 Res Log Likelihood</w:t>
            </w:r>
          </w:p>
        </w:tc>
        <w:tc>
          <w:tcPr>
            <w:tcW w:w="1417" w:type="dxa"/>
            <w:tcBorders>
              <w:top w:val="single" w:sz="4" w:space="0" w:color="auto"/>
              <w:left w:val="nil"/>
              <w:bottom w:val="nil"/>
              <w:right w:val="nil"/>
            </w:tcBorders>
          </w:tcPr>
          <w:p w:rsidR="00422BBE" w:rsidRPr="00B6508E" w:rsidRDefault="00422BBE" w:rsidP="002C78FA">
            <w:pPr>
              <w:pStyle w:val="Tabletext"/>
              <w:jc w:val="center"/>
              <w:rPr>
                <w:szCs w:val="24"/>
              </w:rPr>
            </w:pPr>
            <w:r w:rsidRPr="00B6508E">
              <w:rPr>
                <w:szCs w:val="24"/>
              </w:rPr>
              <w:t>28495.0</w:t>
            </w:r>
          </w:p>
        </w:tc>
      </w:tr>
      <w:tr w:rsidR="00422BBE" w:rsidRPr="00422BBE" w:rsidTr="002C78FA">
        <w:tc>
          <w:tcPr>
            <w:tcW w:w="4820" w:type="dxa"/>
            <w:tcBorders>
              <w:top w:val="nil"/>
              <w:left w:val="nil"/>
              <w:bottom w:val="nil"/>
              <w:right w:val="nil"/>
            </w:tcBorders>
          </w:tcPr>
          <w:p w:rsidR="00422BBE" w:rsidRPr="00B6508E" w:rsidRDefault="00422BBE" w:rsidP="002C78FA">
            <w:pPr>
              <w:pStyle w:val="Tabletext"/>
              <w:rPr>
                <w:szCs w:val="24"/>
              </w:rPr>
            </w:pPr>
            <w:r w:rsidRPr="00B6508E">
              <w:rPr>
                <w:szCs w:val="24"/>
              </w:rPr>
              <w:t>AIC (smaller is better)</w:t>
            </w:r>
          </w:p>
        </w:tc>
        <w:tc>
          <w:tcPr>
            <w:tcW w:w="1417" w:type="dxa"/>
            <w:tcBorders>
              <w:top w:val="nil"/>
              <w:left w:val="nil"/>
              <w:bottom w:val="nil"/>
              <w:right w:val="nil"/>
            </w:tcBorders>
          </w:tcPr>
          <w:p w:rsidR="00422BBE" w:rsidRPr="00B6508E" w:rsidRDefault="00422BBE" w:rsidP="002C78FA">
            <w:pPr>
              <w:pStyle w:val="Tabletext"/>
              <w:jc w:val="center"/>
              <w:rPr>
                <w:szCs w:val="24"/>
              </w:rPr>
            </w:pPr>
            <w:r w:rsidRPr="00B6508E">
              <w:rPr>
                <w:szCs w:val="24"/>
              </w:rPr>
              <w:t>28499.0</w:t>
            </w:r>
          </w:p>
        </w:tc>
      </w:tr>
      <w:tr w:rsidR="00422BBE" w:rsidRPr="00422BBE" w:rsidTr="002C78FA">
        <w:tc>
          <w:tcPr>
            <w:tcW w:w="4820" w:type="dxa"/>
            <w:tcBorders>
              <w:top w:val="nil"/>
              <w:left w:val="nil"/>
              <w:right w:val="nil"/>
            </w:tcBorders>
          </w:tcPr>
          <w:p w:rsidR="00422BBE" w:rsidRPr="00B6508E" w:rsidRDefault="00422BBE" w:rsidP="002C78FA">
            <w:pPr>
              <w:pStyle w:val="Tabletext"/>
              <w:rPr>
                <w:szCs w:val="24"/>
              </w:rPr>
            </w:pPr>
            <w:r w:rsidRPr="00B6508E">
              <w:rPr>
                <w:szCs w:val="24"/>
              </w:rPr>
              <w:t>AICC (smaller is better)</w:t>
            </w:r>
          </w:p>
        </w:tc>
        <w:tc>
          <w:tcPr>
            <w:tcW w:w="1417" w:type="dxa"/>
            <w:tcBorders>
              <w:top w:val="nil"/>
              <w:left w:val="nil"/>
              <w:right w:val="nil"/>
            </w:tcBorders>
          </w:tcPr>
          <w:p w:rsidR="00422BBE" w:rsidRPr="00B6508E" w:rsidRDefault="00422BBE" w:rsidP="002C78FA">
            <w:pPr>
              <w:pStyle w:val="Tabletext"/>
              <w:jc w:val="center"/>
              <w:rPr>
                <w:szCs w:val="24"/>
              </w:rPr>
            </w:pPr>
            <w:r w:rsidRPr="00B6508E">
              <w:rPr>
                <w:szCs w:val="24"/>
              </w:rPr>
              <w:t>28499.0</w:t>
            </w:r>
          </w:p>
        </w:tc>
      </w:tr>
      <w:tr w:rsidR="00422BBE" w:rsidRPr="00422BBE" w:rsidTr="002C78FA">
        <w:tc>
          <w:tcPr>
            <w:tcW w:w="4820" w:type="dxa"/>
            <w:tcBorders>
              <w:top w:val="nil"/>
              <w:left w:val="nil"/>
              <w:bottom w:val="single" w:sz="4" w:space="0" w:color="auto"/>
              <w:right w:val="nil"/>
            </w:tcBorders>
          </w:tcPr>
          <w:p w:rsidR="00422BBE" w:rsidRPr="00B6508E" w:rsidRDefault="00422BBE" w:rsidP="002C78FA">
            <w:pPr>
              <w:pStyle w:val="Tabletext"/>
              <w:rPr>
                <w:szCs w:val="24"/>
              </w:rPr>
            </w:pPr>
            <w:r w:rsidRPr="00B6508E">
              <w:rPr>
                <w:szCs w:val="24"/>
              </w:rPr>
              <w:t>BIC (smaller is better)</w:t>
            </w:r>
          </w:p>
        </w:tc>
        <w:tc>
          <w:tcPr>
            <w:tcW w:w="1417" w:type="dxa"/>
            <w:tcBorders>
              <w:top w:val="nil"/>
              <w:left w:val="nil"/>
              <w:bottom w:val="single" w:sz="4" w:space="0" w:color="auto"/>
              <w:right w:val="nil"/>
            </w:tcBorders>
          </w:tcPr>
          <w:p w:rsidR="00422BBE" w:rsidRPr="00B6508E" w:rsidRDefault="00422BBE" w:rsidP="002C78FA">
            <w:pPr>
              <w:pStyle w:val="Tabletext"/>
              <w:jc w:val="center"/>
              <w:rPr>
                <w:szCs w:val="24"/>
              </w:rPr>
            </w:pPr>
            <w:r w:rsidRPr="00B6508E">
              <w:rPr>
                <w:szCs w:val="24"/>
              </w:rPr>
              <w:t>28506.6</w:t>
            </w:r>
          </w:p>
        </w:tc>
      </w:tr>
    </w:tbl>
    <w:p w:rsidR="00422BBE" w:rsidRPr="00422BBE" w:rsidRDefault="008B5929" w:rsidP="002C78FA">
      <w:pPr>
        <w:pStyle w:val="tabletitle"/>
      </w:pPr>
      <w:bookmarkStart w:id="56" w:name="_Toc360004353"/>
      <w:r>
        <w:t>Table</w:t>
      </w:r>
      <w:r w:rsidR="002C78FA">
        <w:t xml:space="preserve"> </w:t>
      </w:r>
      <w:r>
        <w:t>B</w:t>
      </w:r>
      <w:r w:rsidR="004503C8">
        <w:t>5</w:t>
      </w:r>
      <w:r w:rsidR="002C78FA">
        <w:tab/>
      </w:r>
      <w:r w:rsidR="000B5DA9">
        <w:t xml:space="preserve">Variance parameter estimates for </w:t>
      </w:r>
      <w:r w:rsidR="00854722">
        <w:t xml:space="preserve">tertiary </w:t>
      </w:r>
      <w:r w:rsidR="0008656D">
        <w:t>entrance</w:t>
      </w:r>
      <w:r w:rsidR="00854722">
        <w:t xml:space="preserve"> rank score</w:t>
      </w:r>
      <w:bookmarkEnd w:id="56"/>
    </w:p>
    <w:tbl>
      <w:tblPr>
        <w:tblW w:w="6237" w:type="dxa"/>
        <w:tblInd w:w="108" w:type="dxa"/>
        <w:tblLayout w:type="fixed"/>
        <w:tblLook w:val="0000"/>
      </w:tblPr>
      <w:tblGrid>
        <w:gridCol w:w="4820"/>
        <w:gridCol w:w="1417"/>
      </w:tblGrid>
      <w:tr w:rsidR="00422BBE" w:rsidRPr="00422BBE" w:rsidTr="002C78FA">
        <w:tc>
          <w:tcPr>
            <w:tcW w:w="4820" w:type="dxa"/>
            <w:tcBorders>
              <w:top w:val="single" w:sz="4" w:space="0" w:color="auto"/>
              <w:left w:val="nil"/>
              <w:bottom w:val="single" w:sz="4" w:space="0" w:color="auto"/>
              <w:right w:val="nil"/>
            </w:tcBorders>
            <w:vAlign w:val="center"/>
          </w:tcPr>
          <w:p w:rsidR="00422BBE" w:rsidRPr="00422BBE" w:rsidRDefault="000B5DA9" w:rsidP="000B5DA9">
            <w:pPr>
              <w:pStyle w:val="Tablehead1"/>
            </w:pPr>
            <w:r>
              <w:t>Var</w:t>
            </w:r>
            <w:r w:rsidR="00FC78E3">
              <w:t>iance p</w:t>
            </w:r>
            <w:r>
              <w:t>arameter</w:t>
            </w:r>
          </w:p>
        </w:tc>
        <w:tc>
          <w:tcPr>
            <w:tcW w:w="1417" w:type="dxa"/>
            <w:tcBorders>
              <w:top w:val="single" w:sz="4" w:space="0" w:color="auto"/>
              <w:left w:val="nil"/>
              <w:bottom w:val="single" w:sz="4" w:space="0" w:color="auto"/>
              <w:right w:val="nil"/>
            </w:tcBorders>
          </w:tcPr>
          <w:p w:rsidR="00422BBE" w:rsidRPr="00422BBE" w:rsidRDefault="00422BBE" w:rsidP="002C78FA">
            <w:pPr>
              <w:pStyle w:val="Tablehead1"/>
              <w:jc w:val="center"/>
            </w:pPr>
            <w:r w:rsidRPr="00422BBE">
              <w:t>Estimate</w:t>
            </w:r>
          </w:p>
        </w:tc>
      </w:tr>
      <w:tr w:rsidR="00422BBE" w:rsidRPr="00422BBE" w:rsidTr="002C78FA">
        <w:tc>
          <w:tcPr>
            <w:tcW w:w="4820" w:type="dxa"/>
            <w:tcBorders>
              <w:top w:val="single" w:sz="4" w:space="0" w:color="auto"/>
              <w:left w:val="nil"/>
              <w:right w:val="nil"/>
            </w:tcBorders>
          </w:tcPr>
          <w:p w:rsidR="00422BBE" w:rsidRPr="00422BBE" w:rsidRDefault="00FC78E3" w:rsidP="002C78FA">
            <w:pPr>
              <w:pStyle w:val="Tabletext"/>
            </w:pPr>
            <w:r>
              <w:t>School i</w:t>
            </w:r>
            <w:r w:rsidR="000B5DA9">
              <w:t>ntercepts (</w:t>
            </w:r>
            <m:oMath>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p>
        </w:tc>
        <w:tc>
          <w:tcPr>
            <w:tcW w:w="1417" w:type="dxa"/>
            <w:tcBorders>
              <w:top w:val="single" w:sz="4" w:space="0" w:color="auto"/>
              <w:left w:val="nil"/>
              <w:right w:val="nil"/>
            </w:tcBorders>
          </w:tcPr>
          <w:p w:rsidR="00422BBE" w:rsidRPr="00422BBE" w:rsidRDefault="00422BBE" w:rsidP="002C78FA">
            <w:pPr>
              <w:pStyle w:val="Tabletext"/>
              <w:jc w:val="center"/>
            </w:pPr>
            <w:r w:rsidRPr="00422BBE">
              <w:t>16.4144</w:t>
            </w:r>
          </w:p>
        </w:tc>
      </w:tr>
      <w:tr w:rsidR="00422BBE" w:rsidRPr="00422BBE" w:rsidTr="002C78FA">
        <w:tc>
          <w:tcPr>
            <w:tcW w:w="4820" w:type="dxa"/>
            <w:tcBorders>
              <w:top w:val="nil"/>
              <w:left w:val="nil"/>
              <w:bottom w:val="single" w:sz="4" w:space="0" w:color="auto"/>
              <w:right w:val="nil"/>
            </w:tcBorders>
          </w:tcPr>
          <w:p w:rsidR="00422BBE" w:rsidRPr="00422BBE" w:rsidRDefault="00422BBE" w:rsidP="002C78FA">
            <w:pPr>
              <w:pStyle w:val="Tabletext"/>
            </w:pPr>
            <w:r w:rsidRPr="00422BBE">
              <w:t>Residual</w:t>
            </w:r>
            <w:r w:rsidR="000B5DA9">
              <w:t xml:space="preserve"> (</w:t>
            </w:r>
            <m:oMath>
              <m:sSubSup>
                <m:sSubSupPr>
                  <m:ctrlPr>
                    <w:rPr>
                      <w:rFonts w:ascii="Cambria Math" w:hAnsi="Cambria Math"/>
                      <w:i/>
                    </w:rPr>
                  </m:ctrlPr>
                </m:sSubSupPr>
                <m:e>
                  <m:r>
                    <w:rPr>
                      <w:rFonts w:ascii="Cambria Math" w:hAnsi="Cambria Math"/>
                    </w:rPr>
                    <m:t>σ</m:t>
                  </m:r>
                </m:e>
                <m:sub>
                  <m:r>
                    <w:rPr>
                      <w:rFonts w:ascii="Cambria Math" w:hAnsi="Cambria Math"/>
                    </w:rPr>
                    <m:t>e</m:t>
                  </m:r>
                </m:sub>
                <m:sup>
                  <m:r>
                    <w:rPr>
                      <w:rFonts w:ascii="Cambria Math" w:hAnsi="Cambria Math"/>
                    </w:rPr>
                    <m:t>2</m:t>
                  </m:r>
                </m:sup>
              </m:sSubSup>
            </m:oMath>
            <w:r w:rsidR="000B5DA9">
              <w:t>)</w:t>
            </w:r>
          </w:p>
        </w:tc>
        <w:tc>
          <w:tcPr>
            <w:tcW w:w="1417" w:type="dxa"/>
            <w:tcBorders>
              <w:top w:val="nil"/>
              <w:left w:val="nil"/>
              <w:bottom w:val="single" w:sz="4" w:space="0" w:color="auto"/>
              <w:right w:val="nil"/>
            </w:tcBorders>
          </w:tcPr>
          <w:p w:rsidR="00422BBE" w:rsidRPr="00422BBE" w:rsidRDefault="00422BBE" w:rsidP="002C78FA">
            <w:pPr>
              <w:pStyle w:val="Tabletext"/>
              <w:jc w:val="center"/>
            </w:pPr>
            <w:r w:rsidRPr="00422BBE">
              <w:t>85.5223</w:t>
            </w:r>
          </w:p>
        </w:tc>
      </w:tr>
    </w:tbl>
    <w:p w:rsidR="009E658C" w:rsidRDefault="008B5929" w:rsidP="002C78FA">
      <w:pPr>
        <w:pStyle w:val="tabletitle"/>
      </w:pPr>
      <w:bookmarkStart w:id="57" w:name="_Toc360004354"/>
      <w:r>
        <w:t>Table B6</w:t>
      </w:r>
      <w:r w:rsidR="002C78FA">
        <w:tab/>
      </w:r>
      <w:r w:rsidR="009E658C">
        <w:t xml:space="preserve">Regression results for </w:t>
      </w:r>
      <w:r w:rsidR="00854722">
        <w:t xml:space="preserve">tertiary </w:t>
      </w:r>
      <w:r w:rsidR="0008656D">
        <w:t>entrance</w:t>
      </w:r>
      <w:r w:rsidR="00854722">
        <w:t xml:space="preserve"> rank</w:t>
      </w:r>
      <w:bookmarkEnd w:id="57"/>
      <w:r w:rsidR="00854722">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020"/>
        <w:gridCol w:w="1021"/>
        <w:gridCol w:w="1020"/>
        <w:gridCol w:w="1021"/>
        <w:gridCol w:w="1021"/>
      </w:tblGrid>
      <w:tr w:rsidR="009E658C" w:rsidRPr="00315AFA" w:rsidTr="002C78FA">
        <w:tc>
          <w:tcPr>
            <w:tcW w:w="3686" w:type="dxa"/>
            <w:tcBorders>
              <w:top w:val="single" w:sz="4" w:space="0" w:color="000000" w:themeColor="text1"/>
              <w:bottom w:val="single" w:sz="4" w:space="0" w:color="000000" w:themeColor="text1"/>
            </w:tcBorders>
          </w:tcPr>
          <w:p w:rsidR="009E658C" w:rsidRPr="002C78FA" w:rsidRDefault="009E658C" w:rsidP="002C78FA">
            <w:pPr>
              <w:pStyle w:val="Tablehead1"/>
            </w:pPr>
            <w:r w:rsidRPr="00315AFA">
              <w:t>Effect</w:t>
            </w:r>
          </w:p>
        </w:tc>
        <w:tc>
          <w:tcPr>
            <w:tcW w:w="1020"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rFonts w:cs="Arial"/>
                <w:bCs/>
              </w:rPr>
              <w:t>β</w:t>
            </w:r>
          </w:p>
        </w:tc>
        <w:tc>
          <w:tcPr>
            <w:tcW w:w="1021"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bCs/>
              </w:rPr>
              <w:t>SE</w:t>
            </w:r>
          </w:p>
        </w:tc>
        <w:tc>
          <w:tcPr>
            <w:tcW w:w="1020"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proofErr w:type="spellStart"/>
            <w:r>
              <w:rPr>
                <w:bCs/>
              </w:rPr>
              <w:t>df</w:t>
            </w:r>
            <w:proofErr w:type="spellEnd"/>
          </w:p>
        </w:tc>
        <w:tc>
          <w:tcPr>
            <w:tcW w:w="1021"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bCs/>
              </w:rPr>
              <w:t>t</w:t>
            </w:r>
          </w:p>
        </w:tc>
        <w:tc>
          <w:tcPr>
            <w:tcW w:w="1021" w:type="dxa"/>
            <w:tcBorders>
              <w:top w:val="single" w:sz="4" w:space="0" w:color="000000" w:themeColor="text1"/>
              <w:bottom w:val="single" w:sz="4" w:space="0" w:color="000000" w:themeColor="text1"/>
            </w:tcBorders>
          </w:tcPr>
          <w:p w:rsidR="009E658C" w:rsidRPr="00315AFA" w:rsidRDefault="009E658C" w:rsidP="001511B4">
            <w:pPr>
              <w:pStyle w:val="Tablehead1"/>
              <w:jc w:val="center"/>
              <w:rPr>
                <w:bCs/>
              </w:rPr>
            </w:pPr>
            <w:r w:rsidRPr="00315AFA">
              <w:rPr>
                <w:bCs/>
              </w:rPr>
              <w:t>Pr &gt; |t|</w:t>
            </w:r>
          </w:p>
        </w:tc>
      </w:tr>
      <w:tr w:rsidR="009E658C" w:rsidRPr="00315AFA" w:rsidTr="002C78FA">
        <w:tc>
          <w:tcPr>
            <w:tcW w:w="3686" w:type="dxa"/>
            <w:tcBorders>
              <w:top w:val="single" w:sz="4" w:space="0" w:color="000000" w:themeColor="text1"/>
            </w:tcBorders>
          </w:tcPr>
          <w:p w:rsidR="009E658C" w:rsidRPr="00315AFA" w:rsidRDefault="009E658C" w:rsidP="001511B4">
            <w:pPr>
              <w:pStyle w:val="Tabletext"/>
            </w:pPr>
            <w:r>
              <w:t>Intercept</w:t>
            </w:r>
          </w:p>
        </w:tc>
        <w:tc>
          <w:tcPr>
            <w:tcW w:w="1020" w:type="dxa"/>
            <w:tcBorders>
              <w:top w:val="single" w:sz="4" w:space="0" w:color="000000" w:themeColor="text1"/>
            </w:tcBorders>
          </w:tcPr>
          <w:p w:rsidR="009E658C" w:rsidRDefault="009E658C" w:rsidP="002C78FA">
            <w:pPr>
              <w:pStyle w:val="Tabletext"/>
              <w:tabs>
                <w:tab w:val="decimal" w:pos="340"/>
              </w:tabs>
            </w:pPr>
            <w:r>
              <w:t>76.72*</w:t>
            </w:r>
          </w:p>
        </w:tc>
        <w:tc>
          <w:tcPr>
            <w:tcW w:w="1021" w:type="dxa"/>
            <w:tcBorders>
              <w:top w:val="single" w:sz="4" w:space="0" w:color="000000" w:themeColor="text1"/>
            </w:tcBorders>
          </w:tcPr>
          <w:p w:rsidR="009E658C" w:rsidRPr="00315AFA" w:rsidRDefault="009E658C" w:rsidP="002C78FA">
            <w:pPr>
              <w:pStyle w:val="Tabletext"/>
              <w:tabs>
                <w:tab w:val="decimal" w:pos="284"/>
              </w:tabs>
            </w:pPr>
            <w:r>
              <w:t>0.333</w:t>
            </w:r>
          </w:p>
        </w:tc>
        <w:tc>
          <w:tcPr>
            <w:tcW w:w="1020" w:type="dxa"/>
            <w:tcBorders>
              <w:top w:val="single" w:sz="4" w:space="0" w:color="000000" w:themeColor="text1"/>
            </w:tcBorders>
          </w:tcPr>
          <w:p w:rsidR="009E658C" w:rsidRPr="00315AFA" w:rsidRDefault="009E658C" w:rsidP="002C78FA">
            <w:pPr>
              <w:pStyle w:val="Tabletext"/>
              <w:tabs>
                <w:tab w:val="decimal" w:pos="539"/>
              </w:tabs>
            </w:pPr>
            <w:r>
              <w:t>324</w:t>
            </w:r>
          </w:p>
        </w:tc>
        <w:tc>
          <w:tcPr>
            <w:tcW w:w="1021" w:type="dxa"/>
            <w:tcBorders>
              <w:top w:val="single" w:sz="4" w:space="0" w:color="000000" w:themeColor="text1"/>
            </w:tcBorders>
          </w:tcPr>
          <w:p w:rsidR="009E658C" w:rsidRPr="00315AFA" w:rsidRDefault="009E658C" w:rsidP="002C78FA">
            <w:pPr>
              <w:pStyle w:val="Tabletext"/>
              <w:tabs>
                <w:tab w:val="decimal" w:pos="425"/>
              </w:tabs>
            </w:pPr>
            <w:r>
              <w:t>230.65</w:t>
            </w:r>
          </w:p>
        </w:tc>
        <w:tc>
          <w:tcPr>
            <w:tcW w:w="1021" w:type="dxa"/>
            <w:tcBorders>
              <w:top w:val="single" w:sz="4" w:space="0" w:color="000000" w:themeColor="text1"/>
            </w:tcBorders>
          </w:tcPr>
          <w:p w:rsidR="009E658C" w:rsidRPr="00315AFA" w:rsidRDefault="009E658C" w:rsidP="002C78FA">
            <w:pPr>
              <w:pStyle w:val="Tabletext"/>
              <w:tabs>
                <w:tab w:val="decimal" w:pos="255"/>
              </w:tabs>
            </w:pPr>
            <w:r>
              <w:t>&lt;0.0001</w:t>
            </w:r>
          </w:p>
        </w:tc>
      </w:tr>
      <w:tr w:rsidR="009E658C" w:rsidRPr="00315AFA" w:rsidTr="002C78FA">
        <w:tc>
          <w:tcPr>
            <w:tcW w:w="3686" w:type="dxa"/>
          </w:tcPr>
          <w:p w:rsidR="009E658C" w:rsidRPr="00315AFA" w:rsidRDefault="009E658C" w:rsidP="001511B4">
            <w:pPr>
              <w:pStyle w:val="Tabletext"/>
            </w:pPr>
            <w:r w:rsidRPr="00315AFA">
              <w:t>Student SES</w:t>
            </w:r>
          </w:p>
        </w:tc>
        <w:tc>
          <w:tcPr>
            <w:tcW w:w="1020" w:type="dxa"/>
          </w:tcPr>
          <w:p w:rsidR="009E658C" w:rsidRDefault="009E658C" w:rsidP="002C78FA">
            <w:pPr>
              <w:pStyle w:val="Tabletext"/>
              <w:tabs>
                <w:tab w:val="decimal" w:pos="340"/>
              </w:tabs>
            </w:pPr>
            <w:r>
              <w:t>0.39*</w:t>
            </w:r>
          </w:p>
        </w:tc>
        <w:tc>
          <w:tcPr>
            <w:tcW w:w="1021" w:type="dxa"/>
          </w:tcPr>
          <w:p w:rsidR="009E658C" w:rsidRPr="00315AFA" w:rsidRDefault="009E658C" w:rsidP="002C78FA">
            <w:pPr>
              <w:pStyle w:val="Tabletext"/>
              <w:tabs>
                <w:tab w:val="decimal" w:pos="284"/>
              </w:tabs>
            </w:pPr>
            <w:r>
              <w:t>0.197</w:t>
            </w:r>
          </w:p>
        </w:tc>
        <w:tc>
          <w:tcPr>
            <w:tcW w:w="1020" w:type="dxa"/>
          </w:tcPr>
          <w:p w:rsidR="009E658C" w:rsidRPr="00315AFA" w:rsidRDefault="009E658C" w:rsidP="002C78FA">
            <w:pPr>
              <w:pStyle w:val="Tabletext"/>
              <w:tabs>
                <w:tab w:val="decimal" w:pos="539"/>
              </w:tabs>
            </w:pPr>
            <w:r>
              <w:t>3375</w:t>
            </w:r>
          </w:p>
        </w:tc>
        <w:tc>
          <w:tcPr>
            <w:tcW w:w="1021" w:type="dxa"/>
          </w:tcPr>
          <w:p w:rsidR="009E658C" w:rsidRPr="00315AFA" w:rsidRDefault="009E658C" w:rsidP="002C78FA">
            <w:pPr>
              <w:pStyle w:val="Tabletext"/>
              <w:tabs>
                <w:tab w:val="decimal" w:pos="425"/>
              </w:tabs>
            </w:pPr>
            <w:r>
              <w:t>2.00</w:t>
            </w:r>
          </w:p>
        </w:tc>
        <w:tc>
          <w:tcPr>
            <w:tcW w:w="1021" w:type="dxa"/>
          </w:tcPr>
          <w:p w:rsidR="009E658C" w:rsidRPr="00315AFA" w:rsidRDefault="009E658C" w:rsidP="002C78FA">
            <w:pPr>
              <w:pStyle w:val="Tabletext"/>
              <w:tabs>
                <w:tab w:val="decimal" w:pos="255"/>
              </w:tabs>
            </w:pPr>
            <w:r>
              <w:t>0.0461</w:t>
            </w:r>
          </w:p>
        </w:tc>
      </w:tr>
      <w:tr w:rsidR="009E658C" w:rsidRPr="00315AFA" w:rsidTr="002C78FA">
        <w:tc>
          <w:tcPr>
            <w:tcW w:w="3686" w:type="dxa"/>
          </w:tcPr>
          <w:p w:rsidR="009E658C" w:rsidRPr="00315AFA" w:rsidRDefault="009E658C" w:rsidP="001511B4">
            <w:pPr>
              <w:pStyle w:val="Tabletext"/>
            </w:pPr>
            <w:r w:rsidRPr="00315AFA">
              <w:t xml:space="preserve">Student </w:t>
            </w:r>
            <w:r w:rsidR="00203DBC">
              <w:t>academic achievement</w:t>
            </w:r>
          </w:p>
        </w:tc>
        <w:tc>
          <w:tcPr>
            <w:tcW w:w="1020" w:type="dxa"/>
          </w:tcPr>
          <w:p w:rsidR="009E658C" w:rsidRDefault="009E658C" w:rsidP="002C78FA">
            <w:pPr>
              <w:pStyle w:val="Tabletext"/>
              <w:tabs>
                <w:tab w:val="decimal" w:pos="340"/>
              </w:tabs>
            </w:pPr>
            <w:r>
              <w:t>7.22*</w:t>
            </w:r>
          </w:p>
        </w:tc>
        <w:tc>
          <w:tcPr>
            <w:tcW w:w="1021" w:type="dxa"/>
          </w:tcPr>
          <w:p w:rsidR="009E658C" w:rsidRPr="00315AFA" w:rsidRDefault="009E658C" w:rsidP="002C78FA">
            <w:pPr>
              <w:pStyle w:val="Tabletext"/>
              <w:tabs>
                <w:tab w:val="decimal" w:pos="284"/>
              </w:tabs>
            </w:pPr>
            <w:r>
              <w:t>0.250</w:t>
            </w:r>
          </w:p>
        </w:tc>
        <w:tc>
          <w:tcPr>
            <w:tcW w:w="1020" w:type="dxa"/>
          </w:tcPr>
          <w:p w:rsidR="009E658C" w:rsidRPr="00315AFA" w:rsidRDefault="009E658C" w:rsidP="002C78FA">
            <w:pPr>
              <w:pStyle w:val="Tabletext"/>
              <w:tabs>
                <w:tab w:val="decimal" w:pos="539"/>
              </w:tabs>
            </w:pPr>
            <w:r>
              <w:t>3404</w:t>
            </w:r>
          </w:p>
        </w:tc>
        <w:tc>
          <w:tcPr>
            <w:tcW w:w="1021" w:type="dxa"/>
          </w:tcPr>
          <w:p w:rsidR="009E658C" w:rsidRPr="00315AFA" w:rsidRDefault="009E658C" w:rsidP="002C78FA">
            <w:pPr>
              <w:pStyle w:val="Tabletext"/>
              <w:tabs>
                <w:tab w:val="decimal" w:pos="425"/>
              </w:tabs>
            </w:pPr>
            <w:r>
              <w:t>28.91</w:t>
            </w:r>
          </w:p>
        </w:tc>
        <w:tc>
          <w:tcPr>
            <w:tcW w:w="1021" w:type="dxa"/>
          </w:tcPr>
          <w:p w:rsidR="009E658C" w:rsidRPr="00315AFA" w:rsidRDefault="009E658C" w:rsidP="002C78FA">
            <w:pPr>
              <w:pStyle w:val="Tabletext"/>
              <w:tabs>
                <w:tab w:val="decimal" w:pos="255"/>
              </w:tabs>
            </w:pPr>
            <w:r>
              <w:t>&lt;0.0001</w:t>
            </w:r>
          </w:p>
        </w:tc>
      </w:tr>
      <w:tr w:rsidR="009E658C" w:rsidRPr="00315AFA" w:rsidTr="002C78FA">
        <w:tc>
          <w:tcPr>
            <w:tcW w:w="3686" w:type="dxa"/>
          </w:tcPr>
          <w:p w:rsidR="009E658C" w:rsidRPr="00315AFA" w:rsidRDefault="009E658C" w:rsidP="001511B4">
            <w:pPr>
              <w:pStyle w:val="Tabletext"/>
            </w:pPr>
            <w:r>
              <w:t>School quality</w:t>
            </w:r>
          </w:p>
        </w:tc>
        <w:tc>
          <w:tcPr>
            <w:tcW w:w="1020" w:type="dxa"/>
          </w:tcPr>
          <w:p w:rsidR="009E658C" w:rsidRDefault="009E658C" w:rsidP="002C78FA">
            <w:pPr>
              <w:pStyle w:val="Tabletext"/>
              <w:tabs>
                <w:tab w:val="decimal" w:pos="340"/>
              </w:tabs>
            </w:pPr>
            <w:r>
              <w:t>3.87*</w:t>
            </w:r>
          </w:p>
        </w:tc>
        <w:tc>
          <w:tcPr>
            <w:tcW w:w="1021" w:type="dxa"/>
          </w:tcPr>
          <w:p w:rsidR="009E658C" w:rsidRPr="00315AFA" w:rsidRDefault="009E658C" w:rsidP="002C78FA">
            <w:pPr>
              <w:pStyle w:val="Tabletext"/>
              <w:tabs>
                <w:tab w:val="decimal" w:pos="284"/>
              </w:tabs>
            </w:pPr>
            <w:r>
              <w:t>0.327</w:t>
            </w:r>
          </w:p>
        </w:tc>
        <w:tc>
          <w:tcPr>
            <w:tcW w:w="1020" w:type="dxa"/>
          </w:tcPr>
          <w:p w:rsidR="009E658C" w:rsidRPr="00315AFA" w:rsidRDefault="009E658C" w:rsidP="002C78FA">
            <w:pPr>
              <w:pStyle w:val="Tabletext"/>
              <w:tabs>
                <w:tab w:val="decimal" w:pos="539"/>
              </w:tabs>
            </w:pPr>
            <w:r>
              <w:t>314</w:t>
            </w:r>
          </w:p>
        </w:tc>
        <w:tc>
          <w:tcPr>
            <w:tcW w:w="1021" w:type="dxa"/>
          </w:tcPr>
          <w:p w:rsidR="009E658C" w:rsidRPr="00315AFA" w:rsidRDefault="009E658C" w:rsidP="002C78FA">
            <w:pPr>
              <w:pStyle w:val="Tabletext"/>
              <w:tabs>
                <w:tab w:val="decimal" w:pos="425"/>
              </w:tabs>
            </w:pPr>
            <w:r>
              <w:t>11.85</w:t>
            </w:r>
          </w:p>
        </w:tc>
        <w:tc>
          <w:tcPr>
            <w:tcW w:w="1021" w:type="dxa"/>
          </w:tcPr>
          <w:p w:rsidR="009E658C" w:rsidRPr="00315AFA" w:rsidRDefault="009E658C" w:rsidP="002C78FA">
            <w:pPr>
              <w:pStyle w:val="Tabletext"/>
              <w:tabs>
                <w:tab w:val="decimal" w:pos="255"/>
              </w:tabs>
            </w:pPr>
            <w:r>
              <w:t>&lt;0.0001</w:t>
            </w:r>
          </w:p>
        </w:tc>
      </w:tr>
      <w:tr w:rsidR="009E658C" w:rsidRPr="00315AFA" w:rsidTr="002C78FA">
        <w:tc>
          <w:tcPr>
            <w:tcW w:w="3686" w:type="dxa"/>
            <w:tcMar>
              <w:right w:w="0" w:type="dxa"/>
            </w:tcMar>
          </w:tcPr>
          <w:p w:rsidR="009E658C" w:rsidRPr="00315AFA" w:rsidRDefault="009E658C" w:rsidP="001511B4">
            <w:pPr>
              <w:pStyle w:val="Tabletext"/>
            </w:pPr>
            <w:r>
              <w:t xml:space="preserve">Student SES by student </w:t>
            </w:r>
            <w:r w:rsidR="00203DBC">
              <w:t>academic achievement</w:t>
            </w:r>
          </w:p>
        </w:tc>
        <w:tc>
          <w:tcPr>
            <w:tcW w:w="1020" w:type="dxa"/>
          </w:tcPr>
          <w:p w:rsidR="009E658C" w:rsidRDefault="009E658C" w:rsidP="002C78FA">
            <w:pPr>
              <w:pStyle w:val="Tabletext"/>
              <w:tabs>
                <w:tab w:val="decimal" w:pos="340"/>
              </w:tabs>
            </w:pPr>
            <w:r>
              <w:t>0.63*</w:t>
            </w:r>
          </w:p>
        </w:tc>
        <w:tc>
          <w:tcPr>
            <w:tcW w:w="1021" w:type="dxa"/>
          </w:tcPr>
          <w:p w:rsidR="009E658C" w:rsidRPr="00315AFA" w:rsidRDefault="009E658C" w:rsidP="002C78FA">
            <w:pPr>
              <w:pStyle w:val="Tabletext"/>
              <w:tabs>
                <w:tab w:val="decimal" w:pos="284"/>
              </w:tabs>
            </w:pPr>
            <w:r>
              <w:t>0.208</w:t>
            </w:r>
          </w:p>
        </w:tc>
        <w:tc>
          <w:tcPr>
            <w:tcW w:w="1020" w:type="dxa"/>
          </w:tcPr>
          <w:p w:rsidR="009E658C" w:rsidRPr="00315AFA" w:rsidRDefault="009E658C" w:rsidP="002C78FA">
            <w:pPr>
              <w:pStyle w:val="Tabletext"/>
              <w:tabs>
                <w:tab w:val="decimal" w:pos="539"/>
              </w:tabs>
            </w:pPr>
            <w:r>
              <w:t>3462</w:t>
            </w:r>
          </w:p>
        </w:tc>
        <w:tc>
          <w:tcPr>
            <w:tcW w:w="1021" w:type="dxa"/>
          </w:tcPr>
          <w:p w:rsidR="009E658C" w:rsidRPr="00315AFA" w:rsidRDefault="009E658C" w:rsidP="002C78FA">
            <w:pPr>
              <w:pStyle w:val="Tabletext"/>
              <w:tabs>
                <w:tab w:val="decimal" w:pos="425"/>
              </w:tabs>
            </w:pPr>
            <w:r>
              <w:t>3.02</w:t>
            </w:r>
          </w:p>
        </w:tc>
        <w:tc>
          <w:tcPr>
            <w:tcW w:w="1021" w:type="dxa"/>
          </w:tcPr>
          <w:p w:rsidR="009E658C" w:rsidRPr="00315AFA" w:rsidRDefault="009E658C" w:rsidP="002C78FA">
            <w:pPr>
              <w:pStyle w:val="Tabletext"/>
              <w:tabs>
                <w:tab w:val="decimal" w:pos="255"/>
              </w:tabs>
            </w:pPr>
            <w:r>
              <w:t>0.0026</w:t>
            </w:r>
          </w:p>
        </w:tc>
      </w:tr>
      <w:tr w:rsidR="009E658C" w:rsidRPr="00315AFA" w:rsidTr="002C78FA">
        <w:tc>
          <w:tcPr>
            <w:tcW w:w="3686" w:type="dxa"/>
          </w:tcPr>
          <w:p w:rsidR="009E658C" w:rsidRPr="00315AFA" w:rsidRDefault="009E658C" w:rsidP="001511B4">
            <w:pPr>
              <w:pStyle w:val="Tabletext"/>
            </w:pPr>
            <w:r>
              <w:t>Student SES by school quality</w:t>
            </w:r>
          </w:p>
        </w:tc>
        <w:tc>
          <w:tcPr>
            <w:tcW w:w="1020" w:type="dxa"/>
          </w:tcPr>
          <w:p w:rsidR="009E658C" w:rsidRDefault="009E658C" w:rsidP="002C78FA">
            <w:pPr>
              <w:pStyle w:val="Tabletext"/>
              <w:tabs>
                <w:tab w:val="decimal" w:pos="340"/>
              </w:tabs>
            </w:pPr>
            <w:r>
              <w:t>-0.47*</w:t>
            </w:r>
          </w:p>
        </w:tc>
        <w:tc>
          <w:tcPr>
            <w:tcW w:w="1021" w:type="dxa"/>
          </w:tcPr>
          <w:p w:rsidR="009E658C" w:rsidRPr="00315AFA" w:rsidRDefault="009E658C" w:rsidP="002C78FA">
            <w:pPr>
              <w:pStyle w:val="Tabletext"/>
              <w:tabs>
                <w:tab w:val="decimal" w:pos="284"/>
              </w:tabs>
            </w:pPr>
            <w:r>
              <w:t>0.193</w:t>
            </w:r>
          </w:p>
        </w:tc>
        <w:tc>
          <w:tcPr>
            <w:tcW w:w="1020" w:type="dxa"/>
          </w:tcPr>
          <w:p w:rsidR="009E658C" w:rsidRPr="00315AFA" w:rsidRDefault="009E658C" w:rsidP="002C78FA">
            <w:pPr>
              <w:pStyle w:val="Tabletext"/>
              <w:tabs>
                <w:tab w:val="decimal" w:pos="539"/>
              </w:tabs>
            </w:pPr>
            <w:r>
              <w:t>3072</w:t>
            </w:r>
          </w:p>
        </w:tc>
        <w:tc>
          <w:tcPr>
            <w:tcW w:w="1021" w:type="dxa"/>
          </w:tcPr>
          <w:p w:rsidR="009E658C" w:rsidRPr="00315AFA" w:rsidRDefault="009E658C" w:rsidP="002C78FA">
            <w:pPr>
              <w:pStyle w:val="Tabletext"/>
              <w:tabs>
                <w:tab w:val="decimal" w:pos="425"/>
              </w:tabs>
            </w:pPr>
            <w:r>
              <w:t>-2.43</w:t>
            </w:r>
          </w:p>
        </w:tc>
        <w:tc>
          <w:tcPr>
            <w:tcW w:w="1021" w:type="dxa"/>
          </w:tcPr>
          <w:p w:rsidR="009E658C" w:rsidRPr="00315AFA" w:rsidRDefault="009E658C" w:rsidP="002C78FA">
            <w:pPr>
              <w:pStyle w:val="Tabletext"/>
              <w:tabs>
                <w:tab w:val="decimal" w:pos="255"/>
              </w:tabs>
            </w:pPr>
            <w:r>
              <w:t>0.0150</w:t>
            </w:r>
          </w:p>
        </w:tc>
      </w:tr>
      <w:tr w:rsidR="009E658C" w:rsidRPr="00315AFA" w:rsidTr="002C78FA">
        <w:tc>
          <w:tcPr>
            <w:tcW w:w="3686" w:type="dxa"/>
            <w:tcBorders>
              <w:bottom w:val="single" w:sz="4" w:space="0" w:color="auto"/>
            </w:tcBorders>
            <w:tcMar>
              <w:right w:w="0" w:type="dxa"/>
            </w:tcMar>
          </w:tcPr>
          <w:p w:rsidR="009E658C" w:rsidRDefault="009E658C" w:rsidP="001511B4">
            <w:pPr>
              <w:pStyle w:val="Tabletext"/>
            </w:pPr>
            <w:r>
              <w:t xml:space="preserve">Student </w:t>
            </w:r>
            <w:r w:rsidR="00203DBC">
              <w:t>academic achievement</w:t>
            </w:r>
            <w:r>
              <w:t xml:space="preserve"> by school quality</w:t>
            </w:r>
          </w:p>
        </w:tc>
        <w:tc>
          <w:tcPr>
            <w:tcW w:w="1020" w:type="dxa"/>
            <w:tcBorders>
              <w:bottom w:val="single" w:sz="4" w:space="0" w:color="auto"/>
            </w:tcBorders>
          </w:tcPr>
          <w:p w:rsidR="009E658C" w:rsidRDefault="009E658C" w:rsidP="002C78FA">
            <w:pPr>
              <w:pStyle w:val="Tabletext"/>
              <w:tabs>
                <w:tab w:val="decimal" w:pos="340"/>
              </w:tabs>
            </w:pPr>
            <w:r>
              <w:t>0.08</w:t>
            </w:r>
          </w:p>
        </w:tc>
        <w:tc>
          <w:tcPr>
            <w:tcW w:w="1021" w:type="dxa"/>
            <w:tcBorders>
              <w:bottom w:val="single" w:sz="4" w:space="0" w:color="auto"/>
            </w:tcBorders>
          </w:tcPr>
          <w:p w:rsidR="009E658C" w:rsidRPr="00315AFA" w:rsidRDefault="009E658C" w:rsidP="002C78FA">
            <w:pPr>
              <w:pStyle w:val="Tabletext"/>
              <w:tabs>
                <w:tab w:val="decimal" w:pos="284"/>
              </w:tabs>
            </w:pPr>
            <w:r>
              <w:t>0.243</w:t>
            </w:r>
          </w:p>
        </w:tc>
        <w:tc>
          <w:tcPr>
            <w:tcW w:w="1020" w:type="dxa"/>
            <w:tcBorders>
              <w:bottom w:val="single" w:sz="4" w:space="0" w:color="auto"/>
            </w:tcBorders>
          </w:tcPr>
          <w:p w:rsidR="009E658C" w:rsidRPr="00315AFA" w:rsidRDefault="009E658C" w:rsidP="002C78FA">
            <w:pPr>
              <w:pStyle w:val="Tabletext"/>
              <w:tabs>
                <w:tab w:val="decimal" w:pos="539"/>
              </w:tabs>
            </w:pPr>
            <w:r>
              <w:t>3142</w:t>
            </w:r>
          </w:p>
        </w:tc>
        <w:tc>
          <w:tcPr>
            <w:tcW w:w="1021" w:type="dxa"/>
            <w:tcBorders>
              <w:bottom w:val="single" w:sz="4" w:space="0" w:color="auto"/>
            </w:tcBorders>
          </w:tcPr>
          <w:p w:rsidR="009E658C" w:rsidRPr="00315AFA" w:rsidRDefault="009E658C" w:rsidP="002C78FA">
            <w:pPr>
              <w:pStyle w:val="Tabletext"/>
              <w:tabs>
                <w:tab w:val="decimal" w:pos="425"/>
              </w:tabs>
            </w:pPr>
            <w:r>
              <w:t>0.31</w:t>
            </w:r>
          </w:p>
        </w:tc>
        <w:tc>
          <w:tcPr>
            <w:tcW w:w="1021" w:type="dxa"/>
            <w:tcBorders>
              <w:bottom w:val="single" w:sz="4" w:space="0" w:color="auto"/>
            </w:tcBorders>
          </w:tcPr>
          <w:p w:rsidR="009E658C" w:rsidRPr="00315AFA" w:rsidRDefault="009E658C" w:rsidP="002C78FA">
            <w:pPr>
              <w:pStyle w:val="Tabletext"/>
              <w:tabs>
                <w:tab w:val="decimal" w:pos="255"/>
              </w:tabs>
            </w:pPr>
            <w:r>
              <w:t>0.7535</w:t>
            </w:r>
          </w:p>
        </w:tc>
      </w:tr>
    </w:tbl>
    <w:p w:rsidR="00420FC4" w:rsidRDefault="00420FC4" w:rsidP="009E658C">
      <w:pPr>
        <w:pStyle w:val="Heading2"/>
      </w:pPr>
    </w:p>
    <w:p w:rsidR="00420FC4" w:rsidRDefault="00420FC4" w:rsidP="00420FC4">
      <w:pPr>
        <w:pStyle w:val="Text"/>
        <w:rPr>
          <w:rFonts w:ascii="Tahoma" w:hAnsi="Tahoma" w:cs="Tahoma"/>
          <w:sz w:val="28"/>
        </w:rPr>
      </w:pPr>
      <w:r>
        <w:br w:type="page"/>
      </w:r>
    </w:p>
    <w:p w:rsidR="009E658C" w:rsidRPr="009E658C" w:rsidRDefault="009E658C" w:rsidP="00097C68">
      <w:pPr>
        <w:pStyle w:val="Heading3"/>
      </w:pPr>
      <w:r>
        <w:lastRenderedPageBreak/>
        <w:t>University enrolment – model fit statistics</w:t>
      </w:r>
    </w:p>
    <w:p w:rsidR="00AD1233" w:rsidRDefault="008B5929" w:rsidP="00AD1233">
      <w:pPr>
        <w:pStyle w:val="tabletitle"/>
      </w:pPr>
      <w:bookmarkStart w:id="58" w:name="_Toc360004355"/>
      <w:r>
        <w:t>Table B7</w:t>
      </w:r>
      <w:r w:rsidR="006230DA">
        <w:tab/>
      </w:r>
      <w:r w:rsidR="00AD1233">
        <w:t xml:space="preserve">Fit statistics for </w:t>
      </w:r>
      <w:r w:rsidR="00B86A24">
        <w:t>university enrolment by age 19</w:t>
      </w:r>
      <w:r w:rsidR="00854722">
        <w:t xml:space="preserve"> years</w:t>
      </w:r>
      <w:bookmarkEnd w:id="58"/>
    </w:p>
    <w:tbl>
      <w:tblPr>
        <w:tblW w:w="6237" w:type="dxa"/>
        <w:tblInd w:w="108" w:type="dxa"/>
        <w:tblLayout w:type="fixed"/>
        <w:tblLook w:val="0000"/>
      </w:tblPr>
      <w:tblGrid>
        <w:gridCol w:w="4820"/>
        <w:gridCol w:w="1417"/>
      </w:tblGrid>
      <w:tr w:rsidR="00AD1233" w:rsidRPr="005F2517" w:rsidTr="002969FC">
        <w:tc>
          <w:tcPr>
            <w:tcW w:w="4820" w:type="dxa"/>
            <w:tcBorders>
              <w:top w:val="single" w:sz="4" w:space="0" w:color="auto"/>
              <w:left w:val="nil"/>
              <w:bottom w:val="nil"/>
              <w:right w:val="nil"/>
            </w:tcBorders>
          </w:tcPr>
          <w:p w:rsidR="00AD1233" w:rsidRPr="005F2517" w:rsidRDefault="00AD1233" w:rsidP="002969FC">
            <w:pPr>
              <w:pStyle w:val="Tablehead1"/>
            </w:pPr>
            <w:r w:rsidRPr="002969FC">
              <w:t>Statistic</w:t>
            </w:r>
          </w:p>
        </w:tc>
        <w:tc>
          <w:tcPr>
            <w:tcW w:w="1417" w:type="dxa"/>
            <w:tcBorders>
              <w:top w:val="single" w:sz="4" w:space="0" w:color="auto"/>
              <w:left w:val="nil"/>
              <w:bottom w:val="nil"/>
              <w:right w:val="nil"/>
            </w:tcBorders>
          </w:tcPr>
          <w:p w:rsidR="00AD1233" w:rsidRPr="005F2517" w:rsidRDefault="00AD1233" w:rsidP="002969FC">
            <w:pPr>
              <w:pStyle w:val="Tablehead1"/>
              <w:jc w:val="center"/>
              <w:rPr>
                <w:bCs/>
              </w:rPr>
            </w:pPr>
            <w:r w:rsidRPr="005F2517">
              <w:rPr>
                <w:bCs/>
              </w:rPr>
              <w:t>Value</w:t>
            </w:r>
          </w:p>
        </w:tc>
      </w:tr>
      <w:tr w:rsidR="00AD1233" w:rsidRPr="00662864" w:rsidTr="002969FC">
        <w:tc>
          <w:tcPr>
            <w:tcW w:w="4820" w:type="dxa"/>
            <w:tcBorders>
              <w:top w:val="single" w:sz="4" w:space="0" w:color="auto"/>
              <w:left w:val="nil"/>
              <w:bottom w:val="nil"/>
              <w:right w:val="nil"/>
            </w:tcBorders>
          </w:tcPr>
          <w:p w:rsidR="00AD1233" w:rsidRPr="00662864" w:rsidRDefault="00AD1233" w:rsidP="002969FC">
            <w:pPr>
              <w:pStyle w:val="Tabletext"/>
            </w:pPr>
            <w:r w:rsidRPr="00662864">
              <w:t>-2 Res Log Pseudo-Likelihood</w:t>
            </w:r>
          </w:p>
        </w:tc>
        <w:tc>
          <w:tcPr>
            <w:tcW w:w="1417" w:type="dxa"/>
            <w:tcBorders>
              <w:top w:val="single" w:sz="4" w:space="0" w:color="auto"/>
              <w:left w:val="nil"/>
              <w:bottom w:val="nil"/>
              <w:right w:val="nil"/>
            </w:tcBorders>
          </w:tcPr>
          <w:p w:rsidR="00AD1233" w:rsidRPr="00662864" w:rsidRDefault="00B86A24" w:rsidP="002969FC">
            <w:pPr>
              <w:pStyle w:val="Tabletext"/>
              <w:ind w:right="255"/>
              <w:jc w:val="right"/>
            </w:pPr>
            <w:r>
              <w:t>25</w:t>
            </w:r>
            <w:r w:rsidR="00213E86">
              <w:t xml:space="preserve"> </w:t>
            </w:r>
            <w:r>
              <w:t>974.08</w:t>
            </w:r>
          </w:p>
        </w:tc>
      </w:tr>
      <w:tr w:rsidR="00AD1233" w:rsidRPr="00662864" w:rsidTr="002969FC">
        <w:tc>
          <w:tcPr>
            <w:tcW w:w="4820" w:type="dxa"/>
            <w:tcBorders>
              <w:top w:val="nil"/>
              <w:left w:val="nil"/>
              <w:right w:val="nil"/>
            </w:tcBorders>
          </w:tcPr>
          <w:p w:rsidR="00AD1233" w:rsidRPr="00662864" w:rsidRDefault="00FC78E3" w:rsidP="002969FC">
            <w:pPr>
              <w:pStyle w:val="Tabletext"/>
            </w:pPr>
            <w:r>
              <w:t>Generalis</w:t>
            </w:r>
            <w:r w:rsidR="00AD1233" w:rsidRPr="00662864">
              <w:t>ed Chi-Square</w:t>
            </w:r>
          </w:p>
        </w:tc>
        <w:tc>
          <w:tcPr>
            <w:tcW w:w="1417" w:type="dxa"/>
            <w:tcBorders>
              <w:top w:val="nil"/>
              <w:left w:val="nil"/>
              <w:right w:val="nil"/>
            </w:tcBorders>
          </w:tcPr>
          <w:p w:rsidR="00AD1233" w:rsidRPr="00662864" w:rsidRDefault="00B86A24" w:rsidP="002969FC">
            <w:pPr>
              <w:pStyle w:val="Tabletext"/>
              <w:ind w:right="255"/>
              <w:jc w:val="right"/>
            </w:pPr>
            <w:r>
              <w:t>3</w:t>
            </w:r>
            <w:r w:rsidR="00213E86">
              <w:t xml:space="preserve"> </w:t>
            </w:r>
            <w:r>
              <w:t>724.92</w:t>
            </w:r>
          </w:p>
        </w:tc>
      </w:tr>
      <w:tr w:rsidR="00AD1233" w:rsidRPr="00662864" w:rsidTr="002969FC">
        <w:tc>
          <w:tcPr>
            <w:tcW w:w="4820" w:type="dxa"/>
            <w:tcBorders>
              <w:top w:val="nil"/>
              <w:left w:val="nil"/>
              <w:bottom w:val="single" w:sz="4" w:space="0" w:color="auto"/>
              <w:right w:val="nil"/>
            </w:tcBorders>
          </w:tcPr>
          <w:p w:rsidR="00AD1233" w:rsidRPr="00662864" w:rsidRDefault="0054661D" w:rsidP="002969FC">
            <w:pPr>
              <w:pStyle w:val="Tabletext"/>
            </w:pPr>
            <w:r w:rsidRPr="00C52788">
              <w:t xml:space="preserve">Generalised </w:t>
            </w:r>
            <w:r w:rsidR="00AD1233" w:rsidRPr="00C52788">
              <w:t>Chi-</w:t>
            </w:r>
            <w:r w:rsidR="00AD1233" w:rsidRPr="00662864">
              <w:t>Square/DF</w:t>
            </w:r>
            <w:r w:rsidR="00854722">
              <w:t xml:space="preserve"> </w:t>
            </w:r>
          </w:p>
        </w:tc>
        <w:tc>
          <w:tcPr>
            <w:tcW w:w="1417" w:type="dxa"/>
            <w:tcBorders>
              <w:top w:val="nil"/>
              <w:left w:val="nil"/>
              <w:bottom w:val="single" w:sz="4" w:space="0" w:color="auto"/>
              <w:right w:val="nil"/>
            </w:tcBorders>
          </w:tcPr>
          <w:p w:rsidR="00AD1233" w:rsidRPr="00662864" w:rsidRDefault="00B86A24" w:rsidP="002969FC">
            <w:pPr>
              <w:pStyle w:val="Tabletext"/>
              <w:ind w:right="255"/>
              <w:jc w:val="right"/>
            </w:pPr>
            <w:r>
              <w:t>0.79</w:t>
            </w:r>
          </w:p>
        </w:tc>
      </w:tr>
    </w:tbl>
    <w:p w:rsidR="00AD1233" w:rsidRPr="00733DF7" w:rsidRDefault="008B5929" w:rsidP="00AD1233">
      <w:pPr>
        <w:pStyle w:val="tabletitle"/>
      </w:pPr>
      <w:bookmarkStart w:id="59" w:name="_Toc360004356"/>
      <w:r>
        <w:t>Table B8</w:t>
      </w:r>
      <w:r w:rsidR="006230DA">
        <w:tab/>
      </w:r>
      <w:r w:rsidR="00AD1233" w:rsidRPr="00733DF7">
        <w:t>Covariance parameter estimate</w:t>
      </w:r>
      <w:r w:rsidR="00AD1233">
        <w:t xml:space="preserve"> for </w:t>
      </w:r>
      <w:r w:rsidR="00B86A24">
        <w:t>university enrolment by age 19</w:t>
      </w:r>
      <w:bookmarkEnd w:id="59"/>
      <w:r w:rsidR="00A4699A">
        <w:t xml:space="preserve"> years</w:t>
      </w:r>
    </w:p>
    <w:tbl>
      <w:tblPr>
        <w:tblW w:w="7088" w:type="dxa"/>
        <w:tblInd w:w="108" w:type="dxa"/>
        <w:tblLayout w:type="fixed"/>
        <w:tblLook w:val="0000"/>
      </w:tblPr>
      <w:tblGrid>
        <w:gridCol w:w="2659"/>
        <w:gridCol w:w="1476"/>
        <w:gridCol w:w="1476"/>
        <w:gridCol w:w="1477"/>
      </w:tblGrid>
      <w:tr w:rsidR="00AD1233" w:rsidRPr="005F2517" w:rsidTr="002969FC">
        <w:tc>
          <w:tcPr>
            <w:tcW w:w="2659" w:type="dxa"/>
            <w:tcBorders>
              <w:top w:val="single" w:sz="4" w:space="0" w:color="auto"/>
              <w:left w:val="nil"/>
              <w:bottom w:val="single" w:sz="4" w:space="0" w:color="auto"/>
              <w:right w:val="nil"/>
            </w:tcBorders>
          </w:tcPr>
          <w:p w:rsidR="00AD1233" w:rsidRPr="005F2517" w:rsidRDefault="00820CC4" w:rsidP="002969FC">
            <w:pPr>
              <w:pStyle w:val="Tablehead1"/>
            </w:pPr>
            <w:r>
              <w:t>Variance p</w:t>
            </w:r>
            <w:r w:rsidR="00AD1233" w:rsidRPr="005F2517">
              <w:t>arameter</w:t>
            </w:r>
          </w:p>
        </w:tc>
        <w:tc>
          <w:tcPr>
            <w:tcW w:w="1476" w:type="dxa"/>
            <w:tcBorders>
              <w:top w:val="single" w:sz="4" w:space="0" w:color="auto"/>
              <w:left w:val="nil"/>
              <w:bottom w:val="single" w:sz="4" w:space="0" w:color="auto"/>
              <w:right w:val="nil"/>
            </w:tcBorders>
          </w:tcPr>
          <w:p w:rsidR="00AD1233" w:rsidRPr="005F2517" w:rsidRDefault="00AD1233" w:rsidP="002969FC">
            <w:pPr>
              <w:pStyle w:val="Tablehead1"/>
              <w:jc w:val="center"/>
              <w:rPr>
                <w:bCs/>
              </w:rPr>
            </w:pPr>
            <w:r w:rsidRPr="005F2517">
              <w:rPr>
                <w:bCs/>
              </w:rPr>
              <w:t>Subject</w:t>
            </w:r>
          </w:p>
        </w:tc>
        <w:tc>
          <w:tcPr>
            <w:tcW w:w="1476" w:type="dxa"/>
            <w:tcBorders>
              <w:top w:val="single" w:sz="4" w:space="0" w:color="auto"/>
              <w:left w:val="nil"/>
              <w:bottom w:val="single" w:sz="4" w:space="0" w:color="auto"/>
              <w:right w:val="nil"/>
            </w:tcBorders>
          </w:tcPr>
          <w:p w:rsidR="00AD1233" w:rsidRPr="005F2517" w:rsidRDefault="00AD1233" w:rsidP="002969FC">
            <w:pPr>
              <w:pStyle w:val="Tablehead1"/>
              <w:jc w:val="center"/>
              <w:rPr>
                <w:bCs/>
              </w:rPr>
            </w:pPr>
            <w:r w:rsidRPr="005F2517">
              <w:rPr>
                <w:bCs/>
              </w:rPr>
              <w:t>Estimate</w:t>
            </w:r>
          </w:p>
        </w:tc>
        <w:tc>
          <w:tcPr>
            <w:tcW w:w="1477" w:type="dxa"/>
            <w:tcBorders>
              <w:top w:val="single" w:sz="4" w:space="0" w:color="auto"/>
              <w:left w:val="nil"/>
              <w:bottom w:val="single" w:sz="4" w:space="0" w:color="auto"/>
              <w:right w:val="nil"/>
            </w:tcBorders>
          </w:tcPr>
          <w:p w:rsidR="00AD1233" w:rsidRPr="005F2517" w:rsidRDefault="00820CC4" w:rsidP="002969FC">
            <w:pPr>
              <w:pStyle w:val="Tablehead1"/>
              <w:jc w:val="center"/>
              <w:rPr>
                <w:bCs/>
              </w:rPr>
            </w:pPr>
            <w:r>
              <w:rPr>
                <w:bCs/>
              </w:rPr>
              <w:t>Standard e</w:t>
            </w:r>
            <w:r w:rsidR="00AD1233" w:rsidRPr="005F2517">
              <w:rPr>
                <w:bCs/>
              </w:rPr>
              <w:t>rror</w:t>
            </w:r>
          </w:p>
        </w:tc>
      </w:tr>
      <w:tr w:rsidR="00AD1233" w:rsidRPr="00662864" w:rsidTr="002969FC">
        <w:tc>
          <w:tcPr>
            <w:tcW w:w="2659" w:type="dxa"/>
            <w:tcBorders>
              <w:top w:val="single" w:sz="4" w:space="0" w:color="auto"/>
              <w:left w:val="nil"/>
              <w:bottom w:val="single" w:sz="4" w:space="0" w:color="auto"/>
              <w:right w:val="nil"/>
            </w:tcBorders>
          </w:tcPr>
          <w:p w:rsidR="00AD1233" w:rsidRPr="00662864" w:rsidRDefault="00FC78E3" w:rsidP="002969FC">
            <w:pPr>
              <w:pStyle w:val="Tabletext"/>
            </w:pPr>
            <w:r>
              <w:t>School i</w:t>
            </w:r>
            <w:r w:rsidR="00AD1233">
              <w:t>ntercepts (</w:t>
            </w:r>
            <m:oMath>
              <m:sSubSup>
                <m:sSubSupPr>
                  <m:ctrlPr>
                    <w:rPr>
                      <w:rFonts w:ascii="Cambria Math" w:hAnsi="Cambria Math"/>
                      <w:i/>
                    </w:rPr>
                  </m:ctrlPr>
                </m:sSubSupPr>
                <m:e>
                  <m:r>
                    <w:rPr>
                      <w:rFonts w:ascii="Cambria Math" w:hAnsi="Cambria Math"/>
                    </w:rPr>
                    <m:t>σ</m:t>
                  </m:r>
                </m:e>
                <m:sub>
                  <m:r>
                    <w:rPr>
                      <w:rFonts w:ascii="Cambria Math" w:hAnsi="Cambria Math"/>
                    </w:rPr>
                    <m:t>sch</m:t>
                  </m:r>
                </m:sub>
                <m:sup>
                  <m:r>
                    <w:rPr>
                      <w:rFonts w:ascii="Cambria Math" w:hAnsi="Cambria Math"/>
                    </w:rPr>
                    <m:t>2</m:t>
                  </m:r>
                </m:sup>
              </m:sSubSup>
              <m:r>
                <w:rPr>
                  <w:rFonts w:ascii="Cambria Math" w:hAnsi="Cambria Math"/>
                </w:rPr>
                <m:t>)</m:t>
              </m:r>
            </m:oMath>
          </w:p>
        </w:tc>
        <w:tc>
          <w:tcPr>
            <w:tcW w:w="1476" w:type="dxa"/>
            <w:tcBorders>
              <w:top w:val="single" w:sz="4" w:space="0" w:color="auto"/>
              <w:left w:val="nil"/>
              <w:bottom w:val="single" w:sz="4" w:space="0" w:color="auto"/>
              <w:right w:val="nil"/>
            </w:tcBorders>
          </w:tcPr>
          <w:p w:rsidR="00AD1233" w:rsidRPr="00662864" w:rsidRDefault="00AD1233" w:rsidP="002969FC">
            <w:pPr>
              <w:pStyle w:val="Tabletext"/>
              <w:jc w:val="center"/>
            </w:pPr>
            <w:r w:rsidRPr="00662864">
              <w:t>L2_id</w:t>
            </w:r>
          </w:p>
        </w:tc>
        <w:tc>
          <w:tcPr>
            <w:tcW w:w="1476" w:type="dxa"/>
            <w:tcBorders>
              <w:top w:val="single" w:sz="4" w:space="0" w:color="auto"/>
              <w:left w:val="nil"/>
              <w:bottom w:val="single" w:sz="4" w:space="0" w:color="auto"/>
              <w:right w:val="nil"/>
            </w:tcBorders>
          </w:tcPr>
          <w:p w:rsidR="00AD1233" w:rsidRPr="00662864" w:rsidRDefault="00B86A24" w:rsidP="002969FC">
            <w:pPr>
              <w:pStyle w:val="Tabletext"/>
              <w:jc w:val="center"/>
            </w:pPr>
            <w:r>
              <w:t>0.3969</w:t>
            </w:r>
          </w:p>
        </w:tc>
        <w:tc>
          <w:tcPr>
            <w:tcW w:w="1477" w:type="dxa"/>
            <w:tcBorders>
              <w:top w:val="single" w:sz="4" w:space="0" w:color="auto"/>
              <w:left w:val="nil"/>
              <w:bottom w:val="single" w:sz="4" w:space="0" w:color="auto"/>
              <w:right w:val="nil"/>
            </w:tcBorders>
          </w:tcPr>
          <w:p w:rsidR="00AD1233" w:rsidRPr="00662864" w:rsidRDefault="00AD1233" w:rsidP="002969FC">
            <w:pPr>
              <w:pStyle w:val="Tabletext"/>
              <w:jc w:val="center"/>
            </w:pPr>
            <w:r w:rsidRPr="00662864">
              <w:t>0.</w:t>
            </w:r>
            <w:r w:rsidR="00B86A24">
              <w:t>0696</w:t>
            </w:r>
          </w:p>
        </w:tc>
      </w:tr>
    </w:tbl>
    <w:p w:rsidR="008D3E1E" w:rsidRDefault="008B5929" w:rsidP="008D3E1E">
      <w:pPr>
        <w:pStyle w:val="tabletitle"/>
      </w:pPr>
      <w:bookmarkStart w:id="60" w:name="_Toc360004357"/>
      <w:r>
        <w:t>Table B9</w:t>
      </w:r>
      <w:r w:rsidR="006230DA">
        <w:tab/>
      </w:r>
      <w:r w:rsidR="008D3E1E" w:rsidRPr="00AA0F85">
        <w:t>Regressio</w:t>
      </w:r>
      <w:r w:rsidR="008D3E1E">
        <w:t>n results for university enrolment by age 19</w:t>
      </w:r>
      <w:bookmarkEnd w:id="60"/>
      <w:r w:rsidR="00A4699A">
        <w:t xml:space="preserve"> years</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86"/>
        <w:gridCol w:w="1020"/>
        <w:gridCol w:w="1021"/>
        <w:gridCol w:w="1020"/>
        <w:gridCol w:w="1021"/>
        <w:gridCol w:w="1021"/>
      </w:tblGrid>
      <w:tr w:rsidR="008D3E1E" w:rsidRPr="00315AFA" w:rsidTr="002969FC">
        <w:tc>
          <w:tcPr>
            <w:tcW w:w="3686" w:type="dxa"/>
            <w:tcBorders>
              <w:top w:val="single" w:sz="4" w:space="0" w:color="000000" w:themeColor="text1"/>
              <w:bottom w:val="single" w:sz="4" w:space="0" w:color="000000" w:themeColor="text1"/>
            </w:tcBorders>
          </w:tcPr>
          <w:p w:rsidR="008D3E1E" w:rsidRPr="00315AFA" w:rsidRDefault="008D3E1E" w:rsidP="002969FC">
            <w:pPr>
              <w:pStyle w:val="Tablehead1"/>
            </w:pPr>
            <w:r w:rsidRPr="00315AFA">
              <w:t>Effect</w:t>
            </w:r>
          </w:p>
        </w:tc>
        <w:tc>
          <w:tcPr>
            <w:tcW w:w="1020"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rFonts w:cs="Arial"/>
                <w:bCs/>
              </w:rPr>
              <w:t>β</w:t>
            </w:r>
          </w:p>
        </w:tc>
        <w:tc>
          <w:tcPr>
            <w:tcW w:w="1021"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bCs/>
              </w:rPr>
              <w:t>SE</w:t>
            </w:r>
          </w:p>
        </w:tc>
        <w:tc>
          <w:tcPr>
            <w:tcW w:w="1020"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Pr>
                <w:bCs/>
              </w:rPr>
              <w:t>df</w:t>
            </w:r>
          </w:p>
        </w:tc>
        <w:tc>
          <w:tcPr>
            <w:tcW w:w="1021"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bCs/>
              </w:rPr>
              <w:t>t</w:t>
            </w:r>
          </w:p>
        </w:tc>
        <w:tc>
          <w:tcPr>
            <w:tcW w:w="1021" w:type="dxa"/>
            <w:tcBorders>
              <w:top w:val="single" w:sz="4" w:space="0" w:color="000000" w:themeColor="text1"/>
              <w:bottom w:val="single" w:sz="4" w:space="0" w:color="000000" w:themeColor="text1"/>
            </w:tcBorders>
          </w:tcPr>
          <w:p w:rsidR="008D3E1E" w:rsidRPr="00315AFA" w:rsidRDefault="008D3E1E" w:rsidP="001511B4">
            <w:pPr>
              <w:pStyle w:val="Tablehead1"/>
              <w:jc w:val="center"/>
              <w:rPr>
                <w:bCs/>
              </w:rPr>
            </w:pPr>
            <w:r w:rsidRPr="00315AFA">
              <w:rPr>
                <w:bCs/>
              </w:rPr>
              <w:t>Pr &gt; |t|</w:t>
            </w:r>
          </w:p>
        </w:tc>
      </w:tr>
      <w:tr w:rsidR="008D3E1E" w:rsidRPr="00315AFA" w:rsidTr="002969FC">
        <w:tc>
          <w:tcPr>
            <w:tcW w:w="3686" w:type="dxa"/>
            <w:tcBorders>
              <w:top w:val="single" w:sz="4" w:space="0" w:color="000000" w:themeColor="text1"/>
            </w:tcBorders>
          </w:tcPr>
          <w:p w:rsidR="008D3E1E" w:rsidRPr="00315AFA" w:rsidRDefault="008D3E1E" w:rsidP="001511B4">
            <w:pPr>
              <w:pStyle w:val="Tabletext"/>
            </w:pPr>
            <w:r>
              <w:t>Intercept</w:t>
            </w:r>
          </w:p>
        </w:tc>
        <w:tc>
          <w:tcPr>
            <w:tcW w:w="1020" w:type="dxa"/>
            <w:tcBorders>
              <w:top w:val="single" w:sz="4" w:space="0" w:color="000000" w:themeColor="text1"/>
            </w:tcBorders>
          </w:tcPr>
          <w:p w:rsidR="008D3E1E" w:rsidRDefault="008D3E1E" w:rsidP="002969FC">
            <w:pPr>
              <w:pStyle w:val="Tabletext"/>
              <w:tabs>
                <w:tab w:val="decimal" w:pos="255"/>
              </w:tabs>
            </w:pPr>
            <w:r>
              <w:t>0.790*</w:t>
            </w:r>
          </w:p>
        </w:tc>
        <w:tc>
          <w:tcPr>
            <w:tcW w:w="1021" w:type="dxa"/>
            <w:tcBorders>
              <w:top w:val="single" w:sz="4" w:space="0" w:color="000000" w:themeColor="text1"/>
            </w:tcBorders>
          </w:tcPr>
          <w:p w:rsidR="008D3E1E" w:rsidRPr="00315AFA" w:rsidRDefault="008D3E1E" w:rsidP="002969FC">
            <w:pPr>
              <w:pStyle w:val="Tabletext"/>
              <w:tabs>
                <w:tab w:val="decimal" w:pos="284"/>
              </w:tabs>
            </w:pPr>
            <w:r>
              <w:t>0.065</w:t>
            </w:r>
          </w:p>
        </w:tc>
        <w:tc>
          <w:tcPr>
            <w:tcW w:w="1020" w:type="dxa"/>
            <w:tcBorders>
              <w:top w:val="single" w:sz="4" w:space="0" w:color="000000" w:themeColor="text1"/>
            </w:tcBorders>
          </w:tcPr>
          <w:p w:rsidR="008D3E1E" w:rsidRPr="00315AFA" w:rsidRDefault="008D3E1E" w:rsidP="002969FC">
            <w:pPr>
              <w:pStyle w:val="Tabletext"/>
              <w:tabs>
                <w:tab w:val="decimal" w:pos="539"/>
              </w:tabs>
            </w:pPr>
            <w:r>
              <w:t>325</w:t>
            </w:r>
          </w:p>
        </w:tc>
        <w:tc>
          <w:tcPr>
            <w:tcW w:w="1021" w:type="dxa"/>
            <w:tcBorders>
              <w:top w:val="single" w:sz="4" w:space="0" w:color="000000" w:themeColor="text1"/>
            </w:tcBorders>
          </w:tcPr>
          <w:p w:rsidR="008D3E1E" w:rsidRPr="00315AFA" w:rsidRDefault="008D3E1E" w:rsidP="002969FC">
            <w:pPr>
              <w:pStyle w:val="Tabletext"/>
              <w:tabs>
                <w:tab w:val="decimal" w:pos="340"/>
              </w:tabs>
            </w:pPr>
            <w:r>
              <w:t>12.11</w:t>
            </w:r>
          </w:p>
        </w:tc>
        <w:tc>
          <w:tcPr>
            <w:tcW w:w="1021" w:type="dxa"/>
            <w:tcBorders>
              <w:top w:val="single" w:sz="4" w:space="0" w:color="000000" w:themeColor="text1"/>
            </w:tcBorders>
          </w:tcPr>
          <w:p w:rsidR="008D3E1E" w:rsidRPr="00315AFA" w:rsidRDefault="008D3E1E" w:rsidP="002969FC">
            <w:pPr>
              <w:pStyle w:val="Tabletext"/>
              <w:tabs>
                <w:tab w:val="decimal" w:pos="255"/>
              </w:tabs>
            </w:pPr>
            <w:r>
              <w:t>&lt;0.0001</w:t>
            </w:r>
          </w:p>
        </w:tc>
      </w:tr>
      <w:tr w:rsidR="008D3E1E" w:rsidRPr="00315AFA" w:rsidTr="002969FC">
        <w:tc>
          <w:tcPr>
            <w:tcW w:w="3686" w:type="dxa"/>
          </w:tcPr>
          <w:p w:rsidR="008D3E1E" w:rsidRPr="00315AFA" w:rsidRDefault="008D3E1E" w:rsidP="001511B4">
            <w:pPr>
              <w:pStyle w:val="Tabletext"/>
            </w:pPr>
            <w:r w:rsidRPr="00315AFA">
              <w:t>Student SES</w:t>
            </w:r>
          </w:p>
        </w:tc>
        <w:tc>
          <w:tcPr>
            <w:tcW w:w="1020" w:type="dxa"/>
          </w:tcPr>
          <w:p w:rsidR="008D3E1E" w:rsidRDefault="008D3E1E" w:rsidP="002969FC">
            <w:pPr>
              <w:pStyle w:val="Tabletext"/>
              <w:tabs>
                <w:tab w:val="decimal" w:pos="255"/>
              </w:tabs>
            </w:pPr>
            <w:r>
              <w:t>0.162*</w:t>
            </w:r>
          </w:p>
        </w:tc>
        <w:tc>
          <w:tcPr>
            <w:tcW w:w="1021" w:type="dxa"/>
          </w:tcPr>
          <w:p w:rsidR="008D3E1E" w:rsidRPr="00315AFA" w:rsidRDefault="008D3E1E" w:rsidP="002969FC">
            <w:pPr>
              <w:pStyle w:val="Tabletext"/>
              <w:tabs>
                <w:tab w:val="decimal" w:pos="284"/>
              </w:tabs>
            </w:pPr>
            <w:r>
              <w:t>0.045</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3.59</w:t>
            </w:r>
          </w:p>
        </w:tc>
        <w:tc>
          <w:tcPr>
            <w:tcW w:w="1021" w:type="dxa"/>
          </w:tcPr>
          <w:p w:rsidR="008D3E1E" w:rsidRPr="00315AFA" w:rsidRDefault="008D3E1E" w:rsidP="002969FC">
            <w:pPr>
              <w:pStyle w:val="Tabletext"/>
              <w:tabs>
                <w:tab w:val="decimal" w:pos="255"/>
              </w:tabs>
            </w:pPr>
            <w:r>
              <w:t>0.0003</w:t>
            </w:r>
          </w:p>
        </w:tc>
      </w:tr>
      <w:tr w:rsidR="008D3E1E" w:rsidRPr="00315AFA" w:rsidTr="002969FC">
        <w:tc>
          <w:tcPr>
            <w:tcW w:w="3686" w:type="dxa"/>
          </w:tcPr>
          <w:p w:rsidR="008D3E1E" w:rsidRPr="00315AFA" w:rsidRDefault="008D3E1E" w:rsidP="001511B4">
            <w:pPr>
              <w:pStyle w:val="Tabletext"/>
            </w:pPr>
            <w:r w:rsidRPr="00315AFA">
              <w:t xml:space="preserve">Student </w:t>
            </w:r>
            <w:r w:rsidR="00203DBC">
              <w:t>academic achievement</w:t>
            </w:r>
          </w:p>
        </w:tc>
        <w:tc>
          <w:tcPr>
            <w:tcW w:w="1020" w:type="dxa"/>
          </w:tcPr>
          <w:p w:rsidR="008D3E1E" w:rsidRDefault="008D3E1E" w:rsidP="002969FC">
            <w:pPr>
              <w:pStyle w:val="Tabletext"/>
              <w:tabs>
                <w:tab w:val="decimal" w:pos="255"/>
              </w:tabs>
            </w:pPr>
            <w:r>
              <w:t>1.264*</w:t>
            </w:r>
          </w:p>
        </w:tc>
        <w:tc>
          <w:tcPr>
            <w:tcW w:w="1021" w:type="dxa"/>
          </w:tcPr>
          <w:p w:rsidR="008D3E1E" w:rsidRPr="00315AFA" w:rsidRDefault="008D3E1E" w:rsidP="002969FC">
            <w:pPr>
              <w:pStyle w:val="Tabletext"/>
              <w:tabs>
                <w:tab w:val="decimal" w:pos="284"/>
              </w:tabs>
            </w:pPr>
            <w:r>
              <w:t>0.060</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21.16</w:t>
            </w:r>
          </w:p>
        </w:tc>
        <w:tc>
          <w:tcPr>
            <w:tcW w:w="1021" w:type="dxa"/>
          </w:tcPr>
          <w:p w:rsidR="008D3E1E" w:rsidRPr="00315AFA" w:rsidRDefault="008D3E1E" w:rsidP="002969FC">
            <w:pPr>
              <w:pStyle w:val="Tabletext"/>
              <w:tabs>
                <w:tab w:val="decimal" w:pos="255"/>
              </w:tabs>
            </w:pPr>
            <w:r>
              <w:t>&lt;0.0001</w:t>
            </w:r>
          </w:p>
        </w:tc>
      </w:tr>
      <w:tr w:rsidR="008D3E1E" w:rsidRPr="00315AFA" w:rsidTr="002969FC">
        <w:tc>
          <w:tcPr>
            <w:tcW w:w="3686" w:type="dxa"/>
          </w:tcPr>
          <w:p w:rsidR="008D3E1E" w:rsidRPr="00315AFA" w:rsidRDefault="008D3E1E" w:rsidP="001511B4">
            <w:pPr>
              <w:pStyle w:val="Tabletext"/>
            </w:pPr>
            <w:r>
              <w:t>School quality</w:t>
            </w:r>
          </w:p>
        </w:tc>
        <w:tc>
          <w:tcPr>
            <w:tcW w:w="1020" w:type="dxa"/>
          </w:tcPr>
          <w:p w:rsidR="008D3E1E" w:rsidRDefault="008D3E1E" w:rsidP="002969FC">
            <w:pPr>
              <w:pStyle w:val="Tabletext"/>
              <w:tabs>
                <w:tab w:val="decimal" w:pos="255"/>
              </w:tabs>
            </w:pPr>
            <w:r>
              <w:t>0.765*</w:t>
            </w:r>
          </w:p>
        </w:tc>
        <w:tc>
          <w:tcPr>
            <w:tcW w:w="1021" w:type="dxa"/>
          </w:tcPr>
          <w:p w:rsidR="008D3E1E" w:rsidRPr="00315AFA" w:rsidRDefault="008D3E1E" w:rsidP="002969FC">
            <w:pPr>
              <w:pStyle w:val="Tabletext"/>
              <w:tabs>
                <w:tab w:val="decimal" w:pos="284"/>
              </w:tabs>
            </w:pPr>
            <w:r>
              <w:t>0.063</w:t>
            </w:r>
          </w:p>
        </w:tc>
        <w:tc>
          <w:tcPr>
            <w:tcW w:w="1020" w:type="dxa"/>
          </w:tcPr>
          <w:p w:rsidR="008D3E1E" w:rsidRPr="00315AFA" w:rsidRDefault="008D3E1E" w:rsidP="002969FC">
            <w:pPr>
              <w:pStyle w:val="Tabletext"/>
              <w:tabs>
                <w:tab w:val="decimal" w:pos="539"/>
              </w:tabs>
            </w:pPr>
            <w:r>
              <w:t>325</w:t>
            </w:r>
          </w:p>
        </w:tc>
        <w:tc>
          <w:tcPr>
            <w:tcW w:w="1021" w:type="dxa"/>
          </w:tcPr>
          <w:p w:rsidR="008D3E1E" w:rsidRPr="00315AFA" w:rsidRDefault="008D3E1E" w:rsidP="002969FC">
            <w:pPr>
              <w:pStyle w:val="Tabletext"/>
              <w:tabs>
                <w:tab w:val="decimal" w:pos="340"/>
              </w:tabs>
            </w:pPr>
            <w:r>
              <w:t>12.08</w:t>
            </w:r>
          </w:p>
        </w:tc>
        <w:tc>
          <w:tcPr>
            <w:tcW w:w="1021" w:type="dxa"/>
          </w:tcPr>
          <w:p w:rsidR="008D3E1E" w:rsidRPr="00315AFA" w:rsidRDefault="008D3E1E" w:rsidP="002969FC">
            <w:pPr>
              <w:pStyle w:val="Tabletext"/>
              <w:tabs>
                <w:tab w:val="decimal" w:pos="255"/>
              </w:tabs>
            </w:pPr>
            <w:r>
              <w:t>&lt;0.0001</w:t>
            </w:r>
          </w:p>
        </w:tc>
      </w:tr>
      <w:tr w:rsidR="008D3E1E" w:rsidRPr="00315AFA" w:rsidTr="002969FC">
        <w:tc>
          <w:tcPr>
            <w:tcW w:w="3686" w:type="dxa"/>
            <w:tcMar>
              <w:right w:w="0" w:type="dxa"/>
            </w:tcMar>
          </w:tcPr>
          <w:p w:rsidR="008D3E1E" w:rsidRPr="00315AFA" w:rsidRDefault="008D3E1E" w:rsidP="001511B4">
            <w:pPr>
              <w:pStyle w:val="Tabletext"/>
            </w:pPr>
            <w:r>
              <w:t xml:space="preserve">Student SES by student </w:t>
            </w:r>
            <w:r w:rsidR="00203DBC">
              <w:t>academic achievement</w:t>
            </w:r>
          </w:p>
        </w:tc>
        <w:tc>
          <w:tcPr>
            <w:tcW w:w="1020" w:type="dxa"/>
          </w:tcPr>
          <w:p w:rsidR="008D3E1E" w:rsidRDefault="008D3E1E" w:rsidP="002969FC">
            <w:pPr>
              <w:pStyle w:val="Tabletext"/>
              <w:tabs>
                <w:tab w:val="decimal" w:pos="255"/>
              </w:tabs>
            </w:pPr>
            <w:r>
              <w:t>0.017</w:t>
            </w:r>
          </w:p>
        </w:tc>
        <w:tc>
          <w:tcPr>
            <w:tcW w:w="1021" w:type="dxa"/>
          </w:tcPr>
          <w:p w:rsidR="008D3E1E" w:rsidRPr="00315AFA" w:rsidRDefault="008D3E1E" w:rsidP="002969FC">
            <w:pPr>
              <w:pStyle w:val="Tabletext"/>
              <w:tabs>
                <w:tab w:val="decimal" w:pos="284"/>
              </w:tabs>
            </w:pPr>
            <w:r>
              <w:t>0.048</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0.36</w:t>
            </w:r>
          </w:p>
        </w:tc>
        <w:tc>
          <w:tcPr>
            <w:tcW w:w="1021" w:type="dxa"/>
          </w:tcPr>
          <w:p w:rsidR="008D3E1E" w:rsidRPr="00315AFA" w:rsidRDefault="008D3E1E" w:rsidP="002969FC">
            <w:pPr>
              <w:pStyle w:val="Tabletext"/>
              <w:tabs>
                <w:tab w:val="decimal" w:pos="255"/>
              </w:tabs>
            </w:pPr>
            <w:r>
              <w:t>0.7223</w:t>
            </w:r>
          </w:p>
        </w:tc>
      </w:tr>
      <w:tr w:rsidR="008D3E1E" w:rsidRPr="00315AFA" w:rsidTr="002969FC">
        <w:tc>
          <w:tcPr>
            <w:tcW w:w="3686" w:type="dxa"/>
          </w:tcPr>
          <w:p w:rsidR="008D3E1E" w:rsidRPr="00315AFA" w:rsidRDefault="008D3E1E" w:rsidP="001511B4">
            <w:pPr>
              <w:pStyle w:val="Tabletext"/>
            </w:pPr>
            <w:r>
              <w:t>Student SES by school quality</w:t>
            </w:r>
          </w:p>
        </w:tc>
        <w:tc>
          <w:tcPr>
            <w:tcW w:w="1020" w:type="dxa"/>
          </w:tcPr>
          <w:p w:rsidR="008D3E1E" w:rsidRDefault="008D3E1E" w:rsidP="002969FC">
            <w:pPr>
              <w:pStyle w:val="Tabletext"/>
              <w:tabs>
                <w:tab w:val="decimal" w:pos="255"/>
              </w:tabs>
            </w:pPr>
            <w:r>
              <w:t>-0.099*</w:t>
            </w:r>
          </w:p>
        </w:tc>
        <w:tc>
          <w:tcPr>
            <w:tcW w:w="1021" w:type="dxa"/>
          </w:tcPr>
          <w:p w:rsidR="008D3E1E" w:rsidRPr="00315AFA" w:rsidRDefault="008D3E1E" w:rsidP="002969FC">
            <w:pPr>
              <w:pStyle w:val="Tabletext"/>
              <w:tabs>
                <w:tab w:val="decimal" w:pos="284"/>
              </w:tabs>
            </w:pPr>
            <w:r>
              <w:t>0.043</w:t>
            </w:r>
          </w:p>
        </w:tc>
        <w:tc>
          <w:tcPr>
            <w:tcW w:w="1020" w:type="dxa"/>
          </w:tcPr>
          <w:p w:rsidR="008D3E1E" w:rsidRPr="00315AFA" w:rsidRDefault="008D3E1E" w:rsidP="002969FC">
            <w:pPr>
              <w:pStyle w:val="Tabletext"/>
              <w:tabs>
                <w:tab w:val="decimal" w:pos="539"/>
              </w:tabs>
            </w:pPr>
            <w:r>
              <w:t>4381</w:t>
            </w:r>
          </w:p>
        </w:tc>
        <w:tc>
          <w:tcPr>
            <w:tcW w:w="1021" w:type="dxa"/>
          </w:tcPr>
          <w:p w:rsidR="008D3E1E" w:rsidRPr="00315AFA" w:rsidRDefault="008D3E1E" w:rsidP="002969FC">
            <w:pPr>
              <w:pStyle w:val="Tabletext"/>
              <w:tabs>
                <w:tab w:val="decimal" w:pos="340"/>
              </w:tabs>
            </w:pPr>
            <w:r>
              <w:t>-2.30</w:t>
            </w:r>
          </w:p>
        </w:tc>
        <w:tc>
          <w:tcPr>
            <w:tcW w:w="1021" w:type="dxa"/>
          </w:tcPr>
          <w:p w:rsidR="008D3E1E" w:rsidRPr="00315AFA" w:rsidRDefault="008D3E1E" w:rsidP="002969FC">
            <w:pPr>
              <w:pStyle w:val="Tabletext"/>
              <w:tabs>
                <w:tab w:val="decimal" w:pos="255"/>
              </w:tabs>
            </w:pPr>
            <w:r>
              <w:t>0.0212</w:t>
            </w:r>
          </w:p>
        </w:tc>
      </w:tr>
      <w:tr w:rsidR="008D3E1E" w:rsidRPr="00315AFA" w:rsidTr="002969FC">
        <w:tc>
          <w:tcPr>
            <w:tcW w:w="3686" w:type="dxa"/>
            <w:tcBorders>
              <w:bottom w:val="single" w:sz="4" w:space="0" w:color="auto"/>
            </w:tcBorders>
            <w:tcMar>
              <w:right w:w="0" w:type="dxa"/>
            </w:tcMar>
          </w:tcPr>
          <w:p w:rsidR="008D3E1E" w:rsidRDefault="008D3E1E" w:rsidP="001511B4">
            <w:pPr>
              <w:pStyle w:val="Tabletext"/>
            </w:pPr>
            <w:r>
              <w:t xml:space="preserve">Student </w:t>
            </w:r>
            <w:r w:rsidR="00203DBC">
              <w:t>academic achievement</w:t>
            </w:r>
            <w:r>
              <w:t xml:space="preserve"> by school quality</w:t>
            </w:r>
          </w:p>
        </w:tc>
        <w:tc>
          <w:tcPr>
            <w:tcW w:w="1020" w:type="dxa"/>
            <w:tcBorders>
              <w:bottom w:val="single" w:sz="4" w:space="0" w:color="auto"/>
            </w:tcBorders>
          </w:tcPr>
          <w:p w:rsidR="008D3E1E" w:rsidRDefault="008D3E1E" w:rsidP="002969FC">
            <w:pPr>
              <w:pStyle w:val="Tabletext"/>
              <w:tabs>
                <w:tab w:val="decimal" w:pos="255"/>
              </w:tabs>
            </w:pPr>
            <w:r>
              <w:t>-0.008</w:t>
            </w:r>
          </w:p>
        </w:tc>
        <w:tc>
          <w:tcPr>
            <w:tcW w:w="1021" w:type="dxa"/>
            <w:tcBorders>
              <w:bottom w:val="single" w:sz="4" w:space="0" w:color="auto"/>
            </w:tcBorders>
          </w:tcPr>
          <w:p w:rsidR="008D3E1E" w:rsidRPr="00315AFA" w:rsidRDefault="008D3E1E" w:rsidP="002969FC">
            <w:pPr>
              <w:pStyle w:val="Tabletext"/>
              <w:tabs>
                <w:tab w:val="decimal" w:pos="284"/>
              </w:tabs>
            </w:pPr>
            <w:r>
              <w:t>0.054</w:t>
            </w:r>
          </w:p>
        </w:tc>
        <w:tc>
          <w:tcPr>
            <w:tcW w:w="1020" w:type="dxa"/>
            <w:tcBorders>
              <w:bottom w:val="single" w:sz="4" w:space="0" w:color="auto"/>
            </w:tcBorders>
          </w:tcPr>
          <w:p w:rsidR="008D3E1E" w:rsidRPr="00315AFA" w:rsidRDefault="008D3E1E" w:rsidP="002969FC">
            <w:pPr>
              <w:pStyle w:val="Tabletext"/>
              <w:tabs>
                <w:tab w:val="decimal" w:pos="539"/>
              </w:tabs>
            </w:pPr>
            <w:r>
              <w:t>4381</w:t>
            </w:r>
          </w:p>
        </w:tc>
        <w:tc>
          <w:tcPr>
            <w:tcW w:w="1021" w:type="dxa"/>
            <w:tcBorders>
              <w:bottom w:val="single" w:sz="4" w:space="0" w:color="auto"/>
            </w:tcBorders>
          </w:tcPr>
          <w:p w:rsidR="008D3E1E" w:rsidRPr="00315AFA" w:rsidRDefault="008D3E1E" w:rsidP="002969FC">
            <w:pPr>
              <w:pStyle w:val="Tabletext"/>
              <w:tabs>
                <w:tab w:val="decimal" w:pos="340"/>
              </w:tabs>
            </w:pPr>
            <w:r>
              <w:t>-0.15</w:t>
            </w:r>
          </w:p>
        </w:tc>
        <w:tc>
          <w:tcPr>
            <w:tcW w:w="1021" w:type="dxa"/>
            <w:tcBorders>
              <w:bottom w:val="single" w:sz="4" w:space="0" w:color="auto"/>
            </w:tcBorders>
          </w:tcPr>
          <w:p w:rsidR="008D3E1E" w:rsidRPr="00315AFA" w:rsidRDefault="008D3E1E" w:rsidP="002969FC">
            <w:pPr>
              <w:pStyle w:val="Tabletext"/>
              <w:tabs>
                <w:tab w:val="decimal" w:pos="255"/>
              </w:tabs>
            </w:pPr>
            <w:r>
              <w:t>0.8790</w:t>
            </w:r>
          </w:p>
        </w:tc>
      </w:tr>
    </w:tbl>
    <w:p w:rsidR="008D3E1E" w:rsidRDefault="006230DA" w:rsidP="002969FC">
      <w:pPr>
        <w:pStyle w:val="Source"/>
      </w:pPr>
      <w:r>
        <w:t>Note:</w:t>
      </w:r>
      <w:r>
        <w:tab/>
        <w:t>University enrolment status is a binary outcome, which requires the use of a mixed model using a logistic link.</w:t>
      </w:r>
    </w:p>
    <w:sectPr w:rsidR="008D3E1E" w:rsidSect="00953734">
      <w:footerReference w:type="even" r:id="rId28"/>
      <w:footerReference w:type="default" r:id="rId29"/>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4080" w:rsidRDefault="00244080">
      <w:r>
        <w:separator/>
      </w:r>
    </w:p>
  </w:endnote>
  <w:endnote w:type="continuationSeparator" w:id="0">
    <w:p w:rsidR="00244080" w:rsidRDefault="00244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244080" w:rsidP="00FF5931">
    <w:pPr>
      <w:pStyle w:val="Footer"/>
      <w:tabs>
        <w:tab w:val="clear" w:pos="8505"/>
        <w:tab w:val="right" w:pos="8789"/>
      </w:tabs>
      <w:rPr>
        <w:b/>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120359" w:rsidP="00FF5931">
    <w:pPr>
      <w:pStyle w:val="Footer"/>
      <w:tabs>
        <w:tab w:val="clear" w:pos="8505"/>
        <w:tab w:val="right" w:pos="8789"/>
      </w:tabs>
      <w:rPr>
        <w:b/>
      </w:rPr>
    </w:pPr>
    <w:r w:rsidRPr="00120359">
      <w:rPr>
        <w:b/>
        <w:noProof/>
        <w:color w:val="FFFFFF" w:themeColor="background1"/>
        <w:lang w:eastAsia="en-AU"/>
      </w:rPr>
      <w:pict>
        <v:rect id="_x0000_s2065" style="position:absolute;margin-left:-85.05pt;margin-top:-2.45pt;width:99pt;height:18.75pt;z-index:-251630592"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7E788B">
      <w:rPr>
        <w:b/>
        <w:noProof/>
        <w:color w:val="FFFFFF" w:themeColor="background1"/>
      </w:rPr>
      <w:t>18</w:t>
    </w:r>
    <w:r w:rsidRPr="008C0A74">
      <w:rPr>
        <w:b/>
        <w:color w:val="FFFFFF" w:themeColor="background1"/>
      </w:rPr>
      <w:fldChar w:fldCharType="end"/>
    </w:r>
    <w:r w:rsidR="00244080" w:rsidRPr="008C0A74">
      <w:rPr>
        <w:b/>
        <w:color w:val="FFFFFF" w:themeColor="background1"/>
      </w:rPr>
      <w:tab/>
    </w:r>
    <w:r w:rsidR="00244080">
      <w:rPr>
        <w:b/>
      </w:rPr>
      <w:t>The impact of academic school quality on low SES students</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120359" w:rsidP="008C0A74">
    <w:pPr>
      <w:pStyle w:val="Footer"/>
      <w:tabs>
        <w:tab w:val="clear" w:pos="8505"/>
        <w:tab w:val="right" w:pos="8789"/>
      </w:tabs>
      <w:rPr>
        <w:color w:val="FFFFFF" w:themeColor="background1"/>
      </w:rPr>
    </w:pPr>
    <w:r w:rsidRPr="00120359">
      <w:rPr>
        <w:b/>
        <w:noProof/>
        <w:lang w:eastAsia="en-AU"/>
      </w:rPr>
      <w:pict>
        <v:rect id="_x0000_s2059" style="position:absolute;margin-left:425.6pt;margin-top:-2.45pt;width:99pt;height:18.75pt;z-index:-251638784"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44080">
      <w:rPr>
        <w:rStyle w:val="PageNumber"/>
        <w:rFonts w:cs="Tahoma"/>
        <w:b/>
        <w:noProof/>
        <w:color w:val="FFFFFF" w:themeColor="background1"/>
        <w:sz w:val="17"/>
      </w:rPr>
      <w:t>19</w:t>
    </w:r>
    <w:r w:rsidRPr="009775C7">
      <w:rPr>
        <w:rStyle w:val="PageNumber"/>
        <w:rFonts w:cs="Tahoma"/>
        <w:b/>
        <w:color w:val="FFFFFF" w:themeColor="background1"/>
        <w:sz w:val="17"/>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244080" w:rsidP="00FF5931">
    <w:pPr>
      <w:pStyle w:val="Footer"/>
      <w:tabs>
        <w:tab w:val="clear" w:pos="8505"/>
        <w:tab w:val="right" w:pos="8789"/>
      </w:tabs>
      <w:rPr>
        <w:b/>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A72F14" w:rsidRDefault="00244080" w:rsidP="00A72F14">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120359" w:rsidP="00FF5931">
    <w:pPr>
      <w:pStyle w:val="Footer"/>
      <w:tabs>
        <w:tab w:val="clear" w:pos="8505"/>
        <w:tab w:val="right" w:pos="8789"/>
      </w:tabs>
      <w:rPr>
        <w:b/>
      </w:rPr>
    </w:pPr>
    <w:r w:rsidRPr="00120359">
      <w:rPr>
        <w:b/>
        <w:noProof/>
        <w:color w:val="FFFFFF" w:themeColor="background1"/>
        <w:lang w:eastAsia="en-AU"/>
      </w:rPr>
      <w:pict>
        <v:rect id="_x0000_s2062" style="position:absolute;margin-left:-85.05pt;margin-top:-2.45pt;width:99pt;height:18.75pt;z-index:-251632640"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7E788B">
      <w:rPr>
        <w:b/>
        <w:noProof/>
        <w:color w:val="FFFFFF" w:themeColor="background1"/>
      </w:rPr>
      <w:t>26</w:t>
    </w:r>
    <w:r w:rsidRPr="008C0A74">
      <w:rPr>
        <w:b/>
        <w:color w:val="FFFFFF" w:themeColor="background1"/>
      </w:rPr>
      <w:fldChar w:fldCharType="end"/>
    </w:r>
    <w:r w:rsidR="00244080" w:rsidRPr="008C0A74">
      <w:rPr>
        <w:b/>
        <w:color w:val="FFFFFF" w:themeColor="background1"/>
      </w:rPr>
      <w:tab/>
    </w:r>
    <w:r w:rsidR="00244080">
      <w:rPr>
        <w:b/>
      </w:rPr>
      <w:t>The impact of academic school quality on low SES students</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120359" w:rsidP="008C0A74">
    <w:pPr>
      <w:pStyle w:val="Footer"/>
      <w:tabs>
        <w:tab w:val="clear" w:pos="8505"/>
        <w:tab w:val="right" w:pos="8789"/>
      </w:tabs>
      <w:rPr>
        <w:color w:val="FFFFFF" w:themeColor="background1"/>
      </w:rPr>
    </w:pPr>
    <w:r w:rsidRPr="00120359">
      <w:rPr>
        <w:b/>
        <w:noProof/>
        <w:lang w:eastAsia="en-AU"/>
      </w:rPr>
      <w:pict>
        <v:rect id="_x0000_s2061" style="position:absolute;margin-left:425.6pt;margin-top:-2.45pt;width:99pt;height:18.75pt;z-index:-251634688"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7E788B">
      <w:rPr>
        <w:rStyle w:val="PageNumber"/>
        <w:rFonts w:cs="Tahoma"/>
        <w:b/>
        <w:noProof/>
        <w:color w:val="FFFFFF" w:themeColor="background1"/>
        <w:sz w:val="17"/>
      </w:rPr>
      <w:t>27</w:t>
    </w:r>
    <w:r w:rsidRPr="009775C7">
      <w:rPr>
        <w:rStyle w:val="PageNumber"/>
        <w:rFonts w:cs="Tahoma"/>
        <w:b/>
        <w:color w:val="FFFFFF" w:themeColor="background1"/>
        <w:sz w:val="17"/>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244080"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120359" w:rsidP="00295766">
    <w:pPr>
      <w:pStyle w:val="Footer"/>
      <w:tabs>
        <w:tab w:val="right" w:pos="8789"/>
      </w:tabs>
      <w:rPr>
        <w:b/>
      </w:rPr>
    </w:pPr>
    <w:r w:rsidRPr="00120359">
      <w:rPr>
        <w:b/>
        <w:noProof/>
        <w:color w:val="FFFFFF" w:themeColor="background1"/>
        <w:lang w:eastAsia="en-AU"/>
      </w:rPr>
      <w:pict>
        <v:rect id="_x0000_s2053" style="position:absolute;margin-left:-85.05pt;margin-top:-2.45pt;width:99pt;height:18.75pt;z-index:-251651072"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7E788B">
      <w:rPr>
        <w:b/>
        <w:noProof/>
        <w:color w:val="FFFFFF" w:themeColor="background1"/>
      </w:rPr>
      <w:t>14</w:t>
    </w:r>
    <w:r w:rsidRPr="008C0A74">
      <w:rPr>
        <w:b/>
        <w:color w:val="FFFFFF" w:themeColor="background1"/>
      </w:rPr>
      <w:fldChar w:fldCharType="end"/>
    </w:r>
    <w:r w:rsidR="00244080" w:rsidRPr="008C0A74">
      <w:rPr>
        <w:b/>
        <w:color w:val="FFFFFF" w:themeColor="background1"/>
      </w:rPr>
      <w:tab/>
    </w:r>
    <w:r w:rsidR="00244080" w:rsidRPr="00295766">
      <w:rPr>
        <w:b/>
      </w:rPr>
      <w:t>The impact of school academic quality on low socioeconomic status students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120359" w:rsidP="008C0A74">
    <w:pPr>
      <w:pStyle w:val="Footer"/>
      <w:tabs>
        <w:tab w:val="clear" w:pos="8505"/>
        <w:tab w:val="right" w:pos="8789"/>
      </w:tabs>
      <w:rPr>
        <w:color w:val="FFFFFF" w:themeColor="background1"/>
      </w:rPr>
    </w:pPr>
    <w:r w:rsidRPr="00120359">
      <w:rPr>
        <w:b/>
        <w:noProof/>
        <w:lang w:eastAsia="en-AU"/>
      </w:rPr>
      <w:pict>
        <v:rect id="_x0000_s2054" style="position:absolute;margin-left:425.6pt;margin-top:-2.45pt;width:99pt;height:18.75pt;z-index:-251649024"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7E788B">
      <w:rPr>
        <w:rStyle w:val="PageNumber"/>
        <w:rFonts w:cs="Tahoma"/>
        <w:b/>
        <w:noProof/>
        <w:color w:val="FFFFFF" w:themeColor="background1"/>
        <w:sz w:val="17"/>
      </w:rPr>
      <w:t>13</w:t>
    </w:r>
    <w:r w:rsidRPr="009775C7">
      <w:rPr>
        <w:rStyle w:val="PageNumber"/>
        <w:rFonts w:cs="Tahoma"/>
        <w:b/>
        <w:color w:val="FFFFFF" w:themeColor="background1"/>
        <w:sz w:val="17"/>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244080"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120359" w:rsidP="00FF5931">
    <w:pPr>
      <w:pStyle w:val="Footer"/>
      <w:tabs>
        <w:tab w:val="clear" w:pos="8505"/>
        <w:tab w:val="right" w:pos="8789"/>
      </w:tabs>
      <w:rPr>
        <w:b/>
      </w:rPr>
    </w:pPr>
    <w:r w:rsidRPr="00120359">
      <w:rPr>
        <w:b/>
        <w:noProof/>
        <w:color w:val="FFFFFF" w:themeColor="background1"/>
        <w:lang w:eastAsia="en-AU"/>
      </w:rPr>
      <w:pict>
        <v:rect id="_x0000_s2056" style="position:absolute;margin-left:-85.05pt;margin-top:-2.45pt;width:99pt;height:18.75pt;z-index:-251644928" fillcolor="black [3213]" stroked="f" strokecolor="#bfbfbf [2412]"/>
      </w:pict>
    </w:r>
    <w:r w:rsidRPr="008C0A74">
      <w:rPr>
        <w:b/>
        <w:color w:val="FFFFFF" w:themeColor="background1"/>
      </w:rPr>
      <w:fldChar w:fldCharType="begin"/>
    </w:r>
    <w:r w:rsidR="00244080" w:rsidRPr="008C0A74">
      <w:rPr>
        <w:b/>
        <w:color w:val="FFFFFF" w:themeColor="background1"/>
      </w:rPr>
      <w:instrText xml:space="preserve"> PAGE </w:instrText>
    </w:r>
    <w:r w:rsidRPr="008C0A74">
      <w:rPr>
        <w:b/>
        <w:color w:val="FFFFFF" w:themeColor="background1"/>
      </w:rPr>
      <w:fldChar w:fldCharType="separate"/>
    </w:r>
    <w:r w:rsidR="007E788B">
      <w:rPr>
        <w:b/>
        <w:noProof/>
        <w:color w:val="FFFFFF" w:themeColor="background1"/>
      </w:rPr>
      <w:t>16</w:t>
    </w:r>
    <w:r w:rsidRPr="008C0A74">
      <w:rPr>
        <w:b/>
        <w:color w:val="FFFFFF" w:themeColor="background1"/>
      </w:rPr>
      <w:fldChar w:fldCharType="end"/>
    </w:r>
    <w:r w:rsidR="00244080" w:rsidRPr="008C0A74">
      <w:rPr>
        <w:b/>
        <w:color w:val="FFFFFF" w:themeColor="background1"/>
      </w:rPr>
      <w:tab/>
    </w:r>
    <w:r w:rsidR="00244080">
      <w:rPr>
        <w:b/>
      </w:rPr>
      <w:t>The impact of academic school quality on low SES students</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9775C7" w:rsidRDefault="00120359" w:rsidP="008C0A74">
    <w:pPr>
      <w:pStyle w:val="Footer"/>
      <w:tabs>
        <w:tab w:val="clear" w:pos="8505"/>
        <w:tab w:val="right" w:pos="8789"/>
      </w:tabs>
      <w:rPr>
        <w:color w:val="FFFFFF" w:themeColor="background1"/>
      </w:rPr>
    </w:pPr>
    <w:r w:rsidRPr="00120359">
      <w:rPr>
        <w:b/>
        <w:noProof/>
        <w:lang w:eastAsia="en-AU"/>
      </w:rPr>
      <w:pict>
        <v:rect id="_x0000_s2057" style="position:absolute;margin-left:425.6pt;margin-top:-2.45pt;width:99pt;height:18.75pt;z-index:-251642880" fillcolor="black [3213]" stroked="f" strokecolor="#bfbfbf [2412]"/>
      </w:pict>
    </w:r>
    <w:r w:rsidR="00244080" w:rsidRPr="009775C7">
      <w:rPr>
        <w:b/>
      </w:rPr>
      <w:t>NCVER</w:t>
    </w:r>
    <w:r w:rsidR="00244080" w:rsidRPr="009775C7">
      <w:tab/>
    </w:r>
    <w:r w:rsidRPr="009775C7">
      <w:rPr>
        <w:rStyle w:val="PageNumber"/>
        <w:rFonts w:cs="Tahoma"/>
        <w:b/>
        <w:color w:val="FFFFFF" w:themeColor="background1"/>
        <w:sz w:val="17"/>
      </w:rPr>
      <w:fldChar w:fldCharType="begin"/>
    </w:r>
    <w:r w:rsidR="00244080"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244080">
      <w:rPr>
        <w:rStyle w:val="PageNumber"/>
        <w:rFonts w:cs="Tahoma"/>
        <w:b/>
        <w:noProof/>
        <w:color w:val="FFFFFF" w:themeColor="background1"/>
        <w:sz w:val="17"/>
      </w:rPr>
      <w:t>17</w:t>
    </w:r>
    <w:r w:rsidRPr="009775C7">
      <w:rPr>
        <w:rStyle w:val="PageNumber"/>
        <w:rFonts w:cs="Tahoma"/>
        <w:b/>
        <w:color w:val="FFFFFF" w:themeColor="background1"/>
        <w:sz w:val="17"/>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8C0A74" w:rsidRDefault="00244080" w:rsidP="00FF5931">
    <w:pPr>
      <w:pStyle w:val="Footer"/>
      <w:tabs>
        <w:tab w:val="clear" w:pos="8505"/>
        <w:tab w:val="right" w:pos="8789"/>
      </w:tabs>
      <w:rPr>
        <w:b/>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080" w:rsidRPr="00A72F14" w:rsidRDefault="00244080" w:rsidP="00A72F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4080" w:rsidRDefault="00244080">
      <w:r>
        <w:separator/>
      </w:r>
    </w:p>
  </w:footnote>
  <w:footnote w:type="continuationSeparator" w:id="0">
    <w:p w:rsidR="00244080" w:rsidRDefault="00244080">
      <w:r>
        <w:continuationSeparator/>
      </w:r>
    </w:p>
  </w:footnote>
  <w:footnote w:id="1">
    <w:p w:rsidR="00244080" w:rsidRDefault="00244080">
      <w:pPr>
        <w:pStyle w:val="FootnoteText"/>
      </w:pPr>
      <w:r>
        <w:rPr>
          <w:rStyle w:val="FootnoteReference"/>
        </w:rPr>
        <w:footnoteRef/>
      </w:r>
      <w:r>
        <w:t xml:space="preserve"> </w:t>
      </w:r>
      <w:r>
        <w:tab/>
        <w:t xml:space="preserve">For example through the </w:t>
      </w:r>
      <w:r w:rsidRPr="008B72A0">
        <w:rPr>
          <w:rStyle w:val="Emphasis"/>
          <w:i w:val="0"/>
        </w:rPr>
        <w:t>Smarter Schools National Partnership for Low Socio-economic Status School Communities</w:t>
      </w:r>
      <w:r>
        <w:rPr>
          <w:rStyle w:val="Emphasis"/>
        </w:rPr>
        <w:t>,</w:t>
      </w:r>
      <w:r>
        <w:t xml:space="preserve"> the Australian Government is providing $1.5 billion over seven years (2008—09 to 2014—15) to support education reform activities in approximately 1700 low socioeconomic status schools around the country. This funding is matched by co-investment from the states and territories (Council of Australian Governments 2008).</w:t>
      </w:r>
    </w:p>
  </w:footnote>
  <w:footnote w:id="2">
    <w:p w:rsidR="00244080" w:rsidRDefault="00244080" w:rsidP="00750E71">
      <w:pPr>
        <w:pStyle w:val="FootnoteText"/>
      </w:pPr>
      <w:r>
        <w:rPr>
          <w:rStyle w:val="FootnoteReference"/>
        </w:rPr>
        <w:footnoteRef/>
      </w:r>
      <w:r>
        <w:t xml:space="preserve"> </w:t>
      </w:r>
      <w:r>
        <w:tab/>
        <w:t>In the first wave of the 2006 LSAY cohort (modal age of 15), only 5.5% of respondents explicitly stated that they were not planning to complete Year 12.</w:t>
      </w:r>
    </w:p>
  </w:footnote>
  <w:footnote w:id="3">
    <w:p w:rsidR="00244080" w:rsidRDefault="00244080" w:rsidP="00AC664A">
      <w:pPr>
        <w:pStyle w:val="FootnoteText"/>
      </w:pPr>
      <w:r>
        <w:rPr>
          <w:rStyle w:val="FootnoteReference"/>
        </w:rPr>
        <w:footnoteRef/>
      </w:r>
      <w:r>
        <w:t xml:space="preserve"> </w:t>
      </w:r>
      <w:r>
        <w:tab/>
        <w:t>The Programme for International Student Assessment calculates five plausible value scores per domain and student (see OECD 2009 for details). The academic ability measure used in this study is calculated from the first of the five plausible value scores.</w:t>
      </w:r>
    </w:p>
  </w:footnote>
  <w:footnote w:id="4">
    <w:p w:rsidR="00244080" w:rsidRDefault="00244080">
      <w:pPr>
        <w:pStyle w:val="FootnoteText"/>
      </w:pPr>
      <w:r>
        <w:rPr>
          <w:rStyle w:val="FootnoteReference"/>
        </w:rPr>
        <w:footnoteRef/>
      </w:r>
      <w:r>
        <w:t xml:space="preserve"> </w:t>
      </w:r>
      <w:r>
        <w:tab/>
      </w:r>
      <w:r w:rsidRPr="001A3423">
        <w:t xml:space="preserve">Note that the school quality variable </w:t>
      </w:r>
      <w:r>
        <w:t>is</w:t>
      </w:r>
      <w:r w:rsidRPr="001A3423">
        <w:t xml:space="preserve"> constructed using </w:t>
      </w:r>
      <w:r>
        <w:t xml:space="preserve">both </w:t>
      </w:r>
      <w:r w:rsidRPr="001A3423">
        <w:t xml:space="preserve">the TER score and </w:t>
      </w:r>
      <w:r>
        <w:t xml:space="preserve">the </w:t>
      </w:r>
      <w:r w:rsidRPr="001A3423">
        <w:t>probability of university enrolment. Thus, the results for these two outcomes</w:t>
      </w:r>
      <w:r>
        <w:t xml:space="preserve"> need to be interpreted cautiously;</w:t>
      </w:r>
      <w:r w:rsidRPr="001A3423">
        <w:t xml:space="preserve"> that is,</w:t>
      </w:r>
      <w:r>
        <w:t xml:space="preserve"> </w:t>
      </w:r>
      <w:r w:rsidRPr="001A3423">
        <w:t>by considering only the interactions between school quality and individual SES and achievement. That is, the overall relationship (main effects) between school quality and TER and university enrolment will be important simply through the construction of the school quality variable.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ind w:left="0" w:firstLine="0"/>
      </w:pPr>
      <w:rPr>
        <w:rFonts w:hint="default"/>
      </w:rPr>
    </w:lvl>
    <w:lvl w:ilvl="1" w:tplc="0994B9E0">
      <w:start w:val="1"/>
      <w:numFmt w:val="lowerLetter"/>
      <w:pStyle w:val="NumberedAlphaLevel2"/>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5FE1656"/>
    <w:multiLevelType w:val="hybridMultilevel"/>
    <w:tmpl w:val="B6AEE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0A3F3831"/>
    <w:multiLevelType w:val="hybridMultilevel"/>
    <w:tmpl w:val="B6AEE0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0B590F42"/>
    <w:multiLevelType w:val="hybridMultilevel"/>
    <w:tmpl w:val="81D06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0C055EF3"/>
    <w:multiLevelType w:val="hybridMultilevel"/>
    <w:tmpl w:val="C8E0C4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0DA944EC"/>
    <w:multiLevelType w:val="hybridMultilevel"/>
    <w:tmpl w:val="E82A5144"/>
    <w:lvl w:ilvl="0" w:tplc="07E8C3B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9">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0"/>
  </w:num>
  <w:num w:numId="4">
    <w:abstractNumId w:val="23"/>
  </w:num>
  <w:num w:numId="5">
    <w:abstractNumId w:val="13"/>
  </w:num>
  <w:num w:numId="6">
    <w:abstractNumId w:val="27"/>
  </w:num>
  <w:num w:numId="7">
    <w:abstractNumId w:val="29"/>
  </w:num>
  <w:num w:numId="8">
    <w:abstractNumId w:val="28"/>
  </w:num>
  <w:num w:numId="9">
    <w:abstractNumId w:val="32"/>
  </w:num>
  <w:num w:numId="10">
    <w:abstractNumId w:val="24"/>
  </w:num>
  <w:num w:numId="11">
    <w:abstractNumId w:val="21"/>
  </w:num>
  <w:num w:numId="12">
    <w:abstractNumId w:val="25"/>
  </w:num>
  <w:num w:numId="13">
    <w:abstractNumId w:val="26"/>
  </w:num>
  <w:num w:numId="14">
    <w:abstractNumId w:val="19"/>
  </w:num>
  <w:num w:numId="15">
    <w:abstractNumId w:val="22"/>
  </w:num>
  <w:num w:numId="16">
    <w:abstractNumId w:val="20"/>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8"/>
  </w:num>
  <w:num w:numId="24">
    <w:abstractNumId w:val="12"/>
  </w:num>
  <w:num w:numId="25">
    <w:abstractNumId w:val="18"/>
  </w:num>
  <w:num w:numId="26">
    <w:abstractNumId w:val="33"/>
  </w:num>
  <w:num w:numId="27">
    <w:abstractNumId w:val="31"/>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0"/>
  </w:num>
  <w:num w:numId="35">
    <w:abstractNumId w:val="16"/>
  </w:num>
  <w:num w:numId="36">
    <w:abstractNumId w:val="15"/>
  </w:num>
  <w:num w:numId="37">
    <w:abstractNumId w:val="14"/>
  </w:num>
  <w:num w:numId="38">
    <w:abstractNumId w:val="11"/>
  </w:num>
  <w:num w:numId="3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hideSpellingError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Trebuchet MS&lt;/FontName&gt;&lt;FontSize&gt;9&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wwze2x5r05ptee0wvox2r5pavvvw9a2dver&quot;&gt;Patrick&amp;apos;s References&lt;record-ids&gt;&lt;item&gt;391&lt;/item&gt;&lt;item&gt;392&lt;/item&gt;&lt;/record-ids&gt;&lt;/item&gt;&lt;/Libraries&gt;"/>
  </w:docVars>
  <w:rsids>
    <w:rsidRoot w:val="0016386B"/>
    <w:rsid w:val="00000983"/>
    <w:rsid w:val="0000596D"/>
    <w:rsid w:val="000102EE"/>
    <w:rsid w:val="000108B2"/>
    <w:rsid w:val="00012221"/>
    <w:rsid w:val="00012B64"/>
    <w:rsid w:val="00013265"/>
    <w:rsid w:val="000151E4"/>
    <w:rsid w:val="000203A0"/>
    <w:rsid w:val="00021F7C"/>
    <w:rsid w:val="00022290"/>
    <w:rsid w:val="00031307"/>
    <w:rsid w:val="000315D7"/>
    <w:rsid w:val="0003571E"/>
    <w:rsid w:val="0003669B"/>
    <w:rsid w:val="000407B0"/>
    <w:rsid w:val="00041A49"/>
    <w:rsid w:val="000434CF"/>
    <w:rsid w:val="00047B5B"/>
    <w:rsid w:val="00047C75"/>
    <w:rsid w:val="00050416"/>
    <w:rsid w:val="00051AED"/>
    <w:rsid w:val="00051E5A"/>
    <w:rsid w:val="000545F7"/>
    <w:rsid w:val="00054731"/>
    <w:rsid w:val="00054D11"/>
    <w:rsid w:val="00060556"/>
    <w:rsid w:val="0006125F"/>
    <w:rsid w:val="000626A6"/>
    <w:rsid w:val="000645F9"/>
    <w:rsid w:val="00064A99"/>
    <w:rsid w:val="00065ECF"/>
    <w:rsid w:val="00066700"/>
    <w:rsid w:val="00067F55"/>
    <w:rsid w:val="000708A4"/>
    <w:rsid w:val="00074BD4"/>
    <w:rsid w:val="0007615D"/>
    <w:rsid w:val="00077094"/>
    <w:rsid w:val="00077A08"/>
    <w:rsid w:val="00080D5B"/>
    <w:rsid w:val="0008204D"/>
    <w:rsid w:val="00083F69"/>
    <w:rsid w:val="000840F6"/>
    <w:rsid w:val="00085054"/>
    <w:rsid w:val="0008656D"/>
    <w:rsid w:val="000901FE"/>
    <w:rsid w:val="00090328"/>
    <w:rsid w:val="00091BC3"/>
    <w:rsid w:val="000946A5"/>
    <w:rsid w:val="00094877"/>
    <w:rsid w:val="00096C54"/>
    <w:rsid w:val="00097060"/>
    <w:rsid w:val="00097C68"/>
    <w:rsid w:val="000A0745"/>
    <w:rsid w:val="000A1074"/>
    <w:rsid w:val="000B3E2F"/>
    <w:rsid w:val="000B4B1A"/>
    <w:rsid w:val="000B5DA9"/>
    <w:rsid w:val="000C2DBA"/>
    <w:rsid w:val="000D0B82"/>
    <w:rsid w:val="000D101F"/>
    <w:rsid w:val="000D1C72"/>
    <w:rsid w:val="000D2156"/>
    <w:rsid w:val="000D28A9"/>
    <w:rsid w:val="000D5ADF"/>
    <w:rsid w:val="000D6737"/>
    <w:rsid w:val="000D7F59"/>
    <w:rsid w:val="000E0D63"/>
    <w:rsid w:val="000E2CE4"/>
    <w:rsid w:val="000E34B1"/>
    <w:rsid w:val="000E719B"/>
    <w:rsid w:val="000F1516"/>
    <w:rsid w:val="000F4351"/>
    <w:rsid w:val="000F4827"/>
    <w:rsid w:val="000F490F"/>
    <w:rsid w:val="000F641C"/>
    <w:rsid w:val="000F6B66"/>
    <w:rsid w:val="0010091F"/>
    <w:rsid w:val="00100FE9"/>
    <w:rsid w:val="00102578"/>
    <w:rsid w:val="001031E4"/>
    <w:rsid w:val="00103AD3"/>
    <w:rsid w:val="00103EB9"/>
    <w:rsid w:val="00106FBA"/>
    <w:rsid w:val="00106FC2"/>
    <w:rsid w:val="0010761A"/>
    <w:rsid w:val="00111A7E"/>
    <w:rsid w:val="00115135"/>
    <w:rsid w:val="00120359"/>
    <w:rsid w:val="001235B8"/>
    <w:rsid w:val="00123B5C"/>
    <w:rsid w:val="001309A6"/>
    <w:rsid w:val="00131D74"/>
    <w:rsid w:val="001334EB"/>
    <w:rsid w:val="001347B7"/>
    <w:rsid w:val="00135C75"/>
    <w:rsid w:val="00137221"/>
    <w:rsid w:val="0014220E"/>
    <w:rsid w:val="00143D86"/>
    <w:rsid w:val="00144411"/>
    <w:rsid w:val="00144C68"/>
    <w:rsid w:val="00147F39"/>
    <w:rsid w:val="001507E7"/>
    <w:rsid w:val="00150874"/>
    <w:rsid w:val="001509F3"/>
    <w:rsid w:val="00150F43"/>
    <w:rsid w:val="001511B4"/>
    <w:rsid w:val="00151EE8"/>
    <w:rsid w:val="00155816"/>
    <w:rsid w:val="00155839"/>
    <w:rsid w:val="00155E5F"/>
    <w:rsid w:val="0016133C"/>
    <w:rsid w:val="00162E06"/>
    <w:rsid w:val="0016386B"/>
    <w:rsid w:val="001649AF"/>
    <w:rsid w:val="00166EF6"/>
    <w:rsid w:val="00170452"/>
    <w:rsid w:val="00177827"/>
    <w:rsid w:val="00184504"/>
    <w:rsid w:val="0019750D"/>
    <w:rsid w:val="001A3423"/>
    <w:rsid w:val="001A3D35"/>
    <w:rsid w:val="001A56A9"/>
    <w:rsid w:val="001B43CF"/>
    <w:rsid w:val="001B4B63"/>
    <w:rsid w:val="001B5ACB"/>
    <w:rsid w:val="001B5DF0"/>
    <w:rsid w:val="001B7ECC"/>
    <w:rsid w:val="001C328D"/>
    <w:rsid w:val="001C4930"/>
    <w:rsid w:val="001C76E3"/>
    <w:rsid w:val="001C7AE1"/>
    <w:rsid w:val="001D0C51"/>
    <w:rsid w:val="001D346A"/>
    <w:rsid w:val="001D41F3"/>
    <w:rsid w:val="001E06C7"/>
    <w:rsid w:val="001E0C30"/>
    <w:rsid w:val="001E266D"/>
    <w:rsid w:val="001E2B8A"/>
    <w:rsid w:val="001F180C"/>
    <w:rsid w:val="001F4EAE"/>
    <w:rsid w:val="001F5833"/>
    <w:rsid w:val="001F5A21"/>
    <w:rsid w:val="001F799B"/>
    <w:rsid w:val="001F7BA9"/>
    <w:rsid w:val="001F7D84"/>
    <w:rsid w:val="00203DBC"/>
    <w:rsid w:val="00206081"/>
    <w:rsid w:val="002072D7"/>
    <w:rsid w:val="00207701"/>
    <w:rsid w:val="002117DF"/>
    <w:rsid w:val="00213698"/>
    <w:rsid w:val="00213B1A"/>
    <w:rsid w:val="00213E86"/>
    <w:rsid w:val="00214E51"/>
    <w:rsid w:val="002210D9"/>
    <w:rsid w:val="002232B5"/>
    <w:rsid w:val="002277A9"/>
    <w:rsid w:val="00227B31"/>
    <w:rsid w:val="00231088"/>
    <w:rsid w:val="0023227C"/>
    <w:rsid w:val="00233BFA"/>
    <w:rsid w:val="0023731B"/>
    <w:rsid w:val="0024003E"/>
    <w:rsid w:val="002413F3"/>
    <w:rsid w:val="00243A51"/>
    <w:rsid w:val="00244080"/>
    <w:rsid w:val="00246E2D"/>
    <w:rsid w:val="0025024A"/>
    <w:rsid w:val="002545F3"/>
    <w:rsid w:val="0025474A"/>
    <w:rsid w:val="00254B40"/>
    <w:rsid w:val="00256071"/>
    <w:rsid w:val="00256535"/>
    <w:rsid w:val="00263AAA"/>
    <w:rsid w:val="002655DC"/>
    <w:rsid w:val="00265996"/>
    <w:rsid w:val="00265A24"/>
    <w:rsid w:val="002668A4"/>
    <w:rsid w:val="00271DBB"/>
    <w:rsid w:val="00272B81"/>
    <w:rsid w:val="0028006B"/>
    <w:rsid w:val="002812E6"/>
    <w:rsid w:val="002813BC"/>
    <w:rsid w:val="002814E2"/>
    <w:rsid w:val="0028245D"/>
    <w:rsid w:val="00284FCB"/>
    <w:rsid w:val="0028776A"/>
    <w:rsid w:val="002904E4"/>
    <w:rsid w:val="00291422"/>
    <w:rsid w:val="00295766"/>
    <w:rsid w:val="002969FC"/>
    <w:rsid w:val="002A68A4"/>
    <w:rsid w:val="002A68D7"/>
    <w:rsid w:val="002B1264"/>
    <w:rsid w:val="002B2171"/>
    <w:rsid w:val="002B3C60"/>
    <w:rsid w:val="002B4895"/>
    <w:rsid w:val="002B48B6"/>
    <w:rsid w:val="002B7EDA"/>
    <w:rsid w:val="002C2EB3"/>
    <w:rsid w:val="002C78FA"/>
    <w:rsid w:val="002D2434"/>
    <w:rsid w:val="002D6000"/>
    <w:rsid w:val="002E0092"/>
    <w:rsid w:val="002E196B"/>
    <w:rsid w:val="002E3D22"/>
    <w:rsid w:val="002E40CA"/>
    <w:rsid w:val="002E4313"/>
    <w:rsid w:val="002E4772"/>
    <w:rsid w:val="002F0C36"/>
    <w:rsid w:val="002F272E"/>
    <w:rsid w:val="002F27AB"/>
    <w:rsid w:val="002F2AE7"/>
    <w:rsid w:val="002F2F7C"/>
    <w:rsid w:val="002F31EA"/>
    <w:rsid w:val="002F3B68"/>
    <w:rsid w:val="002F63E4"/>
    <w:rsid w:val="00302905"/>
    <w:rsid w:val="003030ED"/>
    <w:rsid w:val="00303254"/>
    <w:rsid w:val="00305492"/>
    <w:rsid w:val="00305EDE"/>
    <w:rsid w:val="00315AFA"/>
    <w:rsid w:val="003165E5"/>
    <w:rsid w:val="00317439"/>
    <w:rsid w:val="00317EEB"/>
    <w:rsid w:val="00320F5A"/>
    <w:rsid w:val="003219A3"/>
    <w:rsid w:val="00321C8B"/>
    <w:rsid w:val="00321E09"/>
    <w:rsid w:val="0032292D"/>
    <w:rsid w:val="00324E81"/>
    <w:rsid w:val="00326D19"/>
    <w:rsid w:val="00332F48"/>
    <w:rsid w:val="00334CE3"/>
    <w:rsid w:val="00334DDF"/>
    <w:rsid w:val="003350D3"/>
    <w:rsid w:val="00335EC9"/>
    <w:rsid w:val="00340B4D"/>
    <w:rsid w:val="00341BDE"/>
    <w:rsid w:val="00342A9F"/>
    <w:rsid w:val="00347068"/>
    <w:rsid w:val="00350D02"/>
    <w:rsid w:val="0035246A"/>
    <w:rsid w:val="003575E2"/>
    <w:rsid w:val="003624AB"/>
    <w:rsid w:val="003627AA"/>
    <w:rsid w:val="00362836"/>
    <w:rsid w:val="003631DA"/>
    <w:rsid w:val="00363A5E"/>
    <w:rsid w:val="00365EF2"/>
    <w:rsid w:val="0037291F"/>
    <w:rsid w:val="00374026"/>
    <w:rsid w:val="003743BE"/>
    <w:rsid w:val="003749B8"/>
    <w:rsid w:val="00382CAA"/>
    <w:rsid w:val="003873DC"/>
    <w:rsid w:val="00387403"/>
    <w:rsid w:val="00387DC0"/>
    <w:rsid w:val="00397447"/>
    <w:rsid w:val="00397C94"/>
    <w:rsid w:val="003A230D"/>
    <w:rsid w:val="003A622C"/>
    <w:rsid w:val="003A7322"/>
    <w:rsid w:val="003B16DA"/>
    <w:rsid w:val="003B23EB"/>
    <w:rsid w:val="003B2850"/>
    <w:rsid w:val="003B360E"/>
    <w:rsid w:val="003B3A94"/>
    <w:rsid w:val="003B483E"/>
    <w:rsid w:val="003C173C"/>
    <w:rsid w:val="003C470D"/>
    <w:rsid w:val="003C4CF6"/>
    <w:rsid w:val="003C54F2"/>
    <w:rsid w:val="003D05E0"/>
    <w:rsid w:val="003D0D40"/>
    <w:rsid w:val="003D18F6"/>
    <w:rsid w:val="003D2E2A"/>
    <w:rsid w:val="003D30F6"/>
    <w:rsid w:val="003D3499"/>
    <w:rsid w:val="003E0F78"/>
    <w:rsid w:val="003E3A84"/>
    <w:rsid w:val="003E6749"/>
    <w:rsid w:val="003E67CB"/>
    <w:rsid w:val="003E7A32"/>
    <w:rsid w:val="003F5F54"/>
    <w:rsid w:val="00401766"/>
    <w:rsid w:val="00402E30"/>
    <w:rsid w:val="004043E0"/>
    <w:rsid w:val="00404B9C"/>
    <w:rsid w:val="00406D01"/>
    <w:rsid w:val="00413AFD"/>
    <w:rsid w:val="00416554"/>
    <w:rsid w:val="004171A0"/>
    <w:rsid w:val="004206BC"/>
    <w:rsid w:val="00420FC4"/>
    <w:rsid w:val="0042144C"/>
    <w:rsid w:val="00421A88"/>
    <w:rsid w:val="00422BBE"/>
    <w:rsid w:val="00424AA8"/>
    <w:rsid w:val="00430FD7"/>
    <w:rsid w:val="00434B46"/>
    <w:rsid w:val="0043740B"/>
    <w:rsid w:val="00441CBC"/>
    <w:rsid w:val="004431E6"/>
    <w:rsid w:val="004503C8"/>
    <w:rsid w:val="00451C30"/>
    <w:rsid w:val="00454A52"/>
    <w:rsid w:val="00464222"/>
    <w:rsid w:val="0047005B"/>
    <w:rsid w:val="00471B9F"/>
    <w:rsid w:val="004751CE"/>
    <w:rsid w:val="00475AA8"/>
    <w:rsid w:val="00476F17"/>
    <w:rsid w:val="00477FEC"/>
    <w:rsid w:val="004814CB"/>
    <w:rsid w:val="0048643A"/>
    <w:rsid w:val="00486444"/>
    <w:rsid w:val="0048663C"/>
    <w:rsid w:val="00491504"/>
    <w:rsid w:val="004921B2"/>
    <w:rsid w:val="00494070"/>
    <w:rsid w:val="0049453B"/>
    <w:rsid w:val="00494C03"/>
    <w:rsid w:val="00494E7C"/>
    <w:rsid w:val="004A4AE0"/>
    <w:rsid w:val="004A5A0E"/>
    <w:rsid w:val="004B0CF2"/>
    <w:rsid w:val="004B27C5"/>
    <w:rsid w:val="004B75B7"/>
    <w:rsid w:val="004B79AC"/>
    <w:rsid w:val="004B7C33"/>
    <w:rsid w:val="004C086C"/>
    <w:rsid w:val="004C2680"/>
    <w:rsid w:val="004C35EE"/>
    <w:rsid w:val="004C4063"/>
    <w:rsid w:val="004C53BB"/>
    <w:rsid w:val="004C7ECF"/>
    <w:rsid w:val="004D0FB0"/>
    <w:rsid w:val="004D393C"/>
    <w:rsid w:val="004D4802"/>
    <w:rsid w:val="004D5D83"/>
    <w:rsid w:val="004D608B"/>
    <w:rsid w:val="004D7537"/>
    <w:rsid w:val="004E7227"/>
    <w:rsid w:val="004F10BC"/>
    <w:rsid w:val="004F220B"/>
    <w:rsid w:val="004F2E00"/>
    <w:rsid w:val="004F4B5D"/>
    <w:rsid w:val="004F4CCD"/>
    <w:rsid w:val="004F6D4D"/>
    <w:rsid w:val="005009D3"/>
    <w:rsid w:val="0050150E"/>
    <w:rsid w:val="00502933"/>
    <w:rsid w:val="00510EE0"/>
    <w:rsid w:val="005140C3"/>
    <w:rsid w:val="00514914"/>
    <w:rsid w:val="005155B8"/>
    <w:rsid w:val="00516DBE"/>
    <w:rsid w:val="00516E9A"/>
    <w:rsid w:val="00520315"/>
    <w:rsid w:val="00520863"/>
    <w:rsid w:val="0052276C"/>
    <w:rsid w:val="00522FB4"/>
    <w:rsid w:val="005262D0"/>
    <w:rsid w:val="0053085B"/>
    <w:rsid w:val="00540027"/>
    <w:rsid w:val="00541B94"/>
    <w:rsid w:val="005437B4"/>
    <w:rsid w:val="00543827"/>
    <w:rsid w:val="0054564D"/>
    <w:rsid w:val="005463DB"/>
    <w:rsid w:val="0054661D"/>
    <w:rsid w:val="00546C7C"/>
    <w:rsid w:val="005620B6"/>
    <w:rsid w:val="00570758"/>
    <w:rsid w:val="00574794"/>
    <w:rsid w:val="00575B66"/>
    <w:rsid w:val="00576CBA"/>
    <w:rsid w:val="00576F05"/>
    <w:rsid w:val="00577B27"/>
    <w:rsid w:val="00581801"/>
    <w:rsid w:val="005819B3"/>
    <w:rsid w:val="005822F0"/>
    <w:rsid w:val="0058351A"/>
    <w:rsid w:val="00585F70"/>
    <w:rsid w:val="005969F5"/>
    <w:rsid w:val="00597EA2"/>
    <w:rsid w:val="005A109E"/>
    <w:rsid w:val="005A4A38"/>
    <w:rsid w:val="005A62E8"/>
    <w:rsid w:val="005A6EB3"/>
    <w:rsid w:val="005B1E06"/>
    <w:rsid w:val="005B32DE"/>
    <w:rsid w:val="005B3301"/>
    <w:rsid w:val="005B718F"/>
    <w:rsid w:val="005C1EEF"/>
    <w:rsid w:val="005C213A"/>
    <w:rsid w:val="005C277E"/>
    <w:rsid w:val="005C290A"/>
    <w:rsid w:val="005C61F8"/>
    <w:rsid w:val="005D0171"/>
    <w:rsid w:val="005E02B3"/>
    <w:rsid w:val="005E312A"/>
    <w:rsid w:val="005E39A8"/>
    <w:rsid w:val="005E4764"/>
    <w:rsid w:val="005F0332"/>
    <w:rsid w:val="005F0682"/>
    <w:rsid w:val="005F2517"/>
    <w:rsid w:val="0060026E"/>
    <w:rsid w:val="006004EB"/>
    <w:rsid w:val="00601C7A"/>
    <w:rsid w:val="00603936"/>
    <w:rsid w:val="00607DF6"/>
    <w:rsid w:val="00611889"/>
    <w:rsid w:val="00617B58"/>
    <w:rsid w:val="00620002"/>
    <w:rsid w:val="00620793"/>
    <w:rsid w:val="00620FD1"/>
    <w:rsid w:val="0062167C"/>
    <w:rsid w:val="006222E0"/>
    <w:rsid w:val="006230DA"/>
    <w:rsid w:val="00626675"/>
    <w:rsid w:val="00632C83"/>
    <w:rsid w:val="00633575"/>
    <w:rsid w:val="00635C37"/>
    <w:rsid w:val="00637BEC"/>
    <w:rsid w:val="00640A4C"/>
    <w:rsid w:val="00642693"/>
    <w:rsid w:val="00643D30"/>
    <w:rsid w:val="00646B1F"/>
    <w:rsid w:val="00652973"/>
    <w:rsid w:val="00654E96"/>
    <w:rsid w:val="00656679"/>
    <w:rsid w:val="00661076"/>
    <w:rsid w:val="00662864"/>
    <w:rsid w:val="0066687B"/>
    <w:rsid w:val="00667BCF"/>
    <w:rsid w:val="00670E66"/>
    <w:rsid w:val="00672519"/>
    <w:rsid w:val="00674587"/>
    <w:rsid w:val="0067712D"/>
    <w:rsid w:val="006808D0"/>
    <w:rsid w:val="006811DD"/>
    <w:rsid w:val="00682A97"/>
    <w:rsid w:val="00683254"/>
    <w:rsid w:val="00687F8F"/>
    <w:rsid w:val="00691203"/>
    <w:rsid w:val="006926EB"/>
    <w:rsid w:val="006957D9"/>
    <w:rsid w:val="00696A48"/>
    <w:rsid w:val="00697240"/>
    <w:rsid w:val="006A0D66"/>
    <w:rsid w:val="006A1CE4"/>
    <w:rsid w:val="006A210E"/>
    <w:rsid w:val="006A341E"/>
    <w:rsid w:val="006A3776"/>
    <w:rsid w:val="006A5C24"/>
    <w:rsid w:val="006B337F"/>
    <w:rsid w:val="006B3BDE"/>
    <w:rsid w:val="006B4E80"/>
    <w:rsid w:val="006B50E0"/>
    <w:rsid w:val="006B6BC8"/>
    <w:rsid w:val="006B7356"/>
    <w:rsid w:val="006C2BBC"/>
    <w:rsid w:val="006C3DFE"/>
    <w:rsid w:val="006C5DA9"/>
    <w:rsid w:val="006C6B14"/>
    <w:rsid w:val="006C7290"/>
    <w:rsid w:val="006D3E26"/>
    <w:rsid w:val="006D4D45"/>
    <w:rsid w:val="006D6961"/>
    <w:rsid w:val="006D6C40"/>
    <w:rsid w:val="006E2368"/>
    <w:rsid w:val="006E7B36"/>
    <w:rsid w:val="006F2FA4"/>
    <w:rsid w:val="006F387A"/>
    <w:rsid w:val="006F3ECF"/>
    <w:rsid w:val="006F411D"/>
    <w:rsid w:val="006F49C6"/>
    <w:rsid w:val="006F7F19"/>
    <w:rsid w:val="00701FFF"/>
    <w:rsid w:val="00702916"/>
    <w:rsid w:val="007037A4"/>
    <w:rsid w:val="0070611A"/>
    <w:rsid w:val="007073EE"/>
    <w:rsid w:val="00710C2F"/>
    <w:rsid w:val="007145A9"/>
    <w:rsid w:val="00714BD3"/>
    <w:rsid w:val="00716266"/>
    <w:rsid w:val="0072402B"/>
    <w:rsid w:val="00726DE2"/>
    <w:rsid w:val="00727021"/>
    <w:rsid w:val="007272BA"/>
    <w:rsid w:val="00731EC8"/>
    <w:rsid w:val="0073255A"/>
    <w:rsid w:val="00733DF7"/>
    <w:rsid w:val="007359FC"/>
    <w:rsid w:val="0073681E"/>
    <w:rsid w:val="00736A37"/>
    <w:rsid w:val="007429F0"/>
    <w:rsid w:val="00746825"/>
    <w:rsid w:val="00750E71"/>
    <w:rsid w:val="007514A0"/>
    <w:rsid w:val="00752EAF"/>
    <w:rsid w:val="00752ECF"/>
    <w:rsid w:val="00756762"/>
    <w:rsid w:val="00756D11"/>
    <w:rsid w:val="00757982"/>
    <w:rsid w:val="00757BF4"/>
    <w:rsid w:val="00764F53"/>
    <w:rsid w:val="00767532"/>
    <w:rsid w:val="00767942"/>
    <w:rsid w:val="00774B3C"/>
    <w:rsid w:val="00775996"/>
    <w:rsid w:val="00777680"/>
    <w:rsid w:val="00781200"/>
    <w:rsid w:val="00781853"/>
    <w:rsid w:val="00782734"/>
    <w:rsid w:val="00783F44"/>
    <w:rsid w:val="00784E9A"/>
    <w:rsid w:val="00784F4E"/>
    <w:rsid w:val="0078600C"/>
    <w:rsid w:val="00786453"/>
    <w:rsid w:val="00786C06"/>
    <w:rsid w:val="00787494"/>
    <w:rsid w:val="00787C44"/>
    <w:rsid w:val="00790B42"/>
    <w:rsid w:val="00797E7A"/>
    <w:rsid w:val="007A09CE"/>
    <w:rsid w:val="007A1A8C"/>
    <w:rsid w:val="007A1C4E"/>
    <w:rsid w:val="007A2079"/>
    <w:rsid w:val="007A271A"/>
    <w:rsid w:val="007A3D90"/>
    <w:rsid w:val="007A5787"/>
    <w:rsid w:val="007B41BA"/>
    <w:rsid w:val="007B5D45"/>
    <w:rsid w:val="007B6C4A"/>
    <w:rsid w:val="007C11BB"/>
    <w:rsid w:val="007C2C83"/>
    <w:rsid w:val="007C2FA7"/>
    <w:rsid w:val="007C3281"/>
    <w:rsid w:val="007C50A7"/>
    <w:rsid w:val="007D1F4B"/>
    <w:rsid w:val="007D4EFB"/>
    <w:rsid w:val="007D7917"/>
    <w:rsid w:val="007D7CD4"/>
    <w:rsid w:val="007E07EF"/>
    <w:rsid w:val="007E2D64"/>
    <w:rsid w:val="007E2D8C"/>
    <w:rsid w:val="007E5E49"/>
    <w:rsid w:val="007E788B"/>
    <w:rsid w:val="007F62F7"/>
    <w:rsid w:val="007F69EB"/>
    <w:rsid w:val="007F7947"/>
    <w:rsid w:val="007F7DFC"/>
    <w:rsid w:val="00800A2B"/>
    <w:rsid w:val="00800BC1"/>
    <w:rsid w:val="008016B3"/>
    <w:rsid w:val="00802ED4"/>
    <w:rsid w:val="00803F5F"/>
    <w:rsid w:val="0080629E"/>
    <w:rsid w:val="00806C1C"/>
    <w:rsid w:val="00807A0C"/>
    <w:rsid w:val="00810449"/>
    <w:rsid w:val="00813E29"/>
    <w:rsid w:val="00820CC4"/>
    <w:rsid w:val="00823D19"/>
    <w:rsid w:val="008246FB"/>
    <w:rsid w:val="00826757"/>
    <w:rsid w:val="0083276B"/>
    <w:rsid w:val="00833A79"/>
    <w:rsid w:val="00835689"/>
    <w:rsid w:val="0083576F"/>
    <w:rsid w:val="00836F72"/>
    <w:rsid w:val="00837A73"/>
    <w:rsid w:val="00842044"/>
    <w:rsid w:val="00842267"/>
    <w:rsid w:val="00846885"/>
    <w:rsid w:val="00852661"/>
    <w:rsid w:val="00854722"/>
    <w:rsid w:val="00854F01"/>
    <w:rsid w:val="00856350"/>
    <w:rsid w:val="0085668A"/>
    <w:rsid w:val="00857FDD"/>
    <w:rsid w:val="008642CE"/>
    <w:rsid w:val="008664E9"/>
    <w:rsid w:val="0086773C"/>
    <w:rsid w:val="008725BC"/>
    <w:rsid w:val="00874DA5"/>
    <w:rsid w:val="00875B64"/>
    <w:rsid w:val="008767EE"/>
    <w:rsid w:val="00885E3A"/>
    <w:rsid w:val="008923B6"/>
    <w:rsid w:val="00894271"/>
    <w:rsid w:val="008A07F3"/>
    <w:rsid w:val="008A0CCD"/>
    <w:rsid w:val="008A1B68"/>
    <w:rsid w:val="008A495A"/>
    <w:rsid w:val="008A7847"/>
    <w:rsid w:val="008A7EE3"/>
    <w:rsid w:val="008B041A"/>
    <w:rsid w:val="008B0FBB"/>
    <w:rsid w:val="008B1589"/>
    <w:rsid w:val="008B22E2"/>
    <w:rsid w:val="008B3AF4"/>
    <w:rsid w:val="008B4B8A"/>
    <w:rsid w:val="008B5929"/>
    <w:rsid w:val="008B72A0"/>
    <w:rsid w:val="008C0A74"/>
    <w:rsid w:val="008C2283"/>
    <w:rsid w:val="008C3203"/>
    <w:rsid w:val="008C5D76"/>
    <w:rsid w:val="008C74C7"/>
    <w:rsid w:val="008D2543"/>
    <w:rsid w:val="008D29FF"/>
    <w:rsid w:val="008D3E1E"/>
    <w:rsid w:val="008D7239"/>
    <w:rsid w:val="008E205E"/>
    <w:rsid w:val="008E31BC"/>
    <w:rsid w:val="008E6386"/>
    <w:rsid w:val="008E7AC5"/>
    <w:rsid w:val="008F20BA"/>
    <w:rsid w:val="008F2F7D"/>
    <w:rsid w:val="008F5DAF"/>
    <w:rsid w:val="00900A2D"/>
    <w:rsid w:val="009058B5"/>
    <w:rsid w:val="00905F35"/>
    <w:rsid w:val="00906EF9"/>
    <w:rsid w:val="0091054F"/>
    <w:rsid w:val="00910D68"/>
    <w:rsid w:val="00913873"/>
    <w:rsid w:val="00914244"/>
    <w:rsid w:val="00920D0A"/>
    <w:rsid w:val="00921E06"/>
    <w:rsid w:val="0092205C"/>
    <w:rsid w:val="00927AE9"/>
    <w:rsid w:val="00930B17"/>
    <w:rsid w:val="009319DD"/>
    <w:rsid w:val="00933317"/>
    <w:rsid w:val="00933619"/>
    <w:rsid w:val="00934CFB"/>
    <w:rsid w:val="009461ED"/>
    <w:rsid w:val="00946A8F"/>
    <w:rsid w:val="00947BA7"/>
    <w:rsid w:val="00951FFB"/>
    <w:rsid w:val="00953734"/>
    <w:rsid w:val="009538E6"/>
    <w:rsid w:val="009547B0"/>
    <w:rsid w:val="009553CB"/>
    <w:rsid w:val="00955E45"/>
    <w:rsid w:val="009564B1"/>
    <w:rsid w:val="00957BEE"/>
    <w:rsid w:val="00960966"/>
    <w:rsid w:val="009637AC"/>
    <w:rsid w:val="00964488"/>
    <w:rsid w:val="00966400"/>
    <w:rsid w:val="009673CD"/>
    <w:rsid w:val="009704E4"/>
    <w:rsid w:val="00975CFB"/>
    <w:rsid w:val="00975EFB"/>
    <w:rsid w:val="009760E1"/>
    <w:rsid w:val="009768C9"/>
    <w:rsid w:val="009775C7"/>
    <w:rsid w:val="009801FF"/>
    <w:rsid w:val="00980A0A"/>
    <w:rsid w:val="00982627"/>
    <w:rsid w:val="00986108"/>
    <w:rsid w:val="00987CCA"/>
    <w:rsid w:val="00990850"/>
    <w:rsid w:val="009A2831"/>
    <w:rsid w:val="009A7AA6"/>
    <w:rsid w:val="009B078D"/>
    <w:rsid w:val="009B623E"/>
    <w:rsid w:val="009B6A18"/>
    <w:rsid w:val="009C22BE"/>
    <w:rsid w:val="009C241E"/>
    <w:rsid w:val="009C4124"/>
    <w:rsid w:val="009C73F1"/>
    <w:rsid w:val="009C73F8"/>
    <w:rsid w:val="009C74D4"/>
    <w:rsid w:val="009D1B43"/>
    <w:rsid w:val="009D1EE2"/>
    <w:rsid w:val="009D4666"/>
    <w:rsid w:val="009D53D9"/>
    <w:rsid w:val="009E231A"/>
    <w:rsid w:val="009E2F64"/>
    <w:rsid w:val="009E50A1"/>
    <w:rsid w:val="009E658C"/>
    <w:rsid w:val="009F03CA"/>
    <w:rsid w:val="009F0688"/>
    <w:rsid w:val="009F5D54"/>
    <w:rsid w:val="00A01183"/>
    <w:rsid w:val="00A01EB5"/>
    <w:rsid w:val="00A10A6B"/>
    <w:rsid w:val="00A10E2B"/>
    <w:rsid w:val="00A119A7"/>
    <w:rsid w:val="00A153BD"/>
    <w:rsid w:val="00A15A94"/>
    <w:rsid w:val="00A22FAF"/>
    <w:rsid w:val="00A2778F"/>
    <w:rsid w:val="00A30084"/>
    <w:rsid w:val="00A37383"/>
    <w:rsid w:val="00A4064B"/>
    <w:rsid w:val="00A40B2E"/>
    <w:rsid w:val="00A4699A"/>
    <w:rsid w:val="00A46CFD"/>
    <w:rsid w:val="00A46D8B"/>
    <w:rsid w:val="00A47818"/>
    <w:rsid w:val="00A47A23"/>
    <w:rsid w:val="00A50895"/>
    <w:rsid w:val="00A509D2"/>
    <w:rsid w:val="00A53491"/>
    <w:rsid w:val="00A567A3"/>
    <w:rsid w:val="00A56A4A"/>
    <w:rsid w:val="00A57CB6"/>
    <w:rsid w:val="00A613C3"/>
    <w:rsid w:val="00A62C4B"/>
    <w:rsid w:val="00A6349B"/>
    <w:rsid w:val="00A652AF"/>
    <w:rsid w:val="00A65304"/>
    <w:rsid w:val="00A65D7A"/>
    <w:rsid w:val="00A66640"/>
    <w:rsid w:val="00A668C9"/>
    <w:rsid w:val="00A71141"/>
    <w:rsid w:val="00A72F14"/>
    <w:rsid w:val="00A73318"/>
    <w:rsid w:val="00A80D68"/>
    <w:rsid w:val="00A83433"/>
    <w:rsid w:val="00A854EE"/>
    <w:rsid w:val="00A86798"/>
    <w:rsid w:val="00A93867"/>
    <w:rsid w:val="00A93AFC"/>
    <w:rsid w:val="00A95E53"/>
    <w:rsid w:val="00A97733"/>
    <w:rsid w:val="00AA09D0"/>
    <w:rsid w:val="00AA1EDE"/>
    <w:rsid w:val="00AA2700"/>
    <w:rsid w:val="00AA35BE"/>
    <w:rsid w:val="00AA44D4"/>
    <w:rsid w:val="00AA491A"/>
    <w:rsid w:val="00AA7A28"/>
    <w:rsid w:val="00AA7A8B"/>
    <w:rsid w:val="00AB0549"/>
    <w:rsid w:val="00AB472D"/>
    <w:rsid w:val="00AB7C9D"/>
    <w:rsid w:val="00AC2081"/>
    <w:rsid w:val="00AC664A"/>
    <w:rsid w:val="00AC688A"/>
    <w:rsid w:val="00AC719C"/>
    <w:rsid w:val="00AC75C9"/>
    <w:rsid w:val="00AD0A70"/>
    <w:rsid w:val="00AD0D1B"/>
    <w:rsid w:val="00AD1233"/>
    <w:rsid w:val="00AD164A"/>
    <w:rsid w:val="00AD3E2C"/>
    <w:rsid w:val="00AE0D23"/>
    <w:rsid w:val="00AE1D61"/>
    <w:rsid w:val="00AE2679"/>
    <w:rsid w:val="00AE50B0"/>
    <w:rsid w:val="00AF1005"/>
    <w:rsid w:val="00AF4347"/>
    <w:rsid w:val="00AF5CF6"/>
    <w:rsid w:val="00B00F8E"/>
    <w:rsid w:val="00B02577"/>
    <w:rsid w:val="00B03AE7"/>
    <w:rsid w:val="00B05F5C"/>
    <w:rsid w:val="00B079A1"/>
    <w:rsid w:val="00B07FE0"/>
    <w:rsid w:val="00B1233D"/>
    <w:rsid w:val="00B14694"/>
    <w:rsid w:val="00B17BE0"/>
    <w:rsid w:val="00B2072D"/>
    <w:rsid w:val="00B23465"/>
    <w:rsid w:val="00B234D2"/>
    <w:rsid w:val="00B35BF3"/>
    <w:rsid w:val="00B3634F"/>
    <w:rsid w:val="00B3692C"/>
    <w:rsid w:val="00B40B47"/>
    <w:rsid w:val="00B41272"/>
    <w:rsid w:val="00B426FE"/>
    <w:rsid w:val="00B430A2"/>
    <w:rsid w:val="00B43F6F"/>
    <w:rsid w:val="00B46829"/>
    <w:rsid w:val="00B47E6B"/>
    <w:rsid w:val="00B5391D"/>
    <w:rsid w:val="00B62C4F"/>
    <w:rsid w:val="00B64430"/>
    <w:rsid w:val="00B6508E"/>
    <w:rsid w:val="00B67B1B"/>
    <w:rsid w:val="00B67F1D"/>
    <w:rsid w:val="00B72A2D"/>
    <w:rsid w:val="00B73FC7"/>
    <w:rsid w:val="00B77043"/>
    <w:rsid w:val="00B81D2F"/>
    <w:rsid w:val="00B84611"/>
    <w:rsid w:val="00B86A24"/>
    <w:rsid w:val="00B86D06"/>
    <w:rsid w:val="00B911A8"/>
    <w:rsid w:val="00B917A1"/>
    <w:rsid w:val="00B92795"/>
    <w:rsid w:val="00B93FF1"/>
    <w:rsid w:val="00B94C14"/>
    <w:rsid w:val="00BA14AA"/>
    <w:rsid w:val="00BA20E8"/>
    <w:rsid w:val="00BA25B8"/>
    <w:rsid w:val="00BA6DD0"/>
    <w:rsid w:val="00BB113D"/>
    <w:rsid w:val="00BB1219"/>
    <w:rsid w:val="00BB129A"/>
    <w:rsid w:val="00BB24F8"/>
    <w:rsid w:val="00BC16F8"/>
    <w:rsid w:val="00BC24FB"/>
    <w:rsid w:val="00BC4031"/>
    <w:rsid w:val="00BC5E55"/>
    <w:rsid w:val="00BC770A"/>
    <w:rsid w:val="00BC7C47"/>
    <w:rsid w:val="00BC7D04"/>
    <w:rsid w:val="00BD0969"/>
    <w:rsid w:val="00BD59FD"/>
    <w:rsid w:val="00BD5CE2"/>
    <w:rsid w:val="00BD5EB4"/>
    <w:rsid w:val="00BD7B84"/>
    <w:rsid w:val="00BE3A6D"/>
    <w:rsid w:val="00BE6B10"/>
    <w:rsid w:val="00BE73F3"/>
    <w:rsid w:val="00BF690E"/>
    <w:rsid w:val="00C053D5"/>
    <w:rsid w:val="00C07DC1"/>
    <w:rsid w:val="00C117C6"/>
    <w:rsid w:val="00C13427"/>
    <w:rsid w:val="00C147A8"/>
    <w:rsid w:val="00C22FA4"/>
    <w:rsid w:val="00C263A4"/>
    <w:rsid w:val="00C278D5"/>
    <w:rsid w:val="00C308A6"/>
    <w:rsid w:val="00C30FBB"/>
    <w:rsid w:val="00C318E1"/>
    <w:rsid w:val="00C37003"/>
    <w:rsid w:val="00C3763E"/>
    <w:rsid w:val="00C420C5"/>
    <w:rsid w:val="00C4320F"/>
    <w:rsid w:val="00C50856"/>
    <w:rsid w:val="00C50BEE"/>
    <w:rsid w:val="00C50C1B"/>
    <w:rsid w:val="00C5185D"/>
    <w:rsid w:val="00C52788"/>
    <w:rsid w:val="00C54125"/>
    <w:rsid w:val="00C566F7"/>
    <w:rsid w:val="00C569B2"/>
    <w:rsid w:val="00C63294"/>
    <w:rsid w:val="00C73EE5"/>
    <w:rsid w:val="00C77DC6"/>
    <w:rsid w:val="00C801DA"/>
    <w:rsid w:val="00C83265"/>
    <w:rsid w:val="00C869FD"/>
    <w:rsid w:val="00C926F0"/>
    <w:rsid w:val="00C92B29"/>
    <w:rsid w:val="00C93E29"/>
    <w:rsid w:val="00C9656D"/>
    <w:rsid w:val="00C96DDB"/>
    <w:rsid w:val="00C97F3E"/>
    <w:rsid w:val="00CA34DD"/>
    <w:rsid w:val="00CA4AFC"/>
    <w:rsid w:val="00CA7C9A"/>
    <w:rsid w:val="00CB1F43"/>
    <w:rsid w:val="00CB6AF6"/>
    <w:rsid w:val="00CB73E0"/>
    <w:rsid w:val="00CC0452"/>
    <w:rsid w:val="00CD4F26"/>
    <w:rsid w:val="00CD5367"/>
    <w:rsid w:val="00CD5C37"/>
    <w:rsid w:val="00CD5F32"/>
    <w:rsid w:val="00CE2127"/>
    <w:rsid w:val="00CE2C88"/>
    <w:rsid w:val="00CE425F"/>
    <w:rsid w:val="00CE6707"/>
    <w:rsid w:val="00CF0A4F"/>
    <w:rsid w:val="00CF3A30"/>
    <w:rsid w:val="00CF3CED"/>
    <w:rsid w:val="00CF412B"/>
    <w:rsid w:val="00CF762A"/>
    <w:rsid w:val="00D0217D"/>
    <w:rsid w:val="00D07944"/>
    <w:rsid w:val="00D12709"/>
    <w:rsid w:val="00D16228"/>
    <w:rsid w:val="00D20894"/>
    <w:rsid w:val="00D2404E"/>
    <w:rsid w:val="00D25896"/>
    <w:rsid w:val="00D26D17"/>
    <w:rsid w:val="00D27240"/>
    <w:rsid w:val="00D30FB7"/>
    <w:rsid w:val="00D33496"/>
    <w:rsid w:val="00D33E40"/>
    <w:rsid w:val="00D42056"/>
    <w:rsid w:val="00D43B5F"/>
    <w:rsid w:val="00D44BBD"/>
    <w:rsid w:val="00D44DA4"/>
    <w:rsid w:val="00D464AD"/>
    <w:rsid w:val="00D468B5"/>
    <w:rsid w:val="00D46E95"/>
    <w:rsid w:val="00D47F9E"/>
    <w:rsid w:val="00D50D0E"/>
    <w:rsid w:val="00D601BD"/>
    <w:rsid w:val="00D60D7F"/>
    <w:rsid w:val="00D617ED"/>
    <w:rsid w:val="00D635E4"/>
    <w:rsid w:val="00D6481F"/>
    <w:rsid w:val="00D654ED"/>
    <w:rsid w:val="00D67C4F"/>
    <w:rsid w:val="00D76BCD"/>
    <w:rsid w:val="00D806B0"/>
    <w:rsid w:val="00D808ED"/>
    <w:rsid w:val="00D8152E"/>
    <w:rsid w:val="00D84747"/>
    <w:rsid w:val="00D86863"/>
    <w:rsid w:val="00D87560"/>
    <w:rsid w:val="00D92A56"/>
    <w:rsid w:val="00D93138"/>
    <w:rsid w:val="00D964A3"/>
    <w:rsid w:val="00DA37ED"/>
    <w:rsid w:val="00DA5449"/>
    <w:rsid w:val="00DB072A"/>
    <w:rsid w:val="00DB599C"/>
    <w:rsid w:val="00DC2852"/>
    <w:rsid w:val="00DC44C0"/>
    <w:rsid w:val="00DC5F5C"/>
    <w:rsid w:val="00DC7146"/>
    <w:rsid w:val="00DD0051"/>
    <w:rsid w:val="00DD6C0B"/>
    <w:rsid w:val="00DE0225"/>
    <w:rsid w:val="00DE2C71"/>
    <w:rsid w:val="00DE4DEB"/>
    <w:rsid w:val="00DE58AD"/>
    <w:rsid w:val="00DE6C56"/>
    <w:rsid w:val="00DE7282"/>
    <w:rsid w:val="00DF508B"/>
    <w:rsid w:val="00E01D2F"/>
    <w:rsid w:val="00E03840"/>
    <w:rsid w:val="00E03B8E"/>
    <w:rsid w:val="00E05A97"/>
    <w:rsid w:val="00E05EC9"/>
    <w:rsid w:val="00E06B95"/>
    <w:rsid w:val="00E10D38"/>
    <w:rsid w:val="00E123CB"/>
    <w:rsid w:val="00E14FA9"/>
    <w:rsid w:val="00E15E76"/>
    <w:rsid w:val="00E15F3C"/>
    <w:rsid w:val="00E20EAF"/>
    <w:rsid w:val="00E236D0"/>
    <w:rsid w:val="00E23EF7"/>
    <w:rsid w:val="00E2612C"/>
    <w:rsid w:val="00E2743D"/>
    <w:rsid w:val="00E27A86"/>
    <w:rsid w:val="00E33012"/>
    <w:rsid w:val="00E34BDE"/>
    <w:rsid w:val="00E34C93"/>
    <w:rsid w:val="00E365F8"/>
    <w:rsid w:val="00E36B3C"/>
    <w:rsid w:val="00E37103"/>
    <w:rsid w:val="00E37198"/>
    <w:rsid w:val="00E41D3B"/>
    <w:rsid w:val="00E423FF"/>
    <w:rsid w:val="00E442B5"/>
    <w:rsid w:val="00E44CFB"/>
    <w:rsid w:val="00E45A10"/>
    <w:rsid w:val="00E52313"/>
    <w:rsid w:val="00E53165"/>
    <w:rsid w:val="00E54E2D"/>
    <w:rsid w:val="00E551BB"/>
    <w:rsid w:val="00E56EC1"/>
    <w:rsid w:val="00E56F93"/>
    <w:rsid w:val="00E57478"/>
    <w:rsid w:val="00E57AB4"/>
    <w:rsid w:val="00E60267"/>
    <w:rsid w:val="00E6028B"/>
    <w:rsid w:val="00E62E6B"/>
    <w:rsid w:val="00E62F6E"/>
    <w:rsid w:val="00E64BC9"/>
    <w:rsid w:val="00E66B00"/>
    <w:rsid w:val="00E66D58"/>
    <w:rsid w:val="00E70E8D"/>
    <w:rsid w:val="00E71140"/>
    <w:rsid w:val="00E74135"/>
    <w:rsid w:val="00E75196"/>
    <w:rsid w:val="00E75A1B"/>
    <w:rsid w:val="00E75F32"/>
    <w:rsid w:val="00E81A91"/>
    <w:rsid w:val="00E82E0F"/>
    <w:rsid w:val="00E84771"/>
    <w:rsid w:val="00E866AF"/>
    <w:rsid w:val="00E91004"/>
    <w:rsid w:val="00E920C5"/>
    <w:rsid w:val="00E93654"/>
    <w:rsid w:val="00E94B12"/>
    <w:rsid w:val="00E955EC"/>
    <w:rsid w:val="00E95812"/>
    <w:rsid w:val="00E95948"/>
    <w:rsid w:val="00E97001"/>
    <w:rsid w:val="00EA0F06"/>
    <w:rsid w:val="00EA72B5"/>
    <w:rsid w:val="00EB24EA"/>
    <w:rsid w:val="00EB3B9B"/>
    <w:rsid w:val="00EB5B5C"/>
    <w:rsid w:val="00EB6B92"/>
    <w:rsid w:val="00EC0CAE"/>
    <w:rsid w:val="00EC0CCD"/>
    <w:rsid w:val="00EC26F1"/>
    <w:rsid w:val="00EC27AE"/>
    <w:rsid w:val="00EC29E3"/>
    <w:rsid w:val="00EC3B91"/>
    <w:rsid w:val="00EC6144"/>
    <w:rsid w:val="00ED0DEB"/>
    <w:rsid w:val="00ED2211"/>
    <w:rsid w:val="00ED24F6"/>
    <w:rsid w:val="00ED281D"/>
    <w:rsid w:val="00ED4D6D"/>
    <w:rsid w:val="00ED4F5B"/>
    <w:rsid w:val="00ED7521"/>
    <w:rsid w:val="00EE2762"/>
    <w:rsid w:val="00EE3EC6"/>
    <w:rsid w:val="00EE42D9"/>
    <w:rsid w:val="00EE6579"/>
    <w:rsid w:val="00EE67B3"/>
    <w:rsid w:val="00EF0402"/>
    <w:rsid w:val="00EF0698"/>
    <w:rsid w:val="00EF14B0"/>
    <w:rsid w:val="00EF4042"/>
    <w:rsid w:val="00EF4367"/>
    <w:rsid w:val="00EF4ABD"/>
    <w:rsid w:val="00EF6002"/>
    <w:rsid w:val="00EF7265"/>
    <w:rsid w:val="00F00CA3"/>
    <w:rsid w:val="00F01DF9"/>
    <w:rsid w:val="00F02729"/>
    <w:rsid w:val="00F02D13"/>
    <w:rsid w:val="00F0795D"/>
    <w:rsid w:val="00F10B56"/>
    <w:rsid w:val="00F12840"/>
    <w:rsid w:val="00F1316A"/>
    <w:rsid w:val="00F134FB"/>
    <w:rsid w:val="00F14064"/>
    <w:rsid w:val="00F143BA"/>
    <w:rsid w:val="00F15038"/>
    <w:rsid w:val="00F1586B"/>
    <w:rsid w:val="00F165FB"/>
    <w:rsid w:val="00F16CBF"/>
    <w:rsid w:val="00F219A7"/>
    <w:rsid w:val="00F27F35"/>
    <w:rsid w:val="00F325DE"/>
    <w:rsid w:val="00F33C51"/>
    <w:rsid w:val="00F37296"/>
    <w:rsid w:val="00F403E0"/>
    <w:rsid w:val="00F41835"/>
    <w:rsid w:val="00F4226F"/>
    <w:rsid w:val="00F425E7"/>
    <w:rsid w:val="00F45F94"/>
    <w:rsid w:val="00F5361A"/>
    <w:rsid w:val="00F539F0"/>
    <w:rsid w:val="00F54EEE"/>
    <w:rsid w:val="00F55595"/>
    <w:rsid w:val="00F55F92"/>
    <w:rsid w:val="00F60278"/>
    <w:rsid w:val="00F60BA5"/>
    <w:rsid w:val="00F64C8E"/>
    <w:rsid w:val="00F76F4B"/>
    <w:rsid w:val="00F813C8"/>
    <w:rsid w:val="00F84E09"/>
    <w:rsid w:val="00F85060"/>
    <w:rsid w:val="00F8762F"/>
    <w:rsid w:val="00F9288D"/>
    <w:rsid w:val="00F93048"/>
    <w:rsid w:val="00F945FF"/>
    <w:rsid w:val="00F968AD"/>
    <w:rsid w:val="00F96C46"/>
    <w:rsid w:val="00FA16AF"/>
    <w:rsid w:val="00FA79F7"/>
    <w:rsid w:val="00FB24AA"/>
    <w:rsid w:val="00FB2523"/>
    <w:rsid w:val="00FC0D8C"/>
    <w:rsid w:val="00FC18F3"/>
    <w:rsid w:val="00FC4DCF"/>
    <w:rsid w:val="00FC78E3"/>
    <w:rsid w:val="00FC7C0B"/>
    <w:rsid w:val="00FD2AFE"/>
    <w:rsid w:val="00FD3CAC"/>
    <w:rsid w:val="00FD5C10"/>
    <w:rsid w:val="00FD65D7"/>
    <w:rsid w:val="00FE0A12"/>
    <w:rsid w:val="00FE22A4"/>
    <w:rsid w:val="00FE3B24"/>
    <w:rsid w:val="00FE3F74"/>
    <w:rsid w:val="00FE4A2D"/>
    <w:rsid w:val="00FE5B7F"/>
    <w:rsid w:val="00FF1FBC"/>
    <w:rsid w:val="00FF41C9"/>
    <w:rsid w:val="00FF5931"/>
    <w:rsid w:val="00FF761E"/>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6811DD"/>
    <w:pPr>
      <w:spacing w:before="160" w:line="260" w:lineRule="exact"/>
    </w:pPr>
    <w:rPr>
      <w:rFonts w:ascii="Trebuchet MS" w:hAnsi="Trebuchet MS"/>
      <w:sz w:val="19"/>
      <w:lang w:val="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uiPriority w:val="99"/>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ED281D"/>
    <w:pPr>
      <w:spacing w:before="80"/>
      <w:ind w:left="284"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2F2AE7"/>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uiPriority w:val="99"/>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ind w:left="720"/>
      <w:contextualSpacing/>
    </w:pPr>
  </w:style>
  <w:style w:type="paragraph" w:styleId="BodyText">
    <w:name w:val="Body Text"/>
    <w:basedOn w:val="Normal"/>
    <w:link w:val="BodyTextChar"/>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ED24F6"/>
    <w:pPr>
      <w:numPr>
        <w:ilvl w:val="1"/>
      </w:numPr>
      <w:tabs>
        <w:tab w:val="clear" w:pos="1440"/>
        <w:tab w:val="num" w:pos="567"/>
      </w:tabs>
      <w:ind w:left="567" w:hanging="283"/>
    </w:pPr>
  </w:style>
  <w:style w:type="paragraph" w:styleId="Caption">
    <w:name w:val="caption"/>
    <w:basedOn w:val="Normal"/>
    <w:next w:val="Normal"/>
    <w:uiPriority w:val="35"/>
    <w:semiHidden/>
    <w:qFormat/>
    <w:rsid w:val="000D0B82"/>
    <w:pPr>
      <w:spacing w:before="0" w:after="200" w:line="240" w:lineRule="auto"/>
    </w:pPr>
    <w:rPr>
      <w:b/>
      <w:bCs/>
      <w:color w:val="4F81BD" w:themeColor="accent1"/>
      <w:sz w:val="18"/>
      <w:szCs w:val="18"/>
    </w:rPr>
  </w:style>
  <w:style w:type="character" w:styleId="FootnoteReference">
    <w:name w:val="footnote reference"/>
    <w:basedOn w:val="DefaultParagraphFont"/>
    <w:uiPriority w:val="99"/>
    <w:semiHidden/>
    <w:rsid w:val="001235B8"/>
    <w:rPr>
      <w:vertAlign w:val="superscript"/>
    </w:rPr>
  </w:style>
  <w:style w:type="paragraph" w:customStyle="1" w:styleId="Preformatted">
    <w:name w:val="Preformatted"/>
    <w:basedOn w:val="Normal"/>
    <w:uiPriority w:val="99"/>
    <w:rsid w:val="00726DE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before="0" w:line="240" w:lineRule="auto"/>
    </w:pPr>
    <w:rPr>
      <w:rFonts w:ascii="Courier New" w:hAnsi="Courier New" w:cs="Courier New"/>
      <w:sz w:val="20"/>
    </w:rPr>
  </w:style>
  <w:style w:type="paragraph" w:customStyle="1" w:styleId="DefinitionTerm">
    <w:name w:val="Definition Term"/>
    <w:basedOn w:val="Normal"/>
    <w:next w:val="Normal"/>
    <w:uiPriority w:val="99"/>
    <w:rsid w:val="005E02B3"/>
    <w:pPr>
      <w:autoSpaceDE w:val="0"/>
      <w:autoSpaceDN w:val="0"/>
      <w:adjustRightInd w:val="0"/>
      <w:spacing w:before="0" w:line="240" w:lineRule="auto"/>
    </w:pPr>
    <w:rPr>
      <w:rFonts w:ascii="Times New Roman" w:hAnsi="Times New Roman"/>
      <w:sz w:val="24"/>
      <w:szCs w:val="24"/>
    </w:rPr>
  </w:style>
  <w:style w:type="character" w:customStyle="1" w:styleId="FootnoteTextChar">
    <w:name w:val="Footnote Text Char"/>
    <w:basedOn w:val="DefaultParagraphFont"/>
    <w:link w:val="FootnoteText"/>
    <w:rsid w:val="0054564D"/>
    <w:rPr>
      <w:rFonts w:ascii="Trebuchet MS" w:hAnsi="Trebuchet MS"/>
      <w:sz w:val="16"/>
      <w:lang w:val="en-AU"/>
    </w:rPr>
  </w:style>
  <w:style w:type="character" w:styleId="CommentReference">
    <w:name w:val="annotation reference"/>
    <w:basedOn w:val="DefaultParagraphFont"/>
    <w:uiPriority w:val="99"/>
    <w:semiHidden/>
    <w:rsid w:val="009C73F1"/>
    <w:rPr>
      <w:sz w:val="16"/>
      <w:szCs w:val="16"/>
    </w:rPr>
  </w:style>
  <w:style w:type="paragraph" w:styleId="CommentText">
    <w:name w:val="annotation text"/>
    <w:basedOn w:val="Normal"/>
    <w:link w:val="CommentTextChar"/>
    <w:uiPriority w:val="99"/>
    <w:semiHidden/>
    <w:rsid w:val="009C73F1"/>
    <w:pPr>
      <w:spacing w:line="240" w:lineRule="auto"/>
    </w:pPr>
    <w:rPr>
      <w:sz w:val="20"/>
    </w:rPr>
  </w:style>
  <w:style w:type="character" w:customStyle="1" w:styleId="CommentTextChar">
    <w:name w:val="Comment Text Char"/>
    <w:basedOn w:val="DefaultParagraphFont"/>
    <w:link w:val="CommentText"/>
    <w:uiPriority w:val="99"/>
    <w:semiHidden/>
    <w:rsid w:val="009C73F1"/>
    <w:rPr>
      <w:rFonts w:ascii="Trebuchet MS" w:hAnsi="Trebuchet MS"/>
      <w:lang w:val="en-AU"/>
    </w:rPr>
  </w:style>
  <w:style w:type="paragraph" w:styleId="CommentSubject">
    <w:name w:val="annotation subject"/>
    <w:basedOn w:val="CommentText"/>
    <w:next w:val="CommentText"/>
    <w:link w:val="CommentSubjectChar"/>
    <w:uiPriority w:val="99"/>
    <w:semiHidden/>
    <w:rsid w:val="009C73F1"/>
    <w:rPr>
      <w:b/>
      <w:bCs/>
    </w:rPr>
  </w:style>
  <w:style w:type="character" w:customStyle="1" w:styleId="CommentSubjectChar">
    <w:name w:val="Comment Subject Char"/>
    <w:basedOn w:val="CommentTextChar"/>
    <w:link w:val="CommentSubject"/>
    <w:uiPriority w:val="99"/>
    <w:semiHidden/>
    <w:rsid w:val="009C73F1"/>
    <w:rPr>
      <w:b/>
      <w:bCs/>
    </w:rPr>
  </w:style>
  <w:style w:type="character" w:styleId="PlaceholderText">
    <w:name w:val="Placeholder Text"/>
    <w:basedOn w:val="DefaultParagraphFont"/>
    <w:uiPriority w:val="99"/>
    <w:semiHidden/>
    <w:rsid w:val="00960966"/>
    <w:rPr>
      <w:color w:val="808080"/>
    </w:rPr>
  </w:style>
  <w:style w:type="paragraph" w:styleId="DocumentMap">
    <w:name w:val="Document Map"/>
    <w:basedOn w:val="Normal"/>
    <w:link w:val="DocumentMapChar"/>
    <w:uiPriority w:val="99"/>
    <w:semiHidden/>
    <w:rsid w:val="00A80D68"/>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80D68"/>
    <w:rPr>
      <w:rFonts w:ascii="Tahoma" w:hAnsi="Tahoma" w:cs="Tahoma"/>
      <w:sz w:val="16"/>
      <w:szCs w:val="16"/>
      <w:lang w:val="en-AU"/>
    </w:rPr>
  </w:style>
  <w:style w:type="character" w:styleId="Emphasis">
    <w:name w:val="Emphasis"/>
    <w:basedOn w:val="DefaultParagraphFont"/>
    <w:uiPriority w:val="20"/>
    <w:qFormat/>
    <w:rsid w:val="00B917A1"/>
    <w:rPr>
      <w:i/>
      <w:iCs/>
    </w:rPr>
  </w:style>
  <w:style w:type="paragraph" w:customStyle="1" w:styleId="Textlessbefore">
    <w:name w:val="Text less # before"/>
    <w:basedOn w:val="Text"/>
    <w:uiPriority w:val="1"/>
    <w:qFormat/>
    <w:rsid w:val="00964488"/>
    <w:pPr>
      <w:spacing w:before="80"/>
      <w:ind w:right="0"/>
    </w:pPr>
  </w:style>
  <w:style w:type="paragraph" w:customStyle="1" w:styleId="Textmorebefore">
    <w:name w:val="Text more # before"/>
    <w:basedOn w:val="Text"/>
    <w:uiPriority w:val="1"/>
    <w:qFormat/>
    <w:rsid w:val="00964488"/>
    <w:pPr>
      <w:spacing w:before="360"/>
      <w:ind w:right="0"/>
    </w:pPr>
  </w:style>
</w:styles>
</file>

<file path=word/webSettings.xml><?xml version="1.0" encoding="utf-8"?>
<w:webSettings xmlns:r="http://schemas.openxmlformats.org/officeDocument/2006/relationships" xmlns:w="http://schemas.openxmlformats.org/wordprocessingml/2006/main">
  <w:divs>
    <w:div w:id="54864902">
      <w:bodyDiv w:val="1"/>
      <w:marLeft w:val="0"/>
      <w:marRight w:val="0"/>
      <w:marTop w:val="0"/>
      <w:marBottom w:val="0"/>
      <w:divBdr>
        <w:top w:val="none" w:sz="0" w:space="0" w:color="auto"/>
        <w:left w:val="none" w:sz="0" w:space="0" w:color="auto"/>
        <w:bottom w:val="none" w:sz="0" w:space="0" w:color="auto"/>
        <w:right w:val="none" w:sz="0" w:space="0" w:color="auto"/>
      </w:divBdr>
      <w:divsChild>
        <w:div w:id="1428387895">
          <w:marLeft w:val="0"/>
          <w:marRight w:val="0"/>
          <w:marTop w:val="0"/>
          <w:marBottom w:val="0"/>
          <w:divBdr>
            <w:top w:val="none" w:sz="0" w:space="0" w:color="auto"/>
            <w:left w:val="none" w:sz="0" w:space="0" w:color="auto"/>
            <w:bottom w:val="none" w:sz="0" w:space="0" w:color="auto"/>
            <w:right w:val="none" w:sz="0" w:space="0" w:color="auto"/>
          </w:divBdr>
          <w:divsChild>
            <w:div w:id="171844412">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75136652">
      <w:bodyDiv w:val="1"/>
      <w:marLeft w:val="0"/>
      <w:marRight w:val="0"/>
      <w:marTop w:val="0"/>
      <w:marBottom w:val="0"/>
      <w:divBdr>
        <w:top w:val="none" w:sz="0" w:space="0" w:color="auto"/>
        <w:left w:val="none" w:sz="0" w:space="0" w:color="auto"/>
        <w:bottom w:val="none" w:sz="0" w:space="0" w:color="auto"/>
        <w:right w:val="none" w:sz="0" w:space="0" w:color="auto"/>
      </w:divBdr>
      <w:divsChild>
        <w:div w:id="1192452189">
          <w:marLeft w:val="0"/>
          <w:marRight w:val="0"/>
          <w:marTop w:val="0"/>
          <w:marBottom w:val="0"/>
          <w:divBdr>
            <w:top w:val="none" w:sz="0" w:space="0" w:color="auto"/>
            <w:left w:val="none" w:sz="0" w:space="0" w:color="auto"/>
            <w:bottom w:val="none" w:sz="0" w:space="0" w:color="auto"/>
            <w:right w:val="none" w:sz="0" w:space="0" w:color="auto"/>
          </w:divBdr>
          <w:divsChild>
            <w:div w:id="1945988983">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75900222">
      <w:bodyDiv w:val="1"/>
      <w:marLeft w:val="0"/>
      <w:marRight w:val="0"/>
      <w:marTop w:val="0"/>
      <w:marBottom w:val="0"/>
      <w:divBdr>
        <w:top w:val="none" w:sz="0" w:space="0" w:color="auto"/>
        <w:left w:val="none" w:sz="0" w:space="0" w:color="auto"/>
        <w:bottom w:val="none" w:sz="0" w:space="0" w:color="auto"/>
        <w:right w:val="none" w:sz="0" w:space="0" w:color="auto"/>
      </w:divBdr>
    </w:div>
    <w:div w:id="92409546">
      <w:bodyDiv w:val="1"/>
      <w:marLeft w:val="0"/>
      <w:marRight w:val="0"/>
      <w:marTop w:val="0"/>
      <w:marBottom w:val="0"/>
      <w:divBdr>
        <w:top w:val="none" w:sz="0" w:space="0" w:color="auto"/>
        <w:left w:val="none" w:sz="0" w:space="0" w:color="auto"/>
        <w:bottom w:val="none" w:sz="0" w:space="0" w:color="auto"/>
        <w:right w:val="none" w:sz="0" w:space="0" w:color="auto"/>
      </w:divBdr>
    </w:div>
    <w:div w:id="195118074">
      <w:bodyDiv w:val="1"/>
      <w:marLeft w:val="0"/>
      <w:marRight w:val="0"/>
      <w:marTop w:val="0"/>
      <w:marBottom w:val="0"/>
      <w:divBdr>
        <w:top w:val="none" w:sz="0" w:space="0" w:color="auto"/>
        <w:left w:val="none" w:sz="0" w:space="0" w:color="auto"/>
        <w:bottom w:val="none" w:sz="0" w:space="0" w:color="auto"/>
        <w:right w:val="none" w:sz="0" w:space="0" w:color="auto"/>
      </w:divBdr>
      <w:divsChild>
        <w:div w:id="1977445924">
          <w:marLeft w:val="0"/>
          <w:marRight w:val="0"/>
          <w:marTop w:val="0"/>
          <w:marBottom w:val="0"/>
          <w:divBdr>
            <w:top w:val="none" w:sz="0" w:space="0" w:color="auto"/>
            <w:left w:val="none" w:sz="0" w:space="0" w:color="auto"/>
            <w:bottom w:val="none" w:sz="0" w:space="0" w:color="auto"/>
            <w:right w:val="none" w:sz="0" w:space="0" w:color="auto"/>
          </w:divBdr>
        </w:div>
      </w:divsChild>
    </w:div>
    <w:div w:id="218636683">
      <w:bodyDiv w:val="1"/>
      <w:marLeft w:val="0"/>
      <w:marRight w:val="0"/>
      <w:marTop w:val="0"/>
      <w:marBottom w:val="0"/>
      <w:divBdr>
        <w:top w:val="none" w:sz="0" w:space="0" w:color="auto"/>
        <w:left w:val="none" w:sz="0" w:space="0" w:color="auto"/>
        <w:bottom w:val="none" w:sz="0" w:space="0" w:color="auto"/>
        <w:right w:val="none" w:sz="0" w:space="0" w:color="auto"/>
      </w:divBdr>
      <w:divsChild>
        <w:div w:id="1430271774">
          <w:marLeft w:val="0"/>
          <w:marRight w:val="0"/>
          <w:marTop w:val="0"/>
          <w:marBottom w:val="0"/>
          <w:divBdr>
            <w:top w:val="none" w:sz="0" w:space="0" w:color="auto"/>
            <w:left w:val="none" w:sz="0" w:space="0" w:color="auto"/>
            <w:bottom w:val="none" w:sz="0" w:space="0" w:color="auto"/>
            <w:right w:val="none" w:sz="0" w:space="0" w:color="auto"/>
          </w:divBdr>
          <w:divsChild>
            <w:div w:id="71153468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37247353">
      <w:bodyDiv w:val="1"/>
      <w:marLeft w:val="0"/>
      <w:marRight w:val="0"/>
      <w:marTop w:val="0"/>
      <w:marBottom w:val="0"/>
      <w:divBdr>
        <w:top w:val="none" w:sz="0" w:space="0" w:color="auto"/>
        <w:left w:val="none" w:sz="0" w:space="0" w:color="auto"/>
        <w:bottom w:val="none" w:sz="0" w:space="0" w:color="auto"/>
        <w:right w:val="none" w:sz="0" w:space="0" w:color="auto"/>
      </w:divBdr>
      <w:divsChild>
        <w:div w:id="1268151241">
          <w:marLeft w:val="0"/>
          <w:marRight w:val="0"/>
          <w:marTop w:val="0"/>
          <w:marBottom w:val="0"/>
          <w:divBdr>
            <w:top w:val="none" w:sz="0" w:space="0" w:color="auto"/>
            <w:left w:val="none" w:sz="0" w:space="0" w:color="auto"/>
            <w:bottom w:val="none" w:sz="0" w:space="0" w:color="auto"/>
            <w:right w:val="none" w:sz="0" w:space="0" w:color="auto"/>
          </w:divBdr>
          <w:divsChild>
            <w:div w:id="2009022207">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364986498">
      <w:bodyDiv w:val="1"/>
      <w:marLeft w:val="0"/>
      <w:marRight w:val="0"/>
      <w:marTop w:val="0"/>
      <w:marBottom w:val="0"/>
      <w:divBdr>
        <w:top w:val="none" w:sz="0" w:space="0" w:color="auto"/>
        <w:left w:val="none" w:sz="0" w:space="0" w:color="auto"/>
        <w:bottom w:val="none" w:sz="0" w:space="0" w:color="auto"/>
        <w:right w:val="none" w:sz="0" w:space="0" w:color="auto"/>
      </w:divBdr>
    </w:div>
    <w:div w:id="384765593">
      <w:bodyDiv w:val="1"/>
      <w:marLeft w:val="0"/>
      <w:marRight w:val="0"/>
      <w:marTop w:val="0"/>
      <w:marBottom w:val="0"/>
      <w:divBdr>
        <w:top w:val="none" w:sz="0" w:space="0" w:color="auto"/>
        <w:left w:val="none" w:sz="0" w:space="0" w:color="auto"/>
        <w:bottom w:val="none" w:sz="0" w:space="0" w:color="auto"/>
        <w:right w:val="none" w:sz="0" w:space="0" w:color="auto"/>
      </w:divBdr>
    </w:div>
    <w:div w:id="399596970">
      <w:bodyDiv w:val="1"/>
      <w:marLeft w:val="0"/>
      <w:marRight w:val="0"/>
      <w:marTop w:val="0"/>
      <w:marBottom w:val="0"/>
      <w:divBdr>
        <w:top w:val="none" w:sz="0" w:space="0" w:color="auto"/>
        <w:left w:val="none" w:sz="0" w:space="0" w:color="auto"/>
        <w:bottom w:val="none" w:sz="0" w:space="0" w:color="auto"/>
        <w:right w:val="none" w:sz="0" w:space="0" w:color="auto"/>
      </w:divBdr>
      <w:divsChild>
        <w:div w:id="1770395683">
          <w:marLeft w:val="0"/>
          <w:marRight w:val="0"/>
          <w:marTop w:val="0"/>
          <w:marBottom w:val="0"/>
          <w:divBdr>
            <w:top w:val="none" w:sz="0" w:space="0" w:color="auto"/>
            <w:left w:val="none" w:sz="0" w:space="0" w:color="auto"/>
            <w:bottom w:val="none" w:sz="0" w:space="0" w:color="auto"/>
            <w:right w:val="none" w:sz="0" w:space="0" w:color="auto"/>
          </w:divBdr>
          <w:divsChild>
            <w:div w:id="148080453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517045442">
      <w:bodyDiv w:val="1"/>
      <w:marLeft w:val="0"/>
      <w:marRight w:val="0"/>
      <w:marTop w:val="0"/>
      <w:marBottom w:val="0"/>
      <w:divBdr>
        <w:top w:val="none" w:sz="0" w:space="0" w:color="auto"/>
        <w:left w:val="none" w:sz="0" w:space="0" w:color="auto"/>
        <w:bottom w:val="none" w:sz="0" w:space="0" w:color="auto"/>
        <w:right w:val="none" w:sz="0" w:space="0" w:color="auto"/>
      </w:divBdr>
      <w:divsChild>
        <w:div w:id="605969151">
          <w:marLeft w:val="0"/>
          <w:marRight w:val="0"/>
          <w:marTop w:val="0"/>
          <w:marBottom w:val="0"/>
          <w:divBdr>
            <w:top w:val="none" w:sz="0" w:space="0" w:color="auto"/>
            <w:left w:val="none" w:sz="0" w:space="0" w:color="auto"/>
            <w:bottom w:val="none" w:sz="0" w:space="0" w:color="auto"/>
            <w:right w:val="none" w:sz="0" w:space="0" w:color="auto"/>
          </w:divBdr>
          <w:divsChild>
            <w:div w:id="145470840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546258283">
      <w:bodyDiv w:val="1"/>
      <w:marLeft w:val="0"/>
      <w:marRight w:val="0"/>
      <w:marTop w:val="0"/>
      <w:marBottom w:val="0"/>
      <w:divBdr>
        <w:top w:val="none" w:sz="0" w:space="0" w:color="auto"/>
        <w:left w:val="none" w:sz="0" w:space="0" w:color="auto"/>
        <w:bottom w:val="none" w:sz="0" w:space="0" w:color="auto"/>
        <w:right w:val="none" w:sz="0" w:space="0" w:color="auto"/>
      </w:divBdr>
      <w:divsChild>
        <w:div w:id="372921144">
          <w:marLeft w:val="0"/>
          <w:marRight w:val="0"/>
          <w:marTop w:val="0"/>
          <w:marBottom w:val="0"/>
          <w:divBdr>
            <w:top w:val="none" w:sz="0" w:space="0" w:color="auto"/>
            <w:left w:val="none" w:sz="0" w:space="0" w:color="auto"/>
            <w:bottom w:val="none" w:sz="0" w:space="0" w:color="auto"/>
            <w:right w:val="none" w:sz="0" w:space="0" w:color="auto"/>
          </w:divBdr>
          <w:divsChild>
            <w:div w:id="64042582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622199369">
      <w:bodyDiv w:val="1"/>
      <w:marLeft w:val="0"/>
      <w:marRight w:val="0"/>
      <w:marTop w:val="0"/>
      <w:marBottom w:val="0"/>
      <w:divBdr>
        <w:top w:val="none" w:sz="0" w:space="0" w:color="auto"/>
        <w:left w:val="none" w:sz="0" w:space="0" w:color="auto"/>
        <w:bottom w:val="none" w:sz="0" w:space="0" w:color="auto"/>
        <w:right w:val="none" w:sz="0" w:space="0" w:color="auto"/>
      </w:divBdr>
      <w:divsChild>
        <w:div w:id="2110739019">
          <w:marLeft w:val="0"/>
          <w:marRight w:val="0"/>
          <w:marTop w:val="0"/>
          <w:marBottom w:val="0"/>
          <w:divBdr>
            <w:top w:val="none" w:sz="0" w:space="0" w:color="auto"/>
            <w:left w:val="none" w:sz="0" w:space="0" w:color="auto"/>
            <w:bottom w:val="none" w:sz="0" w:space="0" w:color="auto"/>
            <w:right w:val="none" w:sz="0" w:space="0" w:color="auto"/>
          </w:divBdr>
          <w:divsChild>
            <w:div w:id="85400166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668944281">
      <w:bodyDiv w:val="1"/>
      <w:marLeft w:val="0"/>
      <w:marRight w:val="0"/>
      <w:marTop w:val="0"/>
      <w:marBottom w:val="0"/>
      <w:divBdr>
        <w:top w:val="none" w:sz="0" w:space="0" w:color="auto"/>
        <w:left w:val="none" w:sz="0" w:space="0" w:color="auto"/>
        <w:bottom w:val="none" w:sz="0" w:space="0" w:color="auto"/>
        <w:right w:val="none" w:sz="0" w:space="0" w:color="auto"/>
      </w:divBdr>
    </w:div>
    <w:div w:id="856312283">
      <w:bodyDiv w:val="1"/>
      <w:marLeft w:val="0"/>
      <w:marRight w:val="0"/>
      <w:marTop w:val="0"/>
      <w:marBottom w:val="0"/>
      <w:divBdr>
        <w:top w:val="none" w:sz="0" w:space="0" w:color="auto"/>
        <w:left w:val="none" w:sz="0" w:space="0" w:color="auto"/>
        <w:bottom w:val="none" w:sz="0" w:space="0" w:color="auto"/>
        <w:right w:val="none" w:sz="0" w:space="0" w:color="auto"/>
      </w:divBdr>
      <w:divsChild>
        <w:div w:id="1322349894">
          <w:marLeft w:val="0"/>
          <w:marRight w:val="0"/>
          <w:marTop w:val="0"/>
          <w:marBottom w:val="0"/>
          <w:divBdr>
            <w:top w:val="none" w:sz="0" w:space="0" w:color="auto"/>
            <w:left w:val="none" w:sz="0" w:space="0" w:color="auto"/>
            <w:bottom w:val="none" w:sz="0" w:space="0" w:color="auto"/>
            <w:right w:val="none" w:sz="0" w:space="0" w:color="auto"/>
          </w:divBdr>
          <w:divsChild>
            <w:div w:id="6687935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886645426">
      <w:bodyDiv w:val="1"/>
      <w:marLeft w:val="0"/>
      <w:marRight w:val="0"/>
      <w:marTop w:val="0"/>
      <w:marBottom w:val="0"/>
      <w:divBdr>
        <w:top w:val="none" w:sz="0" w:space="0" w:color="auto"/>
        <w:left w:val="none" w:sz="0" w:space="0" w:color="auto"/>
        <w:bottom w:val="none" w:sz="0" w:space="0" w:color="auto"/>
        <w:right w:val="none" w:sz="0" w:space="0" w:color="auto"/>
      </w:divBdr>
      <w:divsChild>
        <w:div w:id="643237363">
          <w:marLeft w:val="0"/>
          <w:marRight w:val="0"/>
          <w:marTop w:val="0"/>
          <w:marBottom w:val="0"/>
          <w:divBdr>
            <w:top w:val="none" w:sz="0" w:space="0" w:color="auto"/>
            <w:left w:val="none" w:sz="0" w:space="0" w:color="auto"/>
            <w:bottom w:val="none" w:sz="0" w:space="0" w:color="auto"/>
            <w:right w:val="none" w:sz="0" w:space="0" w:color="auto"/>
          </w:divBdr>
          <w:divsChild>
            <w:div w:id="1013188776">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906501288">
      <w:bodyDiv w:val="1"/>
      <w:marLeft w:val="0"/>
      <w:marRight w:val="0"/>
      <w:marTop w:val="0"/>
      <w:marBottom w:val="0"/>
      <w:divBdr>
        <w:top w:val="none" w:sz="0" w:space="0" w:color="auto"/>
        <w:left w:val="none" w:sz="0" w:space="0" w:color="auto"/>
        <w:bottom w:val="none" w:sz="0" w:space="0" w:color="auto"/>
        <w:right w:val="none" w:sz="0" w:space="0" w:color="auto"/>
      </w:divBdr>
      <w:divsChild>
        <w:div w:id="234978681">
          <w:marLeft w:val="0"/>
          <w:marRight w:val="0"/>
          <w:marTop w:val="0"/>
          <w:marBottom w:val="0"/>
          <w:divBdr>
            <w:top w:val="none" w:sz="0" w:space="0" w:color="auto"/>
            <w:left w:val="none" w:sz="0" w:space="0" w:color="auto"/>
            <w:bottom w:val="none" w:sz="0" w:space="0" w:color="auto"/>
            <w:right w:val="none" w:sz="0" w:space="0" w:color="auto"/>
          </w:divBdr>
          <w:divsChild>
            <w:div w:id="411704122">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995449058">
      <w:bodyDiv w:val="1"/>
      <w:marLeft w:val="0"/>
      <w:marRight w:val="0"/>
      <w:marTop w:val="0"/>
      <w:marBottom w:val="0"/>
      <w:divBdr>
        <w:top w:val="none" w:sz="0" w:space="0" w:color="auto"/>
        <w:left w:val="none" w:sz="0" w:space="0" w:color="auto"/>
        <w:bottom w:val="none" w:sz="0" w:space="0" w:color="auto"/>
        <w:right w:val="none" w:sz="0" w:space="0" w:color="auto"/>
      </w:divBdr>
      <w:divsChild>
        <w:div w:id="865870598">
          <w:marLeft w:val="0"/>
          <w:marRight w:val="0"/>
          <w:marTop w:val="0"/>
          <w:marBottom w:val="0"/>
          <w:divBdr>
            <w:top w:val="none" w:sz="0" w:space="0" w:color="auto"/>
            <w:left w:val="none" w:sz="0" w:space="0" w:color="auto"/>
            <w:bottom w:val="none" w:sz="0" w:space="0" w:color="auto"/>
            <w:right w:val="none" w:sz="0" w:space="0" w:color="auto"/>
          </w:divBdr>
          <w:divsChild>
            <w:div w:id="37508267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183520899">
      <w:bodyDiv w:val="1"/>
      <w:marLeft w:val="0"/>
      <w:marRight w:val="0"/>
      <w:marTop w:val="0"/>
      <w:marBottom w:val="0"/>
      <w:divBdr>
        <w:top w:val="none" w:sz="0" w:space="0" w:color="auto"/>
        <w:left w:val="none" w:sz="0" w:space="0" w:color="auto"/>
        <w:bottom w:val="none" w:sz="0" w:space="0" w:color="auto"/>
        <w:right w:val="none" w:sz="0" w:space="0" w:color="auto"/>
      </w:divBdr>
      <w:divsChild>
        <w:div w:id="46540427">
          <w:marLeft w:val="0"/>
          <w:marRight w:val="0"/>
          <w:marTop w:val="0"/>
          <w:marBottom w:val="0"/>
          <w:divBdr>
            <w:top w:val="none" w:sz="0" w:space="0" w:color="auto"/>
            <w:left w:val="none" w:sz="0" w:space="0" w:color="auto"/>
            <w:bottom w:val="none" w:sz="0" w:space="0" w:color="auto"/>
            <w:right w:val="none" w:sz="0" w:space="0" w:color="auto"/>
          </w:divBdr>
        </w:div>
      </w:divsChild>
    </w:div>
    <w:div w:id="1342929242">
      <w:bodyDiv w:val="1"/>
      <w:marLeft w:val="0"/>
      <w:marRight w:val="0"/>
      <w:marTop w:val="0"/>
      <w:marBottom w:val="0"/>
      <w:divBdr>
        <w:top w:val="none" w:sz="0" w:space="0" w:color="auto"/>
        <w:left w:val="none" w:sz="0" w:space="0" w:color="auto"/>
        <w:bottom w:val="none" w:sz="0" w:space="0" w:color="auto"/>
        <w:right w:val="none" w:sz="0" w:space="0" w:color="auto"/>
      </w:divBdr>
    </w:div>
    <w:div w:id="1346400424">
      <w:bodyDiv w:val="1"/>
      <w:marLeft w:val="0"/>
      <w:marRight w:val="0"/>
      <w:marTop w:val="0"/>
      <w:marBottom w:val="0"/>
      <w:divBdr>
        <w:top w:val="none" w:sz="0" w:space="0" w:color="auto"/>
        <w:left w:val="none" w:sz="0" w:space="0" w:color="auto"/>
        <w:bottom w:val="none" w:sz="0" w:space="0" w:color="auto"/>
        <w:right w:val="none" w:sz="0" w:space="0" w:color="auto"/>
      </w:divBdr>
      <w:divsChild>
        <w:div w:id="1584560949">
          <w:marLeft w:val="0"/>
          <w:marRight w:val="0"/>
          <w:marTop w:val="0"/>
          <w:marBottom w:val="0"/>
          <w:divBdr>
            <w:top w:val="none" w:sz="0" w:space="0" w:color="auto"/>
            <w:left w:val="none" w:sz="0" w:space="0" w:color="auto"/>
            <w:bottom w:val="none" w:sz="0" w:space="0" w:color="auto"/>
            <w:right w:val="none" w:sz="0" w:space="0" w:color="auto"/>
          </w:divBdr>
          <w:divsChild>
            <w:div w:id="570575936">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494030500">
      <w:bodyDiv w:val="1"/>
      <w:marLeft w:val="0"/>
      <w:marRight w:val="0"/>
      <w:marTop w:val="0"/>
      <w:marBottom w:val="0"/>
      <w:divBdr>
        <w:top w:val="none" w:sz="0" w:space="0" w:color="auto"/>
        <w:left w:val="none" w:sz="0" w:space="0" w:color="auto"/>
        <w:bottom w:val="none" w:sz="0" w:space="0" w:color="auto"/>
        <w:right w:val="none" w:sz="0" w:space="0" w:color="auto"/>
      </w:divBdr>
      <w:divsChild>
        <w:div w:id="1704596217">
          <w:marLeft w:val="0"/>
          <w:marRight w:val="0"/>
          <w:marTop w:val="0"/>
          <w:marBottom w:val="0"/>
          <w:divBdr>
            <w:top w:val="none" w:sz="0" w:space="0" w:color="auto"/>
            <w:left w:val="none" w:sz="0" w:space="0" w:color="auto"/>
            <w:bottom w:val="none" w:sz="0" w:space="0" w:color="auto"/>
            <w:right w:val="none" w:sz="0" w:space="0" w:color="auto"/>
          </w:divBdr>
          <w:divsChild>
            <w:div w:id="144526634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568878592">
      <w:bodyDiv w:val="1"/>
      <w:marLeft w:val="0"/>
      <w:marRight w:val="0"/>
      <w:marTop w:val="0"/>
      <w:marBottom w:val="0"/>
      <w:divBdr>
        <w:top w:val="none" w:sz="0" w:space="0" w:color="auto"/>
        <w:left w:val="none" w:sz="0" w:space="0" w:color="auto"/>
        <w:bottom w:val="none" w:sz="0" w:space="0" w:color="auto"/>
        <w:right w:val="none" w:sz="0" w:space="0" w:color="auto"/>
      </w:divBdr>
    </w:div>
    <w:div w:id="1597058725">
      <w:bodyDiv w:val="1"/>
      <w:marLeft w:val="0"/>
      <w:marRight w:val="0"/>
      <w:marTop w:val="0"/>
      <w:marBottom w:val="0"/>
      <w:divBdr>
        <w:top w:val="none" w:sz="0" w:space="0" w:color="auto"/>
        <w:left w:val="none" w:sz="0" w:space="0" w:color="auto"/>
        <w:bottom w:val="none" w:sz="0" w:space="0" w:color="auto"/>
        <w:right w:val="none" w:sz="0" w:space="0" w:color="auto"/>
      </w:divBdr>
      <w:divsChild>
        <w:div w:id="1169367445">
          <w:marLeft w:val="0"/>
          <w:marRight w:val="0"/>
          <w:marTop w:val="0"/>
          <w:marBottom w:val="0"/>
          <w:divBdr>
            <w:top w:val="none" w:sz="0" w:space="0" w:color="auto"/>
            <w:left w:val="none" w:sz="0" w:space="0" w:color="auto"/>
            <w:bottom w:val="none" w:sz="0" w:space="0" w:color="auto"/>
            <w:right w:val="none" w:sz="0" w:space="0" w:color="auto"/>
          </w:divBdr>
          <w:divsChild>
            <w:div w:id="1109086285">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608921988">
      <w:bodyDiv w:val="1"/>
      <w:marLeft w:val="0"/>
      <w:marRight w:val="0"/>
      <w:marTop w:val="0"/>
      <w:marBottom w:val="0"/>
      <w:divBdr>
        <w:top w:val="none" w:sz="0" w:space="0" w:color="auto"/>
        <w:left w:val="none" w:sz="0" w:space="0" w:color="auto"/>
        <w:bottom w:val="none" w:sz="0" w:space="0" w:color="auto"/>
        <w:right w:val="none" w:sz="0" w:space="0" w:color="auto"/>
      </w:divBdr>
    </w:div>
    <w:div w:id="1677423459">
      <w:bodyDiv w:val="1"/>
      <w:marLeft w:val="0"/>
      <w:marRight w:val="0"/>
      <w:marTop w:val="0"/>
      <w:marBottom w:val="0"/>
      <w:divBdr>
        <w:top w:val="none" w:sz="0" w:space="0" w:color="auto"/>
        <w:left w:val="none" w:sz="0" w:space="0" w:color="auto"/>
        <w:bottom w:val="none" w:sz="0" w:space="0" w:color="auto"/>
        <w:right w:val="none" w:sz="0" w:space="0" w:color="auto"/>
      </w:divBdr>
      <w:divsChild>
        <w:div w:id="1905139126">
          <w:marLeft w:val="0"/>
          <w:marRight w:val="0"/>
          <w:marTop w:val="0"/>
          <w:marBottom w:val="0"/>
          <w:divBdr>
            <w:top w:val="none" w:sz="0" w:space="0" w:color="auto"/>
            <w:left w:val="none" w:sz="0" w:space="0" w:color="auto"/>
            <w:bottom w:val="none" w:sz="0" w:space="0" w:color="auto"/>
            <w:right w:val="none" w:sz="0" w:space="0" w:color="auto"/>
          </w:divBdr>
          <w:divsChild>
            <w:div w:id="247543861">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22511879">
      <w:bodyDiv w:val="1"/>
      <w:marLeft w:val="0"/>
      <w:marRight w:val="0"/>
      <w:marTop w:val="0"/>
      <w:marBottom w:val="0"/>
      <w:divBdr>
        <w:top w:val="none" w:sz="0" w:space="0" w:color="auto"/>
        <w:left w:val="none" w:sz="0" w:space="0" w:color="auto"/>
        <w:bottom w:val="none" w:sz="0" w:space="0" w:color="auto"/>
        <w:right w:val="none" w:sz="0" w:space="0" w:color="auto"/>
      </w:divBdr>
      <w:divsChild>
        <w:div w:id="1747998215">
          <w:marLeft w:val="0"/>
          <w:marRight w:val="0"/>
          <w:marTop w:val="0"/>
          <w:marBottom w:val="0"/>
          <w:divBdr>
            <w:top w:val="none" w:sz="0" w:space="0" w:color="auto"/>
            <w:left w:val="none" w:sz="0" w:space="0" w:color="auto"/>
            <w:bottom w:val="none" w:sz="0" w:space="0" w:color="auto"/>
            <w:right w:val="none" w:sz="0" w:space="0" w:color="auto"/>
          </w:divBdr>
          <w:divsChild>
            <w:div w:id="1759015139">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28530107">
      <w:bodyDiv w:val="1"/>
      <w:marLeft w:val="0"/>
      <w:marRight w:val="0"/>
      <w:marTop w:val="0"/>
      <w:marBottom w:val="0"/>
      <w:divBdr>
        <w:top w:val="none" w:sz="0" w:space="0" w:color="auto"/>
        <w:left w:val="none" w:sz="0" w:space="0" w:color="auto"/>
        <w:bottom w:val="none" w:sz="0" w:space="0" w:color="auto"/>
        <w:right w:val="none" w:sz="0" w:space="0" w:color="auto"/>
      </w:divBdr>
      <w:divsChild>
        <w:div w:id="1131284373">
          <w:marLeft w:val="0"/>
          <w:marRight w:val="0"/>
          <w:marTop w:val="0"/>
          <w:marBottom w:val="0"/>
          <w:divBdr>
            <w:top w:val="none" w:sz="0" w:space="0" w:color="auto"/>
            <w:left w:val="none" w:sz="0" w:space="0" w:color="auto"/>
            <w:bottom w:val="none" w:sz="0" w:space="0" w:color="auto"/>
            <w:right w:val="none" w:sz="0" w:space="0" w:color="auto"/>
          </w:divBdr>
          <w:divsChild>
            <w:div w:id="124599650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51806450">
      <w:bodyDiv w:val="1"/>
      <w:marLeft w:val="0"/>
      <w:marRight w:val="0"/>
      <w:marTop w:val="0"/>
      <w:marBottom w:val="0"/>
      <w:divBdr>
        <w:top w:val="none" w:sz="0" w:space="0" w:color="auto"/>
        <w:left w:val="none" w:sz="0" w:space="0" w:color="auto"/>
        <w:bottom w:val="none" w:sz="0" w:space="0" w:color="auto"/>
        <w:right w:val="none" w:sz="0" w:space="0" w:color="auto"/>
      </w:divBdr>
      <w:divsChild>
        <w:div w:id="396363042">
          <w:marLeft w:val="0"/>
          <w:marRight w:val="0"/>
          <w:marTop w:val="0"/>
          <w:marBottom w:val="0"/>
          <w:divBdr>
            <w:top w:val="none" w:sz="0" w:space="0" w:color="auto"/>
            <w:left w:val="none" w:sz="0" w:space="0" w:color="auto"/>
            <w:bottom w:val="none" w:sz="0" w:space="0" w:color="auto"/>
            <w:right w:val="none" w:sz="0" w:space="0" w:color="auto"/>
          </w:divBdr>
          <w:divsChild>
            <w:div w:id="437217638">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794788899">
      <w:bodyDiv w:val="1"/>
      <w:marLeft w:val="0"/>
      <w:marRight w:val="0"/>
      <w:marTop w:val="0"/>
      <w:marBottom w:val="0"/>
      <w:divBdr>
        <w:top w:val="none" w:sz="0" w:space="0" w:color="auto"/>
        <w:left w:val="none" w:sz="0" w:space="0" w:color="auto"/>
        <w:bottom w:val="none" w:sz="0" w:space="0" w:color="auto"/>
        <w:right w:val="none" w:sz="0" w:space="0" w:color="auto"/>
      </w:divBdr>
      <w:divsChild>
        <w:div w:id="216666783">
          <w:marLeft w:val="0"/>
          <w:marRight w:val="0"/>
          <w:marTop w:val="0"/>
          <w:marBottom w:val="0"/>
          <w:divBdr>
            <w:top w:val="none" w:sz="0" w:space="0" w:color="auto"/>
            <w:left w:val="none" w:sz="0" w:space="0" w:color="auto"/>
            <w:bottom w:val="none" w:sz="0" w:space="0" w:color="auto"/>
            <w:right w:val="none" w:sz="0" w:space="0" w:color="auto"/>
          </w:divBdr>
          <w:divsChild>
            <w:div w:id="40180551">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1800611730">
      <w:bodyDiv w:val="1"/>
      <w:marLeft w:val="0"/>
      <w:marRight w:val="0"/>
      <w:marTop w:val="0"/>
      <w:marBottom w:val="0"/>
      <w:divBdr>
        <w:top w:val="none" w:sz="0" w:space="0" w:color="auto"/>
        <w:left w:val="none" w:sz="0" w:space="0" w:color="auto"/>
        <w:bottom w:val="none" w:sz="0" w:space="0" w:color="auto"/>
        <w:right w:val="none" w:sz="0" w:space="0" w:color="auto"/>
      </w:divBdr>
      <w:divsChild>
        <w:div w:id="7565689">
          <w:marLeft w:val="0"/>
          <w:marRight w:val="0"/>
          <w:marTop w:val="0"/>
          <w:marBottom w:val="0"/>
          <w:divBdr>
            <w:top w:val="none" w:sz="0" w:space="0" w:color="auto"/>
            <w:left w:val="none" w:sz="0" w:space="0" w:color="auto"/>
            <w:bottom w:val="none" w:sz="0" w:space="0" w:color="auto"/>
            <w:right w:val="none" w:sz="0" w:space="0" w:color="auto"/>
          </w:divBdr>
          <w:divsChild>
            <w:div w:id="1717006237">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05158096">
      <w:bodyDiv w:val="1"/>
      <w:marLeft w:val="0"/>
      <w:marRight w:val="0"/>
      <w:marTop w:val="0"/>
      <w:marBottom w:val="0"/>
      <w:divBdr>
        <w:top w:val="none" w:sz="0" w:space="0" w:color="auto"/>
        <w:left w:val="none" w:sz="0" w:space="0" w:color="auto"/>
        <w:bottom w:val="none" w:sz="0" w:space="0" w:color="auto"/>
        <w:right w:val="none" w:sz="0" w:space="0" w:color="auto"/>
      </w:divBdr>
      <w:divsChild>
        <w:div w:id="2099716592">
          <w:marLeft w:val="0"/>
          <w:marRight w:val="0"/>
          <w:marTop w:val="0"/>
          <w:marBottom w:val="0"/>
          <w:divBdr>
            <w:top w:val="none" w:sz="0" w:space="0" w:color="auto"/>
            <w:left w:val="none" w:sz="0" w:space="0" w:color="auto"/>
            <w:bottom w:val="none" w:sz="0" w:space="0" w:color="auto"/>
            <w:right w:val="none" w:sz="0" w:space="0" w:color="auto"/>
          </w:divBdr>
          <w:divsChild>
            <w:div w:id="104263698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19039231">
      <w:bodyDiv w:val="1"/>
      <w:marLeft w:val="0"/>
      <w:marRight w:val="0"/>
      <w:marTop w:val="0"/>
      <w:marBottom w:val="0"/>
      <w:divBdr>
        <w:top w:val="none" w:sz="0" w:space="0" w:color="auto"/>
        <w:left w:val="none" w:sz="0" w:space="0" w:color="auto"/>
        <w:bottom w:val="none" w:sz="0" w:space="0" w:color="auto"/>
        <w:right w:val="none" w:sz="0" w:space="0" w:color="auto"/>
      </w:divBdr>
      <w:divsChild>
        <w:div w:id="1500343830">
          <w:marLeft w:val="0"/>
          <w:marRight w:val="0"/>
          <w:marTop w:val="0"/>
          <w:marBottom w:val="0"/>
          <w:divBdr>
            <w:top w:val="none" w:sz="0" w:space="0" w:color="auto"/>
            <w:left w:val="none" w:sz="0" w:space="0" w:color="auto"/>
            <w:bottom w:val="none" w:sz="0" w:space="0" w:color="auto"/>
            <w:right w:val="none" w:sz="0" w:space="0" w:color="auto"/>
          </w:divBdr>
          <w:divsChild>
            <w:div w:id="970987574">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 w:id="2057774015">
      <w:bodyDiv w:val="1"/>
      <w:marLeft w:val="0"/>
      <w:marRight w:val="0"/>
      <w:marTop w:val="0"/>
      <w:marBottom w:val="0"/>
      <w:divBdr>
        <w:top w:val="none" w:sz="0" w:space="0" w:color="auto"/>
        <w:left w:val="none" w:sz="0" w:space="0" w:color="auto"/>
        <w:bottom w:val="none" w:sz="0" w:space="0" w:color="auto"/>
        <w:right w:val="none" w:sz="0" w:space="0" w:color="auto"/>
      </w:divBdr>
      <w:divsChild>
        <w:div w:id="175653249">
          <w:marLeft w:val="0"/>
          <w:marRight w:val="0"/>
          <w:marTop w:val="0"/>
          <w:marBottom w:val="0"/>
          <w:divBdr>
            <w:top w:val="none" w:sz="0" w:space="0" w:color="auto"/>
            <w:left w:val="none" w:sz="0" w:space="0" w:color="auto"/>
            <w:bottom w:val="none" w:sz="0" w:space="0" w:color="auto"/>
            <w:right w:val="none" w:sz="0" w:space="0" w:color="auto"/>
          </w:divBdr>
        </w:div>
      </w:divsChild>
    </w:div>
    <w:div w:id="2100708756">
      <w:bodyDiv w:val="1"/>
      <w:marLeft w:val="0"/>
      <w:marRight w:val="0"/>
      <w:marTop w:val="0"/>
      <w:marBottom w:val="0"/>
      <w:divBdr>
        <w:top w:val="none" w:sz="0" w:space="0" w:color="auto"/>
        <w:left w:val="none" w:sz="0" w:space="0" w:color="auto"/>
        <w:bottom w:val="none" w:sz="0" w:space="0" w:color="auto"/>
        <w:right w:val="none" w:sz="0" w:space="0" w:color="auto"/>
      </w:divBdr>
      <w:divsChild>
        <w:div w:id="1642493780">
          <w:marLeft w:val="0"/>
          <w:marRight w:val="0"/>
          <w:marTop w:val="0"/>
          <w:marBottom w:val="0"/>
          <w:divBdr>
            <w:top w:val="none" w:sz="0" w:space="0" w:color="auto"/>
            <w:left w:val="none" w:sz="0" w:space="0" w:color="auto"/>
            <w:bottom w:val="none" w:sz="0" w:space="0" w:color="auto"/>
            <w:right w:val="none" w:sz="0" w:space="0" w:color="auto"/>
          </w:divBdr>
          <w:divsChild>
            <w:div w:id="153840170">
              <w:marLeft w:val="0"/>
              <w:marRight w:val="0"/>
              <w:marTop w:val="69"/>
              <w:marBottom w:val="0"/>
              <w:divBdr>
                <w:top w:val="single" w:sz="4" w:space="3" w:color="666666"/>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eg"/><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say@ncver.edu.au" TargetMode="Externa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openxmlformats.org/officeDocument/2006/relationships/footer" Target="footer14.xml"/><Relationship Id="rId10" Type="http://schemas.openxmlformats.org/officeDocument/2006/relationships/image" Target="media/image3.wmf"/><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image" Target="media/image5.jpeg"/><Relationship Id="rId27" Type="http://schemas.openxmlformats.org/officeDocument/2006/relationships/image" Target="media/image6.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F528C-505B-4895-9175-AB0572D0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6486</Words>
  <Characters>36973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43373</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school academic quality on low socioeconomic status students</dc:title>
  <dc:creator>Lim et al.</dc:creator>
  <cp:lastModifiedBy>kayemcadam</cp:lastModifiedBy>
  <cp:revision>3</cp:revision>
  <cp:lastPrinted>2013-07-15T06:35:00Z</cp:lastPrinted>
  <dcterms:created xsi:type="dcterms:W3CDTF">2013-08-13T02:44:00Z</dcterms:created>
  <dcterms:modified xsi:type="dcterms:W3CDTF">2014-02-17T22:22:00Z</dcterms:modified>
</cp:coreProperties>
</file>