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1A" w:rsidRPr="005C2FCF" w:rsidRDefault="003E0439" w:rsidP="00940830">
      <w:pPr>
        <w:pStyle w:val="PublicationTitle"/>
      </w:pPr>
      <w:r>
        <w:t xml:space="preserve">School completion: </w:t>
      </w:r>
      <w:r>
        <w:br/>
      </w:r>
      <w:r w:rsidR="0045281E">
        <w:t>data appendix</w:t>
      </w:r>
    </w:p>
    <w:p w:rsidR="00177827" w:rsidRDefault="003E0439" w:rsidP="00940830">
      <w:pPr>
        <w:pStyle w:val="Authors"/>
      </w:pPr>
      <w:bookmarkStart w:id="0" w:name="_Toc296423678"/>
      <w:bookmarkStart w:id="1" w:name="_Toc296497509"/>
      <w:r>
        <w:t xml:space="preserve">Jacqueline </w:t>
      </w:r>
      <w:proofErr w:type="spellStart"/>
      <w:r>
        <w:t>Homel</w:t>
      </w:r>
      <w:proofErr w:type="spellEnd"/>
      <w:r>
        <w:br/>
      </w:r>
      <w:proofErr w:type="spellStart"/>
      <w:r>
        <w:t>Astghik</w:t>
      </w:r>
      <w:proofErr w:type="spellEnd"/>
      <w:r>
        <w:t xml:space="preserve"> </w:t>
      </w:r>
      <w:proofErr w:type="spellStart"/>
      <w:r>
        <w:t>Mavisakalyan</w:t>
      </w:r>
      <w:proofErr w:type="spellEnd"/>
      <w:r>
        <w:br/>
        <w:t xml:space="preserve">Ha </w:t>
      </w:r>
      <w:proofErr w:type="spellStart"/>
      <w:r>
        <w:t>Trong</w:t>
      </w:r>
      <w:proofErr w:type="spellEnd"/>
      <w:r>
        <w:t xml:space="preserve"> Nguyen</w:t>
      </w:r>
      <w:r>
        <w:br/>
        <w:t>Chris Ryan</w:t>
      </w:r>
    </w:p>
    <w:bookmarkEnd w:id="0"/>
    <w:bookmarkEnd w:id="1"/>
    <w:p w:rsidR="009E231A" w:rsidRDefault="003E0439" w:rsidP="00940830">
      <w:pPr>
        <w:pStyle w:val="Organisation"/>
      </w:pPr>
      <w:r>
        <w:t>Social Policy Evaluation, Analysis and Research Centre</w:t>
      </w:r>
      <w:r>
        <w:br/>
        <w:t>Australian National University</w:t>
      </w:r>
    </w:p>
    <w:p w:rsidR="00DB599C" w:rsidRDefault="00763FC6" w:rsidP="003E0439">
      <w:pPr>
        <w:pStyle w:val="Text"/>
        <w:ind w:left="2552"/>
      </w:pPr>
      <w:r>
        <w:rPr>
          <w:noProof/>
          <w:lang w:eastAsia="en-AU"/>
        </w:rPr>
        <w:pict>
          <v:shapetype id="_x0000_t202" coordsize="21600,21600" o:spt="202" path="m,l,21600r21600,l21600,xe">
            <v:stroke joinstyle="miter"/>
            <v:path gradientshapeok="t" o:connecttype="rect"/>
          </v:shapetype>
          <v:shape id="_x0000_s1034" type="#_x0000_t202" style="position:absolute;left:0;text-align:left;margin-left:123.1pt;margin-top:323.4pt;width:301.25pt;height:327.65pt;z-index:251658240;mso-position-vertical-relative:margin;v-text-anchor:bottom" filled="f" stroked="f">
            <v:textbox style="mso-next-textbox:#_x0000_s1034">
              <w:txbxContent>
                <w:p w:rsidR="00EB006E" w:rsidRDefault="00EB006E" w:rsidP="000C1642">
                  <w:pPr>
                    <w:pStyle w:val="Imprint"/>
                  </w:pPr>
                </w:p>
                <w:p w:rsidR="00EB006E" w:rsidRPr="00B57CC9" w:rsidRDefault="00EB006E" w:rsidP="003E0439">
                  <w:pPr>
                    <w:pStyle w:val="Text"/>
                    <w:shd w:val="clear" w:color="auto" w:fill="000000" w:themeFill="text1"/>
                    <w:spacing w:before="240" w:after="120"/>
                    <w:ind w:right="0"/>
                  </w:pPr>
                  <w:r w:rsidRPr="000C1642">
                    <w:t xml:space="preserve">This document was produced by the author(s) based on their research for the report </w:t>
                  </w:r>
                  <w:r>
                    <w:rPr>
                      <w:i/>
                    </w:rPr>
                    <w:t>School completion: what we learn from different measures of family background</w:t>
                  </w:r>
                  <w:r w:rsidRPr="000C1642">
                    <w:t xml:space="preserve">, and is an added resource for further information. The report is available on NCVER’s </w:t>
                  </w:r>
                  <w:r w:rsidRPr="00B57CC9">
                    <w:t>website: &lt;</w:t>
                  </w:r>
                  <w:hyperlink r:id="rId8" w:history="1">
                    <w:r w:rsidRPr="00B57CC9">
                      <w:t>http://</w:t>
                    </w:r>
                  </w:hyperlink>
                  <w:r w:rsidRPr="00B57CC9">
                    <w:t>www.ncver.edu.au&gt;</w:t>
                  </w:r>
                  <w:r>
                    <w:t>.</w:t>
                  </w:r>
                </w:p>
                <w:p w:rsidR="00EB006E" w:rsidRDefault="00EB006E" w:rsidP="000C1642">
                  <w:pPr>
                    <w:pStyle w:val="Imprint"/>
                  </w:pPr>
                </w:p>
                <w:p w:rsidR="00EB006E" w:rsidRDefault="00EB006E" w:rsidP="000C1642">
                  <w:pPr>
                    <w:pStyle w:val="Imprint"/>
                  </w:pPr>
                  <w:r>
                    <w:t>The views and opinions expressed in this document are those of the author(s) and do not necessarily reflect the views of the Australian Government, state and territory governments or NCVER. Any errors and omissions are the responsibility of the author(s).</w:t>
                  </w:r>
                </w:p>
              </w:txbxContent>
            </v:textbox>
            <w10:wrap anchory="margin"/>
          </v:shape>
        </w:pict>
      </w:r>
    </w:p>
    <w:p w:rsidR="00177827" w:rsidRDefault="00FE4A2D" w:rsidP="00A9334E">
      <w:pPr>
        <w:pStyle w:val="Heading3"/>
        <w:ind w:left="2552" w:right="-1"/>
      </w:pPr>
      <w:r w:rsidRPr="005C2FCF">
        <w:br w:type="page"/>
      </w:r>
    </w:p>
    <w:p w:rsidR="00177827" w:rsidRDefault="00177827" w:rsidP="00874DA5">
      <w:pPr>
        <w:pStyle w:val="Contents"/>
      </w:pPr>
    </w:p>
    <w:p w:rsidR="006A702B" w:rsidRDefault="00763FC6" w:rsidP="006A702B">
      <w:pPr>
        <w:pStyle w:val="Text"/>
      </w:pPr>
      <w:r w:rsidRPr="00763FC6">
        <w:rPr>
          <w:noProof/>
          <w:kern w:val="28"/>
          <w:lang w:eastAsia="en-AU"/>
        </w:rPr>
        <w:pict>
          <v:shape id="_x0000_s1046" type="#_x0000_t202" style="position:absolute;margin-left:-.15pt;margin-top:332.1pt;width:447.45pt;height:327.65pt;z-index:251660288;mso-position-vertical-relative:margin;v-text-anchor:bottom" filled="f" stroked="f">
            <v:textbox style="mso-next-textbox:#_x0000_s1046">
              <w:txbxContent>
                <w:p w:rsidR="00EB006E" w:rsidRPr="00C66E90" w:rsidRDefault="00EB006E" w:rsidP="00FA213C">
                  <w:pPr>
                    <w:pStyle w:val="Imprint"/>
                  </w:pPr>
                  <w:r>
                    <w:t>© Commonwealth of Australia, 2012</w:t>
                  </w:r>
                </w:p>
                <w:p w:rsidR="00EB006E" w:rsidRDefault="00EB006E" w:rsidP="00FA213C">
                  <w:pPr>
                    <w:pStyle w:val="Imprint"/>
                    <w:rPr>
                      <w:sz w:val="20"/>
                    </w:rPr>
                  </w:pPr>
                  <w:r w:rsidRPr="00E80270">
                    <w:rPr>
                      <w:noProof/>
                      <w:sz w:val="20"/>
                      <w:lang w:eastAsia="en-AU"/>
                    </w:rPr>
                    <w:drawing>
                      <wp:inline distT="0" distB="0" distL="0" distR="0">
                        <wp:extent cx="850265" cy="302895"/>
                        <wp:effectExtent l="19050" t="0" r="6985" b="0"/>
                        <wp:docPr id="14"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9"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EB006E" w:rsidRPr="00FA213C" w:rsidRDefault="00EB006E" w:rsidP="00FA213C">
                  <w:pPr>
                    <w:pStyle w:val="Imprint"/>
                  </w:pPr>
                  <w:r w:rsidRPr="00C66E90">
                    <w:t xml:space="preserve">With the exception of the Commonwealth Coat of Arms, the Department’s logo, any material protected by a trade mark and where otherwise noted all material presented in this document is provided under a Creative </w:t>
                  </w:r>
                  <w:r w:rsidRPr="00FA213C">
                    <w:t xml:space="preserve">Commons Attribution 3.0 Australia &lt;http://creativecommons.org/licenses/by/3.0/au&gt; licence. </w:t>
                  </w:r>
                </w:p>
                <w:p w:rsidR="00EB006E" w:rsidRPr="00FA213C" w:rsidRDefault="00EB006E" w:rsidP="00FA213C">
                  <w:pPr>
                    <w:pStyle w:val="Imprint"/>
                  </w:pPr>
                  <w:r w:rsidRPr="00FA213C">
                    <w:t>The details of the relevant licence conditions are available on the Creative Commons website (accessible using the links provided) as is the full legal code for the CC BY 3.0 AU licence &lt;http://creativecommons.org/licenses/by/3.0/legalcode&gt;.</w:t>
                  </w:r>
                </w:p>
                <w:p w:rsidR="00EB006E" w:rsidRPr="00FA213C" w:rsidRDefault="00EB006E" w:rsidP="00FA213C">
                  <w:pPr>
                    <w:pStyle w:val="Imprint"/>
                  </w:pPr>
                  <w:r w:rsidRPr="00FA213C">
                    <w:t>The Creative Commons licence conditions do not apply to all logos, graphic design, artwork and photographs. Requests and enquiries concerning other reproduction and rights should be directed to the National Centre for Vocational Education Research (NCVER).</w:t>
                  </w:r>
                </w:p>
                <w:p w:rsidR="00EB006E" w:rsidRPr="00FA213C" w:rsidRDefault="00EB006E" w:rsidP="00FA213C">
                  <w:pPr>
                    <w:pStyle w:val="Imprint"/>
                  </w:pPr>
                  <w:r w:rsidRPr="00FA213C">
                    <w:t xml:space="preserve">This document should be attributed as </w:t>
                  </w:r>
                  <w:proofErr w:type="spellStart"/>
                  <w:r>
                    <w:t>Homel</w:t>
                  </w:r>
                  <w:proofErr w:type="spellEnd"/>
                  <w:r>
                    <w:t xml:space="preserve">, J, </w:t>
                  </w:r>
                  <w:proofErr w:type="spellStart"/>
                  <w:r>
                    <w:t>Mavisakalyan</w:t>
                  </w:r>
                  <w:proofErr w:type="spellEnd"/>
                  <w:r>
                    <w:t xml:space="preserve">, </w:t>
                  </w:r>
                  <w:proofErr w:type="gramStart"/>
                  <w:r>
                    <w:t>A</w:t>
                  </w:r>
                  <w:proofErr w:type="gramEnd"/>
                  <w:r>
                    <w:t xml:space="preserve">, Nguyen, HT &amp; Ryan C 2012, </w:t>
                  </w:r>
                  <w:r>
                    <w:rPr>
                      <w:i/>
                    </w:rPr>
                    <w:t>School completion: data appendix</w:t>
                  </w:r>
                  <w:r w:rsidRPr="00FA213C">
                    <w:t>, NCVER, Adelaide.</w:t>
                  </w:r>
                </w:p>
                <w:p w:rsidR="00EB006E" w:rsidRDefault="00EB006E" w:rsidP="00FA213C">
                  <w:pPr>
                    <w:pStyle w:val="Imprint"/>
                  </w:pPr>
                  <w:r w:rsidRPr="00FA213C">
                    <w:t>This work has been produced by NCVER through the Longitudinal Surveys of Australian Youth (LSAY) Program, on behalf of the</w:t>
                  </w:r>
                  <w:r w:rsidRPr="003716FE">
                    <w:t xml:space="preserve"> Australi</w:t>
                  </w:r>
                  <w:r>
                    <w:t>an Government</w:t>
                  </w:r>
                  <w:r w:rsidRPr="003716FE">
                    <w:t xml:space="preserve"> and state and territory governments, with funding provided through the Australian Department of Education, </w:t>
                  </w:r>
                  <w:r w:rsidRPr="003716FE">
                    <w:rPr>
                      <w:color w:val="000000"/>
                    </w:rPr>
                    <w:t>Employment and Workplace Relations</w:t>
                  </w:r>
                  <w:r w:rsidRPr="003716FE">
                    <w:t xml:space="preserve">. </w:t>
                  </w:r>
                </w:p>
                <w:p w:rsidR="00EB006E" w:rsidRPr="00FA213C" w:rsidRDefault="00EB006E" w:rsidP="00FA213C"/>
              </w:txbxContent>
            </v:textbox>
            <w10:wrap anchory="margin"/>
          </v:shape>
        </w:pict>
      </w:r>
    </w:p>
    <w:p w:rsidR="00177827" w:rsidRDefault="00177827" w:rsidP="00874DA5">
      <w:pPr>
        <w:pStyle w:val="Contents"/>
        <w:sectPr w:rsidR="00177827" w:rsidSect="00177827">
          <w:footerReference w:type="default" r:id="rId10"/>
          <w:type w:val="continuous"/>
          <w:pgSz w:w="11907" w:h="16840" w:code="9"/>
          <w:pgMar w:top="1418" w:right="1701" w:bottom="1134" w:left="1418" w:header="709" w:footer="556" w:gutter="0"/>
          <w:cols w:space="708" w:equalWidth="0">
            <w:col w:w="8788"/>
          </w:cols>
          <w:docGrid w:linePitch="360"/>
        </w:sectPr>
      </w:pPr>
    </w:p>
    <w:p w:rsidR="009E231A" w:rsidRPr="00DC5F5C" w:rsidRDefault="00FE4A2D" w:rsidP="00874DA5">
      <w:pPr>
        <w:pStyle w:val="Contents"/>
      </w:pPr>
      <w:bookmarkStart w:id="2" w:name="_Toc98394880"/>
      <w:bookmarkStart w:id="3" w:name="_Toc296423683"/>
      <w:bookmarkStart w:id="4" w:name="_Toc296497514"/>
      <w:r w:rsidRPr="00DC5F5C">
        <w:lastRenderedPageBreak/>
        <w:t>Contents</w:t>
      </w:r>
      <w:bookmarkEnd w:id="2"/>
      <w:bookmarkEnd w:id="3"/>
      <w:bookmarkEnd w:id="4"/>
    </w:p>
    <w:p w:rsidR="007B601C" w:rsidRDefault="00763FC6">
      <w:pPr>
        <w:pStyle w:val="TOC1"/>
        <w:rPr>
          <w:rFonts w:asciiTheme="minorHAnsi" w:eastAsiaTheme="minorEastAsia" w:hAnsiTheme="minorHAnsi" w:cstheme="minorBidi"/>
          <w:color w:val="auto"/>
          <w:sz w:val="22"/>
          <w:szCs w:val="22"/>
          <w:lang w:eastAsia="en-AU"/>
        </w:rPr>
      </w:pPr>
      <w:r w:rsidRPr="00763FC6">
        <w:rPr>
          <w:rFonts w:ascii="Avant Garde" w:hAnsi="Avant Garde"/>
        </w:rPr>
        <w:fldChar w:fldCharType="begin"/>
      </w:r>
      <w:r w:rsidR="00FE4A2D" w:rsidRPr="009775C7">
        <w:rPr>
          <w:rFonts w:ascii="Avant Garde" w:hAnsi="Avant Garde"/>
        </w:rPr>
        <w:instrText xml:space="preserve"> TOC \o "1-2" </w:instrText>
      </w:r>
      <w:r w:rsidRPr="00763FC6">
        <w:rPr>
          <w:rFonts w:ascii="Avant Garde" w:hAnsi="Avant Garde"/>
        </w:rPr>
        <w:fldChar w:fldCharType="separate"/>
      </w:r>
      <w:r w:rsidR="007B601C">
        <w:t>Tables and figures</w:t>
      </w:r>
      <w:r w:rsidR="007B601C">
        <w:tab/>
      </w:r>
      <w:r>
        <w:fldChar w:fldCharType="begin"/>
      </w:r>
      <w:r w:rsidR="007B601C">
        <w:instrText xml:space="preserve"> PAGEREF _Toc324505833 \h </w:instrText>
      </w:r>
      <w:r>
        <w:fldChar w:fldCharType="separate"/>
      </w:r>
      <w:r w:rsidR="007B601C">
        <w:t>4</w:t>
      </w:r>
      <w:r>
        <w:fldChar w:fldCharType="end"/>
      </w:r>
    </w:p>
    <w:p w:rsidR="007B601C" w:rsidRDefault="007B601C">
      <w:pPr>
        <w:pStyle w:val="TOC1"/>
        <w:rPr>
          <w:rFonts w:asciiTheme="minorHAnsi" w:eastAsiaTheme="minorEastAsia" w:hAnsiTheme="minorHAnsi" w:cstheme="minorBidi"/>
          <w:color w:val="auto"/>
          <w:sz w:val="22"/>
          <w:szCs w:val="22"/>
          <w:lang w:eastAsia="en-AU"/>
        </w:rPr>
      </w:pPr>
      <w:r>
        <w:t>Data</w:t>
      </w:r>
      <w:r>
        <w:rPr>
          <w:lang w:eastAsia="en-AU"/>
        </w:rPr>
        <w:t xml:space="preserve"> appendix</w:t>
      </w:r>
      <w:r>
        <w:tab/>
      </w:r>
      <w:r w:rsidR="00763FC6">
        <w:fldChar w:fldCharType="begin"/>
      </w:r>
      <w:r>
        <w:instrText xml:space="preserve"> PAGEREF _Toc324505836 \h </w:instrText>
      </w:r>
      <w:r w:rsidR="00763FC6">
        <w:fldChar w:fldCharType="separate"/>
      </w:r>
      <w:r>
        <w:t>5</w:t>
      </w:r>
      <w:r w:rsidR="00763FC6">
        <w:fldChar w:fldCharType="end"/>
      </w:r>
    </w:p>
    <w:p w:rsidR="007B601C" w:rsidRDefault="007B601C">
      <w:pPr>
        <w:pStyle w:val="TOC2"/>
        <w:rPr>
          <w:rFonts w:asciiTheme="minorHAnsi" w:eastAsiaTheme="minorEastAsia" w:hAnsiTheme="minorHAnsi" w:cstheme="minorBidi"/>
          <w:color w:val="auto"/>
          <w:sz w:val="22"/>
          <w:szCs w:val="22"/>
          <w:lang w:eastAsia="en-AU"/>
        </w:rPr>
      </w:pPr>
      <w:r>
        <w:rPr>
          <w:lang w:eastAsia="en-AU"/>
        </w:rPr>
        <w:t xml:space="preserve">Variable </w:t>
      </w:r>
      <w:r>
        <w:t>definition</w:t>
      </w:r>
      <w:r>
        <w:tab/>
      </w:r>
      <w:r w:rsidR="00763FC6">
        <w:fldChar w:fldCharType="begin"/>
      </w:r>
      <w:r>
        <w:instrText xml:space="preserve"> PAGEREF _Toc324505837 \h </w:instrText>
      </w:r>
      <w:r w:rsidR="00763FC6">
        <w:fldChar w:fldCharType="separate"/>
      </w:r>
      <w:r>
        <w:t>5</w:t>
      </w:r>
      <w:r w:rsidR="00763FC6">
        <w:fldChar w:fldCharType="end"/>
      </w:r>
    </w:p>
    <w:p w:rsidR="007B601C" w:rsidRDefault="007B601C">
      <w:pPr>
        <w:pStyle w:val="TOC2"/>
        <w:rPr>
          <w:rFonts w:asciiTheme="minorHAnsi" w:eastAsiaTheme="minorEastAsia" w:hAnsiTheme="minorHAnsi" w:cstheme="minorBidi"/>
          <w:color w:val="auto"/>
          <w:sz w:val="22"/>
          <w:szCs w:val="22"/>
          <w:lang w:eastAsia="en-AU"/>
        </w:rPr>
      </w:pPr>
      <w:r>
        <w:rPr>
          <w:lang w:eastAsia="en-AU"/>
        </w:rPr>
        <w:t xml:space="preserve">SEIFA </w:t>
      </w:r>
      <w:r>
        <w:t>scales</w:t>
      </w:r>
      <w:r>
        <w:tab/>
      </w:r>
      <w:r w:rsidR="00763FC6">
        <w:fldChar w:fldCharType="begin"/>
      </w:r>
      <w:r>
        <w:instrText xml:space="preserve"> PAGEREF _Toc324505838 \h </w:instrText>
      </w:r>
      <w:r w:rsidR="00763FC6">
        <w:fldChar w:fldCharType="separate"/>
      </w:r>
      <w:r>
        <w:t>9</w:t>
      </w:r>
      <w:r w:rsidR="00763FC6">
        <w:fldChar w:fldCharType="end"/>
      </w:r>
    </w:p>
    <w:p w:rsidR="007B601C" w:rsidRDefault="007B601C">
      <w:pPr>
        <w:pStyle w:val="TOC2"/>
        <w:rPr>
          <w:rFonts w:asciiTheme="minorHAnsi" w:eastAsiaTheme="minorEastAsia" w:hAnsiTheme="minorHAnsi" w:cstheme="minorBidi"/>
          <w:color w:val="auto"/>
          <w:sz w:val="22"/>
          <w:szCs w:val="22"/>
          <w:lang w:eastAsia="en-AU"/>
        </w:rPr>
      </w:pPr>
      <w:r>
        <w:rPr>
          <w:lang w:eastAsia="en-AU"/>
        </w:rPr>
        <w:t xml:space="preserve">Mathematical literacy and </w:t>
      </w:r>
      <w:r>
        <w:t>reading</w:t>
      </w:r>
      <w:r>
        <w:rPr>
          <w:lang w:eastAsia="en-AU"/>
        </w:rPr>
        <w:t xml:space="preserve"> literacy</w:t>
      </w:r>
      <w:r>
        <w:tab/>
      </w:r>
      <w:r w:rsidR="00763FC6">
        <w:fldChar w:fldCharType="begin"/>
      </w:r>
      <w:r>
        <w:instrText xml:space="preserve"> PAGEREF _Toc324505839 \h </w:instrText>
      </w:r>
      <w:r w:rsidR="00763FC6">
        <w:fldChar w:fldCharType="separate"/>
      </w:r>
      <w:r>
        <w:t>9</w:t>
      </w:r>
      <w:r w:rsidR="00763FC6">
        <w:fldChar w:fldCharType="end"/>
      </w:r>
    </w:p>
    <w:p w:rsidR="007B601C" w:rsidRDefault="007B601C">
      <w:pPr>
        <w:pStyle w:val="TOC2"/>
        <w:rPr>
          <w:rFonts w:asciiTheme="minorHAnsi" w:eastAsiaTheme="minorEastAsia" w:hAnsiTheme="minorHAnsi" w:cstheme="minorBidi"/>
          <w:color w:val="auto"/>
          <w:sz w:val="22"/>
          <w:szCs w:val="22"/>
          <w:lang w:eastAsia="en-AU"/>
        </w:rPr>
      </w:pPr>
      <w:r>
        <w:rPr>
          <w:lang w:eastAsia="en-AU"/>
        </w:rPr>
        <w:t>Mathematical literacy</w:t>
      </w:r>
      <w:r>
        <w:tab/>
      </w:r>
      <w:r w:rsidR="00763FC6">
        <w:fldChar w:fldCharType="begin"/>
      </w:r>
      <w:r>
        <w:instrText xml:space="preserve"> PAGEREF _Toc324505840 \h </w:instrText>
      </w:r>
      <w:r w:rsidR="00763FC6">
        <w:fldChar w:fldCharType="separate"/>
      </w:r>
      <w:r>
        <w:t>9</w:t>
      </w:r>
      <w:r w:rsidR="00763FC6">
        <w:fldChar w:fldCharType="end"/>
      </w:r>
    </w:p>
    <w:p w:rsidR="007B601C" w:rsidRDefault="007B601C">
      <w:pPr>
        <w:pStyle w:val="TOC2"/>
        <w:rPr>
          <w:rFonts w:asciiTheme="minorHAnsi" w:eastAsiaTheme="minorEastAsia" w:hAnsiTheme="minorHAnsi" w:cstheme="minorBidi"/>
          <w:color w:val="auto"/>
          <w:sz w:val="22"/>
          <w:szCs w:val="22"/>
          <w:lang w:eastAsia="en-AU"/>
        </w:rPr>
      </w:pPr>
      <w:r>
        <w:rPr>
          <w:lang w:eastAsia="en-AU"/>
        </w:rPr>
        <w:t>Reading literacy</w:t>
      </w:r>
      <w:r>
        <w:tab/>
      </w:r>
      <w:r w:rsidR="00763FC6">
        <w:fldChar w:fldCharType="begin"/>
      </w:r>
      <w:r>
        <w:instrText xml:space="preserve"> PAGEREF _Toc324505841 \h </w:instrText>
      </w:r>
      <w:r w:rsidR="00763FC6">
        <w:fldChar w:fldCharType="separate"/>
      </w:r>
      <w:r>
        <w:t>10</w:t>
      </w:r>
      <w:r w:rsidR="00763FC6">
        <w:fldChar w:fldCharType="end"/>
      </w:r>
    </w:p>
    <w:p w:rsidR="007B601C" w:rsidRDefault="007B601C">
      <w:pPr>
        <w:pStyle w:val="TOC2"/>
        <w:rPr>
          <w:rFonts w:asciiTheme="minorHAnsi" w:eastAsiaTheme="minorEastAsia" w:hAnsiTheme="minorHAnsi" w:cstheme="minorBidi"/>
          <w:color w:val="auto"/>
          <w:sz w:val="22"/>
          <w:szCs w:val="22"/>
          <w:lang w:eastAsia="en-AU"/>
        </w:rPr>
      </w:pPr>
      <w:r>
        <w:rPr>
          <w:lang w:eastAsia="en-AU"/>
        </w:rPr>
        <w:t xml:space="preserve">Survey weights, attrition and </w:t>
      </w:r>
      <w:r>
        <w:t>representativeness</w:t>
      </w:r>
      <w:r>
        <w:rPr>
          <w:lang w:eastAsia="en-AU"/>
        </w:rPr>
        <w:t xml:space="preserve"> in Y03</w:t>
      </w:r>
      <w:r>
        <w:tab/>
      </w:r>
      <w:r w:rsidR="00763FC6">
        <w:fldChar w:fldCharType="begin"/>
      </w:r>
      <w:r>
        <w:instrText xml:space="preserve"> PAGEREF _Toc324505842 \h </w:instrText>
      </w:r>
      <w:r w:rsidR="00763FC6">
        <w:fldChar w:fldCharType="separate"/>
      </w:r>
      <w:r>
        <w:t>10</w:t>
      </w:r>
      <w:r w:rsidR="00763FC6">
        <w:fldChar w:fldCharType="end"/>
      </w:r>
    </w:p>
    <w:p w:rsidR="007B601C" w:rsidRDefault="007B601C">
      <w:pPr>
        <w:pStyle w:val="TOC1"/>
        <w:rPr>
          <w:rFonts w:asciiTheme="minorHAnsi" w:eastAsiaTheme="minorEastAsia" w:hAnsiTheme="minorHAnsi" w:cstheme="minorBidi"/>
          <w:color w:val="auto"/>
          <w:sz w:val="22"/>
          <w:szCs w:val="22"/>
          <w:lang w:eastAsia="en-AU"/>
        </w:rPr>
      </w:pPr>
      <w:r>
        <w:rPr>
          <w:lang w:eastAsia="en-AU"/>
        </w:rPr>
        <w:t>References</w:t>
      </w:r>
      <w:r>
        <w:tab/>
      </w:r>
      <w:r w:rsidR="00763FC6">
        <w:fldChar w:fldCharType="begin"/>
      </w:r>
      <w:r>
        <w:instrText xml:space="preserve"> PAGEREF _Toc324505843 \h </w:instrText>
      </w:r>
      <w:r w:rsidR="00763FC6">
        <w:fldChar w:fldCharType="separate"/>
      </w:r>
      <w:r>
        <w:t>15</w:t>
      </w:r>
      <w:r w:rsidR="00763FC6">
        <w:fldChar w:fldCharType="end"/>
      </w:r>
    </w:p>
    <w:p w:rsidR="004E7227" w:rsidRDefault="00763FC6"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5" w:name="_Toc324505833"/>
      <w:r>
        <w:lastRenderedPageBreak/>
        <w:t>Tables and figures</w:t>
      </w:r>
      <w:bookmarkEnd w:id="5"/>
    </w:p>
    <w:p w:rsidR="004E7227" w:rsidRDefault="004E7227" w:rsidP="004E7227">
      <w:pPr>
        <w:pStyle w:val="Heading2"/>
      </w:pPr>
      <w:bookmarkStart w:id="6" w:name="_Toc296497516"/>
      <w:bookmarkStart w:id="7" w:name="_Toc298162801"/>
      <w:bookmarkStart w:id="8" w:name="_Toc324505834"/>
      <w:r>
        <w:t>Tables</w:t>
      </w:r>
      <w:bookmarkEnd w:id="6"/>
      <w:bookmarkEnd w:id="7"/>
      <w:bookmarkEnd w:id="8"/>
    </w:p>
    <w:p w:rsidR="007B601C" w:rsidRDefault="00763FC6">
      <w:pPr>
        <w:pStyle w:val="TableofFigures"/>
        <w:tabs>
          <w:tab w:val="left" w:pos="880"/>
        </w:tabs>
        <w:rPr>
          <w:rFonts w:asciiTheme="minorHAnsi" w:eastAsiaTheme="minorEastAsia" w:hAnsiTheme="minorHAnsi" w:cstheme="minorBidi"/>
          <w:color w:val="auto"/>
          <w:sz w:val="22"/>
          <w:szCs w:val="22"/>
          <w:lang w:eastAsia="en-AU"/>
        </w:rPr>
      </w:pPr>
      <w:r w:rsidRPr="00763FC6">
        <w:fldChar w:fldCharType="begin"/>
      </w:r>
      <w:r w:rsidR="004E7227">
        <w:instrText xml:space="preserve"> TOC \f F \t "tabletitle" \c </w:instrText>
      </w:r>
      <w:r w:rsidRPr="00763FC6">
        <w:fldChar w:fldCharType="separate"/>
      </w:r>
      <w:r w:rsidR="007B601C">
        <w:t>1</w:t>
      </w:r>
      <w:r w:rsidR="007B601C">
        <w:rPr>
          <w:rFonts w:asciiTheme="minorHAnsi" w:eastAsiaTheme="minorEastAsia" w:hAnsiTheme="minorHAnsi" w:cstheme="minorBidi"/>
          <w:color w:val="auto"/>
          <w:sz w:val="22"/>
          <w:szCs w:val="22"/>
          <w:lang w:eastAsia="en-AU"/>
        </w:rPr>
        <w:tab/>
      </w:r>
      <w:r w:rsidR="007B601C">
        <w:t xml:space="preserve">Distribution in 2006 on selected wave 1 variables of LSAY 2003 </w:t>
      </w:r>
      <w:r w:rsidR="007B601C">
        <w:br/>
        <w:t>sample with PISA weights, LSAY weights, and revised weights</w:t>
      </w:r>
      <w:r w:rsidR="007B601C">
        <w:tab/>
      </w:r>
      <w:r>
        <w:fldChar w:fldCharType="begin"/>
      </w:r>
      <w:r w:rsidR="007B601C">
        <w:instrText xml:space="preserve"> PAGEREF _Toc324505861 \h </w:instrText>
      </w:r>
      <w:r>
        <w:fldChar w:fldCharType="separate"/>
      </w:r>
      <w:r w:rsidR="007B601C">
        <w:t>12</w:t>
      </w:r>
      <w:r>
        <w:fldChar w:fldCharType="end"/>
      </w:r>
    </w:p>
    <w:p w:rsidR="007B601C" w:rsidRDefault="007B601C">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 xml:space="preserve">Mean scores in the maths, literacy, scientific and problem solving </w:t>
      </w:r>
      <w:r>
        <w:br/>
        <w:t>domains on PISA for five plausible values with different weights</w:t>
      </w:r>
      <w:r>
        <w:tab/>
      </w:r>
      <w:r w:rsidR="00763FC6">
        <w:fldChar w:fldCharType="begin"/>
      </w:r>
      <w:r>
        <w:instrText xml:space="preserve"> PAGEREF _Toc324505862 \h </w:instrText>
      </w:r>
      <w:r w:rsidR="00763FC6">
        <w:fldChar w:fldCharType="separate"/>
      </w:r>
      <w:r>
        <w:t>14</w:t>
      </w:r>
      <w:r w:rsidR="00763FC6">
        <w:fldChar w:fldCharType="end"/>
      </w:r>
    </w:p>
    <w:p w:rsidR="007B601C" w:rsidRDefault="00763FC6" w:rsidP="004E7227">
      <w:pPr>
        <w:pStyle w:val="Heading2"/>
        <w:rPr>
          <w:noProof/>
        </w:rPr>
      </w:pPr>
      <w:r>
        <w:fldChar w:fldCharType="end"/>
      </w:r>
      <w:bookmarkStart w:id="9" w:name="_Toc296497517"/>
      <w:bookmarkStart w:id="10" w:name="_Toc298162802"/>
      <w:bookmarkStart w:id="11" w:name="_Toc324505835"/>
      <w:r w:rsidR="004E7227">
        <w:t>Figures</w:t>
      </w:r>
      <w:bookmarkEnd w:id="9"/>
      <w:bookmarkEnd w:id="10"/>
      <w:bookmarkEnd w:id="11"/>
      <w:r w:rsidRPr="00763FC6">
        <w:rPr>
          <w:rFonts w:ascii="Garamond" w:hAnsi="Garamond"/>
          <w:sz w:val="22"/>
        </w:rPr>
        <w:fldChar w:fldCharType="begin"/>
      </w:r>
      <w:r w:rsidR="004E7227">
        <w:instrText xml:space="preserve"> TOC \t "Figuretitle" \c </w:instrText>
      </w:r>
      <w:r w:rsidRPr="00763FC6">
        <w:rPr>
          <w:rFonts w:ascii="Garamond" w:hAnsi="Garamond"/>
          <w:sz w:val="22"/>
        </w:rPr>
        <w:fldChar w:fldCharType="separate"/>
      </w:r>
    </w:p>
    <w:p w:rsidR="007B601C" w:rsidRDefault="007B601C">
      <w:pPr>
        <w:pStyle w:val="TableofFigures"/>
        <w:tabs>
          <w:tab w:val="left" w:pos="1100"/>
        </w:tabs>
        <w:rPr>
          <w:rFonts w:asciiTheme="minorHAnsi" w:eastAsiaTheme="minorEastAsia" w:hAnsiTheme="minorHAnsi" w:cstheme="minorBidi"/>
          <w:color w:val="auto"/>
          <w:sz w:val="22"/>
          <w:szCs w:val="22"/>
          <w:lang w:eastAsia="en-AU"/>
        </w:rPr>
      </w:pPr>
      <w:r>
        <w:t>1</w:t>
      </w:r>
      <w:r>
        <w:rPr>
          <w:rFonts w:asciiTheme="minorHAnsi" w:eastAsiaTheme="minorEastAsia" w:hAnsiTheme="minorHAnsi" w:cstheme="minorBidi"/>
          <w:color w:val="auto"/>
          <w:sz w:val="22"/>
          <w:szCs w:val="22"/>
          <w:lang w:eastAsia="en-AU"/>
        </w:rPr>
        <w:tab/>
      </w:r>
      <w:r>
        <w:t xml:space="preserve">Distribution in 2006 on selected wave 1 variables of LSAY 2003 </w:t>
      </w:r>
      <w:r>
        <w:br/>
        <w:t>sample with PISA weights, LSAY weights, and revised weights</w:t>
      </w:r>
      <w:r>
        <w:tab/>
      </w:r>
      <w:r w:rsidR="00763FC6">
        <w:fldChar w:fldCharType="begin"/>
      </w:r>
      <w:r>
        <w:instrText xml:space="preserve"> PAGEREF _Toc324505865 \h </w:instrText>
      </w:r>
      <w:r w:rsidR="00763FC6">
        <w:fldChar w:fldCharType="separate"/>
      </w:r>
      <w:r>
        <w:t>14</w:t>
      </w:r>
      <w:r w:rsidR="00763FC6">
        <w:fldChar w:fldCharType="end"/>
      </w:r>
    </w:p>
    <w:p w:rsidR="004E7227" w:rsidRDefault="00763FC6" w:rsidP="004E7227">
      <w:pPr>
        <w:pStyle w:val="TableofFigures"/>
      </w:pPr>
      <w:r>
        <w:fldChar w:fldCharType="end"/>
      </w:r>
    </w:p>
    <w:p w:rsidR="0045281E" w:rsidRPr="00A93867" w:rsidRDefault="0045281E" w:rsidP="0048643A">
      <w:pPr>
        <w:pStyle w:val="Text"/>
        <w:rPr>
          <w:b/>
        </w:rPr>
      </w:pPr>
    </w:p>
    <w:p w:rsidR="0045281E" w:rsidRDefault="0045281E">
      <w:pPr>
        <w:spacing w:before="0" w:line="240" w:lineRule="auto"/>
        <w:rPr>
          <w:b/>
        </w:rPr>
        <w:sectPr w:rsidR="0045281E" w:rsidSect="009775C7">
          <w:footerReference w:type="even" r:id="rId11"/>
          <w:footerReference w:type="default" r:id="rId12"/>
          <w:pgSz w:w="11907" w:h="16840" w:code="9"/>
          <w:pgMar w:top="1276" w:right="1701" w:bottom="1276" w:left="1418" w:header="709" w:footer="556" w:gutter="0"/>
          <w:cols w:space="708" w:equalWidth="0">
            <w:col w:w="8788"/>
          </w:cols>
          <w:docGrid w:linePitch="360"/>
        </w:sectPr>
      </w:pPr>
    </w:p>
    <w:p w:rsidR="0045281E" w:rsidRPr="00B72292" w:rsidRDefault="0045281E" w:rsidP="0045281E">
      <w:pPr>
        <w:pStyle w:val="Heading1"/>
        <w:rPr>
          <w:lang w:eastAsia="en-AU"/>
        </w:rPr>
      </w:pPr>
      <w:bookmarkStart w:id="12" w:name="_Toc324505836"/>
      <w:r w:rsidRPr="0045281E">
        <w:lastRenderedPageBreak/>
        <w:t>Data</w:t>
      </w:r>
      <w:r w:rsidRPr="00B72292">
        <w:rPr>
          <w:lang w:eastAsia="en-AU"/>
        </w:rPr>
        <w:t xml:space="preserve"> appendix</w:t>
      </w:r>
      <w:bookmarkEnd w:id="12"/>
    </w:p>
    <w:p w:rsidR="0045281E" w:rsidRDefault="0045281E" w:rsidP="0045281E">
      <w:pPr>
        <w:pStyle w:val="Text"/>
      </w:pPr>
      <w:r>
        <w:t>This study relies on two main sources to analyse how Year 12 completion is related to disadvantage</w:t>
      </w:r>
      <w:r w:rsidRPr="005019B9">
        <w:t xml:space="preserve">: the Longitudinal Surveys of Australian Youth (LSAY) and the Youth in Focus (YIF) Project. </w:t>
      </w:r>
      <w:r>
        <w:t xml:space="preserve">This appendix provides details on the data used. First, a detailed description of all variables controlled in the regression is provided.  These include variables overlapping in LSAY and YIF as well as those unique to each of the sources.  Second, the procedure of generating weights in LSAY is described.  </w:t>
      </w:r>
    </w:p>
    <w:p w:rsidR="0045281E" w:rsidRPr="00B72292" w:rsidRDefault="0045281E" w:rsidP="0045281E">
      <w:pPr>
        <w:pStyle w:val="Heading2"/>
        <w:rPr>
          <w:b/>
          <w:lang w:eastAsia="en-AU"/>
        </w:rPr>
      </w:pPr>
      <w:bookmarkStart w:id="13" w:name="_Toc324505837"/>
      <w:r w:rsidRPr="00B72292">
        <w:rPr>
          <w:lang w:eastAsia="en-AU"/>
        </w:rPr>
        <w:t xml:space="preserve">Variable </w:t>
      </w:r>
      <w:r w:rsidRPr="0045281E">
        <w:t>definition</w:t>
      </w:r>
      <w:bookmarkEnd w:id="13"/>
    </w:p>
    <w:p w:rsidR="0045281E" w:rsidRDefault="0045281E" w:rsidP="0045281E">
      <w:pPr>
        <w:pStyle w:val="Text"/>
      </w:pPr>
      <w:r>
        <w:t xml:space="preserve">Detailed description of variables used in the prediction of year 12 completion is provided below. Variables shared across LSAY and YIF as well as unique to each of the sources are described. Details in measurement periods are shown separately for sources where differences exist.  </w:t>
      </w:r>
    </w:p>
    <w:p w:rsidR="0045281E" w:rsidRDefault="0045281E" w:rsidP="0045281E">
      <w:pPr>
        <w:pStyle w:val="Text"/>
      </w:pPr>
      <w:r w:rsidRPr="0045281E">
        <w:t xml:space="preserve">The dependent variable, year 12 completion, is defined to equal to 1 if the respondents report having a year 12 certificate. Young people still at school in the observed period are excluded from the sample. </w:t>
      </w:r>
    </w:p>
    <w:p w:rsidR="00AB7C4D" w:rsidRPr="0045281E" w:rsidRDefault="00AB7C4D" w:rsidP="0045281E">
      <w:pPr>
        <w:pStyle w:val="Text"/>
      </w:pPr>
    </w:p>
    <w:tbl>
      <w:tblPr>
        <w:tblW w:w="14175" w:type="dxa"/>
        <w:tblInd w:w="108" w:type="dxa"/>
        <w:tblLayout w:type="fixed"/>
        <w:tblLook w:val="00A0"/>
      </w:tblPr>
      <w:tblGrid>
        <w:gridCol w:w="3119"/>
        <w:gridCol w:w="5670"/>
        <w:gridCol w:w="3118"/>
        <w:gridCol w:w="2268"/>
      </w:tblGrid>
      <w:tr w:rsidR="0045281E" w:rsidRPr="005F2315" w:rsidTr="00920573">
        <w:trPr>
          <w:cantSplit/>
          <w:tblHeader/>
        </w:trPr>
        <w:tc>
          <w:tcPr>
            <w:tcW w:w="3119" w:type="dxa"/>
            <w:tcBorders>
              <w:top w:val="single" w:sz="4" w:space="0" w:color="auto"/>
              <w:bottom w:val="single" w:sz="4" w:space="0" w:color="auto"/>
            </w:tcBorders>
          </w:tcPr>
          <w:p w:rsidR="0045281E" w:rsidRPr="005F2315" w:rsidRDefault="0045281E" w:rsidP="00920573">
            <w:pPr>
              <w:pStyle w:val="Tablehead1"/>
              <w:rPr>
                <w:lang w:eastAsia="en-AU"/>
              </w:rPr>
            </w:pPr>
            <w:r w:rsidRPr="005F2315">
              <w:rPr>
                <w:lang w:eastAsia="en-AU"/>
              </w:rPr>
              <w:t>Variable name</w:t>
            </w:r>
          </w:p>
        </w:tc>
        <w:tc>
          <w:tcPr>
            <w:tcW w:w="5670" w:type="dxa"/>
            <w:tcBorders>
              <w:top w:val="single" w:sz="4" w:space="0" w:color="auto"/>
              <w:bottom w:val="single" w:sz="4" w:space="0" w:color="auto"/>
            </w:tcBorders>
          </w:tcPr>
          <w:p w:rsidR="0045281E" w:rsidRPr="005F2315" w:rsidRDefault="0045281E" w:rsidP="00920573">
            <w:pPr>
              <w:pStyle w:val="Tablehead1"/>
              <w:rPr>
                <w:lang w:eastAsia="en-AU"/>
              </w:rPr>
            </w:pPr>
            <w:r w:rsidRPr="005F2315">
              <w:rPr>
                <w:lang w:eastAsia="en-AU"/>
              </w:rPr>
              <w:t>Description</w:t>
            </w:r>
          </w:p>
        </w:tc>
        <w:tc>
          <w:tcPr>
            <w:tcW w:w="3118" w:type="dxa"/>
            <w:tcBorders>
              <w:top w:val="single" w:sz="4" w:space="0" w:color="auto"/>
              <w:bottom w:val="single" w:sz="4" w:space="0" w:color="auto"/>
            </w:tcBorders>
          </w:tcPr>
          <w:p w:rsidR="0045281E" w:rsidRPr="005F2315" w:rsidRDefault="0045281E" w:rsidP="00920573">
            <w:pPr>
              <w:pStyle w:val="Tablehead1"/>
              <w:rPr>
                <w:lang w:eastAsia="en-AU"/>
              </w:rPr>
            </w:pPr>
            <w:r w:rsidRPr="005F2315">
              <w:rPr>
                <w:lang w:eastAsia="en-AU"/>
              </w:rPr>
              <w:t>Data source</w:t>
            </w:r>
          </w:p>
        </w:tc>
        <w:tc>
          <w:tcPr>
            <w:tcW w:w="2268" w:type="dxa"/>
            <w:tcBorders>
              <w:top w:val="single" w:sz="4" w:space="0" w:color="auto"/>
              <w:bottom w:val="single" w:sz="4" w:space="0" w:color="auto"/>
            </w:tcBorders>
          </w:tcPr>
          <w:p w:rsidR="0045281E" w:rsidRPr="005F2315" w:rsidRDefault="0045281E" w:rsidP="00920573">
            <w:pPr>
              <w:pStyle w:val="Tablehead1"/>
              <w:rPr>
                <w:lang w:eastAsia="en-AU"/>
              </w:rPr>
            </w:pPr>
            <w:r w:rsidRPr="005F2315">
              <w:rPr>
                <w:lang w:eastAsia="en-AU"/>
              </w:rPr>
              <w:t>Measurement period</w:t>
            </w:r>
          </w:p>
        </w:tc>
      </w:tr>
      <w:tr w:rsidR="0045281E" w:rsidRPr="005F2315" w:rsidTr="00920573">
        <w:trPr>
          <w:cantSplit/>
        </w:trPr>
        <w:tc>
          <w:tcPr>
            <w:tcW w:w="14175" w:type="dxa"/>
            <w:gridSpan w:val="4"/>
            <w:tcBorders>
              <w:top w:val="single" w:sz="4" w:space="0" w:color="auto"/>
            </w:tcBorders>
          </w:tcPr>
          <w:p w:rsidR="0045281E" w:rsidRPr="005F2315" w:rsidRDefault="0045281E" w:rsidP="00920573">
            <w:pPr>
              <w:pStyle w:val="Tablehead2"/>
              <w:rPr>
                <w:lang w:eastAsia="en-AU"/>
              </w:rPr>
            </w:pPr>
            <w:r w:rsidRPr="005F2315">
              <w:rPr>
                <w:lang w:eastAsia="en-AU"/>
              </w:rPr>
              <w:t>Overlapping items in LSAY and YIF</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Gender</w:t>
            </w:r>
          </w:p>
        </w:tc>
        <w:tc>
          <w:tcPr>
            <w:tcW w:w="5670" w:type="dxa"/>
          </w:tcPr>
          <w:p w:rsidR="0045281E" w:rsidRPr="005F2315" w:rsidRDefault="0045281E" w:rsidP="00920573">
            <w:pPr>
              <w:pStyle w:val="Tabletext"/>
              <w:rPr>
                <w:lang w:eastAsia="en-AU"/>
              </w:rPr>
            </w:pPr>
            <w:r w:rsidRPr="005F2315">
              <w:rPr>
                <w:lang w:eastAsia="en-AU"/>
              </w:rPr>
              <w:t>=1 if male, =0 if female</w:t>
            </w:r>
          </w:p>
        </w:tc>
        <w:tc>
          <w:tcPr>
            <w:tcW w:w="3118" w:type="dxa"/>
          </w:tcPr>
          <w:p w:rsidR="0045281E" w:rsidRPr="005F2315" w:rsidRDefault="0045281E" w:rsidP="00920573">
            <w:pPr>
              <w:pStyle w:val="Tabletext"/>
              <w:rPr>
                <w:lang w:eastAsia="en-AU"/>
              </w:rPr>
            </w:pPr>
            <w:r w:rsidRPr="005F2315">
              <w:rPr>
                <w:lang w:eastAsia="en-AU"/>
              </w:rPr>
              <w:t>LSAY 2003 (wave 1)  telephone survey</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Lives in major city</w:t>
            </w:r>
          </w:p>
        </w:tc>
        <w:tc>
          <w:tcPr>
            <w:tcW w:w="5670" w:type="dxa"/>
          </w:tcPr>
          <w:p w:rsidR="0045281E" w:rsidRPr="005F2315" w:rsidRDefault="0045281E" w:rsidP="00920573">
            <w:pPr>
              <w:pStyle w:val="Tabletext"/>
              <w:rPr>
                <w:lang w:eastAsia="en-AU"/>
              </w:rPr>
            </w:pPr>
            <w:r w:rsidRPr="005F2315">
              <w:rPr>
                <w:lang w:eastAsia="en-AU"/>
              </w:rPr>
              <w:t>=1 if living in major city of Australia, =0 otherwise</w:t>
            </w:r>
          </w:p>
        </w:tc>
        <w:tc>
          <w:tcPr>
            <w:tcW w:w="3118" w:type="dxa"/>
          </w:tcPr>
          <w:p w:rsidR="0045281E" w:rsidRPr="005F2315" w:rsidRDefault="0045281E" w:rsidP="00920573">
            <w:pPr>
              <w:pStyle w:val="Tabletext"/>
              <w:rPr>
                <w:lang w:eastAsia="en-AU"/>
              </w:rPr>
            </w:pPr>
            <w:r w:rsidRPr="005F2315">
              <w:rPr>
                <w:lang w:eastAsia="en-AU"/>
              </w:rPr>
              <w:t>LSAY 2003 (wave 1) telephone survey</w:t>
            </w:r>
          </w:p>
        </w:tc>
        <w:tc>
          <w:tcPr>
            <w:tcW w:w="2268" w:type="dxa"/>
            <w:tcMar>
              <w:right w:w="0" w:type="dxa"/>
            </w:tcMar>
          </w:tcPr>
          <w:p w:rsidR="0045281E" w:rsidRPr="005F2315" w:rsidRDefault="0045281E" w:rsidP="00920573">
            <w:pPr>
              <w:pStyle w:val="Tabletext"/>
              <w:rPr>
                <w:lang w:eastAsia="en-AU"/>
              </w:rPr>
            </w:pPr>
            <w:r w:rsidRPr="005F2315">
              <w:rPr>
                <w:lang w:eastAsia="en-AU"/>
              </w:rPr>
              <w:t>respondent’s last school year</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Indigenous Australian</w:t>
            </w:r>
          </w:p>
        </w:tc>
        <w:tc>
          <w:tcPr>
            <w:tcW w:w="5670" w:type="dxa"/>
          </w:tcPr>
          <w:p w:rsidR="0045281E" w:rsidRPr="005F2315" w:rsidRDefault="0045281E" w:rsidP="00920573">
            <w:pPr>
              <w:pStyle w:val="Tabletext"/>
              <w:rPr>
                <w:lang w:eastAsia="en-AU"/>
              </w:rPr>
            </w:pPr>
            <w:r w:rsidRPr="005F2315">
              <w:rPr>
                <w:lang w:eastAsia="en-AU"/>
              </w:rPr>
              <w:t>= 1 if Aboriginal or Torres Strait Islander, =0 otherwise</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Father or head-of-household employed</w:t>
            </w:r>
          </w:p>
        </w:tc>
        <w:tc>
          <w:tcPr>
            <w:tcW w:w="5670" w:type="dxa"/>
          </w:tcPr>
          <w:p w:rsidR="0045281E" w:rsidRPr="005F2315" w:rsidRDefault="0045281E" w:rsidP="00920573">
            <w:pPr>
              <w:pStyle w:val="Tabletext"/>
              <w:rPr>
                <w:lang w:eastAsia="en-AU"/>
              </w:rPr>
            </w:pPr>
            <w:r w:rsidRPr="005F2315">
              <w:rPr>
                <w:lang w:eastAsia="en-AU"/>
              </w:rPr>
              <w:t xml:space="preserve">= 1 if father employed full-time or part-time, = 0 if not employed. </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respondent age 14</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Parental education</w:t>
            </w:r>
          </w:p>
        </w:tc>
        <w:tc>
          <w:tcPr>
            <w:tcW w:w="5670" w:type="dxa"/>
          </w:tcPr>
          <w:p w:rsidR="0045281E" w:rsidRPr="005F2315" w:rsidRDefault="0045281E" w:rsidP="00920573">
            <w:pPr>
              <w:pStyle w:val="Tabletext"/>
              <w:rPr>
                <w:lang w:eastAsia="en-AU"/>
              </w:rPr>
            </w:pPr>
            <w:r w:rsidRPr="005F2315">
              <w:rPr>
                <w:lang w:eastAsia="en-AU"/>
              </w:rPr>
              <w:t>=1 if father (mother) has Bachelor degree or higher, =0 if less</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parent’s questionnaire</w:t>
            </w:r>
          </w:p>
        </w:tc>
        <w:tc>
          <w:tcPr>
            <w:tcW w:w="2268" w:type="dxa"/>
          </w:tcPr>
          <w:p w:rsidR="0045281E" w:rsidRPr="005F2315" w:rsidRDefault="0045281E" w:rsidP="00920573">
            <w:pPr>
              <w:pStyle w:val="Tabletext"/>
              <w:rPr>
                <w:lang w:eastAsia="en-AU"/>
              </w:rPr>
            </w:pPr>
            <w:r w:rsidRPr="005F2315">
              <w:rPr>
                <w:lang w:eastAsia="en-AU"/>
              </w:rPr>
              <w:t>respondent age 14</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Number of siblings</w:t>
            </w:r>
          </w:p>
        </w:tc>
        <w:tc>
          <w:tcPr>
            <w:tcW w:w="5670" w:type="dxa"/>
          </w:tcPr>
          <w:p w:rsidR="0045281E" w:rsidRPr="005F2315" w:rsidRDefault="0045281E" w:rsidP="00920573">
            <w:pPr>
              <w:pStyle w:val="Tabletext"/>
              <w:rPr>
                <w:lang w:eastAsia="en-AU"/>
              </w:rPr>
            </w:pPr>
            <w:r w:rsidRPr="005F2315">
              <w:rPr>
                <w:lang w:eastAsia="en-AU"/>
              </w:rPr>
              <w:t>number of siblings (4=4 or more in LSAY)</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parent’s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Respondent’s country of birth</w:t>
            </w:r>
          </w:p>
        </w:tc>
        <w:tc>
          <w:tcPr>
            <w:tcW w:w="5670" w:type="dxa"/>
          </w:tcPr>
          <w:p w:rsidR="0045281E" w:rsidRPr="00920573" w:rsidRDefault="0045281E" w:rsidP="00920573">
            <w:pPr>
              <w:pStyle w:val="Tabletext"/>
            </w:pPr>
            <w:r w:rsidRPr="00920573">
              <w:rPr>
                <w:color w:val="000000" w:themeColor="text1"/>
              </w:rPr>
              <w:t>Three dummy variables indicating students   who were born in (1) Australia (base group), (2) overseas English-speaking country (UK, Ireland, Canada, NZ, South Africa, USA), (3) overseas non-English</w:t>
            </w:r>
            <w:r w:rsidRPr="00920573">
              <w:t xml:space="preserve"> speaking country</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lastRenderedPageBreak/>
              <w:t>Two-parent household</w:t>
            </w:r>
          </w:p>
        </w:tc>
        <w:tc>
          <w:tcPr>
            <w:tcW w:w="5670" w:type="dxa"/>
          </w:tcPr>
          <w:p w:rsidR="0045281E" w:rsidRPr="005F2315" w:rsidRDefault="0045281E" w:rsidP="00920573">
            <w:pPr>
              <w:pStyle w:val="Tabletext"/>
              <w:rPr>
                <w:lang w:eastAsia="en-AU"/>
              </w:rPr>
            </w:pPr>
            <w:r w:rsidRPr="005F2315">
              <w:rPr>
                <w:lang w:eastAsia="en-AU"/>
              </w:rPr>
              <w:t>=1 if both parents live in household, =0 if single parent household</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6D063E"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6D063E" w:rsidRDefault="0045281E" w:rsidP="00920573">
            <w:pPr>
              <w:pStyle w:val="Tabletext"/>
              <w:rPr>
                <w:lang w:eastAsia="en-AU"/>
              </w:rPr>
            </w:pPr>
            <w:r w:rsidRPr="006D063E">
              <w:rPr>
                <w:lang w:eastAsia="en-AU"/>
              </w:rPr>
              <w:t>YIF,  youth’s questionnaire</w:t>
            </w:r>
          </w:p>
        </w:tc>
        <w:tc>
          <w:tcPr>
            <w:tcW w:w="2268" w:type="dxa"/>
          </w:tcPr>
          <w:p w:rsidR="0045281E" w:rsidRPr="006D063E" w:rsidRDefault="0045281E" w:rsidP="00920573">
            <w:pPr>
              <w:pStyle w:val="Tabletext"/>
              <w:rPr>
                <w:lang w:eastAsia="en-AU"/>
              </w:rPr>
            </w:pPr>
            <w:r w:rsidRPr="006D063E">
              <w:rPr>
                <w:lang w:eastAsia="en-AU"/>
              </w:rPr>
              <w:t>respondent age 14</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School sector</w:t>
            </w:r>
          </w:p>
        </w:tc>
        <w:tc>
          <w:tcPr>
            <w:tcW w:w="5670" w:type="dxa"/>
          </w:tcPr>
          <w:p w:rsidR="0045281E" w:rsidRPr="005F2315" w:rsidRDefault="0045281E" w:rsidP="00920573">
            <w:pPr>
              <w:pStyle w:val="Tabletext"/>
              <w:rPr>
                <w:lang w:eastAsia="en-AU"/>
              </w:rPr>
            </w:pPr>
            <w:r w:rsidRPr="005F2315">
              <w:rPr>
                <w:lang w:eastAsia="en-AU"/>
              </w:rPr>
              <w:t>Three dummy variables indicating students enrolled in (1) Government (base group), (2) Catholic,  (3) Independent schools</w:t>
            </w:r>
          </w:p>
        </w:tc>
        <w:tc>
          <w:tcPr>
            <w:tcW w:w="3118" w:type="dxa"/>
          </w:tcPr>
          <w:p w:rsidR="0045281E" w:rsidRPr="005F2315" w:rsidRDefault="0045281E" w:rsidP="00920573">
            <w:pPr>
              <w:pStyle w:val="Tabletext"/>
              <w:rPr>
                <w:lang w:eastAsia="en-AU"/>
              </w:rPr>
            </w:pPr>
            <w:r w:rsidRPr="005F2315">
              <w:rPr>
                <w:lang w:eastAsia="en-AU"/>
              </w:rPr>
              <w:t>PISA student questionnaire for 2003, LSAY surveys, waves 2-4 for 2004-2006</w:t>
            </w:r>
          </w:p>
        </w:tc>
        <w:tc>
          <w:tcPr>
            <w:tcW w:w="2268" w:type="dxa"/>
          </w:tcPr>
          <w:p w:rsidR="0045281E" w:rsidRPr="005F2315" w:rsidRDefault="0045281E" w:rsidP="00920573">
            <w:pPr>
              <w:pStyle w:val="Tabletext"/>
              <w:rPr>
                <w:lang w:eastAsia="en-AU"/>
              </w:rPr>
            </w:pPr>
            <w:r w:rsidRPr="005F2315">
              <w:rPr>
                <w:lang w:eastAsia="en-AU"/>
              </w:rPr>
              <w:t>respondent’s last school year</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last school the respondent attended</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Residential state</w:t>
            </w:r>
          </w:p>
        </w:tc>
        <w:tc>
          <w:tcPr>
            <w:tcW w:w="5670" w:type="dxa"/>
          </w:tcPr>
          <w:p w:rsidR="0045281E" w:rsidRPr="005F2315" w:rsidRDefault="0045281E" w:rsidP="00920573">
            <w:pPr>
              <w:pStyle w:val="Tabletext"/>
              <w:rPr>
                <w:lang w:eastAsia="en-AU"/>
              </w:rPr>
            </w:pPr>
            <w:r w:rsidRPr="005F2315">
              <w:rPr>
                <w:lang w:eastAsia="en-AU"/>
              </w:rPr>
              <w:t>Dummies for the state of residence of the respondent. NSW (base), VIC, QLD, SA, WA, TAS, NT</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r w:rsidRPr="005F2315">
              <w:rPr>
                <w:lang w:eastAsia="en-AU"/>
              </w:rPr>
              <w:t>Dummies for the state of residence of the respondent. NSW (base), VIC, QLD, SA, WA or NT, TAS</w:t>
            </w: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SEIFA scales  (multiplied by 1000):</w:t>
            </w:r>
          </w:p>
        </w:tc>
        <w:tc>
          <w:tcPr>
            <w:tcW w:w="5670" w:type="dxa"/>
          </w:tcPr>
          <w:p w:rsidR="0045281E" w:rsidRPr="005F2315" w:rsidRDefault="0045281E" w:rsidP="00920573">
            <w:pPr>
              <w:pStyle w:val="Tabletext"/>
              <w:rPr>
                <w:lang w:eastAsia="en-AU"/>
              </w:rPr>
            </w:pPr>
            <w:r w:rsidRPr="005F2315">
              <w:rPr>
                <w:lang w:eastAsia="en-AU"/>
              </w:rPr>
              <w:t>see below for details</w:t>
            </w:r>
          </w:p>
        </w:tc>
        <w:tc>
          <w:tcPr>
            <w:tcW w:w="3118" w:type="dxa"/>
          </w:tcPr>
          <w:p w:rsidR="0045281E" w:rsidRPr="005F2315" w:rsidRDefault="0045281E" w:rsidP="00920573">
            <w:pPr>
              <w:pStyle w:val="Tabletext"/>
              <w:rPr>
                <w:lang w:eastAsia="en-AU"/>
              </w:rPr>
            </w:pPr>
            <w:r w:rsidRPr="005F2315">
              <w:rPr>
                <w:lang w:eastAsia="en-AU"/>
              </w:rPr>
              <w:t>LSAY 2003 (wave 1) telephone survey</w:t>
            </w:r>
          </w:p>
          <w:p w:rsidR="0045281E" w:rsidRPr="005F2315" w:rsidRDefault="0045281E" w:rsidP="00920573">
            <w:pPr>
              <w:pStyle w:val="Tabletext"/>
              <w:rPr>
                <w:lang w:eastAsia="en-AU"/>
              </w:rPr>
            </w:pPr>
            <w:r w:rsidRPr="005F2315">
              <w:rPr>
                <w:lang w:eastAsia="en-AU"/>
              </w:rPr>
              <w:t>(residential postcode)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 xml:space="preserve">SES:  responding parent ANU 4 (multiplied by 1000) </w:t>
            </w:r>
          </w:p>
        </w:tc>
        <w:tc>
          <w:tcPr>
            <w:tcW w:w="5670" w:type="dxa"/>
          </w:tcPr>
          <w:p w:rsidR="0045281E" w:rsidRPr="005F2315" w:rsidRDefault="0045281E" w:rsidP="00920573">
            <w:pPr>
              <w:pStyle w:val="Tabletext"/>
              <w:rPr>
                <w:lang w:eastAsia="en-AU"/>
              </w:rPr>
            </w:pPr>
            <w:r w:rsidRPr="005F2315">
              <w:rPr>
                <w:lang w:eastAsia="en-AU"/>
              </w:rPr>
              <w:t>Occupational status of the responding parent o</w:t>
            </w:r>
            <w:r>
              <w:rPr>
                <w:lang w:eastAsia="en-AU"/>
              </w:rPr>
              <w:t>f the youth measured by the ANU</w:t>
            </w:r>
            <w:r w:rsidRPr="005F2315">
              <w:rPr>
                <w:lang w:eastAsia="en-AU"/>
              </w:rPr>
              <w:t>4 scale (</w:t>
            </w:r>
            <w:r w:rsidR="00763FC6" w:rsidRPr="005F2315">
              <w:rPr>
                <w:lang w:eastAsia="en-AU"/>
              </w:rPr>
              <w:fldChar w:fldCharType="begin"/>
            </w:r>
            <w:r>
              <w:rPr>
                <w:lang w:eastAsia="en-AU"/>
              </w:rPr>
              <w:instrText xml:space="preserve"> ADDIN EN.CITE &lt;EndNote&gt;&lt;Cite&gt;&lt;Author&gt;Jones&lt;/Author&gt;&lt;Year&gt;2001&lt;/Year&gt;&lt;RecNum&gt;106&lt;/RecNum&gt;&lt;record&gt;&lt;rec-number&gt;106&lt;/rec-number&gt;&lt;foreign-keys&gt;&lt;key app="EN" db-id="0sp9t02ao2s908er5duvztshees9x25szs2d"&gt;106&lt;/key&gt;&lt;/foreign-keys&gt;&lt;ref-type name="Journal Article"&gt;17&lt;/ref-type&gt;&lt;contributors&gt;&lt;authors&gt;&lt;author&gt;Jones, F. L. &lt;/author&gt;&lt;author&gt;McMillan, Julie &lt;/author&gt;&lt;/authors&gt;&lt;/contributors&gt;&lt;titles&gt;&lt;title&gt;Scoring Occupational Categories for Social Research: A Review of Current Practice, with Australian Examples&lt;/title&gt;&lt;secondary-title&gt;Work, Employment and Society&lt;/secondary-title&gt;&lt;/titles&gt;&lt;periodical&gt;&lt;full-title&gt;Work, Employment and Society&lt;/full-title&gt;&lt;/periodical&gt;&lt;pages&gt;539–563&lt;/pages&gt;&lt;volume&gt;15&lt;/volume&gt;&lt;number&gt;3&lt;/number&gt;&lt;dates&gt;&lt;year&gt;2001&lt;/year&gt;&lt;/dates&gt;&lt;urls&gt;&lt;/urls&gt;&lt;/record&gt;&lt;/Cite&gt;&lt;/EndNote&gt;</w:instrText>
            </w:r>
            <w:r w:rsidR="00763FC6" w:rsidRPr="005F2315">
              <w:rPr>
                <w:lang w:eastAsia="en-AU"/>
              </w:rPr>
              <w:fldChar w:fldCharType="separate"/>
            </w:r>
            <w:r w:rsidRPr="005F2315">
              <w:rPr>
                <w:lang w:eastAsia="en-AU"/>
              </w:rPr>
              <w:t>Jones and McMillan 2001</w:t>
            </w:r>
            <w:r w:rsidR="00763FC6" w:rsidRPr="005F2315">
              <w:rPr>
                <w:lang w:eastAsia="en-AU"/>
              </w:rPr>
              <w:fldChar w:fldCharType="end"/>
            </w:r>
            <w:r w:rsidRPr="005F2315">
              <w:rPr>
                <w:lang w:eastAsia="en-AU"/>
              </w:rPr>
              <w:t xml:space="preserve">)  </w:t>
            </w:r>
          </w:p>
        </w:tc>
        <w:tc>
          <w:tcPr>
            <w:tcW w:w="3118" w:type="dxa"/>
          </w:tcPr>
          <w:p w:rsidR="0045281E" w:rsidRPr="005F2315" w:rsidRDefault="0045281E" w:rsidP="00920573">
            <w:pPr>
              <w:pStyle w:val="Tabletext"/>
              <w:rPr>
                <w:lang w:eastAsia="en-AU"/>
              </w:rPr>
            </w:pPr>
            <w:r w:rsidRPr="005F2315">
              <w:rPr>
                <w:lang w:eastAsia="en-AU"/>
              </w:rPr>
              <w:t>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r w:rsidRPr="005F2315">
              <w:rPr>
                <w:lang w:eastAsia="en-AU"/>
              </w:rPr>
              <w:t>YIF,  parent’s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Self-assessed school performance</w:t>
            </w:r>
          </w:p>
        </w:tc>
        <w:tc>
          <w:tcPr>
            <w:tcW w:w="5670" w:type="dxa"/>
          </w:tcPr>
          <w:p w:rsidR="0045281E" w:rsidRPr="005F2315" w:rsidRDefault="0045281E" w:rsidP="00920573">
            <w:pPr>
              <w:pStyle w:val="Tabletext"/>
              <w:rPr>
                <w:lang w:eastAsia="en-AU"/>
              </w:rPr>
            </w:pPr>
            <w:r w:rsidRPr="005F2315">
              <w:rPr>
                <w:lang w:eastAsia="en-AU"/>
              </w:rPr>
              <w:t xml:space="preserve">Four dummy variables indicating students who are doing (1) well above average (base), (2) better than average, (3) average, and (4) below average. </w:t>
            </w:r>
          </w:p>
        </w:tc>
        <w:tc>
          <w:tcPr>
            <w:tcW w:w="3118" w:type="dxa"/>
          </w:tcPr>
          <w:p w:rsidR="0045281E" w:rsidRPr="005F2315" w:rsidRDefault="0045281E" w:rsidP="00920573">
            <w:pPr>
              <w:pStyle w:val="Tabletext"/>
              <w:rPr>
                <w:lang w:eastAsia="en-AU"/>
              </w:rPr>
            </w:pPr>
            <w:r w:rsidRPr="005F2315">
              <w:rPr>
                <w:lang w:eastAsia="en-AU"/>
              </w:rPr>
              <w:t>LSAY wave 2003 (wave 1) telephone survey</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Borders>
              <w:bottom w:val="single" w:sz="4" w:space="0" w:color="auto"/>
            </w:tcBorders>
          </w:tcPr>
          <w:p w:rsidR="0045281E" w:rsidRPr="005F2315" w:rsidRDefault="0045281E" w:rsidP="00920573">
            <w:pPr>
              <w:pStyle w:val="Tabletext"/>
              <w:rPr>
                <w:lang w:eastAsia="en-AU"/>
              </w:rPr>
            </w:pPr>
          </w:p>
        </w:tc>
        <w:tc>
          <w:tcPr>
            <w:tcW w:w="5670" w:type="dxa"/>
            <w:tcBorders>
              <w:bottom w:val="single" w:sz="4" w:space="0" w:color="auto"/>
            </w:tcBorders>
          </w:tcPr>
          <w:p w:rsidR="0045281E" w:rsidRPr="005F2315" w:rsidRDefault="0045281E" w:rsidP="00920573">
            <w:pPr>
              <w:pStyle w:val="Tabletext"/>
              <w:rPr>
                <w:lang w:eastAsia="en-AU"/>
              </w:rPr>
            </w:pPr>
          </w:p>
        </w:tc>
        <w:tc>
          <w:tcPr>
            <w:tcW w:w="3118" w:type="dxa"/>
            <w:tcBorders>
              <w:bottom w:val="single" w:sz="4" w:space="0" w:color="auto"/>
            </w:tcBorders>
          </w:tcPr>
          <w:p w:rsidR="0045281E" w:rsidRPr="005F2315" w:rsidRDefault="0045281E" w:rsidP="00920573">
            <w:pPr>
              <w:pStyle w:val="Tabletext"/>
              <w:rPr>
                <w:lang w:eastAsia="en-AU"/>
              </w:rPr>
            </w:pPr>
            <w:r w:rsidRPr="005F2315">
              <w:rPr>
                <w:lang w:eastAsia="en-AU"/>
              </w:rPr>
              <w:t>YIF,  youth’s questionnaire</w:t>
            </w:r>
          </w:p>
        </w:tc>
        <w:tc>
          <w:tcPr>
            <w:tcW w:w="2268" w:type="dxa"/>
            <w:tcBorders>
              <w:bottom w:val="single" w:sz="4" w:space="0" w:color="auto"/>
            </w:tcBorders>
          </w:tcPr>
          <w:p w:rsidR="0045281E" w:rsidRPr="005F2315" w:rsidRDefault="0045281E" w:rsidP="00920573">
            <w:pPr>
              <w:pStyle w:val="Tabletext"/>
              <w:rPr>
                <w:lang w:eastAsia="en-AU"/>
              </w:rPr>
            </w:pPr>
            <w:r w:rsidRPr="005F2315">
              <w:rPr>
                <w:lang w:eastAsia="en-AU"/>
              </w:rPr>
              <w:t xml:space="preserve">last year at school </w:t>
            </w:r>
          </w:p>
        </w:tc>
      </w:tr>
      <w:tr w:rsidR="0045281E" w:rsidRPr="005F2315" w:rsidTr="00920573">
        <w:trPr>
          <w:cantSplit/>
        </w:trPr>
        <w:tc>
          <w:tcPr>
            <w:tcW w:w="14175" w:type="dxa"/>
            <w:gridSpan w:val="4"/>
            <w:tcBorders>
              <w:top w:val="single" w:sz="4" w:space="0" w:color="auto"/>
              <w:bottom w:val="single" w:sz="4" w:space="0" w:color="auto"/>
            </w:tcBorders>
          </w:tcPr>
          <w:p w:rsidR="0045281E" w:rsidRPr="005F2315" w:rsidRDefault="0045281E" w:rsidP="00920573">
            <w:pPr>
              <w:pStyle w:val="Tabletext"/>
              <w:rPr>
                <w:lang w:eastAsia="en-AU"/>
              </w:rPr>
            </w:pPr>
            <w:r w:rsidRPr="005F2315">
              <w:rPr>
                <w:lang w:eastAsia="en-AU"/>
              </w:rPr>
              <w:t xml:space="preserve">Items unique to LSAY </w:t>
            </w:r>
          </w:p>
        </w:tc>
      </w:tr>
      <w:tr w:rsidR="0045281E" w:rsidRPr="005F2315" w:rsidTr="00920573">
        <w:trPr>
          <w:cantSplit/>
        </w:trPr>
        <w:tc>
          <w:tcPr>
            <w:tcW w:w="3119" w:type="dxa"/>
            <w:tcBorders>
              <w:top w:val="single" w:sz="4" w:space="0" w:color="auto"/>
            </w:tcBorders>
          </w:tcPr>
          <w:p w:rsidR="0045281E" w:rsidRPr="005F2315" w:rsidRDefault="0045281E" w:rsidP="00920573">
            <w:pPr>
              <w:pStyle w:val="Tabletext"/>
              <w:rPr>
                <w:lang w:eastAsia="en-AU"/>
              </w:rPr>
            </w:pPr>
            <w:r w:rsidRPr="005F2315">
              <w:rPr>
                <w:b/>
                <w:lang w:eastAsia="en-AU"/>
              </w:rPr>
              <w:t xml:space="preserve">Achievement </w:t>
            </w:r>
            <w:r w:rsidRPr="005F2315">
              <w:rPr>
                <w:lang w:eastAsia="en-AU"/>
              </w:rPr>
              <w:t>(all scores multiplied by 1,000)</w:t>
            </w:r>
          </w:p>
        </w:tc>
        <w:tc>
          <w:tcPr>
            <w:tcW w:w="5670" w:type="dxa"/>
            <w:tcBorders>
              <w:top w:val="single" w:sz="4" w:space="0" w:color="auto"/>
            </w:tcBorders>
          </w:tcPr>
          <w:p w:rsidR="0045281E" w:rsidRPr="005F2315" w:rsidRDefault="0045281E" w:rsidP="00920573">
            <w:pPr>
              <w:pStyle w:val="Tabletext"/>
              <w:rPr>
                <w:lang w:eastAsia="en-AU"/>
              </w:rPr>
            </w:pPr>
          </w:p>
        </w:tc>
        <w:tc>
          <w:tcPr>
            <w:tcW w:w="3118" w:type="dxa"/>
            <w:tcBorders>
              <w:top w:val="single" w:sz="4" w:space="0" w:color="auto"/>
            </w:tcBorders>
          </w:tcPr>
          <w:p w:rsidR="0045281E" w:rsidRPr="005F2315" w:rsidRDefault="0045281E" w:rsidP="00920573">
            <w:pPr>
              <w:pStyle w:val="Tabletext"/>
              <w:rPr>
                <w:lang w:eastAsia="en-AU"/>
              </w:rPr>
            </w:pPr>
          </w:p>
        </w:tc>
        <w:tc>
          <w:tcPr>
            <w:tcW w:w="2268" w:type="dxa"/>
            <w:tcBorders>
              <w:top w:val="single" w:sz="4" w:space="0" w:color="auto"/>
            </w:tcBorders>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smartTag w:uri="urn:schemas-microsoft-com:office:smarttags" w:element="place">
              <w:smartTag w:uri="urn:schemas-microsoft-com:office:smarttags" w:element="City">
                <w:r w:rsidRPr="005F2315">
                  <w:rPr>
                    <w:lang w:eastAsia="en-AU"/>
                  </w:rPr>
                  <w:t>Reading</w:t>
                </w:r>
              </w:smartTag>
            </w:smartTag>
            <w:r w:rsidRPr="005F2315">
              <w:rPr>
                <w:lang w:eastAsia="en-AU"/>
              </w:rPr>
              <w:t xml:space="preserve"> literacy</w:t>
            </w:r>
          </w:p>
        </w:tc>
        <w:tc>
          <w:tcPr>
            <w:tcW w:w="5670" w:type="dxa"/>
            <w:vMerge w:val="restart"/>
          </w:tcPr>
          <w:p w:rsidR="0045281E" w:rsidRPr="005F2315" w:rsidRDefault="0045281E" w:rsidP="00920573">
            <w:pPr>
              <w:pStyle w:val="Tabletext"/>
              <w:rPr>
                <w:lang w:eastAsia="en-AU"/>
              </w:rPr>
            </w:pPr>
            <w:r w:rsidRPr="005F2315">
              <w:rPr>
                <w:lang w:eastAsia="en-AU"/>
              </w:rPr>
              <w:t>see below</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(reading literacy if above average)</w:t>
            </w:r>
          </w:p>
        </w:tc>
        <w:tc>
          <w:tcPr>
            <w:tcW w:w="5670" w:type="dxa"/>
            <w:vMerge/>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Mathematical literacy</w:t>
            </w:r>
          </w:p>
        </w:tc>
        <w:tc>
          <w:tcPr>
            <w:tcW w:w="5670" w:type="dxa"/>
            <w:vMerge/>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(mathematical literacy if above average)</w:t>
            </w:r>
          </w:p>
        </w:tc>
        <w:tc>
          <w:tcPr>
            <w:tcW w:w="5670" w:type="dxa"/>
            <w:vMerge/>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b/>
                <w:lang w:eastAsia="en-AU"/>
              </w:rPr>
            </w:pPr>
            <w:r w:rsidRPr="005F2315">
              <w:rPr>
                <w:b/>
                <w:lang w:eastAsia="en-AU"/>
              </w:rPr>
              <w:t>Aspirations</w:t>
            </w: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Expected job at age 30 (ANU4) (multiplied by 1,000)</w:t>
            </w:r>
          </w:p>
        </w:tc>
        <w:tc>
          <w:tcPr>
            <w:tcW w:w="5670" w:type="dxa"/>
          </w:tcPr>
          <w:p w:rsidR="0045281E" w:rsidRPr="005F2315" w:rsidRDefault="0045281E" w:rsidP="00920573">
            <w:pPr>
              <w:pStyle w:val="Tabletext"/>
              <w:rPr>
                <w:lang w:eastAsia="en-AU"/>
              </w:rPr>
            </w:pPr>
            <w:r w:rsidRPr="005F2315">
              <w:rPr>
                <w:lang w:eastAsia="en-AU"/>
              </w:rPr>
              <w:t>Job that respondent expects to have at the age of 30- ANU4 scale (</w:t>
            </w:r>
            <w:r w:rsidR="00763FC6">
              <w:rPr>
                <w:lang w:eastAsia="en-AU"/>
              </w:rPr>
              <w:fldChar w:fldCharType="begin"/>
            </w:r>
            <w:r>
              <w:rPr>
                <w:lang w:eastAsia="en-AU"/>
              </w:rPr>
              <w:instrText xml:space="preserve"> ADDIN EN.CITE &lt;EndNote&gt;&lt;Cite&gt;&lt;Author&gt;Jones&lt;/Author&gt;&lt;Year&gt;2001&lt;/Year&gt;&lt;RecNum&gt;106&lt;/RecNum&gt;&lt;record&gt;&lt;rec-number&gt;106&lt;/rec-number&gt;&lt;foreign-keys&gt;&lt;key app="EN" db-id="0sp9t02ao2s908er5duvztshees9x25szs2d"&gt;106&lt;/key&gt;&lt;/foreign-keys&gt;&lt;ref-type name="Journal Article"&gt;17&lt;/ref-type&gt;&lt;contributors&gt;&lt;authors&gt;&lt;author&gt;Jones, F. L. &lt;/author&gt;&lt;author&gt;McMillan, Julie &lt;/author&gt;&lt;/authors&gt;&lt;/contributors&gt;&lt;titles&gt;&lt;title&gt;Scoring Occupational Categories for Social Research: A Review of Current Practice, with Australian Examples&lt;/title&gt;&lt;secondary-title&gt;Work, Employment and Society&lt;/secondary-title&gt;&lt;/titles&gt;&lt;periodical&gt;&lt;full-title&gt;Work, Employment and Society&lt;/full-title&gt;&lt;/periodical&gt;&lt;pages&gt;539–563&lt;/pages&gt;&lt;volume&gt;15&lt;/volume&gt;&lt;number&gt;3&lt;/number&gt;&lt;dates&gt;&lt;year&gt;2001&lt;/year&gt;&lt;/dates&gt;&lt;urls&gt;&lt;/urls&gt;&lt;/record&gt;&lt;/Cite&gt;&lt;/EndNote&gt;</w:instrText>
            </w:r>
            <w:r w:rsidR="00763FC6">
              <w:rPr>
                <w:lang w:eastAsia="en-AU"/>
              </w:rPr>
              <w:fldChar w:fldCharType="separate"/>
            </w:r>
            <w:r>
              <w:rPr>
                <w:lang w:eastAsia="en-AU"/>
              </w:rPr>
              <w:t>Jones and McMillan 2001</w:t>
            </w:r>
            <w:r w:rsidR="00763FC6">
              <w:rPr>
                <w:lang w:eastAsia="en-AU"/>
              </w:rPr>
              <w:fldChar w:fldCharType="end"/>
            </w:r>
            <w:r w:rsidRPr="005F2315">
              <w:rPr>
                <w:lang w:eastAsia="en-AU"/>
              </w:rPr>
              <w:t>)</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Plans to participate in year 12</w:t>
            </w:r>
          </w:p>
        </w:tc>
        <w:tc>
          <w:tcPr>
            <w:tcW w:w="5670" w:type="dxa"/>
          </w:tcPr>
          <w:p w:rsidR="0045281E" w:rsidRPr="005F2315" w:rsidRDefault="0045281E" w:rsidP="00920573">
            <w:pPr>
              <w:pStyle w:val="Tabletext"/>
              <w:rPr>
                <w:lang w:eastAsia="en-AU"/>
              </w:rPr>
            </w:pPr>
            <w:r w:rsidRPr="005F2315">
              <w:rPr>
                <w:lang w:eastAsia="en-AU"/>
              </w:rPr>
              <w:t>=1 if student plans to go on to year 12, =0 if not</w:t>
            </w:r>
          </w:p>
        </w:tc>
        <w:tc>
          <w:tcPr>
            <w:tcW w:w="3118" w:type="dxa"/>
          </w:tcPr>
          <w:p w:rsidR="0045281E" w:rsidRPr="005F2315" w:rsidRDefault="0045281E" w:rsidP="00920573">
            <w:pPr>
              <w:pStyle w:val="Tabletext"/>
              <w:rPr>
                <w:lang w:eastAsia="en-AU"/>
              </w:rPr>
            </w:pPr>
            <w:r w:rsidRPr="005F2315">
              <w:rPr>
                <w:lang w:eastAsia="en-AU"/>
              </w:rPr>
              <w:t>LSAY wave 2003 (wave 1) telephone survey</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Plans to go to university</w:t>
            </w:r>
          </w:p>
        </w:tc>
        <w:tc>
          <w:tcPr>
            <w:tcW w:w="5670" w:type="dxa"/>
          </w:tcPr>
          <w:p w:rsidR="0045281E" w:rsidRPr="005F2315" w:rsidRDefault="0045281E" w:rsidP="00920573">
            <w:pPr>
              <w:pStyle w:val="Tabletext"/>
              <w:rPr>
                <w:lang w:eastAsia="en-AU"/>
              </w:rPr>
            </w:pPr>
            <w:r w:rsidRPr="005F2315">
              <w:rPr>
                <w:lang w:eastAsia="en-AU"/>
              </w:rPr>
              <w:t>=1 if student plans to go to university, =0 if otherwise</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Ever repeated a school grade</w:t>
            </w:r>
          </w:p>
        </w:tc>
        <w:tc>
          <w:tcPr>
            <w:tcW w:w="5670" w:type="dxa"/>
          </w:tcPr>
          <w:p w:rsidR="0045281E" w:rsidRPr="005F2315" w:rsidRDefault="0045281E" w:rsidP="00920573">
            <w:pPr>
              <w:pStyle w:val="Tabletext"/>
              <w:rPr>
                <w:lang w:eastAsia="en-AU"/>
              </w:rPr>
            </w:pPr>
            <w:r w:rsidRPr="005F2315">
              <w:rPr>
                <w:lang w:eastAsia="en-AU"/>
              </w:rPr>
              <w:t>If the respondent has ever repeated a school grade.</w:t>
            </w:r>
          </w:p>
        </w:tc>
        <w:tc>
          <w:tcPr>
            <w:tcW w:w="3118" w:type="dxa"/>
          </w:tcPr>
          <w:p w:rsidR="0045281E" w:rsidRPr="005F2315" w:rsidRDefault="0045281E" w:rsidP="00920573">
            <w:pPr>
              <w:pStyle w:val="Tabletext"/>
              <w:rPr>
                <w:lang w:eastAsia="en-AU"/>
              </w:rPr>
            </w:pPr>
            <w:r w:rsidRPr="005F2315">
              <w:rPr>
                <w:lang w:eastAsia="en-AU"/>
              </w:rPr>
              <w:t>LSAY, 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b/>
                <w:lang w:eastAsia="en-AU"/>
              </w:rPr>
            </w:pPr>
            <w:r w:rsidRPr="005F2315">
              <w:rPr>
                <w:b/>
                <w:lang w:eastAsia="en-AU"/>
              </w:rPr>
              <w:t>School climate</w:t>
            </w: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Student-body attitudes to school</w:t>
            </w:r>
          </w:p>
        </w:tc>
        <w:tc>
          <w:tcPr>
            <w:tcW w:w="5670" w:type="dxa"/>
          </w:tcPr>
          <w:p w:rsidR="0045281E" w:rsidRPr="005F2315" w:rsidRDefault="0045281E" w:rsidP="00920573">
            <w:pPr>
              <w:pStyle w:val="Tabletext"/>
              <w:rPr>
                <w:lang w:eastAsia="en-AU"/>
              </w:rPr>
            </w:pPr>
            <w:r w:rsidRPr="005F2315">
              <w:rPr>
                <w:lang w:eastAsia="en-AU"/>
              </w:rPr>
              <w:t xml:space="preserve">Principals’ reports of overall positive attitudes of students in their school towards learning and behaviour. Higher scores indicate more positive attitudes.  </w:t>
            </w:r>
          </w:p>
        </w:tc>
        <w:tc>
          <w:tcPr>
            <w:tcW w:w="3118" w:type="dxa"/>
          </w:tcPr>
          <w:p w:rsidR="0045281E" w:rsidRPr="005F2315" w:rsidRDefault="0045281E" w:rsidP="00920573">
            <w:pPr>
              <w:pStyle w:val="Tabletext"/>
              <w:rPr>
                <w:lang w:eastAsia="en-AU"/>
              </w:rPr>
            </w:pPr>
            <w:r w:rsidRPr="005F2315">
              <w:rPr>
                <w:lang w:eastAsia="en-AU"/>
              </w:rPr>
              <w:t>LSAY, PISA school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lastRenderedPageBreak/>
              <w:t>Teachers’ attitudes to school</w:t>
            </w:r>
          </w:p>
        </w:tc>
        <w:tc>
          <w:tcPr>
            <w:tcW w:w="5670" w:type="dxa"/>
          </w:tcPr>
          <w:p w:rsidR="0045281E" w:rsidRPr="005F2315" w:rsidRDefault="0045281E" w:rsidP="00920573">
            <w:pPr>
              <w:pStyle w:val="Tabletext"/>
              <w:rPr>
                <w:lang w:eastAsia="en-AU"/>
              </w:rPr>
            </w:pPr>
            <w:r w:rsidRPr="005F2315">
              <w:rPr>
                <w:lang w:eastAsia="en-AU"/>
              </w:rPr>
              <w:t xml:space="preserve">Principals’ reports of overall morale and commitment of teachers in their school. Higher scores indicate more positive attitudes. </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Teacher problem behaviour</w:t>
            </w:r>
          </w:p>
        </w:tc>
        <w:tc>
          <w:tcPr>
            <w:tcW w:w="5670" w:type="dxa"/>
          </w:tcPr>
          <w:p w:rsidR="0045281E" w:rsidRPr="005F2315" w:rsidRDefault="0045281E" w:rsidP="00920573">
            <w:pPr>
              <w:pStyle w:val="Tabletext"/>
              <w:rPr>
                <w:lang w:eastAsia="en-AU"/>
              </w:rPr>
            </w:pPr>
            <w:r w:rsidRPr="005F2315">
              <w:rPr>
                <w:lang w:eastAsia="en-AU"/>
              </w:rPr>
              <w:t xml:space="preserve">Principals’ reports of the extent to which teacher behaviours like low expectations of students, absenteeism, and poor teacher-student relations hindered the learning of students in their school. Higher scores indicate higher levels of problem behaviour. </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Student-body problem behaviour</w:t>
            </w:r>
          </w:p>
        </w:tc>
        <w:tc>
          <w:tcPr>
            <w:tcW w:w="5670" w:type="dxa"/>
          </w:tcPr>
          <w:p w:rsidR="0045281E" w:rsidRPr="005F2315" w:rsidRDefault="0045281E" w:rsidP="00920573">
            <w:pPr>
              <w:pStyle w:val="Tabletext"/>
              <w:rPr>
                <w:lang w:eastAsia="en-AU"/>
              </w:rPr>
            </w:pPr>
            <w:r w:rsidRPr="005F2315">
              <w:rPr>
                <w:lang w:eastAsia="en-AU"/>
              </w:rPr>
              <w:t xml:space="preserve">Principals’ reports of the extent to which student behaviours like truancy, use of substances, and bullying hindered the learning of students in their school. Higher scores indicate higher levels of problem behaviour. </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b/>
                <w:lang w:eastAsia="en-AU"/>
              </w:rPr>
            </w:pPr>
            <w:r w:rsidRPr="005F2315">
              <w:rPr>
                <w:b/>
                <w:lang w:eastAsia="en-AU"/>
              </w:rPr>
              <w:t>School characteristics</w:t>
            </w: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School average SES (ANU4)</w:t>
            </w:r>
          </w:p>
        </w:tc>
        <w:tc>
          <w:tcPr>
            <w:tcW w:w="5670" w:type="dxa"/>
          </w:tcPr>
          <w:p w:rsidR="0045281E" w:rsidRPr="005F2315" w:rsidRDefault="0045281E" w:rsidP="00920573">
            <w:pPr>
              <w:pStyle w:val="Tabletext"/>
              <w:rPr>
                <w:lang w:eastAsia="en-AU"/>
              </w:rPr>
            </w:pPr>
            <w:r w:rsidRPr="005F2315">
              <w:rPr>
                <w:lang w:eastAsia="en-AU"/>
              </w:rPr>
              <w:t>Head of household ANU4 scores averaged across students in schools</w:t>
            </w:r>
          </w:p>
        </w:tc>
        <w:tc>
          <w:tcPr>
            <w:tcW w:w="3118" w:type="dxa"/>
          </w:tcPr>
          <w:p w:rsidR="0045281E" w:rsidRPr="005F2315" w:rsidRDefault="0045281E" w:rsidP="00920573">
            <w:pPr>
              <w:pStyle w:val="Tabletext"/>
              <w:rPr>
                <w:lang w:eastAsia="en-AU"/>
              </w:rPr>
            </w:pPr>
            <w:r w:rsidRPr="005F2315">
              <w:rPr>
                <w:lang w:eastAsia="en-AU"/>
              </w:rPr>
              <w:t>PISA student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School size</w:t>
            </w:r>
          </w:p>
        </w:tc>
        <w:tc>
          <w:tcPr>
            <w:tcW w:w="5670" w:type="dxa"/>
          </w:tcPr>
          <w:p w:rsidR="0045281E" w:rsidRPr="005F2315" w:rsidRDefault="0045281E" w:rsidP="00920573">
            <w:pPr>
              <w:pStyle w:val="Tabletext"/>
              <w:rPr>
                <w:lang w:eastAsia="en-AU"/>
              </w:rPr>
            </w:pPr>
            <w:r w:rsidRPr="005F2315">
              <w:rPr>
                <w:lang w:eastAsia="en-AU"/>
              </w:rPr>
              <w:t>Number of students in the school</w:t>
            </w:r>
          </w:p>
        </w:tc>
        <w:tc>
          <w:tcPr>
            <w:tcW w:w="3118" w:type="dxa"/>
          </w:tcPr>
          <w:p w:rsidR="0045281E" w:rsidRPr="005F2315" w:rsidRDefault="0045281E" w:rsidP="00920573">
            <w:pPr>
              <w:pStyle w:val="Tabletext"/>
              <w:rPr>
                <w:lang w:eastAsia="en-AU"/>
              </w:rPr>
            </w:pPr>
            <w:r w:rsidRPr="005F2315">
              <w:rPr>
                <w:lang w:eastAsia="en-AU"/>
              </w:rPr>
              <w:t>PISA school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Proportion of girls to boys</w:t>
            </w:r>
          </w:p>
        </w:tc>
        <w:tc>
          <w:tcPr>
            <w:tcW w:w="5670" w:type="dxa"/>
          </w:tcPr>
          <w:p w:rsidR="0045281E" w:rsidRPr="005F2315" w:rsidRDefault="0045281E" w:rsidP="00920573">
            <w:pPr>
              <w:pStyle w:val="Tabletext"/>
              <w:rPr>
                <w:lang w:eastAsia="en-AU"/>
              </w:rPr>
            </w:pPr>
            <w:r w:rsidRPr="005F2315">
              <w:rPr>
                <w:lang w:eastAsia="en-AU"/>
              </w:rPr>
              <w:t>Proportion of girls to boys in the school</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Grade structure</w:t>
            </w:r>
          </w:p>
        </w:tc>
        <w:tc>
          <w:tcPr>
            <w:tcW w:w="5670" w:type="dxa"/>
          </w:tcPr>
          <w:p w:rsidR="0045281E" w:rsidRPr="005F2315" w:rsidRDefault="0045281E" w:rsidP="00920573">
            <w:pPr>
              <w:pStyle w:val="Tabletext"/>
              <w:rPr>
                <w:lang w:eastAsia="en-AU"/>
              </w:rPr>
            </w:pPr>
            <w:r w:rsidRPr="005F2315">
              <w:rPr>
                <w:lang w:eastAsia="en-AU"/>
              </w:rPr>
              <w:t xml:space="preserve">Grades present in the students high school: 1- high school grades only (the base category- grades 8-12 in QLD and WA, and 7-12 in other states), 2- grades K-12, 3- senior high school grades only (11-12). </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vMerge w:val="restart"/>
          </w:tcPr>
          <w:p w:rsidR="0045281E" w:rsidRPr="005F2315" w:rsidRDefault="0045281E" w:rsidP="00920573">
            <w:pPr>
              <w:pStyle w:val="Tabletext"/>
              <w:rPr>
                <w:lang w:eastAsia="en-AU"/>
              </w:rPr>
            </w:pPr>
            <w:r w:rsidRPr="005F2315">
              <w:rPr>
                <w:lang w:eastAsia="en-AU"/>
              </w:rPr>
              <w:t>School selectivity</w:t>
            </w:r>
          </w:p>
        </w:tc>
        <w:tc>
          <w:tcPr>
            <w:tcW w:w="5670" w:type="dxa"/>
          </w:tcPr>
          <w:p w:rsidR="0045281E" w:rsidRPr="005F2315" w:rsidRDefault="0045281E" w:rsidP="00920573">
            <w:pPr>
              <w:pStyle w:val="Tabletext"/>
              <w:rPr>
                <w:lang w:eastAsia="en-AU"/>
              </w:rPr>
            </w:pPr>
            <w:r w:rsidRPr="005F2315">
              <w:rPr>
                <w:lang w:eastAsia="en-AU"/>
              </w:rPr>
              <w:t xml:space="preserve">Two dummy variables indicating selection based on student (1) residence in a particular area (2) academic record </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vMerge/>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Extent of maths streaming within school</w:t>
            </w:r>
          </w:p>
        </w:tc>
        <w:tc>
          <w:tcPr>
            <w:tcW w:w="5670" w:type="dxa"/>
          </w:tcPr>
          <w:p w:rsidR="0045281E" w:rsidRPr="005F2315" w:rsidRDefault="0045281E" w:rsidP="00920573">
            <w:pPr>
              <w:pStyle w:val="Tabletext"/>
              <w:rPr>
                <w:lang w:eastAsia="en-AU"/>
              </w:rPr>
            </w:pPr>
            <w:r w:rsidRPr="005F2315">
              <w:rPr>
                <w:lang w:eastAsia="en-AU"/>
              </w:rPr>
              <w:t>Whether the school organises instruction differently for students with different maths abilities. 1= not for any classes, 2= for some classes, 3= for all classes</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Estimated number of student assessments per year</w:t>
            </w:r>
          </w:p>
        </w:tc>
        <w:tc>
          <w:tcPr>
            <w:tcW w:w="5670" w:type="dxa"/>
          </w:tcPr>
          <w:p w:rsidR="0045281E" w:rsidRPr="005F2315" w:rsidRDefault="0045281E" w:rsidP="00920573">
            <w:pPr>
              <w:pStyle w:val="Tabletext"/>
              <w:rPr>
                <w:lang w:eastAsia="en-AU"/>
              </w:rPr>
            </w:pPr>
            <w:r w:rsidRPr="005F2315">
              <w:rPr>
                <w:lang w:eastAsia="en-AU"/>
              </w:rPr>
              <w:t>Principals’ reports of how often each year students are assessed using a variety of methods. 1=&lt;20. 2= 20-39, 3= &gt;40</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b/>
                <w:lang w:eastAsia="en-AU"/>
              </w:rPr>
            </w:pPr>
            <w:r w:rsidRPr="005F2315">
              <w:rPr>
                <w:b/>
                <w:lang w:eastAsia="en-AU"/>
              </w:rPr>
              <w:t>School resources</w:t>
            </w: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Student-teacher ratio</w:t>
            </w:r>
          </w:p>
        </w:tc>
        <w:tc>
          <w:tcPr>
            <w:tcW w:w="5670" w:type="dxa"/>
          </w:tcPr>
          <w:p w:rsidR="0045281E" w:rsidRPr="005F2315" w:rsidRDefault="0045281E" w:rsidP="00920573">
            <w:pPr>
              <w:pStyle w:val="Tabletext"/>
              <w:rPr>
                <w:lang w:eastAsia="en-AU"/>
              </w:rPr>
            </w:pPr>
            <w:r w:rsidRPr="005F2315">
              <w:rPr>
                <w:lang w:eastAsia="en-AU"/>
              </w:rPr>
              <w:t>Student-teacher ratio</w:t>
            </w:r>
          </w:p>
        </w:tc>
        <w:tc>
          <w:tcPr>
            <w:tcW w:w="3118" w:type="dxa"/>
          </w:tcPr>
          <w:p w:rsidR="0045281E" w:rsidRPr="005F2315" w:rsidRDefault="0045281E" w:rsidP="00920573">
            <w:pPr>
              <w:pStyle w:val="Tabletext"/>
              <w:rPr>
                <w:lang w:eastAsia="en-AU"/>
              </w:rPr>
            </w:pPr>
            <w:r w:rsidRPr="005F2315">
              <w:rPr>
                <w:lang w:eastAsia="en-AU"/>
              </w:rPr>
              <w:t>PISA school questionnaire</w:t>
            </w:r>
          </w:p>
        </w:tc>
        <w:tc>
          <w:tcPr>
            <w:tcW w:w="2268" w:type="dxa"/>
          </w:tcPr>
          <w:p w:rsidR="0045281E" w:rsidRPr="005F2315" w:rsidRDefault="0045281E" w:rsidP="00920573">
            <w:pPr>
              <w:pStyle w:val="Tabletext"/>
              <w:rPr>
                <w:lang w:eastAsia="en-AU"/>
              </w:rPr>
            </w:pPr>
            <w:r w:rsidRPr="005F2315">
              <w:rPr>
                <w:lang w:eastAsia="en-AU"/>
              </w:rPr>
              <w:t>respondent age 15</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Adequacy of physical facilities</w:t>
            </w:r>
          </w:p>
        </w:tc>
        <w:tc>
          <w:tcPr>
            <w:tcW w:w="5670" w:type="dxa"/>
          </w:tcPr>
          <w:p w:rsidR="0045281E" w:rsidRPr="005F2315" w:rsidRDefault="0045281E" w:rsidP="00920573">
            <w:pPr>
              <w:pStyle w:val="Tabletext"/>
              <w:rPr>
                <w:lang w:eastAsia="en-AU"/>
              </w:rPr>
            </w:pPr>
            <w:r w:rsidRPr="005F2315">
              <w:rPr>
                <w:lang w:eastAsia="en-AU"/>
              </w:rPr>
              <w:t xml:space="preserve">Principals’ reports of the extent to which their school’s capacity to provide instruction is hindered by e.g. building quality, classroom space etc. Higher scores indicate better resources. </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Adequacy of school educational resources</w:t>
            </w:r>
          </w:p>
        </w:tc>
        <w:tc>
          <w:tcPr>
            <w:tcW w:w="5670" w:type="dxa"/>
          </w:tcPr>
          <w:p w:rsidR="0045281E" w:rsidRPr="005F2315" w:rsidRDefault="0045281E" w:rsidP="00920573">
            <w:pPr>
              <w:pStyle w:val="Tabletext"/>
              <w:rPr>
                <w:lang w:eastAsia="en-AU"/>
              </w:rPr>
            </w:pPr>
            <w:r w:rsidRPr="005F2315">
              <w:rPr>
                <w:lang w:eastAsia="en-AU"/>
              </w:rPr>
              <w:t>Principals’ reports of the extent to which their school’s capacity to provide instruction is hindered by e.g. lack of instructional materials, computers, science equipment. Higher scores indicate better resources.</w:t>
            </w: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Borders>
              <w:bottom w:val="single" w:sz="4" w:space="0" w:color="auto"/>
            </w:tcBorders>
          </w:tcPr>
          <w:p w:rsidR="0045281E" w:rsidRPr="005F2315" w:rsidRDefault="0045281E" w:rsidP="00920573">
            <w:pPr>
              <w:pStyle w:val="Tabletext"/>
              <w:rPr>
                <w:lang w:eastAsia="en-AU"/>
              </w:rPr>
            </w:pPr>
            <w:r w:rsidRPr="005F2315">
              <w:rPr>
                <w:lang w:eastAsia="en-AU"/>
              </w:rPr>
              <w:t>Extent of teacher shortage</w:t>
            </w:r>
          </w:p>
        </w:tc>
        <w:tc>
          <w:tcPr>
            <w:tcW w:w="5670" w:type="dxa"/>
            <w:tcBorders>
              <w:bottom w:val="single" w:sz="4" w:space="0" w:color="auto"/>
            </w:tcBorders>
          </w:tcPr>
          <w:p w:rsidR="0045281E" w:rsidRPr="005F2315" w:rsidRDefault="0045281E" w:rsidP="00920573">
            <w:pPr>
              <w:pStyle w:val="Tabletext"/>
              <w:rPr>
                <w:lang w:eastAsia="en-AU"/>
              </w:rPr>
            </w:pPr>
            <w:r w:rsidRPr="005F2315">
              <w:rPr>
                <w:lang w:eastAsia="en-AU"/>
              </w:rPr>
              <w:t xml:space="preserve">Principals’ reports of teacher shortages across a range of subject areas. </w:t>
            </w:r>
          </w:p>
        </w:tc>
        <w:tc>
          <w:tcPr>
            <w:tcW w:w="3118" w:type="dxa"/>
            <w:tcBorders>
              <w:bottom w:val="single" w:sz="4" w:space="0" w:color="auto"/>
            </w:tcBorders>
          </w:tcPr>
          <w:p w:rsidR="0045281E" w:rsidRPr="005F2315" w:rsidRDefault="0045281E" w:rsidP="00920573">
            <w:pPr>
              <w:pStyle w:val="Tabletext"/>
              <w:rPr>
                <w:lang w:eastAsia="en-AU"/>
              </w:rPr>
            </w:pPr>
          </w:p>
        </w:tc>
        <w:tc>
          <w:tcPr>
            <w:tcW w:w="2268" w:type="dxa"/>
            <w:tcBorders>
              <w:bottom w:val="single" w:sz="4" w:space="0" w:color="auto"/>
            </w:tcBorders>
          </w:tcPr>
          <w:p w:rsidR="0045281E" w:rsidRPr="005F2315" w:rsidRDefault="0045281E" w:rsidP="00920573">
            <w:pPr>
              <w:pStyle w:val="Tabletext"/>
              <w:rPr>
                <w:lang w:eastAsia="en-AU"/>
              </w:rPr>
            </w:pPr>
          </w:p>
        </w:tc>
      </w:tr>
      <w:tr w:rsidR="0045281E" w:rsidRPr="005F2315" w:rsidTr="00920573">
        <w:trPr>
          <w:cantSplit/>
        </w:trPr>
        <w:tc>
          <w:tcPr>
            <w:tcW w:w="14175" w:type="dxa"/>
            <w:gridSpan w:val="4"/>
            <w:tcBorders>
              <w:top w:val="single" w:sz="4" w:space="0" w:color="auto"/>
              <w:bottom w:val="single" w:sz="4" w:space="0" w:color="auto"/>
            </w:tcBorders>
          </w:tcPr>
          <w:p w:rsidR="0045281E" w:rsidRPr="005F2315" w:rsidRDefault="0045281E" w:rsidP="00920573">
            <w:pPr>
              <w:pStyle w:val="Tabletext"/>
              <w:rPr>
                <w:lang w:eastAsia="en-AU"/>
              </w:rPr>
            </w:pPr>
            <w:r w:rsidRPr="005F2315">
              <w:rPr>
                <w:lang w:eastAsia="en-AU"/>
              </w:rPr>
              <w:t>Items unique to YIF</w:t>
            </w:r>
          </w:p>
        </w:tc>
      </w:tr>
      <w:tr w:rsidR="0045281E" w:rsidRPr="005F2315" w:rsidTr="00920573">
        <w:trPr>
          <w:cantSplit/>
        </w:trPr>
        <w:tc>
          <w:tcPr>
            <w:tcW w:w="3119" w:type="dxa"/>
            <w:tcBorders>
              <w:top w:val="single" w:sz="4" w:space="0" w:color="auto"/>
            </w:tcBorders>
          </w:tcPr>
          <w:p w:rsidR="0045281E" w:rsidRPr="005F2315" w:rsidRDefault="0045281E" w:rsidP="00920573">
            <w:pPr>
              <w:pStyle w:val="Tabletext"/>
              <w:rPr>
                <w:b/>
                <w:lang w:eastAsia="en-AU"/>
              </w:rPr>
            </w:pPr>
            <w:r w:rsidRPr="005F2315">
              <w:rPr>
                <w:b/>
                <w:lang w:eastAsia="en-AU"/>
              </w:rPr>
              <w:t>Family income</w:t>
            </w:r>
          </w:p>
        </w:tc>
        <w:tc>
          <w:tcPr>
            <w:tcW w:w="5670" w:type="dxa"/>
            <w:tcBorders>
              <w:top w:val="single" w:sz="4" w:space="0" w:color="auto"/>
            </w:tcBorders>
          </w:tcPr>
          <w:p w:rsidR="0045281E" w:rsidRPr="005F2315" w:rsidRDefault="0045281E" w:rsidP="00920573">
            <w:pPr>
              <w:pStyle w:val="Tabletext"/>
              <w:rPr>
                <w:lang w:eastAsia="en-AU"/>
              </w:rPr>
            </w:pPr>
          </w:p>
        </w:tc>
        <w:tc>
          <w:tcPr>
            <w:tcW w:w="3118" w:type="dxa"/>
            <w:tcBorders>
              <w:top w:val="single" w:sz="4" w:space="0" w:color="auto"/>
            </w:tcBorders>
          </w:tcPr>
          <w:p w:rsidR="0045281E" w:rsidRPr="005F2315" w:rsidRDefault="0045281E" w:rsidP="00920573">
            <w:pPr>
              <w:pStyle w:val="Tabletext"/>
              <w:rPr>
                <w:lang w:eastAsia="en-AU"/>
              </w:rPr>
            </w:pPr>
          </w:p>
        </w:tc>
        <w:tc>
          <w:tcPr>
            <w:tcW w:w="2268" w:type="dxa"/>
            <w:tcBorders>
              <w:top w:val="single" w:sz="4" w:space="0" w:color="auto"/>
            </w:tcBorders>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Family income-parental income (AU$1,000,000)</w:t>
            </w:r>
          </w:p>
        </w:tc>
        <w:tc>
          <w:tcPr>
            <w:tcW w:w="5670" w:type="dxa"/>
          </w:tcPr>
          <w:p w:rsidR="0045281E" w:rsidRPr="005F2315" w:rsidRDefault="0045281E" w:rsidP="00920573">
            <w:pPr>
              <w:pStyle w:val="Tabletext"/>
              <w:rPr>
                <w:lang w:eastAsia="en-AU"/>
              </w:rPr>
            </w:pPr>
            <w:r w:rsidRPr="005F2315">
              <w:rPr>
                <w:lang w:eastAsia="en-AU"/>
              </w:rPr>
              <w:t>Total family income of principal responding parent (and partner) in 1000 AU$</w:t>
            </w:r>
          </w:p>
        </w:tc>
        <w:tc>
          <w:tcPr>
            <w:tcW w:w="3118" w:type="dxa"/>
          </w:tcPr>
          <w:p w:rsidR="0045281E" w:rsidRPr="005F2315" w:rsidRDefault="0045281E" w:rsidP="00920573">
            <w:pPr>
              <w:pStyle w:val="Tabletext"/>
              <w:rPr>
                <w:lang w:eastAsia="en-AU"/>
              </w:rPr>
            </w:pPr>
            <w:r w:rsidRPr="005F2315">
              <w:rPr>
                <w:lang w:eastAsia="en-AU"/>
              </w:rPr>
              <w:t>YIF,  parent’s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Family income is zero or not able to be estimated</w:t>
            </w:r>
          </w:p>
        </w:tc>
        <w:tc>
          <w:tcPr>
            <w:tcW w:w="5670" w:type="dxa"/>
          </w:tcPr>
          <w:p w:rsidR="0045281E" w:rsidRPr="005F2315" w:rsidRDefault="0045281E" w:rsidP="00920573">
            <w:pPr>
              <w:pStyle w:val="Tabletext"/>
              <w:rPr>
                <w:lang w:eastAsia="en-AU"/>
              </w:rPr>
            </w:pPr>
            <w:r w:rsidRPr="005F2315">
              <w:rPr>
                <w:lang w:eastAsia="en-AU"/>
              </w:rPr>
              <w:t>=1 if no income or can't say, = 0 if have or refusal</w:t>
            </w:r>
          </w:p>
        </w:tc>
        <w:tc>
          <w:tcPr>
            <w:tcW w:w="3118" w:type="dxa"/>
          </w:tcPr>
          <w:p w:rsidR="0045281E" w:rsidRPr="005F2315" w:rsidRDefault="0045281E" w:rsidP="00920573">
            <w:pPr>
              <w:pStyle w:val="Tabletext"/>
              <w:rPr>
                <w:lang w:eastAsia="en-AU"/>
              </w:rPr>
            </w:pPr>
            <w:r w:rsidRPr="005F2315">
              <w:rPr>
                <w:lang w:eastAsia="en-AU"/>
              </w:rPr>
              <w:t>YIF,  parent’s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Borders>
              <w:top w:val="single" w:sz="4" w:space="0" w:color="auto"/>
            </w:tcBorders>
          </w:tcPr>
          <w:p w:rsidR="0045281E" w:rsidRPr="005F2315" w:rsidRDefault="0045281E" w:rsidP="00920573">
            <w:pPr>
              <w:pStyle w:val="Tabletext"/>
              <w:rPr>
                <w:b/>
                <w:lang w:eastAsia="en-AU"/>
              </w:rPr>
            </w:pPr>
            <w:r w:rsidRPr="005F2315">
              <w:rPr>
                <w:b/>
                <w:lang w:eastAsia="en-AU"/>
              </w:rPr>
              <w:lastRenderedPageBreak/>
              <w:t xml:space="preserve">Family income support </w:t>
            </w:r>
          </w:p>
        </w:tc>
        <w:tc>
          <w:tcPr>
            <w:tcW w:w="5670" w:type="dxa"/>
            <w:tcBorders>
              <w:top w:val="single" w:sz="4" w:space="0" w:color="auto"/>
            </w:tcBorders>
          </w:tcPr>
          <w:p w:rsidR="0045281E" w:rsidRPr="005F2315" w:rsidRDefault="0045281E" w:rsidP="00920573">
            <w:pPr>
              <w:pStyle w:val="Tabletext"/>
              <w:rPr>
                <w:lang w:eastAsia="en-AU"/>
              </w:rPr>
            </w:pPr>
            <w:r w:rsidRPr="005F2315">
              <w:rPr>
                <w:lang w:eastAsia="en-AU"/>
              </w:rPr>
              <w:t>Four dummies indicating family’s welfare receipt history (1) no history of welfare receipt (non-recipient, the base group) (2) intensive income support: the family received welfare for more than six years while the youth growing up (3) late moderate income support: family received welfare for less than six years after 1998 (4) early moderate income support: family received welfare for less than six years before 1998</w:t>
            </w:r>
          </w:p>
        </w:tc>
        <w:tc>
          <w:tcPr>
            <w:tcW w:w="3118" w:type="dxa"/>
            <w:tcBorders>
              <w:top w:val="single" w:sz="4" w:space="0" w:color="auto"/>
            </w:tcBorders>
          </w:tcPr>
          <w:p w:rsidR="0045281E" w:rsidRPr="005F2315" w:rsidRDefault="0045281E" w:rsidP="00920573">
            <w:pPr>
              <w:pStyle w:val="Tabletext"/>
              <w:rPr>
                <w:lang w:eastAsia="en-AU"/>
              </w:rPr>
            </w:pPr>
            <w:r w:rsidRPr="005F2315">
              <w:rPr>
                <w:lang w:eastAsia="en-AU"/>
              </w:rPr>
              <w:t>YIF,  youth’s questionnaire</w:t>
            </w:r>
          </w:p>
        </w:tc>
        <w:tc>
          <w:tcPr>
            <w:tcW w:w="2268" w:type="dxa"/>
            <w:tcBorders>
              <w:top w:val="single" w:sz="4" w:space="0" w:color="auto"/>
            </w:tcBorders>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Number of marriages/relationships principal responding parent</w:t>
            </w:r>
          </w:p>
        </w:tc>
        <w:tc>
          <w:tcPr>
            <w:tcW w:w="5670" w:type="dxa"/>
          </w:tcPr>
          <w:p w:rsidR="0045281E" w:rsidRPr="005F2315" w:rsidRDefault="0045281E" w:rsidP="00920573">
            <w:pPr>
              <w:pStyle w:val="Tabletext"/>
              <w:rPr>
                <w:lang w:eastAsia="en-AU"/>
              </w:rPr>
            </w:pPr>
            <w:r w:rsidRPr="005F2315">
              <w:rPr>
                <w:lang w:eastAsia="en-AU"/>
              </w:rPr>
              <w:t>Number of marriages/relationships principal responding parent had</w:t>
            </w:r>
          </w:p>
        </w:tc>
        <w:tc>
          <w:tcPr>
            <w:tcW w:w="3118" w:type="dxa"/>
          </w:tcPr>
          <w:p w:rsidR="0045281E" w:rsidRPr="005F2315" w:rsidRDefault="0045281E" w:rsidP="00920573">
            <w:pPr>
              <w:pStyle w:val="Tabletext"/>
              <w:rPr>
                <w:lang w:eastAsia="en-AU"/>
              </w:rPr>
            </w:pPr>
            <w:r w:rsidRPr="005F2315">
              <w:rPr>
                <w:lang w:eastAsia="en-AU"/>
              </w:rPr>
              <w:t>YIF,  parent’s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b/>
                <w:lang w:eastAsia="en-AU"/>
              </w:rPr>
            </w:pPr>
            <w:r w:rsidRPr="005F2315">
              <w:rPr>
                <w:b/>
                <w:lang w:eastAsia="en-AU"/>
              </w:rPr>
              <w:t>Parent factors</w:t>
            </w: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Parents often read to respondent at night when younger</w:t>
            </w:r>
          </w:p>
        </w:tc>
        <w:tc>
          <w:tcPr>
            <w:tcW w:w="5670" w:type="dxa"/>
          </w:tcPr>
          <w:p w:rsidR="0045281E" w:rsidRPr="005F2315" w:rsidRDefault="0045281E" w:rsidP="00920573">
            <w:pPr>
              <w:pStyle w:val="Tabletext"/>
              <w:rPr>
                <w:lang w:eastAsia="en-AU"/>
              </w:rPr>
            </w:pPr>
            <w:r w:rsidRPr="005F2315">
              <w:rPr>
                <w:lang w:eastAsia="en-AU"/>
              </w:rPr>
              <w:t>= 1 if parents often read at night when young, = 0 otherwise</w:t>
            </w: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Parents often helped respondent  with schoolwork</w:t>
            </w:r>
          </w:p>
        </w:tc>
        <w:tc>
          <w:tcPr>
            <w:tcW w:w="5670" w:type="dxa"/>
          </w:tcPr>
          <w:p w:rsidR="0045281E" w:rsidRPr="005F2315" w:rsidRDefault="0045281E" w:rsidP="00920573">
            <w:pPr>
              <w:pStyle w:val="Tabletext"/>
              <w:rPr>
                <w:lang w:eastAsia="en-AU"/>
              </w:rPr>
            </w:pPr>
            <w:r w:rsidRPr="005F2315">
              <w:rPr>
                <w:lang w:eastAsia="en-AU"/>
              </w:rPr>
              <w:t>= 1 if parents often help with homework, = 0 otherwise</w:t>
            </w: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b/>
                <w:lang w:eastAsia="en-AU"/>
              </w:rPr>
            </w:pPr>
            <w:r w:rsidRPr="005F2315">
              <w:rPr>
                <w:b/>
                <w:lang w:eastAsia="en-AU"/>
              </w:rPr>
              <w:t>Respondent’s student experiences</w:t>
            </w: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 xml:space="preserve">Ever repeated school          </w:t>
            </w:r>
          </w:p>
          <w:p w:rsidR="0045281E" w:rsidRPr="005F2315" w:rsidRDefault="0045281E" w:rsidP="00920573">
            <w:pPr>
              <w:pStyle w:val="Tabletext"/>
              <w:rPr>
                <w:lang w:eastAsia="en-AU"/>
              </w:rPr>
            </w:pPr>
            <w:r w:rsidRPr="005F2315">
              <w:rPr>
                <w:lang w:eastAsia="en-AU"/>
              </w:rPr>
              <w:t xml:space="preserve">                         </w:t>
            </w:r>
          </w:p>
        </w:tc>
        <w:tc>
          <w:tcPr>
            <w:tcW w:w="5670" w:type="dxa"/>
          </w:tcPr>
          <w:p w:rsidR="0045281E" w:rsidRPr="005F2315" w:rsidRDefault="0045281E" w:rsidP="00920573">
            <w:pPr>
              <w:pStyle w:val="Tabletext"/>
              <w:rPr>
                <w:lang w:eastAsia="en-AU"/>
              </w:rPr>
            </w:pPr>
            <w:r w:rsidRPr="005F2315">
              <w:rPr>
                <w:lang w:eastAsia="en-AU"/>
              </w:rPr>
              <w:t>= 1 if ever repeated school, = 0 if not</w:t>
            </w: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Number of primary and secondary schools attended</w:t>
            </w:r>
          </w:p>
        </w:tc>
        <w:tc>
          <w:tcPr>
            <w:tcW w:w="5670" w:type="dxa"/>
          </w:tcPr>
          <w:p w:rsidR="0045281E" w:rsidRPr="005F2315" w:rsidRDefault="0045281E" w:rsidP="00920573">
            <w:pPr>
              <w:pStyle w:val="Tabletext"/>
              <w:rPr>
                <w:lang w:eastAsia="en-AU"/>
              </w:rPr>
            </w:pPr>
            <w:r w:rsidRPr="005F2315">
              <w:rPr>
                <w:lang w:eastAsia="en-AU"/>
              </w:rPr>
              <w:t>Number of primary and secondary schools the youth has attended</w:t>
            </w: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Ever suspended from secondary school</w:t>
            </w:r>
          </w:p>
        </w:tc>
        <w:tc>
          <w:tcPr>
            <w:tcW w:w="5670" w:type="dxa"/>
          </w:tcPr>
          <w:p w:rsidR="0045281E" w:rsidRPr="005F2315" w:rsidRDefault="0045281E" w:rsidP="00920573">
            <w:pPr>
              <w:pStyle w:val="Tabletext"/>
              <w:rPr>
                <w:lang w:eastAsia="en-AU"/>
              </w:rPr>
            </w:pPr>
            <w:r w:rsidRPr="005F2315">
              <w:rPr>
                <w:lang w:eastAsia="en-AU"/>
              </w:rPr>
              <w:t>= 1 if ever been suspended from secondary school</w:t>
            </w:r>
          </w:p>
        </w:tc>
        <w:tc>
          <w:tcPr>
            <w:tcW w:w="3118" w:type="dxa"/>
          </w:tcPr>
          <w:p w:rsidR="0045281E" w:rsidRPr="005F2315"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b/>
                <w:lang w:eastAsia="en-AU"/>
              </w:rPr>
            </w:pPr>
            <w:r w:rsidRPr="005F2315">
              <w:rPr>
                <w:b/>
                <w:lang w:eastAsia="en-AU"/>
              </w:rPr>
              <w:t>Risky behaviours</w:t>
            </w:r>
          </w:p>
        </w:tc>
        <w:tc>
          <w:tcPr>
            <w:tcW w:w="5670" w:type="dxa"/>
          </w:tcPr>
          <w:p w:rsidR="0045281E" w:rsidRPr="005F2315" w:rsidRDefault="0045281E" w:rsidP="00920573">
            <w:pPr>
              <w:pStyle w:val="Tabletext"/>
              <w:rPr>
                <w:lang w:eastAsia="en-AU"/>
              </w:rPr>
            </w:pPr>
          </w:p>
        </w:tc>
        <w:tc>
          <w:tcPr>
            <w:tcW w:w="3118" w:type="dxa"/>
          </w:tcPr>
          <w:p w:rsidR="0045281E" w:rsidRPr="005F2315" w:rsidRDefault="0045281E" w:rsidP="00920573">
            <w:pPr>
              <w:pStyle w:val="Tabletext"/>
              <w:rPr>
                <w:lang w:eastAsia="en-AU"/>
              </w:rPr>
            </w:pPr>
          </w:p>
        </w:tc>
        <w:tc>
          <w:tcPr>
            <w:tcW w:w="2268" w:type="dxa"/>
          </w:tcPr>
          <w:p w:rsidR="0045281E" w:rsidRPr="005F2315" w:rsidRDefault="0045281E" w:rsidP="00920573">
            <w:pPr>
              <w:pStyle w:val="Tabletext"/>
              <w:rPr>
                <w:lang w:eastAsia="en-AU"/>
              </w:rPr>
            </w:pP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Ever smoked</w:t>
            </w:r>
          </w:p>
        </w:tc>
        <w:tc>
          <w:tcPr>
            <w:tcW w:w="5670" w:type="dxa"/>
          </w:tcPr>
          <w:p w:rsidR="0045281E" w:rsidRPr="005F2315" w:rsidRDefault="0045281E" w:rsidP="00920573">
            <w:pPr>
              <w:pStyle w:val="Tabletext"/>
              <w:rPr>
                <w:lang w:eastAsia="en-AU"/>
              </w:rPr>
            </w:pPr>
            <w:r w:rsidRPr="005F2315">
              <w:rPr>
                <w:lang w:eastAsia="en-AU"/>
              </w:rPr>
              <w:t>= 1 if ever smoked</w:t>
            </w:r>
          </w:p>
        </w:tc>
        <w:tc>
          <w:tcPr>
            <w:tcW w:w="3118" w:type="dxa"/>
          </w:tcPr>
          <w:p w:rsidR="0045281E" w:rsidRPr="003767A4"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Pr>
          <w:p w:rsidR="0045281E" w:rsidRPr="005F2315" w:rsidRDefault="0045281E" w:rsidP="00920573">
            <w:pPr>
              <w:pStyle w:val="Tabletext"/>
              <w:rPr>
                <w:lang w:eastAsia="en-AU"/>
              </w:rPr>
            </w:pPr>
            <w:r w:rsidRPr="005F2315">
              <w:rPr>
                <w:lang w:eastAsia="en-AU"/>
              </w:rPr>
              <w:t>Ever drunk alcohol</w:t>
            </w:r>
          </w:p>
        </w:tc>
        <w:tc>
          <w:tcPr>
            <w:tcW w:w="5670" w:type="dxa"/>
          </w:tcPr>
          <w:p w:rsidR="0045281E" w:rsidRPr="005F2315" w:rsidRDefault="0045281E" w:rsidP="00920573">
            <w:pPr>
              <w:pStyle w:val="Tabletext"/>
              <w:rPr>
                <w:lang w:eastAsia="en-AU"/>
              </w:rPr>
            </w:pPr>
            <w:r w:rsidRPr="005F2315">
              <w:rPr>
                <w:lang w:eastAsia="en-AU"/>
              </w:rPr>
              <w:t>=1 if ever drunk alcohol</w:t>
            </w:r>
          </w:p>
        </w:tc>
        <w:tc>
          <w:tcPr>
            <w:tcW w:w="3118" w:type="dxa"/>
          </w:tcPr>
          <w:p w:rsidR="0045281E" w:rsidRPr="003767A4" w:rsidRDefault="0045281E" w:rsidP="00920573">
            <w:pPr>
              <w:pStyle w:val="Tabletext"/>
              <w:rPr>
                <w:lang w:eastAsia="en-AU"/>
              </w:rPr>
            </w:pPr>
            <w:r w:rsidRPr="005F2315">
              <w:rPr>
                <w:lang w:eastAsia="en-AU"/>
              </w:rPr>
              <w:t>YIF,  youth’s questionnaire</w:t>
            </w:r>
          </w:p>
        </w:tc>
        <w:tc>
          <w:tcPr>
            <w:tcW w:w="2268" w:type="dxa"/>
          </w:tcPr>
          <w:p w:rsidR="0045281E" w:rsidRPr="005F2315" w:rsidRDefault="0045281E" w:rsidP="00920573">
            <w:pPr>
              <w:pStyle w:val="Tabletext"/>
              <w:rPr>
                <w:lang w:eastAsia="en-AU"/>
              </w:rPr>
            </w:pPr>
            <w:r w:rsidRPr="005F2315">
              <w:rPr>
                <w:lang w:eastAsia="en-AU"/>
              </w:rPr>
              <w:t>time of survey</w:t>
            </w:r>
          </w:p>
        </w:tc>
      </w:tr>
      <w:tr w:rsidR="0045281E" w:rsidRPr="005F2315" w:rsidTr="00920573">
        <w:trPr>
          <w:cantSplit/>
        </w:trPr>
        <w:tc>
          <w:tcPr>
            <w:tcW w:w="3119" w:type="dxa"/>
            <w:tcBorders>
              <w:bottom w:val="single" w:sz="4" w:space="0" w:color="auto"/>
            </w:tcBorders>
          </w:tcPr>
          <w:p w:rsidR="0045281E" w:rsidRPr="005F2315" w:rsidRDefault="0045281E" w:rsidP="00920573">
            <w:pPr>
              <w:pStyle w:val="Tabletext"/>
              <w:rPr>
                <w:lang w:eastAsia="en-AU"/>
              </w:rPr>
            </w:pPr>
            <w:r w:rsidRPr="005F2315">
              <w:rPr>
                <w:lang w:eastAsia="en-AU"/>
              </w:rPr>
              <w:t>Ever tried marijuana</w:t>
            </w:r>
          </w:p>
        </w:tc>
        <w:tc>
          <w:tcPr>
            <w:tcW w:w="5670" w:type="dxa"/>
            <w:tcBorders>
              <w:bottom w:val="single" w:sz="4" w:space="0" w:color="auto"/>
            </w:tcBorders>
          </w:tcPr>
          <w:p w:rsidR="0045281E" w:rsidRPr="005F2315" w:rsidRDefault="0045281E" w:rsidP="00920573">
            <w:pPr>
              <w:pStyle w:val="Tabletext"/>
              <w:rPr>
                <w:lang w:eastAsia="en-AU"/>
              </w:rPr>
            </w:pPr>
            <w:r w:rsidRPr="005F2315">
              <w:rPr>
                <w:lang w:eastAsia="en-AU"/>
              </w:rPr>
              <w:t>=1 if ever tried marijuana</w:t>
            </w:r>
          </w:p>
        </w:tc>
        <w:tc>
          <w:tcPr>
            <w:tcW w:w="3118" w:type="dxa"/>
            <w:tcBorders>
              <w:bottom w:val="single" w:sz="4" w:space="0" w:color="auto"/>
            </w:tcBorders>
          </w:tcPr>
          <w:p w:rsidR="0045281E" w:rsidRPr="003767A4" w:rsidRDefault="0045281E" w:rsidP="00920573">
            <w:pPr>
              <w:pStyle w:val="Tabletext"/>
              <w:rPr>
                <w:lang w:eastAsia="en-AU"/>
              </w:rPr>
            </w:pPr>
            <w:r w:rsidRPr="005F2315">
              <w:rPr>
                <w:lang w:eastAsia="en-AU"/>
              </w:rPr>
              <w:t>YIF,  youth’s questionnaire</w:t>
            </w:r>
          </w:p>
        </w:tc>
        <w:tc>
          <w:tcPr>
            <w:tcW w:w="2268" w:type="dxa"/>
            <w:tcBorders>
              <w:bottom w:val="single" w:sz="4" w:space="0" w:color="auto"/>
            </w:tcBorders>
          </w:tcPr>
          <w:p w:rsidR="0045281E" w:rsidRPr="005F2315" w:rsidRDefault="0045281E" w:rsidP="00920573">
            <w:pPr>
              <w:pStyle w:val="Tabletext"/>
              <w:rPr>
                <w:lang w:eastAsia="en-AU"/>
              </w:rPr>
            </w:pPr>
            <w:r w:rsidRPr="005F2315">
              <w:rPr>
                <w:lang w:eastAsia="en-AU"/>
              </w:rPr>
              <w:t>time of survey</w:t>
            </w:r>
          </w:p>
        </w:tc>
      </w:tr>
    </w:tbl>
    <w:p w:rsidR="0045281E" w:rsidRPr="00DD1682" w:rsidRDefault="0045281E" w:rsidP="0045281E">
      <w:pPr>
        <w:spacing w:line="240" w:lineRule="auto"/>
        <w:rPr>
          <w:rFonts w:ascii="Garamond" w:hAnsi="Garamond"/>
          <w:lang w:eastAsia="en-AU"/>
        </w:rPr>
      </w:pPr>
    </w:p>
    <w:p w:rsidR="0045281E" w:rsidRPr="00DD1682" w:rsidRDefault="0045281E" w:rsidP="0045281E">
      <w:pPr>
        <w:spacing w:line="240" w:lineRule="auto"/>
        <w:rPr>
          <w:rFonts w:ascii="Garamond" w:hAnsi="Garamond"/>
          <w:lang w:eastAsia="en-AU"/>
        </w:rPr>
        <w:sectPr w:rsidR="0045281E" w:rsidRPr="00DD1682" w:rsidSect="00442B1C">
          <w:footerReference w:type="even" r:id="rId13"/>
          <w:footerReference w:type="default" r:id="rId14"/>
          <w:pgSz w:w="16838" w:h="11906" w:orient="landscape"/>
          <w:pgMar w:top="1418" w:right="1276" w:bottom="567" w:left="1276" w:header="709" w:footer="709" w:gutter="0"/>
          <w:cols w:space="708"/>
          <w:docGrid w:linePitch="360"/>
        </w:sectPr>
      </w:pPr>
    </w:p>
    <w:p w:rsidR="0045281E" w:rsidRPr="00DD1682" w:rsidRDefault="0045281E" w:rsidP="00CF6148">
      <w:pPr>
        <w:pStyle w:val="Heading2"/>
        <w:rPr>
          <w:b/>
          <w:lang w:eastAsia="en-AU"/>
        </w:rPr>
      </w:pPr>
      <w:bookmarkStart w:id="14" w:name="_Toc324505838"/>
      <w:r w:rsidRPr="00DD1682">
        <w:rPr>
          <w:lang w:eastAsia="en-AU"/>
        </w:rPr>
        <w:lastRenderedPageBreak/>
        <w:t xml:space="preserve">SEIFA </w:t>
      </w:r>
      <w:r w:rsidRPr="00CF6148">
        <w:t>scales</w:t>
      </w:r>
      <w:bookmarkEnd w:id="14"/>
    </w:p>
    <w:p w:rsidR="0045281E" w:rsidRPr="00DD1682" w:rsidRDefault="0045281E" w:rsidP="00CF6148">
      <w:pPr>
        <w:pStyle w:val="Text"/>
        <w:rPr>
          <w:lang w:eastAsia="en-AU"/>
        </w:rPr>
      </w:pPr>
      <w:r w:rsidRPr="00DD1682">
        <w:rPr>
          <w:lang w:eastAsia="en-AU"/>
        </w:rPr>
        <w:t xml:space="preserve">SEIFA stands for Socio-economic Index for Areas. The SEIFA indexes are rankings of socio-economic characteristics for geographic areas (Census collection districts, or CDs) across Australia. Rankings are created by the ABS based on characteristics of people, families and dwellings drawn from the five-yearly Census. There are four indexes in total, and these rank areas in terms of their ‘Disadvantage’; their relative ‘Advantage and Disadvantage’; their access to ‘Economic Resources’; and to the average ‘Education and Occupation’ skills of the people living in an area. This report uses the relative ‘Advantage and Disadvantage’ scale and the ‘Education and Occupation’ scale. </w:t>
      </w:r>
    </w:p>
    <w:p w:rsidR="0045281E" w:rsidRPr="00DD1682" w:rsidRDefault="0045281E" w:rsidP="00CF6148">
      <w:pPr>
        <w:pStyle w:val="Text"/>
        <w:rPr>
          <w:lang w:eastAsia="en-AU"/>
        </w:rPr>
      </w:pPr>
      <w:r w:rsidRPr="00DD1682">
        <w:rPr>
          <w:lang w:eastAsia="en-AU"/>
        </w:rPr>
        <w:t xml:space="preserve">The Advantage/Disadvantage scale is based on 21 measures, including low or high income, internet connection and occupation and education. A higher score reflects relative advantage (ABS intro). The Education/Occupation scale is based on measures of education achieved and/or currently undertaken, as well as the degree to which residents’ occupations require high or low levels of skills. It does not include income. Higher scores reflect relatively higher education and occupation status of people in that CD. The scales are standardised such that the mean score is 1,000 and about 2/3 of the scores fall between 900 and 1,100. </w:t>
      </w:r>
    </w:p>
    <w:p w:rsidR="0045281E" w:rsidRPr="00CF6148" w:rsidRDefault="0045281E" w:rsidP="00CF6148">
      <w:pPr>
        <w:pStyle w:val="Text"/>
      </w:pPr>
      <w:r w:rsidRPr="00DD1682">
        <w:rPr>
          <w:lang w:eastAsia="en-AU"/>
        </w:rPr>
        <w:t xml:space="preserve">The indexes are available on the ABS website, cat. no. 2033.0.55.001 Census of Population and Housing: Socio-Economic Indexes for Areas (SEIFA), Australia -Data only, 2006: </w:t>
      </w:r>
      <w:r>
        <w:rPr>
          <w:lang w:eastAsia="en-AU"/>
        </w:rPr>
        <w:t xml:space="preserve"> </w:t>
      </w:r>
      <w:hyperlink r:id="rId15" w:history="1">
        <w:r w:rsidRPr="00CF6148">
          <w:t>http://www.abs.gov.au/ausstats/abs@.nsf/mf/2033.0.55.001</w:t>
        </w:r>
      </w:hyperlink>
    </w:p>
    <w:p w:rsidR="0045281E" w:rsidRPr="00DD1682" w:rsidRDefault="0045281E" w:rsidP="00CF6148">
      <w:pPr>
        <w:pStyle w:val="Heading2"/>
        <w:rPr>
          <w:b/>
          <w:lang w:eastAsia="en-AU"/>
        </w:rPr>
      </w:pPr>
      <w:bookmarkStart w:id="15" w:name="_Toc324505839"/>
      <w:r w:rsidRPr="00DD1682">
        <w:rPr>
          <w:lang w:eastAsia="en-AU"/>
        </w:rPr>
        <w:t xml:space="preserve">Mathematical literacy and </w:t>
      </w:r>
      <w:r w:rsidR="00CF6148">
        <w:t>r</w:t>
      </w:r>
      <w:r w:rsidRPr="00CF6148">
        <w:t>eading</w:t>
      </w:r>
      <w:r w:rsidRPr="00DD1682">
        <w:rPr>
          <w:lang w:eastAsia="en-AU"/>
        </w:rPr>
        <w:t xml:space="preserve"> literacy</w:t>
      </w:r>
      <w:bookmarkEnd w:id="15"/>
    </w:p>
    <w:p w:rsidR="0045281E" w:rsidRPr="00DD1682" w:rsidRDefault="0045281E" w:rsidP="00CF6148">
      <w:pPr>
        <w:pStyle w:val="Text"/>
        <w:rPr>
          <w:lang w:eastAsia="en-AU"/>
        </w:rPr>
      </w:pPr>
      <w:r w:rsidRPr="00DD1682">
        <w:rPr>
          <w:lang w:eastAsia="en-AU"/>
        </w:rPr>
        <w:t>The PISA survey assesses 15 year olds’ mathematical literacy and reading literacy, which represent broad maths and reading concepts and skills. The emphasis is not so much on testing knowledge of specific aspects taught in the school curricula, but on mastery of processes, the understanding of concepts and the ability to function in various real-world situations within each domain. Such abilities</w:t>
      </w:r>
      <w:r w:rsidR="009B12BF">
        <w:rPr>
          <w:lang w:eastAsia="en-AU"/>
        </w:rPr>
        <w:t> </w:t>
      </w:r>
      <w:r w:rsidRPr="00DD1682">
        <w:rPr>
          <w:lang w:eastAsia="en-AU"/>
        </w:rPr>
        <w:t xml:space="preserve">are considered necessary to enable students to apply maths and reading skills in adult life (OECD, 2003b).  </w:t>
      </w:r>
    </w:p>
    <w:p w:rsidR="0045281E" w:rsidRPr="00DD1682" w:rsidRDefault="0045281E" w:rsidP="00CF6148">
      <w:pPr>
        <w:pStyle w:val="Text"/>
        <w:rPr>
          <w:lang w:eastAsia="en-AU"/>
        </w:rPr>
      </w:pPr>
      <w:r w:rsidRPr="00DD1682">
        <w:rPr>
          <w:lang w:eastAsia="en-AU"/>
        </w:rPr>
        <w:t xml:space="preserve">Scores on these scales are reported as plausible values. These are a set of random values (five for each scale) selected for each student at random from an estimated ability distribution of students with similar item response patterns and backgrounds. PVs are used because the goal of the PISA assessment is to provide good estimates of parameters of student populations, rather than estimates of individual student performance. </w:t>
      </w:r>
    </w:p>
    <w:p w:rsidR="0045281E" w:rsidRPr="00DD1682" w:rsidRDefault="0045281E" w:rsidP="00CF6148">
      <w:pPr>
        <w:pStyle w:val="Heading2"/>
        <w:rPr>
          <w:i/>
          <w:lang w:eastAsia="en-AU"/>
        </w:rPr>
      </w:pPr>
      <w:bookmarkStart w:id="16" w:name="_Toc324505840"/>
      <w:r w:rsidRPr="00DD1682">
        <w:rPr>
          <w:lang w:eastAsia="en-AU"/>
        </w:rPr>
        <w:t>Mathematical literacy</w:t>
      </w:r>
      <w:bookmarkEnd w:id="16"/>
      <w:r w:rsidRPr="00DD1682">
        <w:rPr>
          <w:lang w:eastAsia="en-AU"/>
        </w:rPr>
        <w:t xml:space="preserve"> </w:t>
      </w:r>
    </w:p>
    <w:p w:rsidR="0045281E" w:rsidRPr="00DD1682" w:rsidRDefault="0045281E" w:rsidP="00CF6148">
      <w:pPr>
        <w:pStyle w:val="Text"/>
        <w:rPr>
          <w:lang w:eastAsia="en-AU"/>
        </w:rPr>
      </w:pPr>
      <w:r w:rsidRPr="00DD1682">
        <w:rPr>
          <w:lang w:eastAsia="en-AU"/>
        </w:rPr>
        <w:t xml:space="preserve">Mathematical literacy includes students’ ability to “analyse, reason, and communicate ideas effectively as they pose, formulate, solve, and interpret solutions to mathematical problems in a variety of situations.” </w:t>
      </w:r>
      <w:proofErr w:type="gramStart"/>
      <w:r w:rsidRPr="00DD1682">
        <w:rPr>
          <w:lang w:eastAsia="en-AU"/>
        </w:rPr>
        <w:t>(OECD, 2003b, p. 15).</w:t>
      </w:r>
      <w:proofErr w:type="gramEnd"/>
      <w:r w:rsidRPr="00DD1682">
        <w:rPr>
          <w:lang w:eastAsia="en-AU"/>
        </w:rPr>
        <w:t xml:space="preserve"> It includes assessments of: </w:t>
      </w:r>
    </w:p>
    <w:p w:rsidR="0045281E" w:rsidRPr="00DD1682" w:rsidRDefault="0045281E" w:rsidP="00CF6148">
      <w:pPr>
        <w:pStyle w:val="Dotpoint1"/>
        <w:rPr>
          <w:lang w:eastAsia="en-AU"/>
        </w:rPr>
      </w:pPr>
      <w:r w:rsidRPr="00DD1682">
        <w:rPr>
          <w:lang w:eastAsia="en-AU"/>
        </w:rPr>
        <w:t>mathematical content (quantity, space and shape, change and relationships, uncertainty)</w:t>
      </w:r>
    </w:p>
    <w:p w:rsidR="0045281E" w:rsidRPr="00DD1682" w:rsidRDefault="0045281E" w:rsidP="00CF6148">
      <w:pPr>
        <w:pStyle w:val="Dotpoint1"/>
        <w:rPr>
          <w:lang w:eastAsia="en-AU"/>
        </w:rPr>
      </w:pPr>
      <w:r w:rsidRPr="00DD1682">
        <w:rPr>
          <w:lang w:eastAsia="en-AU"/>
        </w:rPr>
        <w:t>process (e.g. the use of mathematical language, modelling and problem solving skills)</w:t>
      </w:r>
    </w:p>
    <w:p w:rsidR="0045281E" w:rsidRPr="00DD1682" w:rsidRDefault="0045281E" w:rsidP="00CF6148">
      <w:pPr>
        <w:pStyle w:val="Dotpoint1"/>
        <w:rPr>
          <w:lang w:eastAsia="en-AU"/>
        </w:rPr>
      </w:pPr>
      <w:r w:rsidRPr="00DD1682">
        <w:rPr>
          <w:lang w:eastAsia="en-AU"/>
        </w:rPr>
        <w:t xml:space="preserve">situations in which maths is used (including personal, educational, occupational, public and scientific) </w:t>
      </w:r>
    </w:p>
    <w:p w:rsidR="0045281E" w:rsidRPr="00DD1682" w:rsidRDefault="0045281E" w:rsidP="00CF6148">
      <w:pPr>
        <w:pStyle w:val="Heading2"/>
        <w:rPr>
          <w:i/>
          <w:lang w:eastAsia="en-AU"/>
        </w:rPr>
      </w:pPr>
      <w:bookmarkStart w:id="17" w:name="_Toc324505841"/>
      <w:r w:rsidRPr="00DD1682">
        <w:rPr>
          <w:lang w:eastAsia="en-AU"/>
        </w:rPr>
        <w:lastRenderedPageBreak/>
        <w:t>Reading literacy</w:t>
      </w:r>
      <w:bookmarkEnd w:id="17"/>
    </w:p>
    <w:p w:rsidR="0045281E" w:rsidRPr="00DD1682" w:rsidRDefault="0045281E" w:rsidP="00CF6148">
      <w:pPr>
        <w:pStyle w:val="Text"/>
        <w:rPr>
          <w:lang w:eastAsia="en-AU"/>
        </w:rPr>
      </w:pPr>
      <w:r w:rsidRPr="00DD1682">
        <w:rPr>
          <w:lang w:eastAsia="en-AU"/>
        </w:rPr>
        <w:t xml:space="preserve">Reading literacy includes students’ ability to “understand, use and reflect on written text to achieve their purposes.” </w:t>
      </w:r>
      <w:proofErr w:type="gramStart"/>
      <w:r w:rsidRPr="00DD1682">
        <w:rPr>
          <w:lang w:eastAsia="en-AU"/>
        </w:rPr>
        <w:t>(OECD, 2003b, p.16).</w:t>
      </w:r>
      <w:proofErr w:type="gramEnd"/>
      <w:r w:rsidRPr="00DD1682">
        <w:rPr>
          <w:lang w:eastAsia="en-AU"/>
        </w:rPr>
        <w:t xml:space="preserve"> This includes an ‘active’ element–a capacity to reflect upon written text, as well as merely comprehend it. The reading items include assessments of:</w:t>
      </w:r>
    </w:p>
    <w:p w:rsidR="0045281E" w:rsidRPr="00DD1682" w:rsidRDefault="0045281E" w:rsidP="00CF6148">
      <w:pPr>
        <w:pStyle w:val="Dotpoint1"/>
        <w:rPr>
          <w:lang w:eastAsia="en-AU"/>
        </w:rPr>
      </w:pPr>
      <w:proofErr w:type="gramStart"/>
      <w:r w:rsidRPr="00DD1682">
        <w:rPr>
          <w:lang w:eastAsia="en-AU"/>
        </w:rPr>
        <w:t>text</w:t>
      </w:r>
      <w:proofErr w:type="gramEnd"/>
      <w:r w:rsidRPr="00DD1682">
        <w:rPr>
          <w:lang w:eastAsia="en-AU"/>
        </w:rPr>
        <w:t xml:space="preserve"> format, including different prose forms (e.g. narration, argumentation) and various non-continuous texts (e.g. graphs, application forms, advertisements).</w:t>
      </w:r>
    </w:p>
    <w:p w:rsidR="0045281E" w:rsidRPr="00DD1682" w:rsidRDefault="0045281E" w:rsidP="00CF6148">
      <w:pPr>
        <w:pStyle w:val="Dotpoint1"/>
        <w:rPr>
          <w:lang w:eastAsia="en-AU"/>
        </w:rPr>
      </w:pPr>
      <w:proofErr w:type="gramStart"/>
      <w:r w:rsidRPr="00DD1682">
        <w:rPr>
          <w:lang w:eastAsia="en-AU"/>
        </w:rPr>
        <w:t>reading</w:t>
      </w:r>
      <w:proofErr w:type="gramEnd"/>
      <w:r w:rsidRPr="00DD1682">
        <w:rPr>
          <w:lang w:eastAsia="en-AU"/>
        </w:rPr>
        <w:t xml:space="preserve"> process, referring to students’ ability to retrieve information, understand and interpret the text, and reflect upon its content, form and features. </w:t>
      </w:r>
    </w:p>
    <w:p w:rsidR="0045281E" w:rsidRPr="00DD1682" w:rsidRDefault="0045281E" w:rsidP="00CF6148">
      <w:pPr>
        <w:pStyle w:val="Dotpoint1"/>
        <w:rPr>
          <w:lang w:eastAsia="en-AU"/>
        </w:rPr>
      </w:pPr>
      <w:proofErr w:type="gramStart"/>
      <w:r w:rsidRPr="00DD1682">
        <w:rPr>
          <w:lang w:eastAsia="en-AU"/>
        </w:rPr>
        <w:t>the</w:t>
      </w:r>
      <w:proofErr w:type="gramEnd"/>
      <w:r w:rsidRPr="00DD1682">
        <w:rPr>
          <w:lang w:eastAsia="en-AU"/>
        </w:rPr>
        <w:t xml:space="preserve"> situation for which the text was constructed (e.g. a novel or letter for personal use, official documents for public use, textbooks or worksheets for educational use). </w:t>
      </w:r>
    </w:p>
    <w:p w:rsidR="0045281E" w:rsidRDefault="0045281E" w:rsidP="00CF6148">
      <w:pPr>
        <w:pStyle w:val="Heading2"/>
        <w:rPr>
          <w:b/>
          <w:lang w:eastAsia="en-AU"/>
        </w:rPr>
      </w:pPr>
      <w:bookmarkStart w:id="18" w:name="_Toc324505842"/>
      <w:r w:rsidRPr="00B72292">
        <w:rPr>
          <w:lang w:eastAsia="en-AU"/>
        </w:rPr>
        <w:t xml:space="preserve">Survey weights, attrition and </w:t>
      </w:r>
      <w:r w:rsidRPr="00CF6148">
        <w:t>representativeness</w:t>
      </w:r>
      <w:r w:rsidRPr="00B72292">
        <w:rPr>
          <w:lang w:eastAsia="en-AU"/>
        </w:rPr>
        <w:t xml:space="preserve"> in Y03</w:t>
      </w:r>
      <w:bookmarkEnd w:id="18"/>
      <w:r w:rsidRPr="00B72292">
        <w:rPr>
          <w:lang w:eastAsia="en-AU"/>
        </w:rPr>
        <w:t xml:space="preserve"> </w:t>
      </w:r>
    </w:p>
    <w:p w:rsidR="0045281E" w:rsidRPr="00B72292" w:rsidRDefault="0045281E" w:rsidP="00CF6148">
      <w:pPr>
        <w:pStyle w:val="Text"/>
        <w:rPr>
          <w:b/>
          <w:lang w:eastAsia="en-AU"/>
        </w:rPr>
      </w:pPr>
      <w:r w:rsidRPr="00B72292">
        <w:rPr>
          <w:lang w:eastAsia="en-AU"/>
        </w:rPr>
        <w:t xml:space="preserve">For the Y03 cohort, weights are provided with the LSAY data to weight the data so that it better represents the original population from which the PISA data were drawn. The LSAY Y03 weights were designed to reflect both the original PISA weights and to undo the non-representativeness introduced into the sample from the observations lost between the PISA survey and the first LSAY survey a few months later. Some 2181 observations from the original PISA sample of 12551 were not surveyed in the first wave of LSAY. </w:t>
      </w:r>
    </w:p>
    <w:p w:rsidR="0045281E" w:rsidRPr="00CF6148" w:rsidRDefault="0045281E" w:rsidP="009B12BF">
      <w:pPr>
        <w:pStyle w:val="Text"/>
        <w:ind w:right="-151"/>
      </w:pPr>
      <w:r>
        <w:t xml:space="preserve">The procedure for estimating the component of the weights to adjust for the lost observations is described in Rothman (2007). Basically it involved use of nine variables from PISA to construct ‘adjustment factors’ for the PISA weights. These variables included gender, location, family structure, indigenous status, parental education, intended student occupational level, student grade, education program orientation and country of birth. The exact way the adjustment factors were constructed is not spelled out, but in Table 5 of that report the author presents results that suggest the weights do a good job of reweighting the LSAY sample such that its demographic characteristics match that of the original PISA </w:t>
      </w:r>
      <w:r w:rsidRPr="00CF6148">
        <w:t xml:space="preserve">sample quite closely. This comparison is partially replicated in the first two columns of Table 1 below. The available LSAY data also contain a set of weights that are designed to deal with later attrition from the LSAY sample, so that the weighted demographic characteristics of the cohort continue to match that of the original populations from which LSAY (and hence PISA) were drawn. </w:t>
      </w:r>
    </w:p>
    <w:p w:rsidR="0045281E" w:rsidRPr="00CF6148" w:rsidRDefault="0045281E" w:rsidP="00CF6148">
      <w:pPr>
        <w:pStyle w:val="Text"/>
      </w:pPr>
      <w:r w:rsidRPr="00CF6148">
        <w:t>The procedure to generate the weights described in Rothman (2007) departs from that used to weight the Y95 and Y98 cohorts to deal with survey attrition, described in Marks and Long (2000). There, those who remained in the survey were weighted such that the distribution of respondents in later years matched the achievement distribution observed in the original cohort. This seems important in a data set used to look extensively at education outcomes where achievement is an important determinant of those outcomes. If the sample becomes unrepresentative in terms of the achievement of individuals, it will be unrepresentative of participation in education and training of the broader population if the weights do not account for this situation.</w:t>
      </w:r>
    </w:p>
    <w:p w:rsidR="0045281E" w:rsidRDefault="0045281E" w:rsidP="00CF6148">
      <w:pPr>
        <w:pStyle w:val="Text"/>
      </w:pPr>
      <w:r w:rsidRPr="00CF6148">
        <w:t>It is clear that there are such problems in the Y03 data, in part driven by the lost 2181 observations between the PISA survey and the start of the LSAY interviews. This is demonstrated in the first three columns of Table 2 below. The Table reports the average plausible values in four learning domains in PISA: maths, reading, science and problem</w:t>
      </w:r>
      <w:r>
        <w:t xml:space="preserve"> solving. The first column shows the reported results for Australia for the whole PISA sample (in Thomson </w:t>
      </w:r>
      <w:r>
        <w:rPr>
          <w:i/>
        </w:rPr>
        <w:t xml:space="preserve">et al. </w:t>
      </w:r>
      <w:r>
        <w:t>2004). These are broadly in the range of 525</w:t>
      </w:r>
      <w:r w:rsidR="009B12BF">
        <w:t>—</w:t>
      </w:r>
      <w:r>
        <w:t xml:space="preserve">530. </w:t>
      </w:r>
      <w:r>
        <w:lastRenderedPageBreak/>
        <w:t>The third column shows the average values for the group later observed in the LSAY data using the PISA weights. The average values are typically around six points higher. The second column shows the averages for the group who were not interviewed in LSAY.  Their average values are 25 to 27 points lower than the PISA average, so the group not in LSAY lost from PISA had, on average, substantially lower levels of school achievement compared to those observed in LSAY. The fourth column shows how well the LSAY weights adjust the averages for the sample who remained LSAY; that is, how well the weights deal with the attrition following PISA. The weights lower the average plausible values by around 1 point, leaving the average scores around 5 points higher than those reported f</w:t>
      </w:r>
      <w:r w:rsidR="009B12BF">
        <w:t>or the entire PISA sample.</w:t>
      </w:r>
    </w:p>
    <w:p w:rsidR="0045281E" w:rsidRPr="00CF6148" w:rsidRDefault="0045281E" w:rsidP="009B12BF">
      <w:pPr>
        <w:pStyle w:val="Text"/>
        <w:ind w:right="-151"/>
      </w:pPr>
      <w:r>
        <w:t>Subsequent attrition from the Y03 cohort exacerbates the problems with the representativeness of the sample in terms of school achievement. The fifth column shows the attrition-weighted averages for the</w:t>
      </w:r>
      <w:r w:rsidR="009B12BF">
        <w:t> </w:t>
      </w:r>
      <w:r>
        <w:t xml:space="preserve">plausible values for the remaining Y03 cohort in 2006. The averages are five points higher than the weighted values for 2003 and now 10 points </w:t>
      </w:r>
      <w:r w:rsidRPr="00CF6148">
        <w:t>higher than the original PISA averages. In this dimension at</w:t>
      </w:r>
      <w:r w:rsidR="009B12BF">
        <w:t> </w:t>
      </w:r>
      <w:r w:rsidRPr="00CF6148">
        <w:t>least, the weights released with the data do not appear to be having their intended effect.</w:t>
      </w:r>
    </w:p>
    <w:p w:rsidR="0045281E" w:rsidRPr="00CF6148" w:rsidRDefault="0045281E" w:rsidP="00CF6148">
      <w:pPr>
        <w:pStyle w:val="Text"/>
      </w:pPr>
      <w:r w:rsidRPr="00CF6148">
        <w:t>It is possible to adopt a different procedure to calculate weights to deal with attrition. The approach involves using the same nine variables as in the approach in Rothman (2007),  but to estimate a regression equation where the dependent variable was participation or not in the LSAY survey (among those in PISA), explained by the set of explanatory variables from PISA. This set of variables can be supplement with the inclusion of other variables. Specifically, it is possible to include the plausible achievement values. The regression equation is then used to predict the probability of response for each individual in the survey and the PISA weights adjusted by multiplying them by [1/individual probability of response].</w:t>
      </w:r>
    </w:p>
    <w:p w:rsidR="0045281E" w:rsidRPr="00CF6148" w:rsidRDefault="0045281E" w:rsidP="00CF6148">
      <w:pPr>
        <w:pStyle w:val="Text"/>
      </w:pPr>
      <w:r w:rsidRPr="00CF6148">
        <w:t xml:space="preserve">The remaining sample can then be reweighted so that the average levels of achievement match the original PISA averages much more closely. The results of this exercise are presented in the sixth and seventh columns of Table 2, which show the averages for the 2003 LSAY sample and for those who remain in the data to 2006. The achievement averages are much closer to the reported PISA averages with these weights than those provided with the data, though by 2006 the estimates with these weights are around 1 point too high. </w:t>
      </w:r>
    </w:p>
    <w:p w:rsidR="0045281E" w:rsidRDefault="0045281E" w:rsidP="00CF6148">
      <w:pPr>
        <w:pStyle w:val="Text"/>
      </w:pPr>
      <w:r w:rsidRPr="00CF6148">
        <w:t>Moreover, the adjusted weights act to make the entire distribution of achievement in the LSAY sample closer to that of the original PISA sample. This is shown with the aid of Figure 1, which shows the distribution of scores in mathematics in the original</w:t>
      </w:r>
      <w:r>
        <w:t xml:space="preserve"> PISA sample, the distribution of those observed in LSAY in 2003, both weighted by the relevant weights provided in the data and the same LSAY distribution reweighted with the adjusted weights. The LSAY distribution with the adjusted weights matches the original PISA distribution much more closely.</w:t>
      </w:r>
    </w:p>
    <w:p w:rsidR="0045281E" w:rsidRDefault="0045281E" w:rsidP="0045281E">
      <w:pPr>
        <w:pStyle w:val="Text"/>
      </w:pPr>
      <w:r>
        <w:t xml:space="preserve">The last three columns of Table 1 show how the distributions of demographic characteristics differ with the original and the adjusted weights. The third column shows the impact of attrition on the weighted distribution of demographic characteristics of those remaining in the Y03 data to 2006. The final two columns show the original 2003 distribution weighted using the adjusted weights and the 2006 distribution. The adjusted weights are more effective in matching the distribution of characteristics in the PISA sample than are the weights provided with the data.    </w:t>
      </w:r>
    </w:p>
    <w:p w:rsidR="0045281E" w:rsidRDefault="0045281E" w:rsidP="0045281E">
      <w:pPr>
        <w:rPr>
          <w:rFonts w:cs="Arial"/>
          <w:iCs/>
          <w:szCs w:val="24"/>
        </w:rPr>
      </w:pPr>
      <w:r>
        <w:rPr>
          <w:rFonts w:cs="Arial"/>
          <w:iCs/>
          <w:szCs w:val="24"/>
        </w:rPr>
        <w:t xml:space="preserve"> </w:t>
      </w:r>
    </w:p>
    <w:p w:rsidR="0045281E" w:rsidRPr="00AA3661" w:rsidRDefault="0045281E" w:rsidP="0045281E">
      <w:pPr>
        <w:pStyle w:val="Heading1"/>
        <w:rPr>
          <w:lang w:val="en-US"/>
        </w:rPr>
      </w:pPr>
      <w:r>
        <w:br w:type="page"/>
      </w:r>
    </w:p>
    <w:p w:rsidR="0045281E" w:rsidRDefault="0045281E" w:rsidP="00EB006E">
      <w:pPr>
        <w:pStyle w:val="tabletitle"/>
        <w:spacing w:before="240"/>
      </w:pPr>
      <w:bookmarkStart w:id="19" w:name="_Toc239664667"/>
      <w:bookmarkStart w:id="20" w:name="_Toc324505861"/>
      <w:r>
        <w:lastRenderedPageBreak/>
        <w:t>Table 1</w:t>
      </w:r>
      <w:r w:rsidRPr="00C2775E">
        <w:tab/>
      </w:r>
      <w:r>
        <w:t>Distribution in 2006 on selected wave 1 variables of LSAY 2003 sample with PISA weights, LSAY weights, and revised weights</w:t>
      </w:r>
      <w:bookmarkEnd w:id="19"/>
      <w:bookmarkEnd w:id="20"/>
    </w:p>
    <w:tbl>
      <w:tblPr>
        <w:tblW w:w="8789" w:type="dxa"/>
        <w:tblInd w:w="57" w:type="dxa"/>
        <w:tblLayout w:type="fixed"/>
        <w:tblCellMar>
          <w:left w:w="57" w:type="dxa"/>
          <w:right w:w="57" w:type="dxa"/>
        </w:tblCellMar>
        <w:tblLook w:val="00A0"/>
      </w:tblPr>
      <w:tblGrid>
        <w:gridCol w:w="1524"/>
        <w:gridCol w:w="3035"/>
        <w:gridCol w:w="846"/>
        <w:gridCol w:w="846"/>
        <w:gridCol w:w="846"/>
        <w:gridCol w:w="846"/>
        <w:gridCol w:w="846"/>
      </w:tblGrid>
      <w:tr w:rsidR="0045281E" w:rsidRPr="00E75592" w:rsidTr="00EB006E">
        <w:trPr>
          <w:trHeight w:val="288"/>
          <w:tblHeader/>
        </w:trPr>
        <w:tc>
          <w:tcPr>
            <w:tcW w:w="1524" w:type="dxa"/>
            <w:tcBorders>
              <w:top w:val="single" w:sz="4" w:space="0" w:color="auto"/>
              <w:left w:val="nil"/>
              <w:right w:val="nil"/>
            </w:tcBorders>
            <w:noWrap/>
          </w:tcPr>
          <w:p w:rsidR="0045281E" w:rsidRPr="00E75592" w:rsidRDefault="0045281E" w:rsidP="009B12BF">
            <w:pPr>
              <w:pStyle w:val="Tablehead1"/>
            </w:pPr>
          </w:p>
        </w:tc>
        <w:tc>
          <w:tcPr>
            <w:tcW w:w="3035" w:type="dxa"/>
            <w:tcBorders>
              <w:top w:val="single" w:sz="4" w:space="0" w:color="auto"/>
              <w:left w:val="nil"/>
              <w:right w:val="nil"/>
            </w:tcBorders>
          </w:tcPr>
          <w:p w:rsidR="0045281E" w:rsidRDefault="0045281E" w:rsidP="009B12BF">
            <w:pPr>
              <w:pStyle w:val="Tablehead1"/>
            </w:pPr>
          </w:p>
        </w:tc>
        <w:tc>
          <w:tcPr>
            <w:tcW w:w="846" w:type="dxa"/>
            <w:tcBorders>
              <w:top w:val="single" w:sz="4" w:space="0" w:color="auto"/>
              <w:left w:val="nil"/>
              <w:right w:val="nil"/>
            </w:tcBorders>
            <w:noWrap/>
          </w:tcPr>
          <w:p w:rsidR="0045281E" w:rsidRPr="00E75592" w:rsidRDefault="0045281E" w:rsidP="009B12BF">
            <w:pPr>
              <w:pStyle w:val="Tablehead1"/>
              <w:jc w:val="center"/>
            </w:pPr>
            <w:r>
              <w:t>PISA 2003 student weight</w:t>
            </w:r>
          </w:p>
        </w:tc>
        <w:tc>
          <w:tcPr>
            <w:tcW w:w="846" w:type="dxa"/>
            <w:tcBorders>
              <w:top w:val="single" w:sz="4" w:space="0" w:color="auto"/>
              <w:left w:val="nil"/>
              <w:right w:val="nil"/>
            </w:tcBorders>
          </w:tcPr>
          <w:p w:rsidR="0045281E" w:rsidRPr="00E75592" w:rsidRDefault="0045281E" w:rsidP="009B12BF">
            <w:pPr>
              <w:pStyle w:val="Tablehead1"/>
              <w:jc w:val="center"/>
            </w:pPr>
            <w:r>
              <w:t>LSAY 2003 student weight</w:t>
            </w:r>
          </w:p>
        </w:tc>
        <w:tc>
          <w:tcPr>
            <w:tcW w:w="846" w:type="dxa"/>
            <w:tcBorders>
              <w:top w:val="single" w:sz="4" w:space="0" w:color="auto"/>
              <w:left w:val="nil"/>
              <w:right w:val="nil"/>
            </w:tcBorders>
          </w:tcPr>
          <w:p w:rsidR="0045281E" w:rsidRPr="00E75592" w:rsidRDefault="0045281E" w:rsidP="009B12BF">
            <w:pPr>
              <w:pStyle w:val="Tablehead1"/>
              <w:jc w:val="center"/>
            </w:pPr>
            <w:r>
              <w:t>LSAY 2006 attrition weight</w:t>
            </w:r>
          </w:p>
        </w:tc>
        <w:tc>
          <w:tcPr>
            <w:tcW w:w="846" w:type="dxa"/>
            <w:tcBorders>
              <w:top w:val="single" w:sz="4" w:space="0" w:color="auto"/>
              <w:left w:val="nil"/>
              <w:right w:val="nil"/>
            </w:tcBorders>
          </w:tcPr>
          <w:p w:rsidR="0045281E" w:rsidRPr="00E75592" w:rsidRDefault="0045281E" w:rsidP="009B12BF">
            <w:pPr>
              <w:pStyle w:val="Tablehead1"/>
              <w:jc w:val="center"/>
            </w:pPr>
            <w:r>
              <w:t>Revised 2003 student weight</w:t>
            </w:r>
          </w:p>
        </w:tc>
        <w:tc>
          <w:tcPr>
            <w:tcW w:w="846" w:type="dxa"/>
            <w:tcBorders>
              <w:top w:val="single" w:sz="4" w:space="0" w:color="auto"/>
              <w:left w:val="nil"/>
              <w:right w:val="nil"/>
            </w:tcBorders>
            <w:noWrap/>
          </w:tcPr>
          <w:p w:rsidR="0045281E" w:rsidRPr="00E75592" w:rsidRDefault="0045281E" w:rsidP="009B12BF">
            <w:pPr>
              <w:pStyle w:val="Tablehead1"/>
              <w:jc w:val="center"/>
            </w:pPr>
            <w:r>
              <w:t>Revised 2006 attrition weight</w:t>
            </w:r>
          </w:p>
        </w:tc>
      </w:tr>
      <w:tr w:rsidR="0045281E" w:rsidRPr="000231FC" w:rsidTr="00EB006E">
        <w:trPr>
          <w:trHeight w:val="288"/>
          <w:tblHeader/>
        </w:trPr>
        <w:tc>
          <w:tcPr>
            <w:tcW w:w="1524" w:type="dxa"/>
            <w:tcBorders>
              <w:left w:val="nil"/>
              <w:bottom w:val="single" w:sz="4" w:space="0" w:color="auto"/>
              <w:right w:val="nil"/>
            </w:tcBorders>
            <w:noWrap/>
          </w:tcPr>
          <w:p w:rsidR="0045281E" w:rsidRDefault="0045281E" w:rsidP="009B12BF">
            <w:pPr>
              <w:pStyle w:val="Tablehead2"/>
            </w:pPr>
            <w:r>
              <w:t>Variable</w:t>
            </w:r>
          </w:p>
        </w:tc>
        <w:tc>
          <w:tcPr>
            <w:tcW w:w="3035" w:type="dxa"/>
            <w:tcBorders>
              <w:left w:val="nil"/>
              <w:bottom w:val="single" w:sz="4" w:space="0" w:color="auto"/>
              <w:right w:val="nil"/>
            </w:tcBorders>
          </w:tcPr>
          <w:p w:rsidR="0045281E" w:rsidRDefault="0045281E" w:rsidP="009B12BF">
            <w:pPr>
              <w:pStyle w:val="Tablehead2"/>
            </w:pPr>
            <w:r>
              <w:t>Variable categories</w:t>
            </w:r>
          </w:p>
        </w:tc>
        <w:tc>
          <w:tcPr>
            <w:tcW w:w="846" w:type="dxa"/>
            <w:tcBorders>
              <w:left w:val="nil"/>
              <w:bottom w:val="single" w:sz="4" w:space="0" w:color="auto"/>
              <w:right w:val="nil"/>
            </w:tcBorders>
            <w:noWrap/>
          </w:tcPr>
          <w:p w:rsidR="0045281E" w:rsidRPr="000231FC" w:rsidRDefault="0045281E" w:rsidP="009B12BF">
            <w:pPr>
              <w:pStyle w:val="Tablehead2"/>
              <w:jc w:val="center"/>
            </w:pPr>
            <w:r>
              <w:t>%</w:t>
            </w:r>
          </w:p>
        </w:tc>
        <w:tc>
          <w:tcPr>
            <w:tcW w:w="846" w:type="dxa"/>
            <w:tcBorders>
              <w:left w:val="nil"/>
              <w:bottom w:val="single" w:sz="4" w:space="0" w:color="auto"/>
              <w:right w:val="nil"/>
            </w:tcBorders>
          </w:tcPr>
          <w:p w:rsidR="0045281E" w:rsidRPr="000231FC" w:rsidRDefault="0045281E" w:rsidP="009B12BF">
            <w:pPr>
              <w:pStyle w:val="Tablehead2"/>
              <w:jc w:val="center"/>
            </w:pPr>
            <w:r>
              <w:t>%</w:t>
            </w:r>
          </w:p>
        </w:tc>
        <w:tc>
          <w:tcPr>
            <w:tcW w:w="846" w:type="dxa"/>
            <w:tcBorders>
              <w:left w:val="nil"/>
              <w:bottom w:val="single" w:sz="4" w:space="0" w:color="auto"/>
              <w:right w:val="nil"/>
            </w:tcBorders>
          </w:tcPr>
          <w:p w:rsidR="0045281E" w:rsidRPr="000231FC" w:rsidRDefault="0045281E" w:rsidP="009B12BF">
            <w:pPr>
              <w:pStyle w:val="Tablehead2"/>
              <w:jc w:val="center"/>
            </w:pPr>
            <w:r>
              <w:t>%</w:t>
            </w:r>
          </w:p>
        </w:tc>
        <w:tc>
          <w:tcPr>
            <w:tcW w:w="846" w:type="dxa"/>
            <w:tcBorders>
              <w:left w:val="nil"/>
              <w:bottom w:val="single" w:sz="4" w:space="0" w:color="auto"/>
              <w:right w:val="nil"/>
            </w:tcBorders>
          </w:tcPr>
          <w:p w:rsidR="0045281E" w:rsidRPr="000231FC" w:rsidRDefault="0045281E" w:rsidP="009B12BF">
            <w:pPr>
              <w:pStyle w:val="Tablehead2"/>
              <w:jc w:val="center"/>
            </w:pPr>
            <w:r>
              <w:t>%</w:t>
            </w:r>
          </w:p>
        </w:tc>
        <w:tc>
          <w:tcPr>
            <w:tcW w:w="846" w:type="dxa"/>
            <w:tcBorders>
              <w:left w:val="nil"/>
              <w:bottom w:val="single" w:sz="4" w:space="0" w:color="auto"/>
              <w:right w:val="nil"/>
            </w:tcBorders>
            <w:noWrap/>
          </w:tcPr>
          <w:p w:rsidR="0045281E" w:rsidRPr="000231FC" w:rsidRDefault="0045281E" w:rsidP="009B12BF">
            <w:pPr>
              <w:pStyle w:val="Tablehead2"/>
              <w:jc w:val="center"/>
            </w:pPr>
            <w:r>
              <w:t>%</w:t>
            </w:r>
          </w:p>
        </w:tc>
      </w:tr>
      <w:tr w:rsidR="0045281E" w:rsidRPr="000231FC" w:rsidTr="00EB006E">
        <w:trPr>
          <w:trHeight w:val="288"/>
        </w:trPr>
        <w:tc>
          <w:tcPr>
            <w:tcW w:w="1524" w:type="dxa"/>
            <w:tcBorders>
              <w:top w:val="single" w:sz="4" w:space="0" w:color="auto"/>
              <w:left w:val="nil"/>
              <w:right w:val="nil"/>
            </w:tcBorders>
            <w:noWrap/>
          </w:tcPr>
          <w:p w:rsidR="0045281E" w:rsidRPr="000231FC" w:rsidRDefault="0045281E" w:rsidP="009B12BF">
            <w:pPr>
              <w:pStyle w:val="Tabletext"/>
            </w:pPr>
            <w:r>
              <w:t>Sex</w:t>
            </w:r>
          </w:p>
        </w:tc>
        <w:tc>
          <w:tcPr>
            <w:tcW w:w="3035" w:type="dxa"/>
            <w:tcBorders>
              <w:top w:val="single" w:sz="4" w:space="0" w:color="auto"/>
              <w:left w:val="nil"/>
              <w:right w:val="nil"/>
            </w:tcBorders>
          </w:tcPr>
          <w:p w:rsidR="0045281E" w:rsidRPr="00545984" w:rsidRDefault="0045281E" w:rsidP="009B12BF">
            <w:pPr>
              <w:pStyle w:val="Tabletext"/>
            </w:pPr>
            <w:r>
              <w:t>Female</w:t>
            </w:r>
          </w:p>
        </w:tc>
        <w:tc>
          <w:tcPr>
            <w:tcW w:w="846" w:type="dxa"/>
            <w:tcBorders>
              <w:top w:val="single" w:sz="4" w:space="0" w:color="auto"/>
              <w:left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49.2</w:t>
            </w:r>
          </w:p>
        </w:tc>
        <w:tc>
          <w:tcPr>
            <w:tcW w:w="846" w:type="dxa"/>
            <w:tcBorders>
              <w:top w:val="single" w:sz="4" w:space="0" w:color="auto"/>
              <w:left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49.2</w:t>
            </w:r>
          </w:p>
        </w:tc>
        <w:tc>
          <w:tcPr>
            <w:tcW w:w="846" w:type="dxa"/>
            <w:tcBorders>
              <w:top w:val="single" w:sz="4" w:space="0" w:color="auto"/>
              <w:left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48.6</w:t>
            </w:r>
          </w:p>
        </w:tc>
        <w:tc>
          <w:tcPr>
            <w:tcW w:w="846" w:type="dxa"/>
            <w:tcBorders>
              <w:top w:val="single" w:sz="4" w:space="0" w:color="auto"/>
              <w:left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49.2</w:t>
            </w:r>
          </w:p>
        </w:tc>
        <w:tc>
          <w:tcPr>
            <w:tcW w:w="846" w:type="dxa"/>
            <w:tcBorders>
              <w:top w:val="single" w:sz="4" w:space="0" w:color="auto"/>
              <w:left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49.4</w:t>
            </w:r>
          </w:p>
        </w:tc>
      </w:tr>
      <w:tr w:rsidR="0045281E" w:rsidRPr="00545984" w:rsidTr="00EB006E">
        <w:trPr>
          <w:trHeight w:val="288"/>
        </w:trPr>
        <w:tc>
          <w:tcPr>
            <w:tcW w:w="1524" w:type="dxa"/>
            <w:tcBorders>
              <w:top w:val="nil"/>
              <w:left w:val="nil"/>
              <w:bottom w:val="single" w:sz="4" w:space="0" w:color="auto"/>
              <w:right w:val="nil"/>
            </w:tcBorders>
          </w:tcPr>
          <w:p w:rsidR="0045281E" w:rsidRPr="0054598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Male</w:t>
            </w:r>
          </w:p>
        </w:tc>
        <w:tc>
          <w:tcPr>
            <w:tcW w:w="846" w:type="dxa"/>
            <w:tcBorders>
              <w:top w:val="nil"/>
              <w:left w:val="nil"/>
              <w:bottom w:val="single" w:sz="4" w:space="0" w:color="auto"/>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50.8</w:t>
            </w:r>
          </w:p>
        </w:tc>
        <w:tc>
          <w:tcPr>
            <w:tcW w:w="846" w:type="dxa"/>
            <w:tcBorders>
              <w:top w:val="nil"/>
              <w:left w:val="nil"/>
              <w:bottom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50.8</w:t>
            </w:r>
          </w:p>
        </w:tc>
        <w:tc>
          <w:tcPr>
            <w:tcW w:w="846" w:type="dxa"/>
            <w:tcBorders>
              <w:top w:val="nil"/>
              <w:left w:val="nil"/>
              <w:bottom w:val="single" w:sz="4" w:space="0" w:color="auto"/>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51.4</w:t>
            </w:r>
          </w:p>
        </w:tc>
        <w:tc>
          <w:tcPr>
            <w:tcW w:w="846" w:type="dxa"/>
            <w:tcBorders>
              <w:top w:val="nil"/>
              <w:left w:val="single" w:sz="4" w:space="0" w:color="auto"/>
              <w:bottom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50.8</w:t>
            </w:r>
          </w:p>
        </w:tc>
        <w:tc>
          <w:tcPr>
            <w:tcW w:w="846" w:type="dxa"/>
            <w:tcBorders>
              <w:top w:val="nil"/>
              <w:left w:val="nil"/>
              <w:bottom w:val="single" w:sz="4" w:space="0" w:color="auto"/>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50.6</w:t>
            </w:r>
          </w:p>
        </w:tc>
      </w:tr>
      <w:tr w:rsidR="0045281E" w:rsidRPr="00545984" w:rsidTr="00EB006E">
        <w:trPr>
          <w:trHeight w:val="313"/>
        </w:trPr>
        <w:tc>
          <w:tcPr>
            <w:tcW w:w="1524" w:type="dxa"/>
            <w:tcBorders>
              <w:top w:val="single" w:sz="4" w:space="0" w:color="auto"/>
              <w:left w:val="nil"/>
              <w:bottom w:val="nil"/>
              <w:right w:val="nil"/>
            </w:tcBorders>
          </w:tcPr>
          <w:p w:rsidR="0045281E" w:rsidRPr="00545984" w:rsidRDefault="0045281E" w:rsidP="009B12BF">
            <w:pPr>
              <w:pStyle w:val="Tabletext"/>
            </w:pPr>
            <w:r>
              <w:t>State/Territory</w:t>
            </w:r>
          </w:p>
        </w:tc>
        <w:tc>
          <w:tcPr>
            <w:tcW w:w="3035" w:type="dxa"/>
            <w:tcBorders>
              <w:top w:val="single" w:sz="4" w:space="0" w:color="auto"/>
              <w:left w:val="nil"/>
              <w:bottom w:val="nil"/>
              <w:right w:val="nil"/>
            </w:tcBorders>
          </w:tcPr>
          <w:p w:rsidR="0045281E" w:rsidRPr="00545984" w:rsidRDefault="0045281E" w:rsidP="009B12BF">
            <w:pPr>
              <w:pStyle w:val="Tabletext"/>
            </w:pPr>
            <w:r>
              <w:t>ACT</w:t>
            </w:r>
          </w:p>
        </w:tc>
        <w:tc>
          <w:tcPr>
            <w:tcW w:w="846" w:type="dxa"/>
            <w:tcBorders>
              <w:top w:val="single" w:sz="4" w:space="0" w:color="auto"/>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1.9</w:t>
            </w:r>
          </w:p>
        </w:tc>
        <w:tc>
          <w:tcPr>
            <w:tcW w:w="846" w:type="dxa"/>
            <w:tcBorders>
              <w:top w:val="single" w:sz="4" w:space="0" w:color="auto"/>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1.9</w:t>
            </w:r>
          </w:p>
        </w:tc>
        <w:tc>
          <w:tcPr>
            <w:tcW w:w="846" w:type="dxa"/>
            <w:tcBorders>
              <w:top w:val="single" w:sz="4" w:space="0" w:color="auto"/>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1.9</w:t>
            </w:r>
          </w:p>
        </w:tc>
        <w:tc>
          <w:tcPr>
            <w:tcW w:w="846" w:type="dxa"/>
            <w:tcBorders>
              <w:top w:val="single" w:sz="4" w:space="0" w:color="auto"/>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1.9</w:t>
            </w:r>
          </w:p>
        </w:tc>
        <w:tc>
          <w:tcPr>
            <w:tcW w:w="846" w:type="dxa"/>
            <w:tcBorders>
              <w:top w:val="single" w:sz="4" w:space="0" w:color="auto"/>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1.9</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NSW</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31.7</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31.7</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31.6</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31.7</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31.8</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VIC</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24.1</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24.1</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24.4</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24.2</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24.3</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QLD</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19.3</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19.3</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18.9</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19.1</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19.2</w:t>
            </w:r>
          </w:p>
        </w:tc>
      </w:tr>
      <w:tr w:rsidR="0045281E" w:rsidRPr="00545984" w:rsidTr="00EB006E">
        <w:trPr>
          <w:trHeight w:val="347"/>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SA</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9.0</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9.0</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9.0</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9.0</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8.8</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WA</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11.1</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11.1</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11.2</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11.2</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11.0</w:t>
            </w:r>
          </w:p>
        </w:tc>
      </w:tr>
      <w:tr w:rsidR="0045281E" w:rsidRPr="00545984" w:rsidTr="00EB006E">
        <w:trPr>
          <w:trHeight w:val="353"/>
        </w:trPr>
        <w:tc>
          <w:tcPr>
            <w:tcW w:w="1524" w:type="dxa"/>
            <w:tcBorders>
              <w:top w:val="nil"/>
              <w:left w:val="nil"/>
              <w:right w:val="nil"/>
            </w:tcBorders>
          </w:tcPr>
          <w:p w:rsidR="0045281E" w:rsidRPr="0054598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TAS</w:t>
            </w:r>
          </w:p>
        </w:tc>
        <w:tc>
          <w:tcPr>
            <w:tcW w:w="846" w:type="dxa"/>
            <w:tcBorders>
              <w:top w:val="nil"/>
              <w:left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2.2</w:t>
            </w:r>
          </w:p>
        </w:tc>
        <w:tc>
          <w:tcPr>
            <w:tcW w:w="846" w:type="dxa"/>
            <w:tcBorders>
              <w:top w:val="nil"/>
              <w:left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2.2</w:t>
            </w:r>
          </w:p>
        </w:tc>
        <w:tc>
          <w:tcPr>
            <w:tcW w:w="846" w:type="dxa"/>
            <w:tcBorders>
              <w:top w:val="nil"/>
              <w:left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2.2</w:t>
            </w:r>
          </w:p>
        </w:tc>
        <w:tc>
          <w:tcPr>
            <w:tcW w:w="846" w:type="dxa"/>
            <w:tcBorders>
              <w:top w:val="nil"/>
              <w:left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2.2</w:t>
            </w:r>
          </w:p>
        </w:tc>
        <w:tc>
          <w:tcPr>
            <w:tcW w:w="846" w:type="dxa"/>
            <w:tcBorders>
              <w:top w:val="nil"/>
              <w:left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2.2</w:t>
            </w:r>
          </w:p>
        </w:tc>
      </w:tr>
      <w:tr w:rsidR="0045281E" w:rsidRPr="00545984" w:rsidTr="00EB006E">
        <w:trPr>
          <w:trHeight w:val="288"/>
        </w:trPr>
        <w:tc>
          <w:tcPr>
            <w:tcW w:w="1524" w:type="dxa"/>
            <w:tcBorders>
              <w:top w:val="nil"/>
              <w:left w:val="nil"/>
              <w:bottom w:val="single" w:sz="4" w:space="0" w:color="auto"/>
              <w:right w:val="nil"/>
            </w:tcBorders>
          </w:tcPr>
          <w:p w:rsidR="0045281E" w:rsidRPr="0054598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NT</w:t>
            </w:r>
          </w:p>
        </w:tc>
        <w:tc>
          <w:tcPr>
            <w:tcW w:w="846" w:type="dxa"/>
            <w:tcBorders>
              <w:top w:val="nil"/>
              <w:left w:val="nil"/>
              <w:bottom w:val="single" w:sz="4" w:space="0" w:color="auto"/>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0.7</w:t>
            </w:r>
          </w:p>
        </w:tc>
        <w:tc>
          <w:tcPr>
            <w:tcW w:w="846" w:type="dxa"/>
            <w:tcBorders>
              <w:top w:val="nil"/>
              <w:left w:val="nil"/>
              <w:bottom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0.7</w:t>
            </w:r>
          </w:p>
        </w:tc>
        <w:tc>
          <w:tcPr>
            <w:tcW w:w="846" w:type="dxa"/>
            <w:tcBorders>
              <w:top w:val="nil"/>
              <w:left w:val="nil"/>
              <w:bottom w:val="single" w:sz="4" w:space="0" w:color="auto"/>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0.7</w:t>
            </w:r>
          </w:p>
        </w:tc>
        <w:tc>
          <w:tcPr>
            <w:tcW w:w="846" w:type="dxa"/>
            <w:tcBorders>
              <w:top w:val="nil"/>
              <w:left w:val="single" w:sz="4" w:space="0" w:color="auto"/>
              <w:bottom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0.7</w:t>
            </w:r>
          </w:p>
        </w:tc>
        <w:tc>
          <w:tcPr>
            <w:tcW w:w="846" w:type="dxa"/>
            <w:tcBorders>
              <w:top w:val="nil"/>
              <w:left w:val="nil"/>
              <w:bottom w:val="single" w:sz="4" w:space="0" w:color="auto"/>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0.7</w:t>
            </w:r>
          </w:p>
        </w:tc>
      </w:tr>
      <w:tr w:rsidR="0045281E" w:rsidRPr="00545984" w:rsidTr="00EB006E">
        <w:trPr>
          <w:trHeight w:val="288"/>
        </w:trPr>
        <w:tc>
          <w:tcPr>
            <w:tcW w:w="1524" w:type="dxa"/>
            <w:tcBorders>
              <w:top w:val="single" w:sz="4" w:space="0" w:color="auto"/>
              <w:left w:val="nil"/>
              <w:bottom w:val="nil"/>
              <w:right w:val="nil"/>
            </w:tcBorders>
          </w:tcPr>
          <w:p w:rsidR="0045281E" w:rsidRPr="00545984" w:rsidRDefault="0045281E" w:rsidP="009B12BF">
            <w:pPr>
              <w:pStyle w:val="Tabletext"/>
            </w:pPr>
            <w:r>
              <w:t>MCEETYA Location Class</w:t>
            </w:r>
          </w:p>
        </w:tc>
        <w:tc>
          <w:tcPr>
            <w:tcW w:w="3035" w:type="dxa"/>
            <w:tcBorders>
              <w:top w:val="single" w:sz="4" w:space="0" w:color="auto"/>
              <w:left w:val="nil"/>
              <w:bottom w:val="nil"/>
              <w:right w:val="nil"/>
            </w:tcBorders>
          </w:tcPr>
          <w:p w:rsidR="0045281E" w:rsidRDefault="0045281E" w:rsidP="009B12BF">
            <w:pPr>
              <w:pStyle w:val="Tabletext"/>
            </w:pPr>
            <w:r>
              <w:t>Metropolitan Zone Mainland State</w:t>
            </w:r>
          </w:p>
          <w:p w:rsidR="0045281E" w:rsidRPr="00545984" w:rsidRDefault="0045281E" w:rsidP="009B12BF">
            <w:pPr>
              <w:pStyle w:val="Tabletext"/>
            </w:pPr>
            <w:r>
              <w:t xml:space="preserve">Capital City regions </w:t>
            </w:r>
          </w:p>
        </w:tc>
        <w:tc>
          <w:tcPr>
            <w:tcW w:w="846" w:type="dxa"/>
            <w:tcBorders>
              <w:top w:val="single" w:sz="4" w:space="0" w:color="auto"/>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60.6</w:t>
            </w:r>
          </w:p>
        </w:tc>
        <w:tc>
          <w:tcPr>
            <w:tcW w:w="846" w:type="dxa"/>
            <w:tcBorders>
              <w:top w:val="single" w:sz="4" w:space="0" w:color="auto"/>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59.7</w:t>
            </w:r>
          </w:p>
        </w:tc>
        <w:tc>
          <w:tcPr>
            <w:tcW w:w="846" w:type="dxa"/>
            <w:tcBorders>
              <w:top w:val="single" w:sz="4" w:space="0" w:color="auto"/>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60.4</w:t>
            </w:r>
          </w:p>
        </w:tc>
        <w:tc>
          <w:tcPr>
            <w:tcW w:w="846" w:type="dxa"/>
            <w:tcBorders>
              <w:top w:val="single" w:sz="4" w:space="0" w:color="auto"/>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60.7</w:t>
            </w:r>
          </w:p>
        </w:tc>
        <w:tc>
          <w:tcPr>
            <w:tcW w:w="846" w:type="dxa"/>
            <w:tcBorders>
              <w:top w:val="single" w:sz="4" w:space="0" w:color="auto"/>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60.5</w:t>
            </w:r>
          </w:p>
        </w:tc>
      </w:tr>
      <w:tr w:rsidR="0045281E" w:rsidRPr="00545984" w:rsidTr="00EB006E">
        <w:trPr>
          <w:trHeight w:val="231"/>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Default="0045281E" w:rsidP="009B12BF">
            <w:pPr>
              <w:pStyle w:val="Tabletext"/>
            </w:pPr>
            <w:r>
              <w:t>Metropolitan Zone Major urban</w:t>
            </w:r>
          </w:p>
          <w:p w:rsidR="0045281E" w:rsidRPr="00545984" w:rsidRDefault="0045281E" w:rsidP="009B12BF">
            <w:pPr>
              <w:pStyle w:val="Tabletext"/>
            </w:pPr>
            <w:r>
              <w:t xml:space="preserve">Statistical Districts </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11.7</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12.0</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12.0</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11.8</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11.8</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 xml:space="preserve">Provincial Zone Inner provincial areas </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11.7</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11.9</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11.6</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11.5</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11.5</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 xml:space="preserve">Provincial Zone Outer provincial areas </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5.7</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5.9</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6.1</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5.7</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5.7</w:t>
            </w:r>
          </w:p>
        </w:tc>
      </w:tr>
      <w:tr w:rsidR="0045281E" w:rsidRPr="00545984" w:rsidTr="00EB006E">
        <w:trPr>
          <w:trHeight w:val="247"/>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Default="0045281E" w:rsidP="009B12BF">
            <w:pPr>
              <w:pStyle w:val="Tabletext"/>
            </w:pPr>
            <w:r>
              <w:t>Provincial Zone Provincial City Statistical</w:t>
            </w:r>
          </w:p>
          <w:p w:rsidR="0045281E" w:rsidRPr="00545984" w:rsidRDefault="0045281E" w:rsidP="009B12BF">
            <w:pPr>
              <w:pStyle w:val="Tabletext"/>
            </w:pPr>
            <w:r>
              <w:t>Districts 25,000</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4.3</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4.5</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3.8</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4.4</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4.4</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Default="0045281E" w:rsidP="009B12BF">
            <w:pPr>
              <w:pStyle w:val="Tabletext"/>
            </w:pPr>
            <w:r>
              <w:t>Provincial Zone Provincial City Statistical</w:t>
            </w:r>
          </w:p>
          <w:p w:rsidR="0045281E" w:rsidRPr="00545984" w:rsidRDefault="0045281E" w:rsidP="009B12BF">
            <w:pPr>
              <w:pStyle w:val="Tabletext"/>
            </w:pPr>
            <w:r>
              <w:t xml:space="preserve">Districts 50,000 </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5.4</w:t>
            </w:r>
          </w:p>
        </w:tc>
        <w:tc>
          <w:tcPr>
            <w:tcW w:w="846" w:type="dxa"/>
            <w:tcBorders>
              <w:top w:val="nil"/>
              <w:left w:val="nil"/>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5.4</w:t>
            </w:r>
          </w:p>
        </w:tc>
        <w:tc>
          <w:tcPr>
            <w:tcW w:w="846" w:type="dxa"/>
            <w:tcBorders>
              <w:top w:val="nil"/>
              <w:left w:val="nil"/>
              <w:bottom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5.3</w:t>
            </w:r>
          </w:p>
        </w:tc>
        <w:tc>
          <w:tcPr>
            <w:tcW w:w="846" w:type="dxa"/>
            <w:tcBorders>
              <w:top w:val="nil"/>
              <w:left w:val="single" w:sz="4" w:space="0" w:color="auto"/>
              <w:bottom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5.4</w:t>
            </w:r>
          </w:p>
        </w:tc>
        <w:tc>
          <w:tcPr>
            <w:tcW w:w="846" w:type="dxa"/>
            <w:tcBorders>
              <w:top w:val="nil"/>
              <w:left w:val="nil"/>
              <w:bottom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5.5</w:t>
            </w:r>
          </w:p>
        </w:tc>
      </w:tr>
      <w:tr w:rsidR="0045281E" w:rsidRPr="00545984" w:rsidTr="00EB006E">
        <w:trPr>
          <w:trHeight w:val="288"/>
        </w:trPr>
        <w:tc>
          <w:tcPr>
            <w:tcW w:w="1524" w:type="dxa"/>
            <w:tcBorders>
              <w:top w:val="nil"/>
              <w:left w:val="nil"/>
              <w:right w:val="nil"/>
            </w:tcBorders>
          </w:tcPr>
          <w:p w:rsidR="0045281E" w:rsidRPr="0054598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 xml:space="preserve">Remote Zone Remote areas </w:t>
            </w:r>
          </w:p>
        </w:tc>
        <w:tc>
          <w:tcPr>
            <w:tcW w:w="846" w:type="dxa"/>
            <w:tcBorders>
              <w:top w:val="nil"/>
              <w:left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0.6</w:t>
            </w:r>
          </w:p>
        </w:tc>
        <w:tc>
          <w:tcPr>
            <w:tcW w:w="846" w:type="dxa"/>
            <w:tcBorders>
              <w:top w:val="nil"/>
              <w:left w:val="nil"/>
              <w:right w:val="nil"/>
            </w:tcBorders>
          </w:tcPr>
          <w:p w:rsidR="0045281E" w:rsidRPr="005B4E17" w:rsidRDefault="0045281E" w:rsidP="009B12BF">
            <w:pPr>
              <w:pStyle w:val="Tabletext"/>
              <w:tabs>
                <w:tab w:val="decimal" w:pos="369"/>
              </w:tabs>
              <w:rPr>
                <w:rFonts w:cs="Arial"/>
                <w:szCs w:val="16"/>
              </w:rPr>
            </w:pPr>
            <w:r w:rsidRPr="005B4E17">
              <w:rPr>
                <w:rFonts w:cs="Arial"/>
                <w:szCs w:val="16"/>
              </w:rPr>
              <w:t>0.6</w:t>
            </w:r>
          </w:p>
        </w:tc>
        <w:tc>
          <w:tcPr>
            <w:tcW w:w="846" w:type="dxa"/>
            <w:tcBorders>
              <w:top w:val="nil"/>
              <w:left w:val="nil"/>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0.7</w:t>
            </w:r>
          </w:p>
        </w:tc>
        <w:tc>
          <w:tcPr>
            <w:tcW w:w="846" w:type="dxa"/>
            <w:tcBorders>
              <w:top w:val="nil"/>
              <w:left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0.6</w:t>
            </w:r>
          </w:p>
        </w:tc>
        <w:tc>
          <w:tcPr>
            <w:tcW w:w="846" w:type="dxa"/>
            <w:tcBorders>
              <w:top w:val="nil"/>
              <w:left w:val="nil"/>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0.6</w:t>
            </w:r>
          </w:p>
        </w:tc>
      </w:tr>
      <w:tr w:rsidR="0045281E" w:rsidRPr="00545984" w:rsidTr="00EB006E">
        <w:trPr>
          <w:trHeight w:val="288"/>
        </w:trPr>
        <w:tc>
          <w:tcPr>
            <w:tcW w:w="1524" w:type="dxa"/>
            <w:tcBorders>
              <w:top w:val="nil"/>
              <w:left w:val="nil"/>
              <w:bottom w:val="single" w:sz="4" w:space="0" w:color="auto"/>
              <w:right w:val="nil"/>
            </w:tcBorders>
          </w:tcPr>
          <w:p w:rsidR="0045281E" w:rsidRPr="0054598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Remote Zone Very Remote areas</w:t>
            </w:r>
          </w:p>
        </w:tc>
        <w:tc>
          <w:tcPr>
            <w:tcW w:w="846" w:type="dxa"/>
            <w:tcBorders>
              <w:top w:val="nil"/>
              <w:left w:val="nil"/>
              <w:bottom w:val="single" w:sz="4" w:space="0" w:color="auto"/>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0.0</w:t>
            </w:r>
          </w:p>
        </w:tc>
        <w:tc>
          <w:tcPr>
            <w:tcW w:w="846" w:type="dxa"/>
            <w:tcBorders>
              <w:top w:val="nil"/>
              <w:left w:val="nil"/>
              <w:bottom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0.0</w:t>
            </w:r>
          </w:p>
        </w:tc>
        <w:tc>
          <w:tcPr>
            <w:tcW w:w="846" w:type="dxa"/>
            <w:tcBorders>
              <w:top w:val="nil"/>
              <w:left w:val="nil"/>
              <w:bottom w:val="single" w:sz="4" w:space="0" w:color="auto"/>
              <w:right w:val="single" w:sz="4" w:space="0" w:color="auto"/>
            </w:tcBorders>
          </w:tcPr>
          <w:p w:rsidR="0045281E" w:rsidRPr="005B4E17" w:rsidRDefault="0045281E" w:rsidP="009B12BF">
            <w:pPr>
              <w:pStyle w:val="Tabletext"/>
              <w:tabs>
                <w:tab w:val="decimal" w:pos="369"/>
              </w:tabs>
              <w:rPr>
                <w:rFonts w:cs="Arial"/>
                <w:szCs w:val="16"/>
              </w:rPr>
            </w:pPr>
            <w:r w:rsidRPr="005B4E17">
              <w:rPr>
                <w:rFonts w:cs="Arial"/>
                <w:szCs w:val="16"/>
              </w:rPr>
              <w:t>0.1</w:t>
            </w:r>
          </w:p>
        </w:tc>
        <w:tc>
          <w:tcPr>
            <w:tcW w:w="846" w:type="dxa"/>
            <w:tcBorders>
              <w:top w:val="nil"/>
              <w:left w:val="single" w:sz="4" w:space="0" w:color="auto"/>
              <w:bottom w:val="single" w:sz="4" w:space="0" w:color="auto"/>
              <w:right w:val="nil"/>
            </w:tcBorders>
          </w:tcPr>
          <w:p w:rsidR="0045281E" w:rsidRPr="005B4E17" w:rsidRDefault="0045281E" w:rsidP="009B12BF">
            <w:pPr>
              <w:pStyle w:val="Tabletext"/>
              <w:tabs>
                <w:tab w:val="decimal" w:pos="369"/>
              </w:tabs>
              <w:rPr>
                <w:rFonts w:cs="Arial"/>
                <w:szCs w:val="16"/>
              </w:rPr>
            </w:pPr>
            <w:r w:rsidRPr="005B4E17">
              <w:rPr>
                <w:rFonts w:cs="Arial"/>
                <w:szCs w:val="16"/>
              </w:rPr>
              <w:t>0.0</w:t>
            </w:r>
          </w:p>
        </w:tc>
        <w:tc>
          <w:tcPr>
            <w:tcW w:w="846" w:type="dxa"/>
            <w:tcBorders>
              <w:top w:val="nil"/>
              <w:left w:val="nil"/>
              <w:bottom w:val="single" w:sz="4" w:space="0" w:color="auto"/>
              <w:right w:val="nil"/>
            </w:tcBorders>
            <w:noWrap/>
          </w:tcPr>
          <w:p w:rsidR="0045281E" w:rsidRPr="005B4E17" w:rsidRDefault="0045281E" w:rsidP="009B12BF">
            <w:pPr>
              <w:pStyle w:val="Tabletext"/>
              <w:tabs>
                <w:tab w:val="decimal" w:pos="369"/>
              </w:tabs>
              <w:rPr>
                <w:rFonts w:cs="Arial"/>
                <w:szCs w:val="16"/>
              </w:rPr>
            </w:pPr>
            <w:r w:rsidRPr="005B4E17">
              <w:rPr>
                <w:rFonts w:cs="Arial"/>
                <w:szCs w:val="16"/>
              </w:rPr>
              <w:t>0.0</w:t>
            </w:r>
          </w:p>
        </w:tc>
      </w:tr>
      <w:tr w:rsidR="0045281E" w:rsidRPr="00545984" w:rsidTr="00EB006E">
        <w:trPr>
          <w:trHeight w:val="288"/>
        </w:trPr>
        <w:tc>
          <w:tcPr>
            <w:tcW w:w="1524" w:type="dxa"/>
            <w:tcBorders>
              <w:top w:val="single" w:sz="4" w:space="0" w:color="auto"/>
              <w:left w:val="nil"/>
              <w:right w:val="nil"/>
            </w:tcBorders>
          </w:tcPr>
          <w:p w:rsidR="0045281E" w:rsidRPr="00D040C9" w:rsidRDefault="0045281E" w:rsidP="009B12BF">
            <w:pPr>
              <w:pStyle w:val="Tabletext"/>
              <w:rPr>
                <w:vertAlign w:val="superscript"/>
              </w:rPr>
            </w:pPr>
            <w:r>
              <w:t>Indigenous Status</w:t>
            </w:r>
            <w:r>
              <w:rPr>
                <w:vertAlign w:val="superscript"/>
              </w:rPr>
              <w:t>1</w:t>
            </w:r>
          </w:p>
        </w:tc>
        <w:tc>
          <w:tcPr>
            <w:tcW w:w="3035" w:type="dxa"/>
            <w:tcBorders>
              <w:top w:val="single" w:sz="4" w:space="0" w:color="auto"/>
              <w:left w:val="nil"/>
              <w:right w:val="nil"/>
            </w:tcBorders>
          </w:tcPr>
          <w:p w:rsidR="0045281E" w:rsidRPr="00545984" w:rsidRDefault="0045281E" w:rsidP="009B12BF">
            <w:pPr>
              <w:pStyle w:val="Tabletext"/>
            </w:pPr>
            <w:r>
              <w:t>Non-Indigenous</w:t>
            </w:r>
          </w:p>
        </w:tc>
        <w:tc>
          <w:tcPr>
            <w:tcW w:w="846" w:type="dxa"/>
            <w:tcBorders>
              <w:top w:val="single" w:sz="4" w:space="0" w:color="auto"/>
              <w:left w:val="nil"/>
              <w:right w:val="nil"/>
            </w:tcBorders>
            <w:noWrap/>
          </w:tcPr>
          <w:p w:rsidR="0045281E" w:rsidRPr="002D4211" w:rsidRDefault="0045281E" w:rsidP="009B12BF">
            <w:pPr>
              <w:pStyle w:val="Tabletext"/>
              <w:tabs>
                <w:tab w:val="decimal" w:pos="369"/>
              </w:tabs>
              <w:rPr>
                <w:rFonts w:cs="Arial"/>
                <w:szCs w:val="16"/>
              </w:rPr>
            </w:pPr>
            <w:r w:rsidRPr="002D4211">
              <w:rPr>
                <w:rFonts w:cs="Arial"/>
                <w:szCs w:val="16"/>
              </w:rPr>
              <w:t>98.1</w:t>
            </w:r>
          </w:p>
        </w:tc>
        <w:tc>
          <w:tcPr>
            <w:tcW w:w="846" w:type="dxa"/>
            <w:tcBorders>
              <w:top w:val="single" w:sz="4" w:space="0" w:color="auto"/>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98.1</w:t>
            </w:r>
          </w:p>
        </w:tc>
        <w:tc>
          <w:tcPr>
            <w:tcW w:w="846" w:type="dxa"/>
            <w:tcBorders>
              <w:top w:val="single" w:sz="4" w:space="0" w:color="auto"/>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98.6</w:t>
            </w:r>
          </w:p>
        </w:tc>
        <w:tc>
          <w:tcPr>
            <w:tcW w:w="846" w:type="dxa"/>
            <w:tcBorders>
              <w:top w:val="single" w:sz="4" w:space="0" w:color="auto"/>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97.9</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97.9</w:t>
            </w:r>
          </w:p>
        </w:tc>
      </w:tr>
      <w:tr w:rsidR="0045281E" w:rsidRPr="00545984" w:rsidTr="00EB006E">
        <w:trPr>
          <w:trHeight w:val="288"/>
        </w:trPr>
        <w:tc>
          <w:tcPr>
            <w:tcW w:w="1524" w:type="dxa"/>
            <w:tcBorders>
              <w:top w:val="nil"/>
              <w:left w:val="nil"/>
              <w:bottom w:val="single" w:sz="4" w:space="0" w:color="auto"/>
              <w:right w:val="nil"/>
            </w:tcBorders>
          </w:tcPr>
          <w:p w:rsidR="0045281E" w:rsidRPr="0054598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Indigenous</w:t>
            </w:r>
          </w:p>
        </w:tc>
        <w:tc>
          <w:tcPr>
            <w:tcW w:w="846" w:type="dxa"/>
            <w:tcBorders>
              <w:top w:val="nil"/>
              <w:left w:val="nil"/>
              <w:bottom w:val="single" w:sz="4" w:space="0" w:color="auto"/>
              <w:right w:val="nil"/>
            </w:tcBorders>
            <w:noWrap/>
          </w:tcPr>
          <w:p w:rsidR="0045281E" w:rsidRPr="002D4211" w:rsidRDefault="0045281E" w:rsidP="009B12BF">
            <w:pPr>
              <w:pStyle w:val="Tabletext"/>
              <w:tabs>
                <w:tab w:val="decimal" w:pos="369"/>
              </w:tabs>
              <w:rPr>
                <w:rFonts w:cs="Arial"/>
                <w:szCs w:val="16"/>
              </w:rPr>
            </w:pPr>
            <w:r w:rsidRPr="002D4211">
              <w:rPr>
                <w:rFonts w:cs="Arial"/>
                <w:szCs w:val="16"/>
              </w:rPr>
              <w:t>1.9</w:t>
            </w:r>
          </w:p>
        </w:tc>
        <w:tc>
          <w:tcPr>
            <w:tcW w:w="846" w:type="dxa"/>
            <w:tcBorders>
              <w:top w:val="nil"/>
              <w:left w:val="nil"/>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1.9</w:t>
            </w:r>
          </w:p>
        </w:tc>
        <w:tc>
          <w:tcPr>
            <w:tcW w:w="846" w:type="dxa"/>
            <w:tcBorders>
              <w:top w:val="nil"/>
              <w:left w:val="nil"/>
              <w:bottom w:val="single" w:sz="4" w:space="0" w:color="auto"/>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1.4</w:t>
            </w:r>
          </w:p>
        </w:tc>
        <w:tc>
          <w:tcPr>
            <w:tcW w:w="846" w:type="dxa"/>
            <w:tcBorders>
              <w:top w:val="nil"/>
              <w:left w:val="single" w:sz="4" w:space="0" w:color="auto"/>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2.1</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2.1</w:t>
            </w:r>
          </w:p>
        </w:tc>
      </w:tr>
      <w:tr w:rsidR="0045281E" w:rsidRPr="00545984" w:rsidTr="00EB006E">
        <w:trPr>
          <w:trHeight w:val="288"/>
        </w:trPr>
        <w:tc>
          <w:tcPr>
            <w:tcW w:w="1524" w:type="dxa"/>
            <w:tcBorders>
              <w:top w:val="single" w:sz="4" w:space="0" w:color="auto"/>
              <w:left w:val="nil"/>
              <w:bottom w:val="nil"/>
              <w:right w:val="nil"/>
            </w:tcBorders>
          </w:tcPr>
          <w:p w:rsidR="0045281E" w:rsidRPr="00545984" w:rsidRDefault="0045281E" w:rsidP="009B12BF">
            <w:pPr>
              <w:pStyle w:val="Tabletext"/>
            </w:pPr>
            <w:r>
              <w:t>Family Structure*</w:t>
            </w:r>
          </w:p>
        </w:tc>
        <w:tc>
          <w:tcPr>
            <w:tcW w:w="3035" w:type="dxa"/>
            <w:tcBorders>
              <w:top w:val="single" w:sz="4" w:space="0" w:color="auto"/>
              <w:left w:val="nil"/>
              <w:bottom w:val="nil"/>
              <w:right w:val="nil"/>
            </w:tcBorders>
          </w:tcPr>
          <w:p w:rsidR="0045281E" w:rsidRPr="00545984" w:rsidRDefault="0045281E" w:rsidP="009B12BF">
            <w:pPr>
              <w:pStyle w:val="Tabletext"/>
            </w:pPr>
            <w:r>
              <w:t>Single parent family</w:t>
            </w:r>
          </w:p>
        </w:tc>
        <w:tc>
          <w:tcPr>
            <w:tcW w:w="846" w:type="dxa"/>
            <w:tcBorders>
              <w:top w:val="single" w:sz="4" w:space="0" w:color="auto"/>
              <w:left w:val="nil"/>
              <w:bottom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20.0</w:t>
            </w:r>
          </w:p>
        </w:tc>
        <w:tc>
          <w:tcPr>
            <w:tcW w:w="846" w:type="dxa"/>
            <w:tcBorders>
              <w:top w:val="single" w:sz="4" w:space="0" w:color="auto"/>
              <w:left w:val="nil"/>
              <w:bottom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18.7</w:t>
            </w:r>
          </w:p>
        </w:tc>
        <w:tc>
          <w:tcPr>
            <w:tcW w:w="846" w:type="dxa"/>
            <w:tcBorders>
              <w:top w:val="single" w:sz="4" w:space="0" w:color="auto"/>
              <w:left w:val="nil"/>
              <w:bottom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18.6</w:t>
            </w:r>
          </w:p>
        </w:tc>
        <w:tc>
          <w:tcPr>
            <w:tcW w:w="846" w:type="dxa"/>
            <w:tcBorders>
              <w:top w:val="single" w:sz="4" w:space="0" w:color="auto"/>
              <w:left w:val="single" w:sz="4" w:space="0" w:color="auto"/>
              <w:bottom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20.0</w:t>
            </w:r>
          </w:p>
        </w:tc>
        <w:tc>
          <w:tcPr>
            <w:tcW w:w="846" w:type="dxa"/>
            <w:tcBorders>
              <w:top w:val="single" w:sz="4" w:space="0" w:color="auto"/>
              <w:left w:val="nil"/>
              <w:bottom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20.0</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Nuclear family</w:t>
            </w:r>
          </w:p>
        </w:tc>
        <w:tc>
          <w:tcPr>
            <w:tcW w:w="846" w:type="dxa"/>
            <w:tcBorders>
              <w:top w:val="nil"/>
              <w:left w:val="nil"/>
              <w:bottom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69.4</w:t>
            </w:r>
          </w:p>
        </w:tc>
        <w:tc>
          <w:tcPr>
            <w:tcW w:w="846" w:type="dxa"/>
            <w:tcBorders>
              <w:top w:val="nil"/>
              <w:left w:val="nil"/>
              <w:bottom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71.2</w:t>
            </w:r>
          </w:p>
        </w:tc>
        <w:tc>
          <w:tcPr>
            <w:tcW w:w="846" w:type="dxa"/>
            <w:tcBorders>
              <w:top w:val="nil"/>
              <w:left w:val="nil"/>
              <w:bottom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71.9</w:t>
            </w:r>
          </w:p>
        </w:tc>
        <w:tc>
          <w:tcPr>
            <w:tcW w:w="846" w:type="dxa"/>
            <w:tcBorders>
              <w:top w:val="nil"/>
              <w:left w:val="single" w:sz="4" w:space="0" w:color="auto"/>
              <w:bottom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69.5</w:t>
            </w:r>
          </w:p>
        </w:tc>
        <w:tc>
          <w:tcPr>
            <w:tcW w:w="846" w:type="dxa"/>
            <w:tcBorders>
              <w:top w:val="nil"/>
              <w:left w:val="nil"/>
              <w:bottom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69.4</w:t>
            </w:r>
          </w:p>
        </w:tc>
      </w:tr>
      <w:tr w:rsidR="0045281E" w:rsidRPr="00545984" w:rsidTr="00EB006E">
        <w:trPr>
          <w:trHeight w:val="288"/>
        </w:trPr>
        <w:tc>
          <w:tcPr>
            <w:tcW w:w="1524" w:type="dxa"/>
            <w:tcBorders>
              <w:top w:val="nil"/>
              <w:left w:val="nil"/>
              <w:right w:val="nil"/>
            </w:tcBorders>
          </w:tcPr>
          <w:p w:rsidR="0045281E" w:rsidRPr="0054598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Mixed family</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7.9</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7.9</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7.3</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7.9</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7.9</w:t>
            </w:r>
          </w:p>
        </w:tc>
      </w:tr>
      <w:tr w:rsidR="0045281E" w:rsidRPr="00545984" w:rsidTr="00EB006E">
        <w:trPr>
          <w:trHeight w:val="288"/>
        </w:trPr>
        <w:tc>
          <w:tcPr>
            <w:tcW w:w="1524" w:type="dxa"/>
            <w:tcBorders>
              <w:top w:val="nil"/>
              <w:left w:val="nil"/>
              <w:bottom w:val="single" w:sz="4" w:space="0" w:color="auto"/>
              <w:right w:val="nil"/>
            </w:tcBorders>
          </w:tcPr>
          <w:p w:rsidR="0045281E" w:rsidRPr="0054598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Other</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2.7</w:t>
            </w:r>
          </w:p>
        </w:tc>
        <w:tc>
          <w:tcPr>
            <w:tcW w:w="846" w:type="dxa"/>
            <w:tcBorders>
              <w:top w:val="nil"/>
              <w:left w:val="nil"/>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2.2</w:t>
            </w:r>
          </w:p>
        </w:tc>
        <w:tc>
          <w:tcPr>
            <w:tcW w:w="846" w:type="dxa"/>
            <w:tcBorders>
              <w:top w:val="nil"/>
              <w:left w:val="nil"/>
              <w:bottom w:val="single" w:sz="4" w:space="0" w:color="auto"/>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2.2</w:t>
            </w:r>
          </w:p>
        </w:tc>
        <w:tc>
          <w:tcPr>
            <w:tcW w:w="846" w:type="dxa"/>
            <w:tcBorders>
              <w:top w:val="nil"/>
              <w:left w:val="single" w:sz="4" w:space="0" w:color="auto"/>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2.7</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2.7</w:t>
            </w:r>
          </w:p>
        </w:tc>
      </w:tr>
      <w:tr w:rsidR="0045281E" w:rsidRPr="00545984" w:rsidTr="00EB006E">
        <w:trPr>
          <w:trHeight w:val="288"/>
        </w:trPr>
        <w:tc>
          <w:tcPr>
            <w:tcW w:w="1524" w:type="dxa"/>
            <w:vMerge w:val="restart"/>
            <w:tcBorders>
              <w:top w:val="single" w:sz="4" w:space="0" w:color="auto"/>
              <w:left w:val="nil"/>
              <w:right w:val="nil"/>
            </w:tcBorders>
          </w:tcPr>
          <w:p w:rsidR="0045281E" w:rsidRPr="00545984" w:rsidRDefault="0045281E" w:rsidP="009B12BF">
            <w:pPr>
              <w:pStyle w:val="Tabletext"/>
            </w:pPr>
            <w:r>
              <w:t>Highest parent White collar/Blue collar classification*</w:t>
            </w:r>
          </w:p>
        </w:tc>
        <w:tc>
          <w:tcPr>
            <w:tcW w:w="3035" w:type="dxa"/>
            <w:tcBorders>
              <w:top w:val="single" w:sz="4" w:space="0" w:color="auto"/>
              <w:left w:val="nil"/>
              <w:right w:val="nil"/>
            </w:tcBorders>
          </w:tcPr>
          <w:p w:rsidR="0045281E" w:rsidRPr="0009262A" w:rsidRDefault="0045281E" w:rsidP="009B12BF">
            <w:pPr>
              <w:pStyle w:val="Tabletext"/>
            </w:pPr>
            <w:r>
              <w:t>White collar high skilled</w:t>
            </w:r>
          </w:p>
        </w:tc>
        <w:tc>
          <w:tcPr>
            <w:tcW w:w="846" w:type="dxa"/>
            <w:tcBorders>
              <w:top w:val="single" w:sz="4" w:space="0" w:color="auto"/>
              <w:left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65.4</w:t>
            </w:r>
          </w:p>
        </w:tc>
        <w:tc>
          <w:tcPr>
            <w:tcW w:w="846" w:type="dxa"/>
            <w:tcBorders>
              <w:top w:val="single" w:sz="4" w:space="0" w:color="auto"/>
              <w:left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65.6</w:t>
            </w:r>
          </w:p>
        </w:tc>
        <w:tc>
          <w:tcPr>
            <w:tcW w:w="846" w:type="dxa"/>
            <w:tcBorders>
              <w:top w:val="single" w:sz="4" w:space="0" w:color="auto"/>
              <w:left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65.9</w:t>
            </w:r>
          </w:p>
        </w:tc>
        <w:tc>
          <w:tcPr>
            <w:tcW w:w="846" w:type="dxa"/>
            <w:tcBorders>
              <w:top w:val="single" w:sz="4" w:space="0" w:color="auto"/>
              <w:left w:val="single" w:sz="4" w:space="0" w:color="auto"/>
              <w:right w:val="nil"/>
            </w:tcBorders>
          </w:tcPr>
          <w:p w:rsidR="0045281E" w:rsidRPr="00D0120A" w:rsidRDefault="0045281E" w:rsidP="009B12BF">
            <w:pPr>
              <w:pStyle w:val="Tabletext"/>
              <w:tabs>
                <w:tab w:val="decimal" w:pos="369"/>
              </w:tabs>
              <w:rPr>
                <w:rFonts w:cs="Arial"/>
                <w:szCs w:val="16"/>
              </w:rPr>
            </w:pPr>
            <w:r w:rsidRPr="00D0120A">
              <w:rPr>
                <w:rFonts w:cs="Arial"/>
                <w:szCs w:val="16"/>
              </w:rPr>
              <w:t>65.0</w:t>
            </w:r>
          </w:p>
        </w:tc>
        <w:tc>
          <w:tcPr>
            <w:tcW w:w="846" w:type="dxa"/>
            <w:tcBorders>
              <w:top w:val="single" w:sz="4" w:space="0" w:color="auto"/>
              <w:left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65.3</w:t>
            </w:r>
          </w:p>
        </w:tc>
      </w:tr>
      <w:tr w:rsidR="0045281E" w:rsidRPr="00545984" w:rsidTr="00EB006E">
        <w:trPr>
          <w:trHeight w:val="288"/>
        </w:trPr>
        <w:tc>
          <w:tcPr>
            <w:tcW w:w="1524" w:type="dxa"/>
            <w:vMerge/>
            <w:tcBorders>
              <w:left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White collar low skilled</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18.4</w:t>
            </w:r>
          </w:p>
        </w:tc>
        <w:tc>
          <w:tcPr>
            <w:tcW w:w="846" w:type="dxa"/>
            <w:tcBorders>
              <w:top w:val="nil"/>
              <w:left w:val="nil"/>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18.5</w:t>
            </w:r>
          </w:p>
        </w:tc>
        <w:tc>
          <w:tcPr>
            <w:tcW w:w="846" w:type="dxa"/>
            <w:tcBorders>
              <w:top w:val="nil"/>
              <w:left w:val="nil"/>
              <w:bottom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18.2</w:t>
            </w:r>
          </w:p>
        </w:tc>
        <w:tc>
          <w:tcPr>
            <w:tcW w:w="846" w:type="dxa"/>
            <w:tcBorders>
              <w:top w:val="nil"/>
              <w:left w:val="single" w:sz="4" w:space="0" w:color="auto"/>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18.8</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18.6</w:t>
            </w:r>
          </w:p>
        </w:tc>
      </w:tr>
      <w:tr w:rsidR="0045281E" w:rsidRPr="00545984" w:rsidTr="00EB006E">
        <w:trPr>
          <w:trHeight w:val="288"/>
        </w:trPr>
        <w:tc>
          <w:tcPr>
            <w:tcW w:w="1524" w:type="dxa"/>
            <w:vMerge/>
            <w:tcBorders>
              <w:left w:val="nil"/>
              <w:right w:val="nil"/>
            </w:tcBorders>
          </w:tcPr>
          <w:p w:rsidR="0045281E" w:rsidRPr="0054598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Blue collar high skilled</w:t>
            </w:r>
          </w:p>
        </w:tc>
        <w:tc>
          <w:tcPr>
            <w:tcW w:w="846" w:type="dxa"/>
            <w:tcBorders>
              <w:top w:val="nil"/>
              <w:left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8.6</w:t>
            </w:r>
          </w:p>
        </w:tc>
        <w:tc>
          <w:tcPr>
            <w:tcW w:w="846" w:type="dxa"/>
            <w:tcBorders>
              <w:top w:val="nil"/>
              <w:left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8.6</w:t>
            </w:r>
          </w:p>
        </w:tc>
        <w:tc>
          <w:tcPr>
            <w:tcW w:w="846" w:type="dxa"/>
            <w:tcBorders>
              <w:top w:val="nil"/>
              <w:left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8.5</w:t>
            </w:r>
          </w:p>
        </w:tc>
        <w:tc>
          <w:tcPr>
            <w:tcW w:w="846" w:type="dxa"/>
            <w:tcBorders>
              <w:top w:val="nil"/>
              <w:left w:val="single" w:sz="4" w:space="0" w:color="auto"/>
              <w:right w:val="nil"/>
            </w:tcBorders>
          </w:tcPr>
          <w:p w:rsidR="0045281E" w:rsidRPr="00D0120A" w:rsidRDefault="0045281E" w:rsidP="009B12BF">
            <w:pPr>
              <w:pStyle w:val="Tabletext"/>
              <w:tabs>
                <w:tab w:val="decimal" w:pos="369"/>
              </w:tabs>
              <w:rPr>
                <w:rFonts w:cs="Arial"/>
                <w:szCs w:val="16"/>
              </w:rPr>
            </w:pPr>
            <w:r w:rsidRPr="00D0120A">
              <w:rPr>
                <w:rFonts w:cs="Arial"/>
                <w:szCs w:val="16"/>
              </w:rPr>
              <w:t>8.6</w:t>
            </w:r>
          </w:p>
        </w:tc>
        <w:tc>
          <w:tcPr>
            <w:tcW w:w="846" w:type="dxa"/>
            <w:tcBorders>
              <w:top w:val="nil"/>
              <w:left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8.5</w:t>
            </w:r>
          </w:p>
        </w:tc>
      </w:tr>
      <w:tr w:rsidR="0045281E" w:rsidRPr="00545984" w:rsidTr="00EB006E">
        <w:trPr>
          <w:trHeight w:val="227"/>
        </w:trPr>
        <w:tc>
          <w:tcPr>
            <w:tcW w:w="1524" w:type="dxa"/>
            <w:tcBorders>
              <w:top w:val="nil"/>
              <w:left w:val="nil"/>
              <w:bottom w:val="single" w:sz="4" w:space="0" w:color="auto"/>
              <w:right w:val="nil"/>
            </w:tcBorders>
          </w:tcPr>
          <w:p w:rsidR="0045281E" w:rsidRPr="0054598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Blue collar low skilled</w:t>
            </w:r>
          </w:p>
        </w:tc>
        <w:tc>
          <w:tcPr>
            <w:tcW w:w="846" w:type="dxa"/>
            <w:tcBorders>
              <w:top w:val="nil"/>
              <w:left w:val="nil"/>
              <w:bottom w:val="single" w:sz="4" w:space="0" w:color="auto"/>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7.5</w:t>
            </w:r>
          </w:p>
        </w:tc>
        <w:tc>
          <w:tcPr>
            <w:tcW w:w="846" w:type="dxa"/>
            <w:tcBorders>
              <w:top w:val="nil"/>
              <w:left w:val="nil"/>
              <w:bottom w:val="single" w:sz="4" w:space="0" w:color="auto"/>
              <w:right w:val="nil"/>
            </w:tcBorders>
          </w:tcPr>
          <w:p w:rsidR="0045281E" w:rsidRPr="00D0120A" w:rsidRDefault="0045281E" w:rsidP="009B12BF">
            <w:pPr>
              <w:pStyle w:val="Tabletext"/>
              <w:tabs>
                <w:tab w:val="decimal" w:pos="369"/>
              </w:tabs>
              <w:rPr>
                <w:rFonts w:cs="Arial"/>
                <w:szCs w:val="16"/>
              </w:rPr>
            </w:pPr>
            <w:r w:rsidRPr="00D0120A">
              <w:rPr>
                <w:rFonts w:cs="Arial"/>
                <w:szCs w:val="16"/>
              </w:rPr>
              <w:t>7.4</w:t>
            </w:r>
          </w:p>
        </w:tc>
        <w:tc>
          <w:tcPr>
            <w:tcW w:w="846" w:type="dxa"/>
            <w:tcBorders>
              <w:top w:val="nil"/>
              <w:left w:val="nil"/>
              <w:bottom w:val="single" w:sz="4" w:space="0" w:color="auto"/>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7.5</w:t>
            </w:r>
          </w:p>
        </w:tc>
        <w:tc>
          <w:tcPr>
            <w:tcW w:w="846" w:type="dxa"/>
            <w:tcBorders>
              <w:top w:val="nil"/>
              <w:left w:val="single" w:sz="4" w:space="0" w:color="auto"/>
              <w:bottom w:val="single" w:sz="4" w:space="0" w:color="auto"/>
              <w:right w:val="nil"/>
            </w:tcBorders>
          </w:tcPr>
          <w:p w:rsidR="0045281E" w:rsidRPr="00D0120A" w:rsidRDefault="0045281E" w:rsidP="009B12BF">
            <w:pPr>
              <w:pStyle w:val="Tabletext"/>
              <w:tabs>
                <w:tab w:val="decimal" w:pos="369"/>
              </w:tabs>
              <w:rPr>
                <w:rFonts w:cs="Arial"/>
                <w:szCs w:val="16"/>
              </w:rPr>
            </w:pPr>
            <w:r w:rsidRPr="00D0120A">
              <w:rPr>
                <w:rFonts w:cs="Arial"/>
                <w:szCs w:val="16"/>
              </w:rPr>
              <w:t>7.6</w:t>
            </w:r>
          </w:p>
        </w:tc>
        <w:tc>
          <w:tcPr>
            <w:tcW w:w="846" w:type="dxa"/>
            <w:tcBorders>
              <w:top w:val="nil"/>
              <w:left w:val="nil"/>
              <w:bottom w:val="single" w:sz="4" w:space="0" w:color="auto"/>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7.6</w:t>
            </w:r>
          </w:p>
        </w:tc>
      </w:tr>
      <w:tr w:rsidR="0045281E" w:rsidRPr="00545984" w:rsidTr="00EB006E">
        <w:trPr>
          <w:trHeight w:val="288"/>
        </w:trPr>
        <w:tc>
          <w:tcPr>
            <w:tcW w:w="1524" w:type="dxa"/>
            <w:vMerge w:val="restart"/>
            <w:tcBorders>
              <w:top w:val="single" w:sz="4" w:space="0" w:color="auto"/>
              <w:left w:val="nil"/>
              <w:right w:val="nil"/>
            </w:tcBorders>
          </w:tcPr>
          <w:p w:rsidR="0045281E" w:rsidRPr="00545984" w:rsidRDefault="0045281E" w:rsidP="009B12BF">
            <w:pPr>
              <w:pStyle w:val="Tabletext"/>
            </w:pPr>
            <w:r>
              <w:t>Highest educational level of parents*</w:t>
            </w:r>
          </w:p>
        </w:tc>
        <w:tc>
          <w:tcPr>
            <w:tcW w:w="3035" w:type="dxa"/>
            <w:tcBorders>
              <w:top w:val="single" w:sz="4" w:space="0" w:color="auto"/>
              <w:left w:val="nil"/>
              <w:bottom w:val="nil"/>
              <w:right w:val="nil"/>
            </w:tcBorders>
          </w:tcPr>
          <w:p w:rsidR="0045281E" w:rsidRDefault="0045281E" w:rsidP="009B12BF">
            <w:pPr>
              <w:pStyle w:val="Tabletext"/>
            </w:pPr>
            <w:r>
              <w:t>None – Pre-primary education</w:t>
            </w:r>
          </w:p>
        </w:tc>
        <w:tc>
          <w:tcPr>
            <w:tcW w:w="846" w:type="dxa"/>
            <w:tcBorders>
              <w:top w:val="single" w:sz="4" w:space="0" w:color="auto"/>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1.4</w:t>
            </w:r>
          </w:p>
        </w:tc>
        <w:tc>
          <w:tcPr>
            <w:tcW w:w="846" w:type="dxa"/>
            <w:tcBorders>
              <w:top w:val="single" w:sz="4" w:space="0" w:color="auto"/>
              <w:left w:val="nil"/>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1.4</w:t>
            </w:r>
          </w:p>
        </w:tc>
        <w:tc>
          <w:tcPr>
            <w:tcW w:w="846" w:type="dxa"/>
            <w:tcBorders>
              <w:top w:val="single" w:sz="4" w:space="0" w:color="auto"/>
              <w:left w:val="nil"/>
              <w:bottom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1.2</w:t>
            </w:r>
          </w:p>
        </w:tc>
        <w:tc>
          <w:tcPr>
            <w:tcW w:w="846" w:type="dxa"/>
            <w:tcBorders>
              <w:top w:val="single" w:sz="4" w:space="0" w:color="auto"/>
              <w:left w:val="single" w:sz="4" w:space="0" w:color="auto"/>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1.4</w:t>
            </w:r>
          </w:p>
        </w:tc>
        <w:tc>
          <w:tcPr>
            <w:tcW w:w="846" w:type="dxa"/>
            <w:tcBorders>
              <w:top w:val="single" w:sz="4" w:space="0" w:color="auto"/>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1.4</w:t>
            </w:r>
          </w:p>
        </w:tc>
      </w:tr>
      <w:tr w:rsidR="0045281E" w:rsidRPr="00545984" w:rsidTr="00EB006E">
        <w:trPr>
          <w:trHeight w:val="300"/>
        </w:trPr>
        <w:tc>
          <w:tcPr>
            <w:tcW w:w="1524" w:type="dxa"/>
            <w:vMerge/>
            <w:tcBorders>
              <w:left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ISCED 1 – Primary education</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0.6</w:t>
            </w:r>
          </w:p>
        </w:tc>
        <w:tc>
          <w:tcPr>
            <w:tcW w:w="846" w:type="dxa"/>
            <w:tcBorders>
              <w:top w:val="nil"/>
              <w:left w:val="nil"/>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0.4</w:t>
            </w:r>
          </w:p>
        </w:tc>
        <w:tc>
          <w:tcPr>
            <w:tcW w:w="846" w:type="dxa"/>
            <w:tcBorders>
              <w:top w:val="nil"/>
              <w:left w:val="nil"/>
              <w:bottom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0.4</w:t>
            </w:r>
          </w:p>
        </w:tc>
        <w:tc>
          <w:tcPr>
            <w:tcW w:w="846" w:type="dxa"/>
            <w:tcBorders>
              <w:top w:val="nil"/>
              <w:left w:val="single" w:sz="4" w:space="0" w:color="auto"/>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0.4</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0.4</w:t>
            </w:r>
          </w:p>
        </w:tc>
      </w:tr>
      <w:tr w:rsidR="0045281E" w:rsidRPr="00545984" w:rsidTr="00EB006E">
        <w:trPr>
          <w:trHeight w:val="288"/>
        </w:trPr>
        <w:tc>
          <w:tcPr>
            <w:tcW w:w="1524" w:type="dxa"/>
            <w:vMerge/>
            <w:tcBorders>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ISCED 2 – Lower secondary</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11.3</w:t>
            </w:r>
          </w:p>
        </w:tc>
        <w:tc>
          <w:tcPr>
            <w:tcW w:w="846" w:type="dxa"/>
            <w:tcBorders>
              <w:top w:val="nil"/>
              <w:left w:val="nil"/>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11.0</w:t>
            </w:r>
          </w:p>
        </w:tc>
        <w:tc>
          <w:tcPr>
            <w:tcW w:w="846" w:type="dxa"/>
            <w:tcBorders>
              <w:top w:val="nil"/>
              <w:left w:val="nil"/>
              <w:bottom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11.1</w:t>
            </w:r>
          </w:p>
        </w:tc>
        <w:tc>
          <w:tcPr>
            <w:tcW w:w="846" w:type="dxa"/>
            <w:tcBorders>
              <w:top w:val="nil"/>
              <w:left w:val="single" w:sz="4" w:space="0" w:color="auto"/>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11.3</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11.1</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ISCED 3B, C –Certificate III</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2.3</w:t>
            </w:r>
          </w:p>
        </w:tc>
        <w:tc>
          <w:tcPr>
            <w:tcW w:w="846" w:type="dxa"/>
            <w:tcBorders>
              <w:top w:val="nil"/>
              <w:left w:val="nil"/>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2.3</w:t>
            </w:r>
          </w:p>
        </w:tc>
        <w:tc>
          <w:tcPr>
            <w:tcW w:w="846" w:type="dxa"/>
            <w:tcBorders>
              <w:top w:val="nil"/>
              <w:left w:val="nil"/>
              <w:bottom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2.2</w:t>
            </w:r>
          </w:p>
        </w:tc>
        <w:tc>
          <w:tcPr>
            <w:tcW w:w="846" w:type="dxa"/>
            <w:tcBorders>
              <w:top w:val="nil"/>
              <w:left w:val="single" w:sz="4" w:space="0" w:color="auto"/>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2.4</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2.2</w:t>
            </w:r>
          </w:p>
        </w:tc>
      </w:tr>
      <w:tr w:rsidR="0045281E" w:rsidRPr="00545984" w:rsidTr="00EB006E">
        <w:trPr>
          <w:trHeight w:val="288"/>
        </w:trPr>
        <w:tc>
          <w:tcPr>
            <w:tcW w:w="1524" w:type="dxa"/>
            <w:tcBorders>
              <w:top w:val="nil"/>
              <w:left w:val="nil"/>
              <w:bottom w:val="nil"/>
              <w:right w:val="nil"/>
            </w:tcBorders>
          </w:tcPr>
          <w:p w:rsidR="0045281E" w:rsidRPr="00545984" w:rsidRDefault="0045281E" w:rsidP="009B12BF">
            <w:pPr>
              <w:pStyle w:val="Tabletext"/>
            </w:pPr>
          </w:p>
        </w:tc>
        <w:tc>
          <w:tcPr>
            <w:tcW w:w="3035" w:type="dxa"/>
            <w:tcBorders>
              <w:top w:val="nil"/>
              <w:left w:val="nil"/>
              <w:bottom w:val="nil"/>
              <w:right w:val="nil"/>
            </w:tcBorders>
          </w:tcPr>
          <w:p w:rsidR="0045281E" w:rsidRPr="00545984" w:rsidRDefault="0045281E" w:rsidP="009B12BF">
            <w:pPr>
              <w:pStyle w:val="Tabletext"/>
            </w:pPr>
            <w:r>
              <w:t>ISCED 3A, ISCED 4 – Senior secondary, Certificate IV</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30.2</w:t>
            </w:r>
          </w:p>
        </w:tc>
        <w:tc>
          <w:tcPr>
            <w:tcW w:w="846" w:type="dxa"/>
            <w:tcBorders>
              <w:top w:val="nil"/>
              <w:left w:val="nil"/>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30.2</w:t>
            </w:r>
          </w:p>
        </w:tc>
        <w:tc>
          <w:tcPr>
            <w:tcW w:w="846" w:type="dxa"/>
            <w:tcBorders>
              <w:top w:val="nil"/>
              <w:left w:val="nil"/>
              <w:bottom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30.0</w:t>
            </w:r>
          </w:p>
        </w:tc>
        <w:tc>
          <w:tcPr>
            <w:tcW w:w="846" w:type="dxa"/>
            <w:tcBorders>
              <w:top w:val="nil"/>
              <w:left w:val="single" w:sz="4" w:space="0" w:color="auto"/>
              <w:bottom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30.2</w:t>
            </w:r>
          </w:p>
        </w:tc>
        <w:tc>
          <w:tcPr>
            <w:tcW w:w="846" w:type="dxa"/>
            <w:tcBorders>
              <w:top w:val="nil"/>
              <w:left w:val="nil"/>
              <w:bottom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30.0</w:t>
            </w:r>
          </w:p>
        </w:tc>
      </w:tr>
      <w:tr w:rsidR="0045281E" w:rsidRPr="00545984" w:rsidTr="00EB006E">
        <w:trPr>
          <w:trHeight w:val="288"/>
        </w:trPr>
        <w:tc>
          <w:tcPr>
            <w:tcW w:w="1524" w:type="dxa"/>
            <w:tcBorders>
              <w:top w:val="nil"/>
              <w:left w:val="nil"/>
              <w:right w:val="nil"/>
            </w:tcBorders>
          </w:tcPr>
          <w:p w:rsidR="0045281E" w:rsidRPr="0054598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ISCED 5B – Diploma level</w:t>
            </w:r>
          </w:p>
        </w:tc>
        <w:tc>
          <w:tcPr>
            <w:tcW w:w="846" w:type="dxa"/>
            <w:tcBorders>
              <w:top w:val="nil"/>
              <w:left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14.3</w:t>
            </w:r>
          </w:p>
        </w:tc>
        <w:tc>
          <w:tcPr>
            <w:tcW w:w="846" w:type="dxa"/>
            <w:tcBorders>
              <w:top w:val="nil"/>
              <w:left w:val="nil"/>
              <w:right w:val="nil"/>
            </w:tcBorders>
          </w:tcPr>
          <w:p w:rsidR="0045281E" w:rsidRPr="00D0120A" w:rsidRDefault="0045281E" w:rsidP="009B12BF">
            <w:pPr>
              <w:pStyle w:val="Tabletext"/>
              <w:tabs>
                <w:tab w:val="decimal" w:pos="369"/>
              </w:tabs>
              <w:rPr>
                <w:rFonts w:cs="Arial"/>
                <w:szCs w:val="16"/>
              </w:rPr>
            </w:pPr>
            <w:r w:rsidRPr="00D0120A">
              <w:rPr>
                <w:rFonts w:cs="Arial"/>
                <w:szCs w:val="16"/>
              </w:rPr>
              <w:t>14.7</w:t>
            </w:r>
          </w:p>
        </w:tc>
        <w:tc>
          <w:tcPr>
            <w:tcW w:w="846" w:type="dxa"/>
            <w:tcBorders>
              <w:top w:val="nil"/>
              <w:left w:val="nil"/>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14.4</w:t>
            </w:r>
          </w:p>
        </w:tc>
        <w:tc>
          <w:tcPr>
            <w:tcW w:w="846" w:type="dxa"/>
            <w:tcBorders>
              <w:top w:val="nil"/>
              <w:left w:val="single" w:sz="4" w:space="0" w:color="auto"/>
              <w:right w:val="nil"/>
            </w:tcBorders>
          </w:tcPr>
          <w:p w:rsidR="0045281E" w:rsidRPr="00D0120A" w:rsidRDefault="0045281E" w:rsidP="009B12BF">
            <w:pPr>
              <w:pStyle w:val="Tabletext"/>
              <w:tabs>
                <w:tab w:val="decimal" w:pos="369"/>
              </w:tabs>
              <w:rPr>
                <w:rFonts w:cs="Arial"/>
                <w:szCs w:val="16"/>
              </w:rPr>
            </w:pPr>
            <w:r w:rsidRPr="00D0120A">
              <w:rPr>
                <w:rFonts w:cs="Arial"/>
                <w:szCs w:val="16"/>
              </w:rPr>
              <w:t>14.5</w:t>
            </w:r>
          </w:p>
        </w:tc>
        <w:tc>
          <w:tcPr>
            <w:tcW w:w="846" w:type="dxa"/>
            <w:tcBorders>
              <w:top w:val="nil"/>
              <w:left w:val="nil"/>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14.7</w:t>
            </w:r>
          </w:p>
        </w:tc>
      </w:tr>
      <w:tr w:rsidR="0045281E" w:rsidRPr="00545984" w:rsidTr="00EB006E">
        <w:trPr>
          <w:trHeight w:val="288"/>
        </w:trPr>
        <w:tc>
          <w:tcPr>
            <w:tcW w:w="1524" w:type="dxa"/>
            <w:tcBorders>
              <w:top w:val="nil"/>
              <w:left w:val="nil"/>
              <w:bottom w:val="single" w:sz="4" w:space="0" w:color="auto"/>
              <w:right w:val="nil"/>
            </w:tcBorders>
          </w:tcPr>
          <w:p w:rsidR="0045281E" w:rsidRPr="0054598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ISCED 5A, 6 – Bachelor degree and higher</w:t>
            </w:r>
          </w:p>
        </w:tc>
        <w:tc>
          <w:tcPr>
            <w:tcW w:w="846" w:type="dxa"/>
            <w:tcBorders>
              <w:top w:val="nil"/>
              <w:left w:val="nil"/>
              <w:bottom w:val="single" w:sz="4" w:space="0" w:color="auto"/>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39.9</w:t>
            </w:r>
          </w:p>
        </w:tc>
        <w:tc>
          <w:tcPr>
            <w:tcW w:w="846" w:type="dxa"/>
            <w:tcBorders>
              <w:top w:val="nil"/>
              <w:left w:val="nil"/>
              <w:bottom w:val="single" w:sz="4" w:space="0" w:color="auto"/>
              <w:right w:val="nil"/>
            </w:tcBorders>
          </w:tcPr>
          <w:p w:rsidR="0045281E" w:rsidRPr="00D0120A" w:rsidRDefault="0045281E" w:rsidP="009B12BF">
            <w:pPr>
              <w:pStyle w:val="Tabletext"/>
              <w:tabs>
                <w:tab w:val="decimal" w:pos="369"/>
              </w:tabs>
              <w:rPr>
                <w:rFonts w:cs="Arial"/>
                <w:szCs w:val="16"/>
              </w:rPr>
            </w:pPr>
            <w:r w:rsidRPr="00D0120A">
              <w:rPr>
                <w:rFonts w:cs="Arial"/>
                <w:szCs w:val="16"/>
              </w:rPr>
              <w:t>39.9</w:t>
            </w:r>
          </w:p>
        </w:tc>
        <w:tc>
          <w:tcPr>
            <w:tcW w:w="846" w:type="dxa"/>
            <w:tcBorders>
              <w:top w:val="nil"/>
              <w:left w:val="nil"/>
              <w:bottom w:val="single" w:sz="4" w:space="0" w:color="auto"/>
              <w:right w:val="single" w:sz="4" w:space="0" w:color="auto"/>
            </w:tcBorders>
          </w:tcPr>
          <w:p w:rsidR="0045281E" w:rsidRPr="00D0120A" w:rsidRDefault="0045281E" w:rsidP="009B12BF">
            <w:pPr>
              <w:pStyle w:val="Tabletext"/>
              <w:tabs>
                <w:tab w:val="decimal" w:pos="369"/>
              </w:tabs>
              <w:rPr>
                <w:rFonts w:cs="Arial"/>
                <w:szCs w:val="16"/>
              </w:rPr>
            </w:pPr>
            <w:r w:rsidRPr="00D0120A">
              <w:rPr>
                <w:rFonts w:cs="Arial"/>
                <w:szCs w:val="16"/>
              </w:rPr>
              <w:t>40.6</w:t>
            </w:r>
          </w:p>
        </w:tc>
        <w:tc>
          <w:tcPr>
            <w:tcW w:w="846" w:type="dxa"/>
            <w:tcBorders>
              <w:top w:val="nil"/>
              <w:left w:val="single" w:sz="4" w:space="0" w:color="auto"/>
              <w:bottom w:val="single" w:sz="4" w:space="0" w:color="auto"/>
              <w:right w:val="nil"/>
            </w:tcBorders>
          </w:tcPr>
          <w:p w:rsidR="0045281E" w:rsidRPr="00D0120A" w:rsidRDefault="0045281E" w:rsidP="009B12BF">
            <w:pPr>
              <w:pStyle w:val="Tabletext"/>
              <w:tabs>
                <w:tab w:val="decimal" w:pos="369"/>
              </w:tabs>
              <w:rPr>
                <w:rFonts w:cs="Arial"/>
                <w:szCs w:val="16"/>
              </w:rPr>
            </w:pPr>
            <w:r w:rsidRPr="00D0120A">
              <w:rPr>
                <w:rFonts w:cs="Arial"/>
                <w:szCs w:val="16"/>
              </w:rPr>
              <w:t>39.8</w:t>
            </w:r>
          </w:p>
        </w:tc>
        <w:tc>
          <w:tcPr>
            <w:tcW w:w="846" w:type="dxa"/>
            <w:tcBorders>
              <w:top w:val="nil"/>
              <w:left w:val="nil"/>
              <w:bottom w:val="single" w:sz="4" w:space="0" w:color="auto"/>
              <w:right w:val="nil"/>
            </w:tcBorders>
            <w:noWrap/>
          </w:tcPr>
          <w:p w:rsidR="0045281E" w:rsidRPr="00D0120A" w:rsidRDefault="0045281E" w:rsidP="009B12BF">
            <w:pPr>
              <w:pStyle w:val="Tabletext"/>
              <w:tabs>
                <w:tab w:val="decimal" w:pos="369"/>
              </w:tabs>
              <w:rPr>
                <w:rFonts w:cs="Arial"/>
                <w:szCs w:val="16"/>
              </w:rPr>
            </w:pPr>
            <w:r w:rsidRPr="00D0120A">
              <w:rPr>
                <w:rFonts w:cs="Arial"/>
                <w:szCs w:val="16"/>
              </w:rPr>
              <w:t>40.1</w:t>
            </w:r>
          </w:p>
        </w:tc>
      </w:tr>
      <w:tr w:rsidR="00EB006E" w:rsidRPr="007235C4" w:rsidTr="00EB006E">
        <w:trPr>
          <w:trHeight w:val="288"/>
        </w:trPr>
        <w:tc>
          <w:tcPr>
            <w:tcW w:w="1524" w:type="dxa"/>
            <w:tcBorders>
              <w:top w:val="single" w:sz="4" w:space="0" w:color="auto"/>
              <w:left w:val="nil"/>
              <w:right w:val="nil"/>
            </w:tcBorders>
          </w:tcPr>
          <w:p w:rsidR="00EB006E" w:rsidRDefault="00EB006E" w:rsidP="009B12BF">
            <w:pPr>
              <w:pStyle w:val="Tabletext"/>
            </w:pPr>
          </w:p>
        </w:tc>
        <w:tc>
          <w:tcPr>
            <w:tcW w:w="3035" w:type="dxa"/>
            <w:tcBorders>
              <w:top w:val="single" w:sz="4" w:space="0" w:color="auto"/>
              <w:left w:val="nil"/>
              <w:right w:val="nil"/>
            </w:tcBorders>
          </w:tcPr>
          <w:p w:rsidR="00EB006E" w:rsidRDefault="00EB006E" w:rsidP="009B12BF">
            <w:pPr>
              <w:pStyle w:val="Tabletext"/>
            </w:pPr>
          </w:p>
        </w:tc>
        <w:tc>
          <w:tcPr>
            <w:tcW w:w="846" w:type="dxa"/>
            <w:tcBorders>
              <w:top w:val="single" w:sz="4" w:space="0" w:color="auto"/>
              <w:left w:val="nil"/>
              <w:right w:val="nil"/>
            </w:tcBorders>
            <w:noWrap/>
          </w:tcPr>
          <w:p w:rsidR="00EB006E" w:rsidRPr="00B45720" w:rsidRDefault="00EB006E" w:rsidP="009B12BF">
            <w:pPr>
              <w:pStyle w:val="Tabletext"/>
              <w:tabs>
                <w:tab w:val="decimal" w:pos="369"/>
              </w:tabs>
              <w:rPr>
                <w:rFonts w:cs="Arial"/>
                <w:szCs w:val="16"/>
              </w:rPr>
            </w:pPr>
          </w:p>
        </w:tc>
        <w:tc>
          <w:tcPr>
            <w:tcW w:w="846" w:type="dxa"/>
            <w:tcBorders>
              <w:top w:val="single" w:sz="4" w:space="0" w:color="auto"/>
              <w:left w:val="nil"/>
              <w:right w:val="nil"/>
            </w:tcBorders>
          </w:tcPr>
          <w:p w:rsidR="00EB006E" w:rsidRPr="00B45720" w:rsidRDefault="00EB006E" w:rsidP="009B12BF">
            <w:pPr>
              <w:pStyle w:val="Tabletext"/>
              <w:tabs>
                <w:tab w:val="decimal" w:pos="369"/>
              </w:tabs>
              <w:rPr>
                <w:rFonts w:cs="Arial"/>
                <w:szCs w:val="16"/>
              </w:rPr>
            </w:pPr>
          </w:p>
        </w:tc>
        <w:tc>
          <w:tcPr>
            <w:tcW w:w="846" w:type="dxa"/>
            <w:tcBorders>
              <w:top w:val="single" w:sz="4" w:space="0" w:color="auto"/>
              <w:left w:val="nil"/>
              <w:right w:val="single" w:sz="4" w:space="0" w:color="auto"/>
            </w:tcBorders>
          </w:tcPr>
          <w:p w:rsidR="00EB006E" w:rsidRPr="00B45720" w:rsidRDefault="00EB006E" w:rsidP="009B12BF">
            <w:pPr>
              <w:pStyle w:val="Tabletext"/>
              <w:tabs>
                <w:tab w:val="decimal" w:pos="369"/>
              </w:tabs>
              <w:rPr>
                <w:rFonts w:cs="Arial"/>
                <w:szCs w:val="16"/>
              </w:rPr>
            </w:pPr>
          </w:p>
        </w:tc>
        <w:tc>
          <w:tcPr>
            <w:tcW w:w="846" w:type="dxa"/>
            <w:tcBorders>
              <w:top w:val="single" w:sz="4" w:space="0" w:color="auto"/>
              <w:left w:val="single" w:sz="4" w:space="0" w:color="auto"/>
              <w:right w:val="nil"/>
            </w:tcBorders>
          </w:tcPr>
          <w:p w:rsidR="00EB006E" w:rsidRPr="00B45720" w:rsidRDefault="00EB006E" w:rsidP="009B12BF">
            <w:pPr>
              <w:pStyle w:val="Tabletext"/>
              <w:tabs>
                <w:tab w:val="decimal" w:pos="369"/>
              </w:tabs>
              <w:rPr>
                <w:rFonts w:cs="Arial"/>
                <w:szCs w:val="16"/>
              </w:rPr>
            </w:pPr>
          </w:p>
        </w:tc>
        <w:tc>
          <w:tcPr>
            <w:tcW w:w="846" w:type="dxa"/>
            <w:tcBorders>
              <w:top w:val="single" w:sz="4" w:space="0" w:color="auto"/>
              <w:left w:val="nil"/>
              <w:right w:val="nil"/>
            </w:tcBorders>
            <w:noWrap/>
          </w:tcPr>
          <w:p w:rsidR="00EB006E" w:rsidRPr="00B45720" w:rsidRDefault="00EB006E" w:rsidP="009B12BF">
            <w:pPr>
              <w:pStyle w:val="Tabletext"/>
              <w:tabs>
                <w:tab w:val="decimal" w:pos="369"/>
              </w:tabs>
              <w:rPr>
                <w:rFonts w:cs="Arial"/>
                <w:szCs w:val="16"/>
              </w:rPr>
            </w:pPr>
          </w:p>
        </w:tc>
      </w:tr>
      <w:tr w:rsidR="00EB006E" w:rsidRPr="007235C4" w:rsidTr="00EB006E">
        <w:trPr>
          <w:trHeight w:val="288"/>
        </w:trPr>
        <w:tc>
          <w:tcPr>
            <w:tcW w:w="1524" w:type="dxa"/>
            <w:tcBorders>
              <w:left w:val="nil"/>
              <w:right w:val="nil"/>
            </w:tcBorders>
          </w:tcPr>
          <w:p w:rsidR="00EB006E" w:rsidRDefault="00EB006E" w:rsidP="009B12BF">
            <w:pPr>
              <w:pStyle w:val="Tabletext"/>
            </w:pPr>
          </w:p>
        </w:tc>
        <w:tc>
          <w:tcPr>
            <w:tcW w:w="3035" w:type="dxa"/>
            <w:tcBorders>
              <w:left w:val="nil"/>
              <w:right w:val="nil"/>
            </w:tcBorders>
          </w:tcPr>
          <w:p w:rsidR="00EB006E" w:rsidRDefault="00EB006E" w:rsidP="009B12BF">
            <w:pPr>
              <w:pStyle w:val="Tabletext"/>
            </w:pPr>
          </w:p>
        </w:tc>
        <w:tc>
          <w:tcPr>
            <w:tcW w:w="846" w:type="dxa"/>
            <w:tcBorders>
              <w:left w:val="nil"/>
              <w:right w:val="nil"/>
            </w:tcBorders>
            <w:noWrap/>
          </w:tcPr>
          <w:p w:rsidR="00EB006E" w:rsidRPr="00B45720" w:rsidRDefault="00EB006E" w:rsidP="009B12BF">
            <w:pPr>
              <w:pStyle w:val="Tabletext"/>
              <w:tabs>
                <w:tab w:val="decimal" w:pos="369"/>
              </w:tabs>
              <w:rPr>
                <w:rFonts w:cs="Arial"/>
                <w:szCs w:val="16"/>
              </w:rPr>
            </w:pPr>
          </w:p>
        </w:tc>
        <w:tc>
          <w:tcPr>
            <w:tcW w:w="846" w:type="dxa"/>
            <w:tcBorders>
              <w:left w:val="nil"/>
              <w:right w:val="nil"/>
            </w:tcBorders>
          </w:tcPr>
          <w:p w:rsidR="00EB006E" w:rsidRPr="00B45720" w:rsidRDefault="00EB006E" w:rsidP="009B12BF">
            <w:pPr>
              <w:pStyle w:val="Tabletext"/>
              <w:tabs>
                <w:tab w:val="decimal" w:pos="369"/>
              </w:tabs>
              <w:rPr>
                <w:rFonts w:cs="Arial"/>
                <w:szCs w:val="16"/>
              </w:rPr>
            </w:pPr>
          </w:p>
        </w:tc>
        <w:tc>
          <w:tcPr>
            <w:tcW w:w="846" w:type="dxa"/>
            <w:tcBorders>
              <w:left w:val="nil"/>
              <w:right w:val="single" w:sz="4" w:space="0" w:color="auto"/>
            </w:tcBorders>
          </w:tcPr>
          <w:p w:rsidR="00EB006E" w:rsidRPr="00B45720" w:rsidRDefault="00EB006E" w:rsidP="009B12BF">
            <w:pPr>
              <w:pStyle w:val="Tabletext"/>
              <w:tabs>
                <w:tab w:val="decimal" w:pos="369"/>
              </w:tabs>
              <w:rPr>
                <w:rFonts w:cs="Arial"/>
                <w:szCs w:val="16"/>
              </w:rPr>
            </w:pPr>
          </w:p>
        </w:tc>
        <w:tc>
          <w:tcPr>
            <w:tcW w:w="846" w:type="dxa"/>
            <w:tcBorders>
              <w:left w:val="single" w:sz="4" w:space="0" w:color="auto"/>
              <w:right w:val="nil"/>
            </w:tcBorders>
          </w:tcPr>
          <w:p w:rsidR="00EB006E" w:rsidRPr="00B45720" w:rsidRDefault="00EB006E" w:rsidP="009B12BF">
            <w:pPr>
              <w:pStyle w:val="Tabletext"/>
              <w:tabs>
                <w:tab w:val="decimal" w:pos="369"/>
              </w:tabs>
              <w:rPr>
                <w:rFonts w:cs="Arial"/>
                <w:szCs w:val="16"/>
              </w:rPr>
            </w:pPr>
          </w:p>
        </w:tc>
        <w:tc>
          <w:tcPr>
            <w:tcW w:w="846" w:type="dxa"/>
            <w:tcBorders>
              <w:left w:val="nil"/>
              <w:right w:val="nil"/>
            </w:tcBorders>
            <w:noWrap/>
          </w:tcPr>
          <w:p w:rsidR="00EB006E" w:rsidRPr="00B45720" w:rsidRDefault="00EB006E" w:rsidP="009B12BF">
            <w:pPr>
              <w:pStyle w:val="Tabletext"/>
              <w:tabs>
                <w:tab w:val="decimal" w:pos="369"/>
              </w:tabs>
              <w:rPr>
                <w:rFonts w:cs="Arial"/>
                <w:szCs w:val="16"/>
              </w:rPr>
            </w:pPr>
          </w:p>
        </w:tc>
      </w:tr>
      <w:tr w:rsidR="0045281E" w:rsidRPr="007235C4" w:rsidTr="00EB006E">
        <w:trPr>
          <w:trHeight w:val="288"/>
        </w:trPr>
        <w:tc>
          <w:tcPr>
            <w:tcW w:w="1524" w:type="dxa"/>
            <w:tcBorders>
              <w:top w:val="single" w:sz="4" w:space="0" w:color="auto"/>
              <w:left w:val="nil"/>
              <w:right w:val="nil"/>
            </w:tcBorders>
          </w:tcPr>
          <w:p w:rsidR="0045281E" w:rsidRPr="007235C4" w:rsidRDefault="0045281E" w:rsidP="009B12BF">
            <w:pPr>
              <w:pStyle w:val="Tabletext"/>
            </w:pPr>
            <w:r>
              <w:lastRenderedPageBreak/>
              <w:t>Country of birth*</w:t>
            </w:r>
          </w:p>
        </w:tc>
        <w:tc>
          <w:tcPr>
            <w:tcW w:w="3035" w:type="dxa"/>
            <w:tcBorders>
              <w:top w:val="single" w:sz="4" w:space="0" w:color="auto"/>
              <w:left w:val="nil"/>
              <w:right w:val="nil"/>
            </w:tcBorders>
          </w:tcPr>
          <w:p w:rsidR="0045281E" w:rsidRPr="00534D3B" w:rsidRDefault="0045281E" w:rsidP="009B12BF">
            <w:pPr>
              <w:pStyle w:val="Tabletext"/>
            </w:pPr>
            <w:r>
              <w:t>Native students</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77.3</w:t>
            </w:r>
          </w:p>
        </w:tc>
        <w:tc>
          <w:tcPr>
            <w:tcW w:w="846" w:type="dxa"/>
            <w:tcBorders>
              <w:top w:val="single" w:sz="4" w:space="0" w:color="auto"/>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77.9</w:t>
            </w:r>
          </w:p>
        </w:tc>
        <w:tc>
          <w:tcPr>
            <w:tcW w:w="846" w:type="dxa"/>
            <w:tcBorders>
              <w:top w:val="single" w:sz="4" w:space="0" w:color="auto"/>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78.3</w:t>
            </w:r>
          </w:p>
        </w:tc>
        <w:tc>
          <w:tcPr>
            <w:tcW w:w="846" w:type="dxa"/>
            <w:tcBorders>
              <w:top w:val="single" w:sz="4" w:space="0" w:color="auto"/>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77.2</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77.1</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7235C4" w:rsidRDefault="0045281E" w:rsidP="009B12BF">
            <w:pPr>
              <w:pStyle w:val="Tabletext"/>
            </w:pPr>
            <w:r>
              <w:t>First Generation students</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11.7</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11.8</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11.9</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11.8</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11.8</w:t>
            </w:r>
          </w:p>
        </w:tc>
      </w:tr>
      <w:tr w:rsidR="0045281E" w:rsidRPr="007235C4" w:rsidTr="00EB006E">
        <w:trPr>
          <w:trHeight w:val="288"/>
        </w:trPr>
        <w:tc>
          <w:tcPr>
            <w:tcW w:w="1524" w:type="dxa"/>
            <w:tcBorders>
              <w:top w:val="nil"/>
              <w:left w:val="nil"/>
              <w:bottom w:val="single" w:sz="4" w:space="0" w:color="auto"/>
              <w:right w:val="nil"/>
            </w:tcBorders>
          </w:tcPr>
          <w:p w:rsidR="0045281E" w:rsidRPr="007235C4" w:rsidRDefault="0045281E" w:rsidP="009B12BF">
            <w:pPr>
              <w:pStyle w:val="Tabletext"/>
            </w:pPr>
          </w:p>
        </w:tc>
        <w:tc>
          <w:tcPr>
            <w:tcW w:w="3035" w:type="dxa"/>
            <w:tcBorders>
              <w:top w:val="nil"/>
              <w:left w:val="nil"/>
              <w:bottom w:val="single" w:sz="4" w:space="0" w:color="auto"/>
              <w:right w:val="nil"/>
            </w:tcBorders>
          </w:tcPr>
          <w:p w:rsidR="0045281E" w:rsidRPr="007235C4" w:rsidRDefault="0045281E" w:rsidP="009B12BF">
            <w:pPr>
              <w:pStyle w:val="Tabletext"/>
            </w:pPr>
            <w:r>
              <w:t>Non-native students</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11.0</w:t>
            </w:r>
          </w:p>
        </w:tc>
        <w:tc>
          <w:tcPr>
            <w:tcW w:w="846" w:type="dxa"/>
            <w:tcBorders>
              <w:top w:val="nil"/>
              <w:left w:val="nil"/>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10.3</w:t>
            </w:r>
          </w:p>
        </w:tc>
        <w:tc>
          <w:tcPr>
            <w:tcW w:w="846" w:type="dxa"/>
            <w:tcBorders>
              <w:top w:val="nil"/>
              <w:left w:val="nil"/>
              <w:bottom w:val="single" w:sz="4" w:space="0" w:color="auto"/>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9.9</w:t>
            </w:r>
          </w:p>
        </w:tc>
        <w:tc>
          <w:tcPr>
            <w:tcW w:w="846" w:type="dxa"/>
            <w:tcBorders>
              <w:top w:val="nil"/>
              <w:left w:val="single" w:sz="4" w:space="0" w:color="auto"/>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11.0</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11.1</w:t>
            </w:r>
          </w:p>
        </w:tc>
      </w:tr>
      <w:tr w:rsidR="0045281E" w:rsidRPr="007235C4" w:rsidTr="00EB006E">
        <w:trPr>
          <w:trHeight w:val="288"/>
        </w:trPr>
        <w:tc>
          <w:tcPr>
            <w:tcW w:w="1524" w:type="dxa"/>
            <w:tcBorders>
              <w:top w:val="single" w:sz="4" w:space="0" w:color="auto"/>
              <w:left w:val="nil"/>
              <w:right w:val="nil"/>
            </w:tcBorders>
          </w:tcPr>
          <w:p w:rsidR="0045281E" w:rsidRPr="007235C4" w:rsidRDefault="0045281E" w:rsidP="009B12BF">
            <w:pPr>
              <w:pStyle w:val="Tabletext"/>
            </w:pPr>
            <w:r>
              <w:t>Grade</w:t>
            </w:r>
          </w:p>
        </w:tc>
        <w:tc>
          <w:tcPr>
            <w:tcW w:w="3035" w:type="dxa"/>
            <w:tcBorders>
              <w:top w:val="single" w:sz="4" w:space="0" w:color="auto"/>
              <w:left w:val="nil"/>
              <w:right w:val="nil"/>
            </w:tcBorders>
          </w:tcPr>
          <w:p w:rsidR="0045281E" w:rsidRPr="007235C4" w:rsidRDefault="0045281E" w:rsidP="009B12BF">
            <w:pPr>
              <w:pStyle w:val="Tabletext"/>
            </w:pPr>
            <w:r>
              <w:t>Year 7</w:t>
            </w:r>
          </w:p>
        </w:tc>
        <w:tc>
          <w:tcPr>
            <w:tcW w:w="846" w:type="dxa"/>
            <w:tcBorders>
              <w:top w:val="single" w:sz="4" w:space="0" w:color="auto"/>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0.0</w:t>
            </w:r>
          </w:p>
        </w:tc>
        <w:tc>
          <w:tcPr>
            <w:tcW w:w="846" w:type="dxa"/>
            <w:tcBorders>
              <w:top w:val="single" w:sz="4" w:space="0" w:color="auto"/>
              <w:left w:val="nil"/>
              <w:right w:val="nil"/>
            </w:tcBorders>
          </w:tcPr>
          <w:p w:rsidR="0045281E" w:rsidRPr="007B379A" w:rsidRDefault="0045281E" w:rsidP="009B12BF">
            <w:pPr>
              <w:pStyle w:val="Tabletext"/>
              <w:tabs>
                <w:tab w:val="decimal" w:pos="369"/>
              </w:tabs>
              <w:rPr>
                <w:rFonts w:cs="Arial"/>
                <w:szCs w:val="16"/>
              </w:rPr>
            </w:pPr>
            <w:r w:rsidRPr="007B379A">
              <w:rPr>
                <w:rFonts w:cs="Arial"/>
                <w:szCs w:val="16"/>
              </w:rPr>
              <w:t>0.0</w:t>
            </w:r>
          </w:p>
        </w:tc>
        <w:tc>
          <w:tcPr>
            <w:tcW w:w="846" w:type="dxa"/>
            <w:tcBorders>
              <w:top w:val="single" w:sz="4" w:space="0" w:color="auto"/>
              <w:left w:val="nil"/>
              <w:right w:val="single" w:sz="4" w:space="0" w:color="auto"/>
            </w:tcBorders>
          </w:tcPr>
          <w:p w:rsidR="0045281E" w:rsidRPr="007B379A" w:rsidRDefault="0045281E" w:rsidP="009B12BF">
            <w:pPr>
              <w:pStyle w:val="Tabletext"/>
              <w:tabs>
                <w:tab w:val="decimal" w:pos="369"/>
              </w:tabs>
              <w:rPr>
                <w:rFonts w:cs="Arial"/>
                <w:szCs w:val="16"/>
              </w:rPr>
            </w:pPr>
            <w:r w:rsidRPr="007B379A">
              <w:rPr>
                <w:rFonts w:cs="Arial"/>
                <w:szCs w:val="16"/>
              </w:rPr>
              <w:t>0.0</w:t>
            </w:r>
          </w:p>
        </w:tc>
        <w:tc>
          <w:tcPr>
            <w:tcW w:w="846" w:type="dxa"/>
            <w:tcBorders>
              <w:top w:val="single" w:sz="4" w:space="0" w:color="auto"/>
              <w:left w:val="single" w:sz="4" w:space="0" w:color="auto"/>
              <w:right w:val="nil"/>
            </w:tcBorders>
          </w:tcPr>
          <w:p w:rsidR="0045281E" w:rsidRPr="007B379A" w:rsidRDefault="0045281E" w:rsidP="009B12BF">
            <w:pPr>
              <w:pStyle w:val="Tabletext"/>
              <w:tabs>
                <w:tab w:val="decimal" w:pos="369"/>
              </w:tabs>
              <w:rPr>
                <w:rFonts w:cs="Arial"/>
                <w:szCs w:val="16"/>
              </w:rPr>
            </w:pPr>
            <w:r w:rsidRPr="007B379A">
              <w:rPr>
                <w:rFonts w:cs="Arial"/>
                <w:szCs w:val="16"/>
              </w:rPr>
              <w:t>0.0</w:t>
            </w:r>
          </w:p>
        </w:tc>
        <w:tc>
          <w:tcPr>
            <w:tcW w:w="846" w:type="dxa"/>
            <w:tcBorders>
              <w:top w:val="single" w:sz="4" w:space="0" w:color="auto"/>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0.0</w:t>
            </w:r>
          </w:p>
        </w:tc>
      </w:tr>
      <w:tr w:rsidR="0045281E" w:rsidRPr="007235C4" w:rsidTr="00EB006E">
        <w:trPr>
          <w:trHeight w:val="288"/>
        </w:trPr>
        <w:tc>
          <w:tcPr>
            <w:tcW w:w="1524" w:type="dxa"/>
            <w:tcBorders>
              <w:left w:val="nil"/>
              <w:right w:val="nil"/>
            </w:tcBorders>
          </w:tcPr>
          <w:p w:rsidR="0045281E" w:rsidRPr="007235C4" w:rsidRDefault="0045281E" w:rsidP="009B12BF">
            <w:pPr>
              <w:pStyle w:val="Tabletext"/>
            </w:pPr>
          </w:p>
        </w:tc>
        <w:tc>
          <w:tcPr>
            <w:tcW w:w="3035" w:type="dxa"/>
            <w:tcBorders>
              <w:left w:val="nil"/>
              <w:right w:val="nil"/>
            </w:tcBorders>
          </w:tcPr>
          <w:p w:rsidR="0045281E" w:rsidRPr="007235C4" w:rsidRDefault="0045281E" w:rsidP="009B12BF">
            <w:pPr>
              <w:pStyle w:val="Tabletext"/>
            </w:pPr>
            <w:r>
              <w:t>Year 8</w:t>
            </w:r>
          </w:p>
        </w:tc>
        <w:tc>
          <w:tcPr>
            <w:tcW w:w="846" w:type="dxa"/>
            <w:tcBorders>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left w:val="nil"/>
              <w:right w:val="nil"/>
            </w:tcBorders>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left w:val="nil"/>
              <w:right w:val="single" w:sz="4" w:space="0" w:color="auto"/>
            </w:tcBorders>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left w:val="single" w:sz="4" w:space="0" w:color="auto"/>
              <w:right w:val="nil"/>
            </w:tcBorders>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0.1</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7235C4" w:rsidRDefault="0045281E" w:rsidP="009B12BF">
            <w:pPr>
              <w:pStyle w:val="Tabletext"/>
            </w:pPr>
            <w:r>
              <w:t>year 9</w:t>
            </w:r>
          </w:p>
        </w:tc>
        <w:tc>
          <w:tcPr>
            <w:tcW w:w="846" w:type="dxa"/>
            <w:tcBorders>
              <w:top w:val="nil"/>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8.3</w:t>
            </w:r>
          </w:p>
        </w:tc>
        <w:tc>
          <w:tcPr>
            <w:tcW w:w="846" w:type="dxa"/>
            <w:tcBorders>
              <w:top w:val="nil"/>
              <w:left w:val="nil"/>
              <w:right w:val="nil"/>
            </w:tcBorders>
          </w:tcPr>
          <w:p w:rsidR="0045281E" w:rsidRPr="007B379A" w:rsidRDefault="0045281E" w:rsidP="009B12BF">
            <w:pPr>
              <w:pStyle w:val="Tabletext"/>
              <w:tabs>
                <w:tab w:val="decimal" w:pos="369"/>
              </w:tabs>
              <w:rPr>
                <w:rFonts w:cs="Arial"/>
                <w:szCs w:val="16"/>
              </w:rPr>
            </w:pPr>
            <w:r w:rsidRPr="007B379A">
              <w:rPr>
                <w:rFonts w:cs="Arial"/>
                <w:szCs w:val="16"/>
              </w:rPr>
              <w:t>8.4</w:t>
            </w:r>
          </w:p>
        </w:tc>
        <w:tc>
          <w:tcPr>
            <w:tcW w:w="846" w:type="dxa"/>
            <w:tcBorders>
              <w:top w:val="nil"/>
              <w:left w:val="nil"/>
              <w:right w:val="single" w:sz="4" w:space="0" w:color="auto"/>
            </w:tcBorders>
          </w:tcPr>
          <w:p w:rsidR="0045281E" w:rsidRPr="007B379A" w:rsidRDefault="0045281E" w:rsidP="009B12BF">
            <w:pPr>
              <w:pStyle w:val="Tabletext"/>
              <w:tabs>
                <w:tab w:val="decimal" w:pos="369"/>
              </w:tabs>
              <w:rPr>
                <w:rFonts w:cs="Arial"/>
                <w:szCs w:val="16"/>
              </w:rPr>
            </w:pPr>
            <w:r w:rsidRPr="007B379A">
              <w:rPr>
                <w:rFonts w:cs="Arial"/>
                <w:szCs w:val="16"/>
              </w:rPr>
              <w:t>8.3</w:t>
            </w:r>
          </w:p>
        </w:tc>
        <w:tc>
          <w:tcPr>
            <w:tcW w:w="846" w:type="dxa"/>
            <w:tcBorders>
              <w:top w:val="nil"/>
              <w:left w:val="single" w:sz="4" w:space="0" w:color="auto"/>
              <w:right w:val="nil"/>
            </w:tcBorders>
          </w:tcPr>
          <w:p w:rsidR="0045281E" w:rsidRPr="007B379A" w:rsidRDefault="0045281E" w:rsidP="009B12BF">
            <w:pPr>
              <w:pStyle w:val="Tabletext"/>
              <w:tabs>
                <w:tab w:val="decimal" w:pos="369"/>
              </w:tabs>
              <w:rPr>
                <w:rFonts w:cs="Arial"/>
                <w:szCs w:val="16"/>
              </w:rPr>
            </w:pPr>
            <w:r w:rsidRPr="007B379A">
              <w:rPr>
                <w:rFonts w:cs="Arial"/>
                <w:szCs w:val="16"/>
              </w:rPr>
              <w:t>8.7</w:t>
            </w:r>
          </w:p>
        </w:tc>
        <w:tc>
          <w:tcPr>
            <w:tcW w:w="846" w:type="dxa"/>
            <w:tcBorders>
              <w:top w:val="nil"/>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9.6</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7235C4" w:rsidRDefault="0045281E" w:rsidP="009B12BF">
            <w:pPr>
              <w:pStyle w:val="Tabletext"/>
            </w:pPr>
            <w:r>
              <w:t>Year 10</w:t>
            </w:r>
          </w:p>
        </w:tc>
        <w:tc>
          <w:tcPr>
            <w:tcW w:w="846" w:type="dxa"/>
            <w:tcBorders>
              <w:top w:val="nil"/>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72.3</w:t>
            </w:r>
          </w:p>
        </w:tc>
        <w:tc>
          <w:tcPr>
            <w:tcW w:w="846" w:type="dxa"/>
            <w:tcBorders>
              <w:top w:val="nil"/>
              <w:left w:val="nil"/>
              <w:right w:val="nil"/>
            </w:tcBorders>
          </w:tcPr>
          <w:p w:rsidR="0045281E" w:rsidRPr="007B379A" w:rsidRDefault="0045281E" w:rsidP="009B12BF">
            <w:pPr>
              <w:pStyle w:val="Tabletext"/>
              <w:tabs>
                <w:tab w:val="decimal" w:pos="369"/>
              </w:tabs>
              <w:rPr>
                <w:rFonts w:cs="Arial"/>
                <w:szCs w:val="16"/>
              </w:rPr>
            </w:pPr>
            <w:r w:rsidRPr="007B379A">
              <w:rPr>
                <w:rFonts w:cs="Arial"/>
                <w:szCs w:val="16"/>
              </w:rPr>
              <w:t>72.3</w:t>
            </w:r>
          </w:p>
        </w:tc>
        <w:tc>
          <w:tcPr>
            <w:tcW w:w="846" w:type="dxa"/>
            <w:tcBorders>
              <w:top w:val="nil"/>
              <w:left w:val="nil"/>
              <w:right w:val="single" w:sz="4" w:space="0" w:color="auto"/>
            </w:tcBorders>
          </w:tcPr>
          <w:p w:rsidR="0045281E" w:rsidRPr="007B379A" w:rsidRDefault="0045281E" w:rsidP="009B12BF">
            <w:pPr>
              <w:pStyle w:val="Tabletext"/>
              <w:tabs>
                <w:tab w:val="decimal" w:pos="369"/>
              </w:tabs>
              <w:rPr>
                <w:rFonts w:cs="Arial"/>
                <w:szCs w:val="16"/>
              </w:rPr>
            </w:pPr>
            <w:r w:rsidRPr="007B379A">
              <w:rPr>
                <w:rFonts w:cs="Arial"/>
                <w:szCs w:val="16"/>
              </w:rPr>
              <w:t>71.7</w:t>
            </w:r>
          </w:p>
        </w:tc>
        <w:tc>
          <w:tcPr>
            <w:tcW w:w="846" w:type="dxa"/>
            <w:tcBorders>
              <w:top w:val="nil"/>
              <w:left w:val="single" w:sz="4" w:space="0" w:color="auto"/>
              <w:right w:val="nil"/>
            </w:tcBorders>
          </w:tcPr>
          <w:p w:rsidR="0045281E" w:rsidRPr="007B379A" w:rsidRDefault="0045281E" w:rsidP="009B12BF">
            <w:pPr>
              <w:pStyle w:val="Tabletext"/>
              <w:tabs>
                <w:tab w:val="decimal" w:pos="369"/>
              </w:tabs>
              <w:rPr>
                <w:rFonts w:cs="Arial"/>
                <w:szCs w:val="16"/>
              </w:rPr>
            </w:pPr>
            <w:r w:rsidRPr="007B379A">
              <w:rPr>
                <w:rFonts w:cs="Arial"/>
                <w:szCs w:val="16"/>
              </w:rPr>
              <w:t>71.8</w:t>
            </w:r>
          </w:p>
        </w:tc>
        <w:tc>
          <w:tcPr>
            <w:tcW w:w="846" w:type="dxa"/>
            <w:tcBorders>
              <w:top w:val="nil"/>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71.4</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7235C4" w:rsidRDefault="0045281E" w:rsidP="009B12BF">
            <w:pPr>
              <w:pStyle w:val="Tabletext"/>
            </w:pPr>
            <w:r>
              <w:t xml:space="preserve">Year 11 </w:t>
            </w:r>
          </w:p>
        </w:tc>
        <w:tc>
          <w:tcPr>
            <w:tcW w:w="846" w:type="dxa"/>
            <w:tcBorders>
              <w:top w:val="nil"/>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19.2</w:t>
            </w:r>
          </w:p>
        </w:tc>
        <w:tc>
          <w:tcPr>
            <w:tcW w:w="846" w:type="dxa"/>
            <w:tcBorders>
              <w:top w:val="nil"/>
              <w:left w:val="nil"/>
              <w:right w:val="nil"/>
            </w:tcBorders>
          </w:tcPr>
          <w:p w:rsidR="0045281E" w:rsidRPr="007B379A" w:rsidRDefault="0045281E" w:rsidP="009B12BF">
            <w:pPr>
              <w:pStyle w:val="Tabletext"/>
              <w:tabs>
                <w:tab w:val="decimal" w:pos="369"/>
              </w:tabs>
              <w:rPr>
                <w:rFonts w:cs="Arial"/>
                <w:szCs w:val="16"/>
              </w:rPr>
            </w:pPr>
            <w:r w:rsidRPr="007B379A">
              <w:rPr>
                <w:rFonts w:cs="Arial"/>
                <w:szCs w:val="16"/>
              </w:rPr>
              <w:t>19.1</w:t>
            </w:r>
          </w:p>
        </w:tc>
        <w:tc>
          <w:tcPr>
            <w:tcW w:w="846" w:type="dxa"/>
            <w:tcBorders>
              <w:top w:val="nil"/>
              <w:left w:val="nil"/>
              <w:right w:val="single" w:sz="4" w:space="0" w:color="auto"/>
            </w:tcBorders>
          </w:tcPr>
          <w:p w:rsidR="0045281E" w:rsidRPr="007B379A" w:rsidRDefault="0045281E" w:rsidP="009B12BF">
            <w:pPr>
              <w:pStyle w:val="Tabletext"/>
              <w:tabs>
                <w:tab w:val="decimal" w:pos="369"/>
              </w:tabs>
              <w:rPr>
                <w:rFonts w:cs="Arial"/>
                <w:szCs w:val="16"/>
              </w:rPr>
            </w:pPr>
            <w:r w:rsidRPr="007B379A">
              <w:rPr>
                <w:rFonts w:cs="Arial"/>
                <w:szCs w:val="16"/>
              </w:rPr>
              <w:t>19.9</w:t>
            </w:r>
          </w:p>
        </w:tc>
        <w:tc>
          <w:tcPr>
            <w:tcW w:w="846" w:type="dxa"/>
            <w:tcBorders>
              <w:top w:val="nil"/>
              <w:left w:val="single" w:sz="4" w:space="0" w:color="auto"/>
              <w:right w:val="nil"/>
            </w:tcBorders>
          </w:tcPr>
          <w:p w:rsidR="0045281E" w:rsidRPr="007B379A" w:rsidRDefault="0045281E" w:rsidP="009B12BF">
            <w:pPr>
              <w:pStyle w:val="Tabletext"/>
              <w:tabs>
                <w:tab w:val="decimal" w:pos="369"/>
              </w:tabs>
              <w:rPr>
                <w:rFonts w:cs="Arial"/>
                <w:szCs w:val="16"/>
              </w:rPr>
            </w:pPr>
            <w:r w:rsidRPr="007B379A">
              <w:rPr>
                <w:rFonts w:cs="Arial"/>
                <w:szCs w:val="16"/>
              </w:rPr>
              <w:t>19.3</w:t>
            </w:r>
          </w:p>
        </w:tc>
        <w:tc>
          <w:tcPr>
            <w:tcW w:w="846" w:type="dxa"/>
            <w:tcBorders>
              <w:top w:val="nil"/>
              <w:left w:val="nil"/>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18.8</w:t>
            </w:r>
          </w:p>
        </w:tc>
      </w:tr>
      <w:tr w:rsidR="0045281E" w:rsidRPr="007235C4" w:rsidTr="00EB006E">
        <w:trPr>
          <w:trHeight w:val="288"/>
        </w:trPr>
        <w:tc>
          <w:tcPr>
            <w:tcW w:w="1524" w:type="dxa"/>
            <w:tcBorders>
              <w:top w:val="nil"/>
              <w:left w:val="nil"/>
              <w:bottom w:val="single" w:sz="4" w:space="0" w:color="auto"/>
              <w:right w:val="nil"/>
            </w:tcBorders>
          </w:tcPr>
          <w:p w:rsidR="0045281E" w:rsidRPr="007235C4" w:rsidRDefault="0045281E" w:rsidP="009B12BF">
            <w:pPr>
              <w:pStyle w:val="Tabletext"/>
            </w:pPr>
          </w:p>
        </w:tc>
        <w:tc>
          <w:tcPr>
            <w:tcW w:w="3035" w:type="dxa"/>
            <w:tcBorders>
              <w:top w:val="nil"/>
              <w:left w:val="nil"/>
              <w:bottom w:val="single" w:sz="4" w:space="0" w:color="auto"/>
              <w:right w:val="nil"/>
            </w:tcBorders>
          </w:tcPr>
          <w:p w:rsidR="0045281E" w:rsidRPr="007235C4" w:rsidRDefault="0045281E" w:rsidP="009B12BF">
            <w:pPr>
              <w:pStyle w:val="Tabletext"/>
            </w:pPr>
            <w:r>
              <w:t>Year 12</w:t>
            </w:r>
          </w:p>
        </w:tc>
        <w:tc>
          <w:tcPr>
            <w:tcW w:w="846" w:type="dxa"/>
            <w:tcBorders>
              <w:top w:val="nil"/>
              <w:left w:val="nil"/>
              <w:bottom w:val="single" w:sz="4" w:space="0" w:color="auto"/>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top w:val="nil"/>
              <w:left w:val="nil"/>
              <w:bottom w:val="single" w:sz="4" w:space="0" w:color="auto"/>
              <w:right w:val="nil"/>
            </w:tcBorders>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top w:val="nil"/>
              <w:left w:val="nil"/>
              <w:bottom w:val="single" w:sz="4" w:space="0" w:color="auto"/>
              <w:right w:val="single" w:sz="4" w:space="0" w:color="auto"/>
            </w:tcBorders>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top w:val="nil"/>
              <w:left w:val="single" w:sz="4" w:space="0" w:color="auto"/>
              <w:bottom w:val="single" w:sz="4" w:space="0" w:color="auto"/>
              <w:right w:val="nil"/>
            </w:tcBorders>
          </w:tcPr>
          <w:p w:rsidR="0045281E" w:rsidRPr="007B379A" w:rsidRDefault="0045281E" w:rsidP="009B12BF">
            <w:pPr>
              <w:pStyle w:val="Tabletext"/>
              <w:tabs>
                <w:tab w:val="decimal" w:pos="369"/>
              </w:tabs>
              <w:rPr>
                <w:rFonts w:cs="Arial"/>
                <w:szCs w:val="16"/>
              </w:rPr>
            </w:pPr>
            <w:r w:rsidRPr="007B379A">
              <w:rPr>
                <w:rFonts w:cs="Arial"/>
                <w:szCs w:val="16"/>
              </w:rPr>
              <w:t>0.1</w:t>
            </w:r>
          </w:p>
        </w:tc>
        <w:tc>
          <w:tcPr>
            <w:tcW w:w="846" w:type="dxa"/>
            <w:tcBorders>
              <w:top w:val="nil"/>
              <w:left w:val="nil"/>
              <w:bottom w:val="single" w:sz="4" w:space="0" w:color="auto"/>
              <w:right w:val="nil"/>
            </w:tcBorders>
            <w:noWrap/>
          </w:tcPr>
          <w:p w:rsidR="0045281E" w:rsidRPr="007B379A" w:rsidRDefault="0045281E" w:rsidP="009B12BF">
            <w:pPr>
              <w:pStyle w:val="Tabletext"/>
              <w:tabs>
                <w:tab w:val="decimal" w:pos="369"/>
              </w:tabs>
              <w:rPr>
                <w:rFonts w:cs="Arial"/>
                <w:szCs w:val="16"/>
              </w:rPr>
            </w:pPr>
            <w:r w:rsidRPr="007B379A">
              <w:rPr>
                <w:rFonts w:cs="Arial"/>
                <w:szCs w:val="16"/>
              </w:rPr>
              <w:t>0.1</w:t>
            </w:r>
          </w:p>
        </w:tc>
      </w:tr>
      <w:tr w:rsidR="0045281E" w:rsidRPr="007235C4" w:rsidTr="00EB006E">
        <w:trPr>
          <w:trHeight w:val="288"/>
        </w:trPr>
        <w:tc>
          <w:tcPr>
            <w:tcW w:w="1524" w:type="dxa"/>
            <w:tcBorders>
              <w:top w:val="single" w:sz="4" w:space="0" w:color="auto"/>
              <w:left w:val="nil"/>
              <w:right w:val="nil"/>
            </w:tcBorders>
          </w:tcPr>
          <w:p w:rsidR="0045281E" w:rsidRPr="007235C4" w:rsidRDefault="0045281E" w:rsidP="009B12BF">
            <w:pPr>
              <w:pStyle w:val="Tabletext"/>
            </w:pPr>
            <w:r>
              <w:t>Expected educational level of student (ISCED)*</w:t>
            </w:r>
          </w:p>
        </w:tc>
        <w:tc>
          <w:tcPr>
            <w:tcW w:w="3035" w:type="dxa"/>
            <w:tcBorders>
              <w:top w:val="single" w:sz="4" w:space="0" w:color="auto"/>
              <w:left w:val="nil"/>
              <w:right w:val="nil"/>
            </w:tcBorders>
          </w:tcPr>
          <w:p w:rsidR="0045281E" w:rsidRDefault="0045281E" w:rsidP="009B12BF">
            <w:pPr>
              <w:pStyle w:val="Tabletext"/>
            </w:pPr>
            <w:r>
              <w:t xml:space="preserve">None </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0.4</w:t>
            </w:r>
          </w:p>
        </w:tc>
        <w:tc>
          <w:tcPr>
            <w:tcW w:w="846" w:type="dxa"/>
            <w:tcBorders>
              <w:top w:val="single" w:sz="4" w:space="0" w:color="auto"/>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0.3</w:t>
            </w:r>
          </w:p>
        </w:tc>
        <w:tc>
          <w:tcPr>
            <w:tcW w:w="846" w:type="dxa"/>
            <w:tcBorders>
              <w:top w:val="single" w:sz="4" w:space="0" w:color="auto"/>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0.3</w:t>
            </w:r>
          </w:p>
        </w:tc>
        <w:tc>
          <w:tcPr>
            <w:tcW w:w="846" w:type="dxa"/>
            <w:tcBorders>
              <w:top w:val="single" w:sz="4" w:space="0" w:color="auto"/>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0.3</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0.4</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ISCED 2 – Lower secondary</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2.7</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2.3</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2.3</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2.6</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2.3</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ISCED 3B, C –Certificate III</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3.7</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3.4</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3.6</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3.7</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3.3</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ISCED 3A, ISCED 4 – Senior secondary, Certificate IV</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22.7</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22.6</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22.6</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23.0</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22.7</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ISCED 5B – Diploma level</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8.0</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8.0</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8.2</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7.9</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7.7</w:t>
            </w:r>
          </w:p>
        </w:tc>
      </w:tr>
      <w:tr w:rsidR="0045281E" w:rsidRPr="007235C4" w:rsidTr="00EB006E">
        <w:trPr>
          <w:trHeight w:val="288"/>
        </w:trPr>
        <w:tc>
          <w:tcPr>
            <w:tcW w:w="1524" w:type="dxa"/>
            <w:tcBorders>
              <w:left w:val="nil"/>
              <w:bottom w:val="single" w:sz="4" w:space="0" w:color="auto"/>
              <w:right w:val="nil"/>
            </w:tcBorders>
          </w:tcPr>
          <w:p w:rsidR="0045281E" w:rsidRPr="007235C4" w:rsidRDefault="0045281E" w:rsidP="009B12BF">
            <w:pPr>
              <w:pStyle w:val="Tabletext"/>
            </w:pPr>
          </w:p>
        </w:tc>
        <w:tc>
          <w:tcPr>
            <w:tcW w:w="3035" w:type="dxa"/>
            <w:tcBorders>
              <w:left w:val="nil"/>
              <w:bottom w:val="single" w:sz="4" w:space="0" w:color="auto"/>
              <w:right w:val="nil"/>
            </w:tcBorders>
          </w:tcPr>
          <w:p w:rsidR="0045281E" w:rsidRPr="00545984" w:rsidRDefault="0045281E" w:rsidP="009B12BF">
            <w:pPr>
              <w:pStyle w:val="Tabletext"/>
            </w:pPr>
            <w:r>
              <w:t>ISCED 5A, 6 – Bachelor degree and higher</w:t>
            </w:r>
          </w:p>
        </w:tc>
        <w:tc>
          <w:tcPr>
            <w:tcW w:w="846" w:type="dxa"/>
            <w:tcBorders>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62.5</w:t>
            </w:r>
          </w:p>
        </w:tc>
        <w:tc>
          <w:tcPr>
            <w:tcW w:w="846" w:type="dxa"/>
            <w:tcBorders>
              <w:left w:val="nil"/>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63.4</w:t>
            </w:r>
          </w:p>
        </w:tc>
        <w:tc>
          <w:tcPr>
            <w:tcW w:w="846" w:type="dxa"/>
            <w:tcBorders>
              <w:left w:val="nil"/>
              <w:bottom w:val="single" w:sz="4" w:space="0" w:color="auto"/>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63.0</w:t>
            </w:r>
          </w:p>
        </w:tc>
        <w:tc>
          <w:tcPr>
            <w:tcW w:w="846" w:type="dxa"/>
            <w:tcBorders>
              <w:left w:val="single" w:sz="4" w:space="0" w:color="auto"/>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62.5</w:t>
            </w:r>
          </w:p>
        </w:tc>
        <w:tc>
          <w:tcPr>
            <w:tcW w:w="846" w:type="dxa"/>
            <w:tcBorders>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63.6</w:t>
            </w:r>
          </w:p>
        </w:tc>
      </w:tr>
      <w:tr w:rsidR="0045281E" w:rsidRPr="007235C4" w:rsidTr="00EB006E">
        <w:trPr>
          <w:trHeight w:val="288"/>
        </w:trPr>
        <w:tc>
          <w:tcPr>
            <w:tcW w:w="1524" w:type="dxa"/>
            <w:tcBorders>
              <w:top w:val="single" w:sz="4" w:space="0" w:color="auto"/>
              <w:left w:val="nil"/>
              <w:right w:val="nil"/>
            </w:tcBorders>
          </w:tcPr>
          <w:p w:rsidR="0045281E" w:rsidRPr="007235C4" w:rsidRDefault="0045281E" w:rsidP="009B12BF">
            <w:pPr>
              <w:pStyle w:val="Tabletext"/>
            </w:pPr>
            <w:r>
              <w:t>Self White collar/Blue collar classification*</w:t>
            </w:r>
          </w:p>
        </w:tc>
        <w:tc>
          <w:tcPr>
            <w:tcW w:w="3035" w:type="dxa"/>
            <w:tcBorders>
              <w:top w:val="single" w:sz="4" w:space="0" w:color="auto"/>
              <w:left w:val="nil"/>
              <w:right w:val="nil"/>
            </w:tcBorders>
          </w:tcPr>
          <w:p w:rsidR="0045281E" w:rsidRPr="0009262A" w:rsidRDefault="0045281E" w:rsidP="009B12BF">
            <w:pPr>
              <w:pStyle w:val="Tabletext"/>
            </w:pPr>
            <w:r>
              <w:t>White collar high skilled</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76.0</w:t>
            </w:r>
          </w:p>
        </w:tc>
        <w:tc>
          <w:tcPr>
            <w:tcW w:w="846" w:type="dxa"/>
            <w:tcBorders>
              <w:top w:val="single" w:sz="4" w:space="0" w:color="auto"/>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76.4</w:t>
            </w:r>
          </w:p>
        </w:tc>
        <w:tc>
          <w:tcPr>
            <w:tcW w:w="846" w:type="dxa"/>
            <w:tcBorders>
              <w:top w:val="single" w:sz="4" w:space="0" w:color="auto"/>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76.6</w:t>
            </w:r>
          </w:p>
        </w:tc>
        <w:tc>
          <w:tcPr>
            <w:tcW w:w="846" w:type="dxa"/>
            <w:tcBorders>
              <w:top w:val="single" w:sz="4" w:space="0" w:color="auto"/>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76.0</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76.1</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White collar low skilled</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12.5</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12.2</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12.0</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12.5</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12.6</w:t>
            </w:r>
          </w:p>
        </w:tc>
      </w:tr>
      <w:tr w:rsidR="0045281E" w:rsidRPr="007235C4" w:rsidTr="00EB006E">
        <w:trPr>
          <w:trHeight w:val="288"/>
        </w:trPr>
        <w:tc>
          <w:tcPr>
            <w:tcW w:w="1524" w:type="dxa"/>
            <w:tcBorders>
              <w:top w:val="nil"/>
              <w:left w:val="nil"/>
              <w:right w:val="nil"/>
            </w:tcBorders>
          </w:tcPr>
          <w:p w:rsidR="0045281E" w:rsidRPr="007235C4" w:rsidRDefault="0045281E" w:rsidP="009B12BF">
            <w:pPr>
              <w:pStyle w:val="Tabletext"/>
            </w:pPr>
          </w:p>
        </w:tc>
        <w:tc>
          <w:tcPr>
            <w:tcW w:w="3035" w:type="dxa"/>
            <w:tcBorders>
              <w:top w:val="nil"/>
              <w:left w:val="nil"/>
              <w:right w:val="nil"/>
            </w:tcBorders>
          </w:tcPr>
          <w:p w:rsidR="0045281E" w:rsidRPr="00545984" w:rsidRDefault="0045281E" w:rsidP="009B12BF">
            <w:pPr>
              <w:pStyle w:val="Tabletext"/>
            </w:pPr>
            <w:r>
              <w:t>Blue collar high skilled</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10.6</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10.6</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10.6</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10.7</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10.5</w:t>
            </w:r>
          </w:p>
        </w:tc>
      </w:tr>
      <w:tr w:rsidR="0045281E" w:rsidRPr="007235C4" w:rsidTr="00EB006E">
        <w:trPr>
          <w:trHeight w:val="288"/>
        </w:trPr>
        <w:tc>
          <w:tcPr>
            <w:tcW w:w="1524" w:type="dxa"/>
            <w:tcBorders>
              <w:top w:val="nil"/>
              <w:left w:val="nil"/>
              <w:bottom w:val="single" w:sz="4" w:space="0" w:color="auto"/>
              <w:right w:val="nil"/>
            </w:tcBorders>
          </w:tcPr>
          <w:p w:rsidR="0045281E" w:rsidRPr="007235C4" w:rsidRDefault="0045281E" w:rsidP="009B12BF">
            <w:pPr>
              <w:pStyle w:val="Tabletext"/>
            </w:pPr>
          </w:p>
        </w:tc>
        <w:tc>
          <w:tcPr>
            <w:tcW w:w="3035" w:type="dxa"/>
            <w:tcBorders>
              <w:top w:val="nil"/>
              <w:left w:val="nil"/>
              <w:bottom w:val="single" w:sz="4" w:space="0" w:color="auto"/>
              <w:right w:val="nil"/>
            </w:tcBorders>
          </w:tcPr>
          <w:p w:rsidR="0045281E" w:rsidRPr="00545984" w:rsidRDefault="0045281E" w:rsidP="009B12BF">
            <w:pPr>
              <w:pStyle w:val="Tabletext"/>
            </w:pPr>
            <w:r>
              <w:t>Blue collar low skilled</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0.9</w:t>
            </w:r>
          </w:p>
        </w:tc>
        <w:tc>
          <w:tcPr>
            <w:tcW w:w="846" w:type="dxa"/>
            <w:tcBorders>
              <w:top w:val="nil"/>
              <w:left w:val="nil"/>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0.8</w:t>
            </w:r>
          </w:p>
        </w:tc>
        <w:tc>
          <w:tcPr>
            <w:tcW w:w="846" w:type="dxa"/>
            <w:tcBorders>
              <w:top w:val="nil"/>
              <w:left w:val="nil"/>
              <w:bottom w:val="single" w:sz="4" w:space="0" w:color="auto"/>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0.8</w:t>
            </w:r>
          </w:p>
        </w:tc>
        <w:tc>
          <w:tcPr>
            <w:tcW w:w="846" w:type="dxa"/>
            <w:tcBorders>
              <w:top w:val="nil"/>
              <w:left w:val="single" w:sz="4" w:space="0" w:color="auto"/>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0.9</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0.8</w:t>
            </w:r>
          </w:p>
        </w:tc>
      </w:tr>
      <w:tr w:rsidR="0045281E" w:rsidRPr="007235C4" w:rsidTr="00EB006E">
        <w:trPr>
          <w:trHeight w:val="288"/>
        </w:trPr>
        <w:tc>
          <w:tcPr>
            <w:tcW w:w="1524" w:type="dxa"/>
            <w:tcBorders>
              <w:top w:val="single" w:sz="4" w:space="0" w:color="auto"/>
              <w:left w:val="nil"/>
              <w:right w:val="nil"/>
            </w:tcBorders>
          </w:tcPr>
          <w:p w:rsidR="0045281E" w:rsidRPr="007235C4" w:rsidRDefault="0045281E" w:rsidP="009B12BF">
            <w:pPr>
              <w:pStyle w:val="Tabletext"/>
            </w:pPr>
            <w:r>
              <w:t>Number of books at home*</w:t>
            </w:r>
          </w:p>
        </w:tc>
        <w:tc>
          <w:tcPr>
            <w:tcW w:w="3035" w:type="dxa"/>
            <w:tcBorders>
              <w:top w:val="single" w:sz="4" w:space="0" w:color="auto"/>
              <w:left w:val="nil"/>
              <w:right w:val="nil"/>
            </w:tcBorders>
          </w:tcPr>
          <w:p w:rsidR="0045281E" w:rsidRPr="00B96F5E" w:rsidRDefault="0045281E" w:rsidP="009B12BF">
            <w:pPr>
              <w:pStyle w:val="Tabletext"/>
              <w:rPr>
                <w:rFonts w:cs="Arial"/>
                <w:color w:val="000000"/>
                <w:szCs w:val="16"/>
              </w:rPr>
            </w:pPr>
            <w:r w:rsidRPr="00B96F5E">
              <w:rPr>
                <w:rFonts w:cs="Arial"/>
                <w:color w:val="000000"/>
                <w:szCs w:val="16"/>
              </w:rPr>
              <w:t>0-10 books</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4.9</w:t>
            </w:r>
          </w:p>
        </w:tc>
        <w:tc>
          <w:tcPr>
            <w:tcW w:w="846" w:type="dxa"/>
            <w:tcBorders>
              <w:top w:val="single" w:sz="4" w:space="0" w:color="auto"/>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4.4</w:t>
            </w:r>
          </w:p>
        </w:tc>
        <w:tc>
          <w:tcPr>
            <w:tcW w:w="846" w:type="dxa"/>
            <w:tcBorders>
              <w:top w:val="single" w:sz="4" w:space="0" w:color="auto"/>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4.0</w:t>
            </w:r>
          </w:p>
        </w:tc>
        <w:tc>
          <w:tcPr>
            <w:tcW w:w="846" w:type="dxa"/>
            <w:tcBorders>
              <w:top w:val="single" w:sz="4" w:space="0" w:color="auto"/>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4.9</w:t>
            </w:r>
          </w:p>
        </w:tc>
        <w:tc>
          <w:tcPr>
            <w:tcW w:w="846" w:type="dxa"/>
            <w:tcBorders>
              <w:top w:val="single" w:sz="4" w:space="0" w:color="auto"/>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5.0</w:t>
            </w:r>
          </w:p>
        </w:tc>
      </w:tr>
      <w:tr w:rsidR="0045281E" w:rsidRPr="000F5B54" w:rsidTr="00EB006E">
        <w:trPr>
          <w:trHeight w:val="288"/>
        </w:trPr>
        <w:tc>
          <w:tcPr>
            <w:tcW w:w="1524" w:type="dxa"/>
            <w:tcBorders>
              <w:top w:val="nil"/>
              <w:left w:val="nil"/>
              <w:right w:val="nil"/>
            </w:tcBorders>
          </w:tcPr>
          <w:p w:rsidR="0045281E" w:rsidRPr="000F5B54" w:rsidRDefault="0045281E" w:rsidP="009B12BF">
            <w:pPr>
              <w:pStyle w:val="Tabletext"/>
            </w:pPr>
          </w:p>
        </w:tc>
        <w:tc>
          <w:tcPr>
            <w:tcW w:w="3035" w:type="dxa"/>
            <w:tcBorders>
              <w:top w:val="nil"/>
              <w:left w:val="nil"/>
              <w:right w:val="nil"/>
            </w:tcBorders>
          </w:tcPr>
          <w:p w:rsidR="0045281E" w:rsidRPr="00B96F5E" w:rsidRDefault="0045281E" w:rsidP="009B12BF">
            <w:pPr>
              <w:pStyle w:val="Tabletext"/>
              <w:rPr>
                <w:rFonts w:cs="Arial"/>
                <w:color w:val="000000"/>
                <w:szCs w:val="16"/>
              </w:rPr>
            </w:pPr>
            <w:r w:rsidRPr="00B96F5E">
              <w:rPr>
                <w:rFonts w:cs="Arial"/>
                <w:color w:val="000000"/>
                <w:szCs w:val="16"/>
              </w:rPr>
              <w:t>11-25 books</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9.0</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8.5</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7.8</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9.0</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9.1</w:t>
            </w:r>
          </w:p>
        </w:tc>
      </w:tr>
      <w:tr w:rsidR="0045281E" w:rsidRPr="000F5B54" w:rsidTr="00EB006E">
        <w:trPr>
          <w:trHeight w:val="288"/>
        </w:trPr>
        <w:tc>
          <w:tcPr>
            <w:tcW w:w="1524" w:type="dxa"/>
            <w:tcBorders>
              <w:top w:val="nil"/>
              <w:left w:val="nil"/>
              <w:right w:val="nil"/>
            </w:tcBorders>
          </w:tcPr>
          <w:p w:rsidR="0045281E" w:rsidRPr="000F5B54" w:rsidRDefault="0045281E" w:rsidP="009B12BF">
            <w:pPr>
              <w:pStyle w:val="Tabletext"/>
            </w:pPr>
          </w:p>
        </w:tc>
        <w:tc>
          <w:tcPr>
            <w:tcW w:w="3035" w:type="dxa"/>
            <w:tcBorders>
              <w:top w:val="nil"/>
              <w:left w:val="nil"/>
              <w:right w:val="nil"/>
            </w:tcBorders>
          </w:tcPr>
          <w:p w:rsidR="0045281E" w:rsidRPr="00B96F5E" w:rsidRDefault="0045281E" w:rsidP="009B12BF">
            <w:pPr>
              <w:pStyle w:val="Tabletext"/>
              <w:rPr>
                <w:rFonts w:cs="Arial"/>
                <w:color w:val="000000"/>
                <w:szCs w:val="16"/>
              </w:rPr>
            </w:pPr>
            <w:r w:rsidRPr="00B96F5E">
              <w:rPr>
                <w:rFonts w:cs="Arial"/>
                <w:color w:val="000000"/>
                <w:szCs w:val="16"/>
              </w:rPr>
              <w:t>26-100 books</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28.6</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28.4</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27.5</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28.6</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28.6</w:t>
            </w:r>
          </w:p>
        </w:tc>
      </w:tr>
      <w:tr w:rsidR="0045281E" w:rsidRPr="000F5B54" w:rsidTr="00EB006E">
        <w:trPr>
          <w:trHeight w:val="288"/>
        </w:trPr>
        <w:tc>
          <w:tcPr>
            <w:tcW w:w="1524" w:type="dxa"/>
            <w:tcBorders>
              <w:top w:val="nil"/>
              <w:left w:val="nil"/>
              <w:right w:val="nil"/>
            </w:tcBorders>
          </w:tcPr>
          <w:p w:rsidR="0045281E" w:rsidRPr="000F5B54" w:rsidRDefault="0045281E" w:rsidP="009B12BF">
            <w:pPr>
              <w:pStyle w:val="Tabletext"/>
            </w:pPr>
          </w:p>
        </w:tc>
        <w:tc>
          <w:tcPr>
            <w:tcW w:w="3035" w:type="dxa"/>
            <w:tcBorders>
              <w:top w:val="nil"/>
              <w:left w:val="nil"/>
              <w:right w:val="nil"/>
            </w:tcBorders>
          </w:tcPr>
          <w:p w:rsidR="0045281E" w:rsidRPr="00B96F5E" w:rsidRDefault="0045281E" w:rsidP="009B12BF">
            <w:pPr>
              <w:pStyle w:val="Tabletext"/>
              <w:rPr>
                <w:rFonts w:cs="Arial"/>
                <w:color w:val="000000"/>
                <w:szCs w:val="16"/>
              </w:rPr>
            </w:pPr>
            <w:r w:rsidRPr="00B96F5E">
              <w:rPr>
                <w:rFonts w:cs="Arial"/>
                <w:color w:val="000000"/>
                <w:szCs w:val="16"/>
              </w:rPr>
              <w:t>101-200 books</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22.7</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23.3</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23.9</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22.8</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22.7</w:t>
            </w:r>
          </w:p>
        </w:tc>
      </w:tr>
      <w:tr w:rsidR="0045281E" w:rsidRPr="000F5B54" w:rsidTr="00EB006E">
        <w:trPr>
          <w:trHeight w:val="288"/>
        </w:trPr>
        <w:tc>
          <w:tcPr>
            <w:tcW w:w="1524" w:type="dxa"/>
            <w:tcBorders>
              <w:top w:val="nil"/>
              <w:left w:val="nil"/>
              <w:right w:val="nil"/>
            </w:tcBorders>
          </w:tcPr>
          <w:p w:rsidR="0045281E" w:rsidRPr="000F5B54" w:rsidRDefault="0045281E" w:rsidP="009B12BF">
            <w:pPr>
              <w:pStyle w:val="Tabletext"/>
            </w:pPr>
          </w:p>
        </w:tc>
        <w:tc>
          <w:tcPr>
            <w:tcW w:w="3035" w:type="dxa"/>
            <w:tcBorders>
              <w:top w:val="nil"/>
              <w:left w:val="nil"/>
              <w:right w:val="nil"/>
            </w:tcBorders>
          </w:tcPr>
          <w:p w:rsidR="0045281E" w:rsidRPr="00B96F5E" w:rsidRDefault="0045281E" w:rsidP="009B12BF">
            <w:pPr>
              <w:pStyle w:val="Tabletext"/>
              <w:rPr>
                <w:rFonts w:cs="Arial"/>
                <w:color w:val="000000"/>
                <w:szCs w:val="16"/>
              </w:rPr>
            </w:pPr>
            <w:r w:rsidRPr="00B96F5E">
              <w:rPr>
                <w:rFonts w:cs="Arial"/>
                <w:color w:val="000000"/>
                <w:szCs w:val="16"/>
              </w:rPr>
              <w:t>201-500 books</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21.1</w:t>
            </w:r>
          </w:p>
        </w:tc>
        <w:tc>
          <w:tcPr>
            <w:tcW w:w="846" w:type="dxa"/>
            <w:tcBorders>
              <w:top w:val="nil"/>
              <w:left w:val="nil"/>
              <w:right w:val="nil"/>
            </w:tcBorders>
          </w:tcPr>
          <w:p w:rsidR="0045281E" w:rsidRPr="00B45720" w:rsidRDefault="0045281E" w:rsidP="009B12BF">
            <w:pPr>
              <w:pStyle w:val="Tabletext"/>
              <w:tabs>
                <w:tab w:val="decimal" w:pos="369"/>
              </w:tabs>
              <w:rPr>
                <w:rFonts w:cs="Arial"/>
                <w:szCs w:val="16"/>
              </w:rPr>
            </w:pPr>
            <w:r w:rsidRPr="00B45720">
              <w:rPr>
                <w:rFonts w:cs="Arial"/>
                <w:szCs w:val="16"/>
              </w:rPr>
              <w:t>21.4</w:t>
            </w:r>
          </w:p>
        </w:tc>
        <w:tc>
          <w:tcPr>
            <w:tcW w:w="846" w:type="dxa"/>
            <w:tcBorders>
              <w:top w:val="nil"/>
              <w:left w:val="nil"/>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21.8</w:t>
            </w:r>
          </w:p>
        </w:tc>
        <w:tc>
          <w:tcPr>
            <w:tcW w:w="846" w:type="dxa"/>
            <w:tcBorders>
              <w:top w:val="nil"/>
              <w:left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21.0</w:t>
            </w:r>
          </w:p>
        </w:tc>
        <w:tc>
          <w:tcPr>
            <w:tcW w:w="846" w:type="dxa"/>
            <w:tcBorders>
              <w:top w:val="nil"/>
              <w:left w:val="nil"/>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21.0</w:t>
            </w:r>
          </w:p>
        </w:tc>
      </w:tr>
      <w:tr w:rsidR="0045281E" w:rsidRPr="000F5B54" w:rsidTr="00EB006E">
        <w:trPr>
          <w:trHeight w:val="288"/>
        </w:trPr>
        <w:tc>
          <w:tcPr>
            <w:tcW w:w="1524" w:type="dxa"/>
            <w:tcBorders>
              <w:top w:val="nil"/>
              <w:left w:val="nil"/>
              <w:bottom w:val="single" w:sz="4" w:space="0" w:color="auto"/>
              <w:right w:val="nil"/>
            </w:tcBorders>
          </w:tcPr>
          <w:p w:rsidR="0045281E" w:rsidRPr="000F5B54" w:rsidRDefault="0045281E" w:rsidP="009B12BF">
            <w:pPr>
              <w:pStyle w:val="Tabletext"/>
            </w:pPr>
          </w:p>
        </w:tc>
        <w:tc>
          <w:tcPr>
            <w:tcW w:w="3035" w:type="dxa"/>
            <w:tcBorders>
              <w:top w:val="nil"/>
              <w:left w:val="nil"/>
              <w:bottom w:val="single" w:sz="4" w:space="0" w:color="auto"/>
              <w:right w:val="nil"/>
            </w:tcBorders>
          </w:tcPr>
          <w:p w:rsidR="0045281E" w:rsidRPr="00B96F5E" w:rsidRDefault="0045281E" w:rsidP="009B12BF">
            <w:pPr>
              <w:pStyle w:val="Tabletext"/>
              <w:rPr>
                <w:rFonts w:cs="Arial"/>
                <w:color w:val="000000"/>
                <w:szCs w:val="16"/>
              </w:rPr>
            </w:pPr>
            <w:r w:rsidRPr="00B96F5E">
              <w:rPr>
                <w:rFonts w:cs="Arial"/>
                <w:color w:val="000000"/>
                <w:szCs w:val="16"/>
              </w:rPr>
              <w:t>More than 500 books</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13.7</w:t>
            </w:r>
          </w:p>
        </w:tc>
        <w:tc>
          <w:tcPr>
            <w:tcW w:w="846" w:type="dxa"/>
            <w:tcBorders>
              <w:top w:val="nil"/>
              <w:left w:val="nil"/>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14.0</w:t>
            </w:r>
          </w:p>
        </w:tc>
        <w:tc>
          <w:tcPr>
            <w:tcW w:w="846" w:type="dxa"/>
            <w:tcBorders>
              <w:top w:val="nil"/>
              <w:left w:val="nil"/>
              <w:bottom w:val="single" w:sz="4" w:space="0" w:color="auto"/>
              <w:right w:val="single" w:sz="4" w:space="0" w:color="auto"/>
            </w:tcBorders>
          </w:tcPr>
          <w:p w:rsidR="0045281E" w:rsidRPr="00B45720" w:rsidRDefault="0045281E" w:rsidP="009B12BF">
            <w:pPr>
              <w:pStyle w:val="Tabletext"/>
              <w:tabs>
                <w:tab w:val="decimal" w:pos="369"/>
              </w:tabs>
              <w:rPr>
                <w:rFonts w:cs="Arial"/>
                <w:szCs w:val="16"/>
              </w:rPr>
            </w:pPr>
            <w:r w:rsidRPr="00B45720">
              <w:rPr>
                <w:rFonts w:cs="Arial"/>
                <w:szCs w:val="16"/>
              </w:rPr>
              <w:t>15.0</w:t>
            </w:r>
          </w:p>
        </w:tc>
        <w:tc>
          <w:tcPr>
            <w:tcW w:w="846" w:type="dxa"/>
            <w:tcBorders>
              <w:top w:val="nil"/>
              <w:left w:val="single" w:sz="4" w:space="0" w:color="auto"/>
              <w:bottom w:val="single" w:sz="4" w:space="0" w:color="auto"/>
              <w:right w:val="nil"/>
            </w:tcBorders>
          </w:tcPr>
          <w:p w:rsidR="0045281E" w:rsidRPr="00B45720" w:rsidRDefault="0045281E" w:rsidP="009B12BF">
            <w:pPr>
              <w:pStyle w:val="Tabletext"/>
              <w:tabs>
                <w:tab w:val="decimal" w:pos="369"/>
              </w:tabs>
              <w:rPr>
                <w:rFonts w:cs="Arial"/>
                <w:szCs w:val="16"/>
              </w:rPr>
            </w:pPr>
            <w:r w:rsidRPr="00B45720">
              <w:rPr>
                <w:rFonts w:cs="Arial"/>
                <w:szCs w:val="16"/>
              </w:rPr>
              <w:t>13.6</w:t>
            </w:r>
          </w:p>
        </w:tc>
        <w:tc>
          <w:tcPr>
            <w:tcW w:w="846" w:type="dxa"/>
            <w:tcBorders>
              <w:top w:val="nil"/>
              <w:left w:val="nil"/>
              <w:bottom w:val="single" w:sz="4" w:space="0" w:color="auto"/>
              <w:right w:val="nil"/>
            </w:tcBorders>
            <w:noWrap/>
          </w:tcPr>
          <w:p w:rsidR="0045281E" w:rsidRPr="00B45720" w:rsidRDefault="0045281E" w:rsidP="009B12BF">
            <w:pPr>
              <w:pStyle w:val="Tabletext"/>
              <w:tabs>
                <w:tab w:val="decimal" w:pos="369"/>
              </w:tabs>
              <w:rPr>
                <w:rFonts w:cs="Arial"/>
                <w:szCs w:val="16"/>
              </w:rPr>
            </w:pPr>
            <w:r w:rsidRPr="00B45720">
              <w:rPr>
                <w:rFonts w:cs="Arial"/>
                <w:szCs w:val="16"/>
              </w:rPr>
              <w:t>13.6</w:t>
            </w:r>
          </w:p>
        </w:tc>
      </w:tr>
    </w:tbl>
    <w:p w:rsidR="0045281E" w:rsidRDefault="0045281E" w:rsidP="00EB006E">
      <w:pPr>
        <w:pStyle w:val="Source"/>
        <w:rPr>
          <w:lang w:val="en-US"/>
        </w:rPr>
      </w:pPr>
      <w:r w:rsidRPr="00D040C9">
        <w:rPr>
          <w:lang w:val="en-US"/>
        </w:rPr>
        <w:t>Note:</w:t>
      </w:r>
      <w:r w:rsidR="00EB006E">
        <w:rPr>
          <w:lang w:val="en-US"/>
        </w:rPr>
        <w:tab/>
      </w:r>
      <w:r>
        <w:rPr>
          <w:lang w:val="en-US"/>
        </w:rPr>
        <w:t>Variables marked with an * do not show missing values. Reported percentages exclude missing values, and so sum approximately to 100%, with rounding.</w:t>
      </w:r>
    </w:p>
    <w:p w:rsidR="0045281E" w:rsidRPr="00D040C9" w:rsidRDefault="00EB006E" w:rsidP="00EB006E">
      <w:pPr>
        <w:pStyle w:val="Source"/>
        <w:tabs>
          <w:tab w:val="left" w:pos="567"/>
        </w:tabs>
        <w:ind w:left="709" w:hanging="709"/>
        <w:rPr>
          <w:lang w:val="en-US"/>
        </w:rPr>
      </w:pPr>
      <w:r>
        <w:rPr>
          <w:vertAlign w:val="superscript"/>
          <w:lang w:val="en-US"/>
        </w:rPr>
        <w:tab/>
      </w:r>
      <w:r w:rsidR="0045281E" w:rsidRPr="00EB006E">
        <w:rPr>
          <w:lang w:val="en-US"/>
        </w:rPr>
        <w:t>1</w:t>
      </w:r>
      <w:r>
        <w:rPr>
          <w:lang w:val="en-US"/>
        </w:rPr>
        <w:tab/>
      </w:r>
      <w:r w:rsidR="0045281E">
        <w:rPr>
          <w:lang w:val="en-US"/>
        </w:rPr>
        <w:t xml:space="preserve">The percentage of Indigenous students in the full Pisa sample reported in LSAY Technical Report No. 43 </w:t>
      </w:r>
      <w:r w:rsidR="0045281E">
        <w:rPr>
          <w:i/>
          <w:lang w:val="en-US"/>
        </w:rPr>
        <w:t>Sampling and Weighting of the 2003 LSAY Cohort</w:t>
      </w:r>
      <w:r w:rsidR="0045281E">
        <w:rPr>
          <w:lang w:val="en-US"/>
        </w:rPr>
        <w:t xml:space="preserve"> is 2.2%.</w:t>
      </w:r>
    </w:p>
    <w:p w:rsidR="0045281E" w:rsidRDefault="0045281E" w:rsidP="00EB006E">
      <w:pPr>
        <w:pStyle w:val="Source"/>
      </w:pPr>
      <w:r w:rsidRPr="00E66E61">
        <w:t>Source:</w:t>
      </w:r>
      <w:r w:rsidR="00EB006E">
        <w:tab/>
      </w:r>
      <w:r w:rsidR="00EB006E" w:rsidRPr="00E66E61">
        <w:t xml:space="preserve">Estimated </w:t>
      </w:r>
      <w:r w:rsidRPr="00E66E61">
        <w:t>from LSAY Y03 cohort and PISA 2003 data.</w:t>
      </w:r>
    </w:p>
    <w:p w:rsidR="00EB006E" w:rsidRDefault="00EB006E">
      <w:pPr>
        <w:spacing w:before="0" w:line="240" w:lineRule="auto"/>
        <w:rPr>
          <w:rFonts w:ascii="Tahoma" w:hAnsi="Tahoma"/>
          <w:b/>
          <w:sz w:val="17"/>
        </w:rPr>
      </w:pPr>
      <w:bookmarkStart w:id="21" w:name="_Toc239664668"/>
      <w:r>
        <w:br w:type="page"/>
      </w:r>
    </w:p>
    <w:p w:rsidR="0045281E" w:rsidRDefault="0045281E" w:rsidP="00EB006E">
      <w:pPr>
        <w:pStyle w:val="tabletitle"/>
        <w:spacing w:before="240"/>
      </w:pPr>
      <w:bookmarkStart w:id="22" w:name="_Toc324505862"/>
      <w:r>
        <w:lastRenderedPageBreak/>
        <w:t>Table 2</w:t>
      </w:r>
      <w:r w:rsidRPr="00C2775E">
        <w:tab/>
      </w:r>
      <w:r w:rsidRPr="00171C14">
        <w:t>Mean scores in the maths, literacy, scientific and problem solving domains on PISA for five plausible values with different weights</w:t>
      </w:r>
      <w:bookmarkEnd w:id="21"/>
      <w:bookmarkEnd w:id="22"/>
    </w:p>
    <w:tbl>
      <w:tblPr>
        <w:tblW w:w="8789" w:type="dxa"/>
        <w:tblInd w:w="57" w:type="dxa"/>
        <w:tblLayout w:type="fixed"/>
        <w:tblCellMar>
          <w:left w:w="57" w:type="dxa"/>
          <w:right w:w="57" w:type="dxa"/>
        </w:tblCellMar>
        <w:tblLook w:val="00A0"/>
      </w:tblPr>
      <w:tblGrid>
        <w:gridCol w:w="1938"/>
        <w:gridCol w:w="978"/>
        <w:gridCol w:w="979"/>
        <w:gridCol w:w="979"/>
        <w:gridCol w:w="978"/>
        <w:gridCol w:w="979"/>
        <w:gridCol w:w="979"/>
        <w:gridCol w:w="979"/>
      </w:tblGrid>
      <w:tr w:rsidR="0045281E" w:rsidRPr="00E75592" w:rsidTr="00EB006E">
        <w:trPr>
          <w:trHeight w:val="288"/>
          <w:tblHeader/>
        </w:trPr>
        <w:tc>
          <w:tcPr>
            <w:tcW w:w="1938" w:type="dxa"/>
            <w:tcBorders>
              <w:top w:val="single" w:sz="4" w:space="0" w:color="auto"/>
              <w:left w:val="nil"/>
              <w:right w:val="nil"/>
            </w:tcBorders>
            <w:noWrap/>
          </w:tcPr>
          <w:p w:rsidR="0045281E" w:rsidRPr="00E75592" w:rsidRDefault="0045281E" w:rsidP="00EB006E">
            <w:pPr>
              <w:pStyle w:val="Tablehead1"/>
              <w:jc w:val="center"/>
            </w:pPr>
          </w:p>
        </w:tc>
        <w:tc>
          <w:tcPr>
            <w:tcW w:w="978" w:type="dxa"/>
            <w:tcBorders>
              <w:top w:val="single" w:sz="4" w:space="0" w:color="auto"/>
              <w:left w:val="nil"/>
              <w:right w:val="nil"/>
            </w:tcBorders>
          </w:tcPr>
          <w:p w:rsidR="0045281E" w:rsidRPr="00E75592" w:rsidRDefault="0045281E" w:rsidP="00EB006E">
            <w:pPr>
              <w:pStyle w:val="Tablehead1"/>
              <w:jc w:val="center"/>
            </w:pPr>
            <w:r>
              <w:t>Full Pisa sample</w:t>
            </w:r>
          </w:p>
        </w:tc>
        <w:tc>
          <w:tcPr>
            <w:tcW w:w="979" w:type="dxa"/>
            <w:tcBorders>
              <w:top w:val="single" w:sz="4" w:space="0" w:color="auto"/>
              <w:left w:val="nil"/>
              <w:right w:val="nil"/>
            </w:tcBorders>
          </w:tcPr>
          <w:p w:rsidR="0045281E" w:rsidRPr="00E75592" w:rsidRDefault="0045281E" w:rsidP="00EB006E">
            <w:pPr>
              <w:pStyle w:val="Tablehead1"/>
              <w:jc w:val="center"/>
            </w:pPr>
            <w:r>
              <w:t>Pisa sample not in LSAY</w:t>
            </w:r>
          </w:p>
        </w:tc>
        <w:tc>
          <w:tcPr>
            <w:tcW w:w="979" w:type="dxa"/>
            <w:tcBorders>
              <w:top w:val="single" w:sz="4" w:space="0" w:color="auto"/>
              <w:left w:val="nil"/>
              <w:right w:val="nil"/>
            </w:tcBorders>
          </w:tcPr>
          <w:p w:rsidR="0045281E" w:rsidRPr="00E75592" w:rsidRDefault="0045281E" w:rsidP="00EB006E">
            <w:pPr>
              <w:pStyle w:val="Tablehead1"/>
              <w:jc w:val="center"/>
            </w:pPr>
            <w:r>
              <w:t>Pisa sample in LSAY</w:t>
            </w:r>
          </w:p>
        </w:tc>
        <w:tc>
          <w:tcPr>
            <w:tcW w:w="978" w:type="dxa"/>
            <w:tcBorders>
              <w:top w:val="single" w:sz="4" w:space="0" w:color="auto"/>
              <w:left w:val="nil"/>
              <w:right w:val="nil"/>
            </w:tcBorders>
          </w:tcPr>
          <w:p w:rsidR="0045281E" w:rsidRPr="00E75592" w:rsidRDefault="0045281E" w:rsidP="00EB006E">
            <w:pPr>
              <w:pStyle w:val="Tablehead1"/>
              <w:jc w:val="center"/>
            </w:pPr>
            <w:r>
              <w:t>LSAY weights</w:t>
            </w:r>
          </w:p>
        </w:tc>
        <w:tc>
          <w:tcPr>
            <w:tcW w:w="979" w:type="dxa"/>
            <w:tcBorders>
              <w:top w:val="single" w:sz="4" w:space="0" w:color="auto"/>
              <w:left w:val="nil"/>
              <w:right w:val="nil"/>
            </w:tcBorders>
          </w:tcPr>
          <w:p w:rsidR="0045281E" w:rsidRPr="00E75592" w:rsidRDefault="0045281E" w:rsidP="00EB006E">
            <w:pPr>
              <w:pStyle w:val="Tablehead1"/>
              <w:jc w:val="center"/>
            </w:pPr>
            <w:r>
              <w:t>LSAY 2006 attrition weight</w:t>
            </w:r>
          </w:p>
        </w:tc>
        <w:tc>
          <w:tcPr>
            <w:tcW w:w="979" w:type="dxa"/>
            <w:tcBorders>
              <w:top w:val="single" w:sz="4" w:space="0" w:color="auto"/>
              <w:left w:val="nil"/>
              <w:right w:val="nil"/>
            </w:tcBorders>
          </w:tcPr>
          <w:p w:rsidR="0045281E" w:rsidRPr="00E75592" w:rsidRDefault="0045281E" w:rsidP="00EB006E">
            <w:pPr>
              <w:pStyle w:val="Tablehead1"/>
              <w:jc w:val="center"/>
            </w:pPr>
            <w:r>
              <w:t>Revised LSAY 2003 student weight</w:t>
            </w:r>
          </w:p>
        </w:tc>
        <w:tc>
          <w:tcPr>
            <w:tcW w:w="979" w:type="dxa"/>
            <w:tcBorders>
              <w:top w:val="single" w:sz="4" w:space="0" w:color="auto"/>
              <w:left w:val="nil"/>
              <w:right w:val="nil"/>
            </w:tcBorders>
          </w:tcPr>
          <w:p w:rsidR="0045281E" w:rsidRPr="00E75592" w:rsidRDefault="0045281E" w:rsidP="00EB006E">
            <w:pPr>
              <w:pStyle w:val="Tablehead1"/>
              <w:jc w:val="center"/>
            </w:pPr>
            <w:r>
              <w:t>Revised 2006 attrition weight</w:t>
            </w:r>
          </w:p>
        </w:tc>
      </w:tr>
      <w:tr w:rsidR="0045281E" w:rsidRPr="000231FC" w:rsidTr="00EB006E">
        <w:trPr>
          <w:trHeight w:val="288"/>
        </w:trPr>
        <w:tc>
          <w:tcPr>
            <w:tcW w:w="1938" w:type="dxa"/>
            <w:tcBorders>
              <w:top w:val="single" w:sz="4" w:space="0" w:color="auto"/>
              <w:left w:val="nil"/>
              <w:right w:val="nil"/>
            </w:tcBorders>
            <w:noWrap/>
          </w:tcPr>
          <w:p w:rsidR="0045281E" w:rsidRPr="000231FC" w:rsidRDefault="0045281E" w:rsidP="00EB006E">
            <w:pPr>
              <w:pStyle w:val="Tabletext"/>
            </w:pPr>
            <w:r>
              <w:t>Mean plausible value in maths (pv1math)</w:t>
            </w:r>
          </w:p>
        </w:tc>
        <w:tc>
          <w:tcPr>
            <w:tcW w:w="978" w:type="dxa"/>
            <w:tcBorders>
              <w:top w:val="single" w:sz="4" w:space="0" w:color="auto"/>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524.3</w:t>
            </w:r>
          </w:p>
        </w:tc>
        <w:tc>
          <w:tcPr>
            <w:tcW w:w="979" w:type="dxa"/>
            <w:tcBorders>
              <w:top w:val="single" w:sz="4" w:space="0" w:color="auto"/>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497.6</w:t>
            </w:r>
          </w:p>
        </w:tc>
        <w:tc>
          <w:tcPr>
            <w:tcW w:w="979" w:type="dxa"/>
            <w:tcBorders>
              <w:top w:val="single" w:sz="4" w:space="0" w:color="auto"/>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530.1</w:t>
            </w:r>
          </w:p>
        </w:tc>
        <w:tc>
          <w:tcPr>
            <w:tcW w:w="978" w:type="dxa"/>
            <w:tcBorders>
              <w:top w:val="single" w:sz="4" w:space="0" w:color="auto"/>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529.1</w:t>
            </w:r>
          </w:p>
        </w:tc>
        <w:tc>
          <w:tcPr>
            <w:tcW w:w="979" w:type="dxa"/>
            <w:tcBorders>
              <w:top w:val="single" w:sz="4" w:space="0" w:color="auto"/>
              <w:left w:val="nil"/>
              <w:right w:val="single" w:sz="4" w:space="0" w:color="auto"/>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534.4</w:t>
            </w:r>
          </w:p>
        </w:tc>
        <w:tc>
          <w:tcPr>
            <w:tcW w:w="979" w:type="dxa"/>
            <w:tcBorders>
              <w:top w:val="single" w:sz="4" w:space="0" w:color="auto"/>
              <w:left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524.9</w:t>
            </w:r>
          </w:p>
        </w:tc>
        <w:tc>
          <w:tcPr>
            <w:tcW w:w="979" w:type="dxa"/>
            <w:tcBorders>
              <w:top w:val="single" w:sz="4" w:space="0" w:color="auto"/>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525.3</w:t>
            </w:r>
          </w:p>
        </w:tc>
      </w:tr>
      <w:tr w:rsidR="0045281E" w:rsidRPr="00545984" w:rsidTr="00EB006E">
        <w:trPr>
          <w:trHeight w:val="288"/>
        </w:trPr>
        <w:tc>
          <w:tcPr>
            <w:tcW w:w="1938" w:type="dxa"/>
            <w:tcBorders>
              <w:left w:val="nil"/>
              <w:right w:val="nil"/>
            </w:tcBorders>
          </w:tcPr>
          <w:p w:rsidR="0045281E" w:rsidRPr="00545984" w:rsidRDefault="0045281E" w:rsidP="00EB006E">
            <w:pPr>
              <w:pStyle w:val="Tabletext"/>
            </w:pPr>
            <w:r>
              <w:t>Mean plausible value in reading</w:t>
            </w:r>
          </w:p>
        </w:tc>
        <w:tc>
          <w:tcPr>
            <w:tcW w:w="978"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525.4</w:t>
            </w:r>
          </w:p>
        </w:tc>
        <w:tc>
          <w:tcPr>
            <w:tcW w:w="979"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496.2</w:t>
            </w:r>
          </w:p>
        </w:tc>
        <w:tc>
          <w:tcPr>
            <w:tcW w:w="979"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531.8</w:t>
            </w:r>
          </w:p>
        </w:tc>
        <w:tc>
          <w:tcPr>
            <w:tcW w:w="978"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530.0</w:t>
            </w:r>
          </w:p>
        </w:tc>
        <w:tc>
          <w:tcPr>
            <w:tcW w:w="979" w:type="dxa"/>
            <w:tcBorders>
              <w:left w:val="nil"/>
              <w:right w:val="single" w:sz="4" w:space="0" w:color="auto"/>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535.2</w:t>
            </w:r>
          </w:p>
        </w:tc>
        <w:tc>
          <w:tcPr>
            <w:tcW w:w="979" w:type="dxa"/>
            <w:tcBorders>
              <w:left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526.3</w:t>
            </w:r>
          </w:p>
        </w:tc>
        <w:tc>
          <w:tcPr>
            <w:tcW w:w="979"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526.5</w:t>
            </w:r>
          </w:p>
        </w:tc>
      </w:tr>
      <w:tr w:rsidR="0045281E" w:rsidRPr="00545984" w:rsidTr="00EB006E">
        <w:trPr>
          <w:trHeight w:val="288"/>
        </w:trPr>
        <w:tc>
          <w:tcPr>
            <w:tcW w:w="1938" w:type="dxa"/>
            <w:tcBorders>
              <w:left w:val="nil"/>
              <w:right w:val="nil"/>
            </w:tcBorders>
          </w:tcPr>
          <w:p w:rsidR="0045281E" w:rsidRPr="00545984" w:rsidRDefault="0045281E" w:rsidP="00EB006E">
            <w:pPr>
              <w:pStyle w:val="Tabletext"/>
            </w:pPr>
            <w:r>
              <w:t>Mean plausible value in science</w:t>
            </w:r>
          </w:p>
        </w:tc>
        <w:tc>
          <w:tcPr>
            <w:tcW w:w="978"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525.1</w:t>
            </w:r>
          </w:p>
        </w:tc>
        <w:tc>
          <w:tcPr>
            <w:tcW w:w="979"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498.4</w:t>
            </w:r>
          </w:p>
        </w:tc>
        <w:tc>
          <w:tcPr>
            <w:tcW w:w="979"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530.9</w:t>
            </w:r>
          </w:p>
        </w:tc>
        <w:tc>
          <w:tcPr>
            <w:tcW w:w="978"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530.1</w:t>
            </w:r>
          </w:p>
        </w:tc>
        <w:tc>
          <w:tcPr>
            <w:tcW w:w="979" w:type="dxa"/>
            <w:tcBorders>
              <w:left w:val="nil"/>
              <w:right w:val="single" w:sz="4" w:space="0" w:color="auto"/>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535.2</w:t>
            </w:r>
          </w:p>
        </w:tc>
        <w:tc>
          <w:tcPr>
            <w:tcW w:w="979" w:type="dxa"/>
            <w:tcBorders>
              <w:left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525.6</w:t>
            </w:r>
          </w:p>
        </w:tc>
        <w:tc>
          <w:tcPr>
            <w:tcW w:w="979" w:type="dxa"/>
            <w:tcBorders>
              <w:left w:val="nil"/>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526.1</w:t>
            </w:r>
          </w:p>
        </w:tc>
      </w:tr>
      <w:tr w:rsidR="0045281E" w:rsidRPr="00545984" w:rsidTr="00EB006E">
        <w:trPr>
          <w:trHeight w:val="288"/>
        </w:trPr>
        <w:tc>
          <w:tcPr>
            <w:tcW w:w="1938" w:type="dxa"/>
            <w:tcBorders>
              <w:left w:val="nil"/>
              <w:bottom w:val="single" w:sz="4" w:space="0" w:color="auto"/>
              <w:right w:val="nil"/>
            </w:tcBorders>
          </w:tcPr>
          <w:p w:rsidR="0045281E" w:rsidRPr="00545984" w:rsidRDefault="0045281E" w:rsidP="00EB006E">
            <w:pPr>
              <w:pStyle w:val="Tabletext"/>
            </w:pPr>
            <w:r>
              <w:t>Mean plausible value in problem solving</w:t>
            </w:r>
          </w:p>
        </w:tc>
        <w:tc>
          <w:tcPr>
            <w:tcW w:w="978" w:type="dxa"/>
            <w:tcBorders>
              <w:left w:val="nil"/>
              <w:bottom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529.8</w:t>
            </w:r>
          </w:p>
        </w:tc>
        <w:tc>
          <w:tcPr>
            <w:tcW w:w="979" w:type="dxa"/>
            <w:tcBorders>
              <w:left w:val="nil"/>
              <w:bottom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503.6</w:t>
            </w:r>
          </w:p>
        </w:tc>
        <w:tc>
          <w:tcPr>
            <w:tcW w:w="979" w:type="dxa"/>
            <w:tcBorders>
              <w:left w:val="nil"/>
              <w:bottom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535.6</w:t>
            </w:r>
          </w:p>
        </w:tc>
        <w:tc>
          <w:tcPr>
            <w:tcW w:w="978" w:type="dxa"/>
            <w:tcBorders>
              <w:left w:val="nil"/>
              <w:bottom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534.5</w:t>
            </w:r>
          </w:p>
        </w:tc>
        <w:tc>
          <w:tcPr>
            <w:tcW w:w="979" w:type="dxa"/>
            <w:tcBorders>
              <w:left w:val="nil"/>
              <w:bottom w:val="single" w:sz="4" w:space="0" w:color="auto"/>
              <w:right w:val="single" w:sz="4" w:space="0" w:color="auto"/>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539.6</w:t>
            </w:r>
          </w:p>
        </w:tc>
        <w:tc>
          <w:tcPr>
            <w:tcW w:w="979" w:type="dxa"/>
            <w:tcBorders>
              <w:left w:val="single" w:sz="4" w:space="0" w:color="auto"/>
              <w:bottom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530.4</w:t>
            </w:r>
          </w:p>
        </w:tc>
        <w:tc>
          <w:tcPr>
            <w:tcW w:w="979" w:type="dxa"/>
            <w:tcBorders>
              <w:left w:val="nil"/>
              <w:bottom w:val="single" w:sz="4" w:space="0" w:color="auto"/>
              <w:right w:val="nil"/>
            </w:tcBorders>
          </w:tcPr>
          <w:p w:rsidR="0045281E" w:rsidRPr="0031632A" w:rsidRDefault="0045281E" w:rsidP="00EB006E">
            <w:pPr>
              <w:pStyle w:val="Tabletext"/>
              <w:tabs>
                <w:tab w:val="decimal" w:pos="510"/>
              </w:tabs>
              <w:rPr>
                <w:rFonts w:cs="Arial"/>
                <w:color w:val="000000"/>
                <w:szCs w:val="16"/>
              </w:rPr>
            </w:pPr>
            <w:r w:rsidRPr="0031632A">
              <w:rPr>
                <w:rFonts w:cs="Arial"/>
                <w:color w:val="000000"/>
                <w:szCs w:val="16"/>
              </w:rPr>
              <w:t>530.8</w:t>
            </w:r>
          </w:p>
        </w:tc>
      </w:tr>
      <w:tr w:rsidR="0045281E" w:rsidRPr="00545984" w:rsidTr="00EB006E">
        <w:trPr>
          <w:trHeight w:val="288"/>
        </w:trPr>
        <w:tc>
          <w:tcPr>
            <w:tcW w:w="1938" w:type="dxa"/>
            <w:tcBorders>
              <w:top w:val="single" w:sz="4" w:space="0" w:color="auto"/>
              <w:left w:val="nil"/>
              <w:bottom w:val="single" w:sz="4" w:space="0" w:color="auto"/>
              <w:right w:val="nil"/>
            </w:tcBorders>
          </w:tcPr>
          <w:p w:rsidR="0045281E" w:rsidRDefault="0045281E" w:rsidP="00EB006E">
            <w:pPr>
              <w:pStyle w:val="Tabletext"/>
            </w:pPr>
            <w:r>
              <w:t>Unweighted N</w:t>
            </w:r>
          </w:p>
        </w:tc>
        <w:tc>
          <w:tcPr>
            <w:tcW w:w="978" w:type="dxa"/>
            <w:tcBorders>
              <w:top w:val="single" w:sz="4" w:space="0" w:color="auto"/>
              <w:left w:val="nil"/>
              <w:bottom w:val="single" w:sz="4" w:space="0" w:color="auto"/>
              <w:right w:val="nil"/>
            </w:tcBorders>
          </w:tcPr>
          <w:p w:rsidR="0045281E" w:rsidRPr="0031632A" w:rsidRDefault="0045281E" w:rsidP="00EB006E">
            <w:pPr>
              <w:pStyle w:val="Tabletext"/>
              <w:jc w:val="center"/>
              <w:rPr>
                <w:rFonts w:cs="Arial"/>
                <w:color w:val="000000"/>
                <w:szCs w:val="16"/>
              </w:rPr>
            </w:pPr>
            <w:r>
              <w:rPr>
                <w:rFonts w:cs="Arial"/>
                <w:color w:val="000000"/>
                <w:szCs w:val="16"/>
              </w:rPr>
              <w:t>12,551</w:t>
            </w:r>
          </w:p>
        </w:tc>
        <w:tc>
          <w:tcPr>
            <w:tcW w:w="979" w:type="dxa"/>
            <w:tcBorders>
              <w:top w:val="single" w:sz="4" w:space="0" w:color="auto"/>
              <w:left w:val="nil"/>
              <w:bottom w:val="single" w:sz="4" w:space="0" w:color="auto"/>
              <w:right w:val="nil"/>
            </w:tcBorders>
          </w:tcPr>
          <w:p w:rsidR="0045281E" w:rsidRPr="0031632A" w:rsidRDefault="0045281E" w:rsidP="00EB006E">
            <w:pPr>
              <w:pStyle w:val="Tabletext"/>
              <w:jc w:val="center"/>
              <w:rPr>
                <w:rFonts w:cs="Arial"/>
                <w:color w:val="000000"/>
                <w:szCs w:val="16"/>
              </w:rPr>
            </w:pPr>
            <w:r>
              <w:rPr>
                <w:rFonts w:cs="Arial"/>
                <w:color w:val="000000"/>
                <w:szCs w:val="16"/>
              </w:rPr>
              <w:t>2,181</w:t>
            </w:r>
          </w:p>
        </w:tc>
        <w:tc>
          <w:tcPr>
            <w:tcW w:w="979" w:type="dxa"/>
            <w:tcBorders>
              <w:top w:val="single" w:sz="4" w:space="0" w:color="auto"/>
              <w:left w:val="nil"/>
              <w:bottom w:val="single" w:sz="4" w:space="0" w:color="auto"/>
              <w:right w:val="nil"/>
            </w:tcBorders>
          </w:tcPr>
          <w:p w:rsidR="0045281E" w:rsidRPr="0031632A" w:rsidRDefault="0045281E" w:rsidP="00EB006E">
            <w:pPr>
              <w:pStyle w:val="Tabletext"/>
              <w:jc w:val="center"/>
              <w:rPr>
                <w:rFonts w:cs="Arial"/>
                <w:color w:val="000000"/>
                <w:szCs w:val="16"/>
              </w:rPr>
            </w:pPr>
            <w:r>
              <w:rPr>
                <w:rFonts w:cs="Arial"/>
                <w:color w:val="000000"/>
                <w:szCs w:val="16"/>
              </w:rPr>
              <w:t>10,370</w:t>
            </w:r>
          </w:p>
        </w:tc>
        <w:tc>
          <w:tcPr>
            <w:tcW w:w="978" w:type="dxa"/>
            <w:tcBorders>
              <w:top w:val="single" w:sz="4" w:space="0" w:color="auto"/>
              <w:left w:val="nil"/>
              <w:bottom w:val="single" w:sz="4" w:space="0" w:color="auto"/>
              <w:right w:val="nil"/>
            </w:tcBorders>
          </w:tcPr>
          <w:p w:rsidR="0045281E" w:rsidRPr="0031632A" w:rsidRDefault="0045281E" w:rsidP="00EB006E">
            <w:pPr>
              <w:pStyle w:val="Tabletext"/>
              <w:jc w:val="center"/>
              <w:rPr>
                <w:rFonts w:cs="Arial"/>
                <w:color w:val="000000"/>
                <w:szCs w:val="16"/>
              </w:rPr>
            </w:pPr>
            <w:r>
              <w:rPr>
                <w:rFonts w:cs="Arial"/>
                <w:color w:val="000000"/>
                <w:szCs w:val="16"/>
              </w:rPr>
              <w:t>10,370</w:t>
            </w:r>
          </w:p>
        </w:tc>
        <w:tc>
          <w:tcPr>
            <w:tcW w:w="979" w:type="dxa"/>
            <w:tcBorders>
              <w:top w:val="single" w:sz="4" w:space="0" w:color="auto"/>
              <w:left w:val="nil"/>
              <w:bottom w:val="single" w:sz="4" w:space="0" w:color="auto"/>
              <w:right w:val="single" w:sz="4" w:space="0" w:color="auto"/>
            </w:tcBorders>
          </w:tcPr>
          <w:p w:rsidR="0045281E" w:rsidRPr="0031632A" w:rsidRDefault="0045281E" w:rsidP="00EB006E">
            <w:pPr>
              <w:pStyle w:val="Tabletext"/>
              <w:jc w:val="center"/>
              <w:rPr>
                <w:rFonts w:cs="Arial"/>
                <w:color w:val="000000"/>
                <w:szCs w:val="16"/>
              </w:rPr>
            </w:pPr>
            <w:r>
              <w:rPr>
                <w:rFonts w:cs="Arial"/>
                <w:color w:val="000000"/>
                <w:szCs w:val="16"/>
              </w:rPr>
              <w:t>7,721</w:t>
            </w:r>
          </w:p>
        </w:tc>
        <w:tc>
          <w:tcPr>
            <w:tcW w:w="979" w:type="dxa"/>
            <w:tcBorders>
              <w:top w:val="single" w:sz="4" w:space="0" w:color="auto"/>
              <w:left w:val="single" w:sz="4" w:space="0" w:color="auto"/>
              <w:bottom w:val="single" w:sz="4" w:space="0" w:color="auto"/>
              <w:right w:val="nil"/>
            </w:tcBorders>
          </w:tcPr>
          <w:p w:rsidR="0045281E" w:rsidRPr="0031632A" w:rsidRDefault="0045281E" w:rsidP="00EB006E">
            <w:pPr>
              <w:pStyle w:val="Tabletext"/>
              <w:jc w:val="center"/>
              <w:rPr>
                <w:rFonts w:cs="Arial"/>
                <w:color w:val="000000"/>
                <w:szCs w:val="16"/>
              </w:rPr>
            </w:pPr>
            <w:r>
              <w:rPr>
                <w:rFonts w:cs="Arial"/>
                <w:color w:val="000000"/>
                <w:szCs w:val="16"/>
              </w:rPr>
              <w:t>10,370</w:t>
            </w:r>
          </w:p>
        </w:tc>
        <w:tc>
          <w:tcPr>
            <w:tcW w:w="979" w:type="dxa"/>
            <w:tcBorders>
              <w:top w:val="single" w:sz="4" w:space="0" w:color="auto"/>
              <w:left w:val="nil"/>
              <w:bottom w:val="single" w:sz="4" w:space="0" w:color="auto"/>
              <w:right w:val="nil"/>
            </w:tcBorders>
          </w:tcPr>
          <w:p w:rsidR="0045281E" w:rsidRPr="0031632A" w:rsidRDefault="0045281E" w:rsidP="00EB006E">
            <w:pPr>
              <w:pStyle w:val="Tabletext"/>
              <w:jc w:val="center"/>
              <w:rPr>
                <w:rFonts w:cs="Arial"/>
                <w:color w:val="000000"/>
                <w:szCs w:val="16"/>
              </w:rPr>
            </w:pPr>
            <w:r>
              <w:rPr>
                <w:rFonts w:cs="Arial"/>
                <w:color w:val="000000"/>
                <w:szCs w:val="16"/>
              </w:rPr>
              <w:t>7,721</w:t>
            </w:r>
          </w:p>
        </w:tc>
      </w:tr>
    </w:tbl>
    <w:p w:rsidR="00EB006E" w:rsidRDefault="0045281E" w:rsidP="00EB006E">
      <w:pPr>
        <w:pStyle w:val="Source"/>
      </w:pPr>
      <w:r w:rsidRPr="00A00725">
        <w:t>Source:</w:t>
      </w:r>
      <w:r w:rsidR="00EB006E">
        <w:tab/>
      </w:r>
      <w:r w:rsidR="00EB006E" w:rsidRPr="00A00725">
        <w:t xml:space="preserve">Estimated </w:t>
      </w:r>
      <w:r w:rsidRPr="00A00725">
        <w:t>from LSAY Y03 cohort and PISA 2003 data.</w:t>
      </w:r>
    </w:p>
    <w:p w:rsidR="0045281E" w:rsidRDefault="002A63AB" w:rsidP="002A63AB">
      <w:pPr>
        <w:pStyle w:val="Figuretitle"/>
      </w:pPr>
      <w:r>
        <w:rPr>
          <w:noProof/>
          <w:lang w:eastAsia="en-AU"/>
        </w:rPr>
        <w:drawing>
          <wp:anchor distT="0" distB="0" distL="114300" distR="114300" simplePos="0" relativeHeight="251661312" behindDoc="0" locked="0" layoutInCell="1" allowOverlap="1">
            <wp:simplePos x="0" y="0"/>
            <wp:positionH relativeFrom="column">
              <wp:posOffset>-152400</wp:posOffset>
            </wp:positionH>
            <wp:positionV relativeFrom="paragraph">
              <wp:posOffset>609600</wp:posOffset>
            </wp:positionV>
            <wp:extent cx="5486400" cy="3667125"/>
            <wp:effectExtent l="19050" t="0" r="0" b="0"/>
            <wp:wrapTopAndBottom/>
            <wp:docPr id="2" name="Picture 0" descr="mathematic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thematics.emf"/>
                    <pic:cNvPicPr>
                      <a:picLocks noChangeAspect="1" noChangeArrowheads="1"/>
                    </pic:cNvPicPr>
                  </pic:nvPicPr>
                  <pic:blipFill>
                    <a:blip r:embed="rId16" cstate="print"/>
                    <a:srcRect/>
                    <a:stretch>
                      <a:fillRect/>
                    </a:stretch>
                  </pic:blipFill>
                  <pic:spPr bwMode="auto">
                    <a:xfrm>
                      <a:off x="0" y="0"/>
                      <a:ext cx="5486400" cy="3667125"/>
                    </a:xfrm>
                    <a:prstGeom prst="rect">
                      <a:avLst/>
                    </a:prstGeom>
                    <a:noFill/>
                    <a:ln w="9525">
                      <a:noFill/>
                      <a:miter lim="800000"/>
                      <a:headEnd/>
                      <a:tailEnd/>
                    </a:ln>
                  </pic:spPr>
                </pic:pic>
              </a:graphicData>
            </a:graphic>
          </wp:anchor>
        </w:drawing>
      </w:r>
      <w:bookmarkStart w:id="23" w:name="_Toc324505865"/>
      <w:r w:rsidR="0045281E">
        <w:t>Figure 1</w:t>
      </w:r>
      <w:r w:rsidR="0045281E" w:rsidRPr="00C2775E">
        <w:tab/>
      </w:r>
      <w:r w:rsidR="0045281E">
        <w:t>Distribution in 2006 on selected wave 1 variables of LSAY 2003 sample with PISA weights, LSAY weights, and revised weights</w:t>
      </w:r>
      <w:bookmarkEnd w:id="23"/>
    </w:p>
    <w:p w:rsidR="0045281E" w:rsidRDefault="0045281E" w:rsidP="0045281E">
      <w:pPr>
        <w:rPr>
          <w:rFonts w:ascii="Garamond" w:hAnsi="Garamond"/>
          <w:lang w:eastAsia="en-AU"/>
        </w:rPr>
      </w:pPr>
    </w:p>
    <w:p w:rsidR="00EB006E" w:rsidRDefault="00EB006E">
      <w:pPr>
        <w:spacing w:before="0" w:line="240" w:lineRule="auto"/>
        <w:rPr>
          <w:rFonts w:ascii="Garamond" w:hAnsi="Garamond" w:cs="Tahoma"/>
          <w:color w:val="000000"/>
          <w:kern w:val="28"/>
          <w:sz w:val="60"/>
          <w:lang w:eastAsia="en-AU"/>
        </w:rPr>
      </w:pPr>
      <w:bookmarkStart w:id="24" w:name="_Toc239670351"/>
      <w:r>
        <w:rPr>
          <w:rFonts w:ascii="Garamond" w:hAnsi="Garamond"/>
          <w:sz w:val="60"/>
          <w:lang w:eastAsia="en-AU"/>
        </w:rPr>
        <w:br w:type="page"/>
      </w:r>
    </w:p>
    <w:p w:rsidR="0045281E" w:rsidRPr="00AD31EA" w:rsidRDefault="0045281E" w:rsidP="00EB006E">
      <w:pPr>
        <w:pStyle w:val="Heading1"/>
        <w:rPr>
          <w:lang w:eastAsia="en-AU"/>
        </w:rPr>
      </w:pPr>
      <w:bookmarkStart w:id="25" w:name="_Toc324505843"/>
      <w:r w:rsidRPr="00AD31EA">
        <w:rPr>
          <w:lang w:eastAsia="en-AU"/>
        </w:rPr>
        <w:lastRenderedPageBreak/>
        <w:t>References</w:t>
      </w:r>
      <w:bookmarkEnd w:id="24"/>
      <w:bookmarkEnd w:id="25"/>
    </w:p>
    <w:p w:rsidR="0045281E" w:rsidRPr="00EB006E" w:rsidRDefault="0045281E" w:rsidP="00EB006E">
      <w:pPr>
        <w:pStyle w:val="References"/>
      </w:pPr>
      <w:r>
        <w:rPr>
          <w:lang w:eastAsia="en-AU"/>
        </w:rPr>
        <w:t xml:space="preserve">Jones, FL </w:t>
      </w:r>
      <w:proofErr w:type="gramStart"/>
      <w:r w:rsidR="006F5104">
        <w:rPr>
          <w:lang w:eastAsia="en-AU"/>
        </w:rPr>
        <w:t>&amp;</w:t>
      </w:r>
      <w:r>
        <w:rPr>
          <w:lang w:eastAsia="en-AU"/>
        </w:rPr>
        <w:t xml:space="preserve">  McMillan</w:t>
      </w:r>
      <w:proofErr w:type="gramEnd"/>
      <w:r w:rsidR="006F5104">
        <w:rPr>
          <w:lang w:eastAsia="en-AU"/>
        </w:rPr>
        <w:t>, J</w:t>
      </w:r>
      <w:r>
        <w:rPr>
          <w:lang w:eastAsia="en-AU"/>
        </w:rPr>
        <w:t xml:space="preserve"> 2001, </w:t>
      </w:r>
      <w:r w:rsidR="006F5104">
        <w:rPr>
          <w:lang w:eastAsia="en-AU"/>
        </w:rPr>
        <w:t>‘</w:t>
      </w:r>
      <w:r w:rsidRPr="00AD31EA">
        <w:rPr>
          <w:lang w:eastAsia="en-AU"/>
        </w:rPr>
        <w:t xml:space="preserve">Scoring Occupational Categories for Social Research: A Review of Current Practice, with </w:t>
      </w:r>
      <w:r w:rsidRPr="00EB006E">
        <w:t>Australian Examples</w:t>
      </w:r>
      <w:r w:rsidR="006F5104">
        <w:t>’,</w:t>
      </w:r>
      <w:r w:rsidRPr="00EB006E">
        <w:t xml:space="preserve"> </w:t>
      </w:r>
      <w:r w:rsidRPr="006F5104">
        <w:rPr>
          <w:i/>
        </w:rPr>
        <w:t>Work, Employment and Society</w:t>
      </w:r>
      <w:r w:rsidR="006F5104">
        <w:t xml:space="preserve">, </w:t>
      </w:r>
      <w:r w:rsidRPr="00EB006E">
        <w:t>15(3)</w:t>
      </w:r>
      <w:r w:rsidR="006F5104">
        <w:t>,</w:t>
      </w:r>
      <w:r w:rsidRPr="00EB006E">
        <w:t xml:space="preserve"> 539</w:t>
      </w:r>
      <w:r w:rsidR="006F5104">
        <w:t>—</w:t>
      </w:r>
      <w:r w:rsidRPr="00EB006E">
        <w:t>63.</w:t>
      </w:r>
    </w:p>
    <w:p w:rsidR="0045281E" w:rsidRDefault="0045281E" w:rsidP="0045281E">
      <w:pPr>
        <w:pStyle w:val="References"/>
      </w:pPr>
      <w:r>
        <w:t xml:space="preserve">Marks, GN &amp; Long, M 2000, </w:t>
      </w:r>
      <w:proofErr w:type="gramStart"/>
      <w:r w:rsidRPr="005E5400">
        <w:rPr>
          <w:i/>
        </w:rPr>
        <w:t>Weighting</w:t>
      </w:r>
      <w:proofErr w:type="gramEnd"/>
      <w:r w:rsidRPr="005E5400">
        <w:rPr>
          <w:i/>
        </w:rPr>
        <w:t xml:space="preserve"> the 1995 Year 9 cohort sample for differential response rates and sample attrition</w:t>
      </w:r>
      <w:r>
        <w:t>, Longitudinal Surveys of Australian Youth technical paper no.15, ACER, Melbourne.</w:t>
      </w:r>
    </w:p>
    <w:p w:rsidR="0045281E" w:rsidRDefault="0045281E" w:rsidP="0045281E">
      <w:pPr>
        <w:pStyle w:val="References"/>
      </w:pPr>
      <w:r w:rsidRPr="009B58D3">
        <w:t xml:space="preserve">Rothman, S 2007, </w:t>
      </w:r>
      <w:r w:rsidRPr="009B58D3">
        <w:rPr>
          <w:i/>
        </w:rPr>
        <w:t>Sampling and Weighting of the 2003 LSAY Cohort</w:t>
      </w:r>
      <w:r w:rsidRPr="009B58D3">
        <w:rPr>
          <w:rFonts w:ascii="Arial" w:hAnsi="Arial" w:cs="Arial"/>
          <w:lang w:val="en-US"/>
        </w:rPr>
        <w:t xml:space="preserve">, </w:t>
      </w:r>
      <w:r w:rsidRPr="009B58D3">
        <w:t>Longitudinal Surveys of Australian Youth technical report no.43, ACER, Melbourne</w:t>
      </w:r>
      <w:r>
        <w:t>.</w:t>
      </w:r>
    </w:p>
    <w:p w:rsidR="0045281E" w:rsidRDefault="0045281E" w:rsidP="0045281E">
      <w:pPr>
        <w:pStyle w:val="References"/>
      </w:pPr>
      <w:r>
        <w:t xml:space="preserve">Thomson, S, </w:t>
      </w:r>
      <w:proofErr w:type="spellStart"/>
      <w:r>
        <w:t>Cresswell</w:t>
      </w:r>
      <w:proofErr w:type="gramStart"/>
      <w:r>
        <w:t>,J</w:t>
      </w:r>
      <w:proofErr w:type="spellEnd"/>
      <w:proofErr w:type="gramEnd"/>
      <w:r>
        <w:t xml:space="preserve"> &amp; De </w:t>
      </w:r>
      <w:proofErr w:type="spellStart"/>
      <w:r>
        <w:t>Bortoli</w:t>
      </w:r>
      <w:proofErr w:type="spellEnd"/>
      <w:r>
        <w:t xml:space="preserve"> 2004, </w:t>
      </w:r>
      <w:r w:rsidRPr="00E66E61">
        <w:rPr>
          <w:i/>
        </w:rPr>
        <w:t xml:space="preserve">Facing the future: A focus on mathematical literacy among Australian 15-year-old students </w:t>
      </w:r>
      <w:r>
        <w:rPr>
          <w:i/>
        </w:rPr>
        <w:t>i</w:t>
      </w:r>
      <w:r w:rsidRPr="00E66E61">
        <w:rPr>
          <w:i/>
        </w:rPr>
        <w:t>n PISA 2003,</w:t>
      </w:r>
      <w:r>
        <w:t xml:space="preserve"> </w:t>
      </w:r>
      <w:r w:rsidRPr="009B58D3">
        <w:t>ACER, Melbourne</w:t>
      </w:r>
      <w:r>
        <w:t>.</w:t>
      </w:r>
    </w:p>
    <w:sectPr w:rsidR="0045281E" w:rsidSect="00442B1C">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06E" w:rsidRDefault="00EB006E">
      <w:r>
        <w:separator/>
      </w:r>
    </w:p>
  </w:endnote>
  <w:endnote w:type="continuationSeparator" w:id="0">
    <w:p w:rsidR="00EB006E" w:rsidRDefault="00EB00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vant Garde">
    <w:altName w:val="Century Gothic"/>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6E" w:rsidRDefault="00763FC6">
    <w:pPr>
      <w:pStyle w:val="Footer"/>
    </w:pPr>
    <w:r>
      <w:rPr>
        <w:noProof/>
        <w:lang w:eastAsia="en-AU"/>
      </w:rPr>
      <w:pict>
        <v:shapetype id="_x0000_t202" coordsize="21600,21600" o:spt="202" path="m,l,21600r21600,l21600,xe">
          <v:stroke joinstyle="miter"/>
          <v:path gradientshapeok="t" o:connecttype="rect"/>
        </v:shapetype>
        <v:shape id="_x0000_s2053" type="#_x0000_t202" style="position:absolute;margin-left:-20.8pt;margin-top:-800.1pt;width:87pt;height:848pt;z-index:251664384" filled="f" stroked="f">
          <v:textbox style="layout-flow:vertical;mso-layout-flow-alt:bottom-to-top">
            <w:txbxContent>
              <w:p w:rsidR="00EB006E" w:rsidRPr="00A9334E" w:rsidRDefault="00EB006E"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rsidR="00EB006E" w:rsidRDefault="00EB006E" w:rsidP="00940830"/>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6E" w:rsidRPr="008C0A74" w:rsidRDefault="00763FC6" w:rsidP="00FF5931">
    <w:pPr>
      <w:pStyle w:val="Footer"/>
      <w:tabs>
        <w:tab w:val="clear" w:pos="8505"/>
        <w:tab w:val="right" w:pos="8789"/>
      </w:tabs>
      <w:rPr>
        <w:b/>
      </w:rPr>
    </w:pPr>
    <w:r w:rsidRPr="00763FC6">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EB006E" w:rsidRPr="008C0A74">
      <w:rPr>
        <w:b/>
        <w:color w:val="FFFFFF" w:themeColor="background1"/>
      </w:rPr>
      <w:instrText xml:space="preserve"> PAGE </w:instrText>
    </w:r>
    <w:r w:rsidRPr="008C0A74">
      <w:rPr>
        <w:b/>
        <w:color w:val="FFFFFF" w:themeColor="background1"/>
      </w:rPr>
      <w:fldChar w:fldCharType="separate"/>
    </w:r>
    <w:r w:rsidR="00B06946">
      <w:rPr>
        <w:b/>
        <w:noProof/>
        <w:color w:val="FFFFFF" w:themeColor="background1"/>
      </w:rPr>
      <w:t>4</w:t>
    </w:r>
    <w:r w:rsidRPr="008C0A74">
      <w:rPr>
        <w:b/>
        <w:color w:val="FFFFFF" w:themeColor="background1"/>
      </w:rPr>
      <w:fldChar w:fldCharType="end"/>
    </w:r>
    <w:r w:rsidR="00EB006E" w:rsidRPr="008C0A74">
      <w:rPr>
        <w:b/>
        <w:color w:val="FFFFFF" w:themeColor="background1"/>
      </w:rPr>
      <w:tab/>
    </w:r>
    <w:r w:rsidR="00EB006E">
      <w:rPr>
        <w:b/>
      </w:rPr>
      <w:t>School completion: data appendix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6E" w:rsidRPr="009775C7" w:rsidRDefault="00763FC6" w:rsidP="008C0A74">
    <w:pPr>
      <w:pStyle w:val="Footer"/>
      <w:tabs>
        <w:tab w:val="clear" w:pos="8505"/>
        <w:tab w:val="right" w:pos="8789"/>
      </w:tabs>
      <w:rPr>
        <w:color w:val="FFFFFF" w:themeColor="background1"/>
      </w:rPr>
    </w:pPr>
    <w:r w:rsidRPr="00763FC6">
      <w:rPr>
        <w:b/>
        <w:noProof/>
        <w:lang w:eastAsia="en-AU"/>
      </w:rPr>
      <w:pict>
        <v:rect id="_x0000_s2052" style="position:absolute;margin-left:425.6pt;margin-top:-2.45pt;width:99pt;height:18.75pt;z-index:-251653120" fillcolor="black [3213]" stroked="f" strokecolor="#bfbfbf [2412]"/>
      </w:pict>
    </w:r>
    <w:r w:rsidR="00EB006E">
      <w:rPr>
        <w:b/>
      </w:rPr>
      <w:t>Policy Evaluation, Analysis and Research Centre, Australian National University</w:t>
    </w:r>
    <w:r w:rsidR="00EB006E" w:rsidRPr="009775C7">
      <w:tab/>
    </w:r>
    <w:r w:rsidRPr="009775C7">
      <w:rPr>
        <w:rStyle w:val="PageNumber"/>
        <w:rFonts w:cs="Tahoma"/>
        <w:b/>
        <w:color w:val="FFFFFF" w:themeColor="background1"/>
        <w:sz w:val="17"/>
      </w:rPr>
      <w:fldChar w:fldCharType="begin"/>
    </w:r>
    <w:r w:rsidR="00EB006E"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B06946">
      <w:rPr>
        <w:rStyle w:val="PageNumber"/>
        <w:rFonts w:cs="Tahoma"/>
        <w:b/>
        <w:noProof/>
        <w:color w:val="FFFFFF" w:themeColor="background1"/>
        <w:sz w:val="17"/>
      </w:rPr>
      <w:t>3</w:t>
    </w:r>
    <w:r w:rsidRPr="009775C7">
      <w:rPr>
        <w:rStyle w:val="PageNumber"/>
        <w:rFonts w:cs="Tahoma"/>
        <w:b/>
        <w:color w:val="FFFFFF" w:themeColor="background1"/>
        <w:sz w:val="17"/>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6E" w:rsidRPr="00920573" w:rsidRDefault="00EB006E" w:rsidP="0092057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6E" w:rsidRPr="009775C7" w:rsidRDefault="00EB006E" w:rsidP="008C0A74">
    <w:pPr>
      <w:pStyle w:val="Footer"/>
      <w:tabs>
        <w:tab w:val="clear" w:pos="8505"/>
        <w:tab w:val="right" w:pos="8789"/>
      </w:tabs>
      <w:rPr>
        <w:color w:val="FFFFFF" w:themeColor="background1"/>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6E" w:rsidRPr="008C0A74" w:rsidRDefault="00763FC6" w:rsidP="00FF5931">
    <w:pPr>
      <w:pStyle w:val="Footer"/>
      <w:tabs>
        <w:tab w:val="clear" w:pos="8505"/>
        <w:tab w:val="right" w:pos="8789"/>
      </w:tabs>
      <w:rPr>
        <w:b/>
      </w:rPr>
    </w:pPr>
    <w:r w:rsidRPr="00763FC6">
      <w:rPr>
        <w:b/>
        <w:noProof/>
        <w:color w:val="FFFFFF" w:themeColor="background1"/>
        <w:lang w:eastAsia="en-AU"/>
      </w:rPr>
      <w:pict>
        <v:rect id="_x0000_s2056" style="position:absolute;margin-left:-85.05pt;margin-top:-2.45pt;width:99pt;height:18.75pt;z-index:-251648000" fillcolor="black [3213]" stroked="f" strokecolor="#bfbfbf [2412]"/>
      </w:pict>
    </w:r>
    <w:r w:rsidRPr="008C0A74">
      <w:rPr>
        <w:b/>
        <w:color w:val="FFFFFF" w:themeColor="background1"/>
      </w:rPr>
      <w:fldChar w:fldCharType="begin"/>
    </w:r>
    <w:r w:rsidR="00EB006E" w:rsidRPr="008C0A74">
      <w:rPr>
        <w:b/>
        <w:color w:val="FFFFFF" w:themeColor="background1"/>
      </w:rPr>
      <w:instrText xml:space="preserve"> PAGE </w:instrText>
    </w:r>
    <w:r w:rsidRPr="008C0A74">
      <w:rPr>
        <w:b/>
        <w:color w:val="FFFFFF" w:themeColor="background1"/>
      </w:rPr>
      <w:fldChar w:fldCharType="separate"/>
    </w:r>
    <w:r w:rsidR="00B06946">
      <w:rPr>
        <w:b/>
        <w:noProof/>
        <w:color w:val="FFFFFF" w:themeColor="background1"/>
      </w:rPr>
      <w:t>14</w:t>
    </w:r>
    <w:r w:rsidRPr="008C0A74">
      <w:rPr>
        <w:b/>
        <w:color w:val="FFFFFF" w:themeColor="background1"/>
      </w:rPr>
      <w:fldChar w:fldCharType="end"/>
    </w:r>
    <w:r w:rsidR="00EB006E" w:rsidRPr="008C0A74">
      <w:rPr>
        <w:b/>
        <w:color w:val="FFFFFF" w:themeColor="background1"/>
      </w:rPr>
      <w:tab/>
    </w:r>
    <w:r w:rsidR="00EB006E">
      <w:rPr>
        <w:b/>
      </w:rPr>
      <w:t>School completion: data appendix</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6E" w:rsidRPr="009775C7" w:rsidRDefault="00763FC6" w:rsidP="008C0A74">
    <w:pPr>
      <w:pStyle w:val="Footer"/>
      <w:tabs>
        <w:tab w:val="clear" w:pos="8505"/>
        <w:tab w:val="right" w:pos="8789"/>
      </w:tabs>
      <w:rPr>
        <w:color w:val="FFFFFF" w:themeColor="background1"/>
      </w:rPr>
    </w:pPr>
    <w:r w:rsidRPr="00763FC6">
      <w:rPr>
        <w:b/>
        <w:noProof/>
        <w:lang w:eastAsia="en-AU"/>
      </w:rPr>
      <w:pict>
        <v:rect id="_x0000_s2055" style="position:absolute;margin-left:425.6pt;margin-top:-2.45pt;width:99pt;height:18.75pt;z-index:-251650048" fillcolor="black [3213]" stroked="f" strokecolor="#bfbfbf [2412]"/>
      </w:pict>
    </w:r>
    <w:r w:rsidR="00EB006E">
      <w:rPr>
        <w:b/>
      </w:rPr>
      <w:t>Policy Evaluation, Analysis and Research Centre, Australian National University</w:t>
    </w:r>
    <w:r w:rsidR="00EB006E" w:rsidRPr="009775C7">
      <w:tab/>
    </w:r>
    <w:r w:rsidRPr="009775C7">
      <w:rPr>
        <w:rStyle w:val="PageNumber"/>
        <w:rFonts w:cs="Tahoma"/>
        <w:b/>
        <w:color w:val="FFFFFF" w:themeColor="background1"/>
        <w:sz w:val="17"/>
      </w:rPr>
      <w:fldChar w:fldCharType="begin"/>
    </w:r>
    <w:r w:rsidR="00EB006E"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B06946">
      <w:rPr>
        <w:rStyle w:val="PageNumber"/>
        <w:rFonts w:cs="Tahoma"/>
        <w:b/>
        <w:noProof/>
        <w:color w:val="FFFFFF" w:themeColor="background1"/>
        <w:sz w:val="17"/>
      </w:rPr>
      <w:t>15</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06E" w:rsidRDefault="00EB006E">
      <w:r>
        <w:separator/>
      </w:r>
    </w:p>
  </w:footnote>
  <w:footnote w:type="continuationSeparator" w:id="0">
    <w:p w:rsidR="00EB006E" w:rsidRDefault="00EB0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E8C797E"/>
    <w:multiLevelType w:val="hybridMultilevel"/>
    <w:tmpl w:val="48D6C218"/>
    <w:lvl w:ilvl="0" w:tplc="0C090011">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A9449FE"/>
    <w:multiLevelType w:val="hybridMultilevel"/>
    <w:tmpl w:val="AAA4EDD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0294658"/>
    <w:multiLevelType w:val="hybridMultilevel"/>
    <w:tmpl w:val="ACBC5BB6"/>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nsid w:val="6158461B"/>
    <w:multiLevelType w:val="hybridMultilevel"/>
    <w:tmpl w:val="961A092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nsid w:val="67A15A8C"/>
    <w:multiLevelType w:val="hybridMultilevel"/>
    <w:tmpl w:val="E67CCD1C"/>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BC04F0D"/>
    <w:multiLevelType w:val="hybridMultilevel"/>
    <w:tmpl w:val="C560951A"/>
    <w:lvl w:ilvl="0" w:tplc="0C090011">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abstractNumId w:val="11"/>
  </w:num>
  <w:num w:numId="2">
    <w:abstractNumId w:val="13"/>
  </w:num>
  <w:num w:numId="3">
    <w:abstractNumId w:val="10"/>
  </w:num>
  <w:num w:numId="4">
    <w:abstractNumId w:val="19"/>
  </w:num>
  <w:num w:numId="5">
    <w:abstractNumId w:val="12"/>
  </w:num>
  <w:num w:numId="6">
    <w:abstractNumId w:val="24"/>
  </w:num>
  <w:num w:numId="7">
    <w:abstractNumId w:val="26"/>
  </w:num>
  <w:num w:numId="8">
    <w:abstractNumId w:val="25"/>
  </w:num>
  <w:num w:numId="9">
    <w:abstractNumId w:val="31"/>
  </w:num>
  <w:num w:numId="10">
    <w:abstractNumId w:val="20"/>
  </w:num>
  <w:num w:numId="11">
    <w:abstractNumId w:val="17"/>
  </w:num>
  <w:num w:numId="12">
    <w:abstractNumId w:val="21"/>
  </w:num>
  <w:num w:numId="13">
    <w:abstractNumId w:val="23"/>
  </w:num>
  <w:num w:numId="14">
    <w:abstractNumId w:val="14"/>
  </w:num>
  <w:num w:numId="15">
    <w:abstractNumId w:val="18"/>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32"/>
  </w:num>
  <w:num w:numId="27">
    <w:abstractNumId w:val="28"/>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2"/>
  </w:num>
  <w:num w:numId="35">
    <w:abstractNumId w:val="29"/>
  </w:num>
  <w:num w:numId="36">
    <w:abstractNumId w:val="33"/>
  </w:num>
  <w:num w:numId="37">
    <w:abstractNumId w:val="16"/>
  </w:num>
  <w:num w:numId="38">
    <w:abstractNumId w:val="27"/>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FA213C"/>
    <w:rsid w:val="000108B2"/>
    <w:rsid w:val="00013265"/>
    <w:rsid w:val="00022290"/>
    <w:rsid w:val="000315D7"/>
    <w:rsid w:val="0006125F"/>
    <w:rsid w:val="00074BD4"/>
    <w:rsid w:val="000C1642"/>
    <w:rsid w:val="000F641C"/>
    <w:rsid w:val="0010761A"/>
    <w:rsid w:val="00123B5C"/>
    <w:rsid w:val="00135C75"/>
    <w:rsid w:val="00150874"/>
    <w:rsid w:val="001509F3"/>
    <w:rsid w:val="00155839"/>
    <w:rsid w:val="00166281"/>
    <w:rsid w:val="00177827"/>
    <w:rsid w:val="00184504"/>
    <w:rsid w:val="001B43CF"/>
    <w:rsid w:val="001C486E"/>
    <w:rsid w:val="001F7D84"/>
    <w:rsid w:val="002277A9"/>
    <w:rsid w:val="00233BFA"/>
    <w:rsid w:val="00233C8D"/>
    <w:rsid w:val="00284FCB"/>
    <w:rsid w:val="002A63AB"/>
    <w:rsid w:val="002E196B"/>
    <w:rsid w:val="00334CE3"/>
    <w:rsid w:val="00340B4D"/>
    <w:rsid w:val="003B16DA"/>
    <w:rsid w:val="003B483E"/>
    <w:rsid w:val="003E0439"/>
    <w:rsid w:val="003E67CB"/>
    <w:rsid w:val="00442B1C"/>
    <w:rsid w:val="0045281E"/>
    <w:rsid w:val="0048643A"/>
    <w:rsid w:val="0049453B"/>
    <w:rsid w:val="00494E7C"/>
    <w:rsid w:val="004C4063"/>
    <w:rsid w:val="004D4802"/>
    <w:rsid w:val="004E7227"/>
    <w:rsid w:val="00520315"/>
    <w:rsid w:val="0052276C"/>
    <w:rsid w:val="00570758"/>
    <w:rsid w:val="00581546"/>
    <w:rsid w:val="005C277E"/>
    <w:rsid w:val="005C61F8"/>
    <w:rsid w:val="005E4764"/>
    <w:rsid w:val="00652973"/>
    <w:rsid w:val="00656679"/>
    <w:rsid w:val="0067712D"/>
    <w:rsid w:val="00696A48"/>
    <w:rsid w:val="006A702B"/>
    <w:rsid w:val="006C5DA9"/>
    <w:rsid w:val="006F5104"/>
    <w:rsid w:val="007037A4"/>
    <w:rsid w:val="00731EC8"/>
    <w:rsid w:val="00763FC6"/>
    <w:rsid w:val="00783F44"/>
    <w:rsid w:val="007A2079"/>
    <w:rsid w:val="007B601C"/>
    <w:rsid w:val="007C3281"/>
    <w:rsid w:val="007C50A7"/>
    <w:rsid w:val="007E2D8C"/>
    <w:rsid w:val="00800A2B"/>
    <w:rsid w:val="00806C1C"/>
    <w:rsid w:val="00826757"/>
    <w:rsid w:val="00874DA5"/>
    <w:rsid w:val="008923B6"/>
    <w:rsid w:val="00894271"/>
    <w:rsid w:val="008C0A74"/>
    <w:rsid w:val="008F20BA"/>
    <w:rsid w:val="009058B5"/>
    <w:rsid w:val="00920573"/>
    <w:rsid w:val="00933317"/>
    <w:rsid w:val="00940830"/>
    <w:rsid w:val="009461ED"/>
    <w:rsid w:val="009538E6"/>
    <w:rsid w:val="009704E4"/>
    <w:rsid w:val="009775C7"/>
    <w:rsid w:val="009B12BF"/>
    <w:rsid w:val="009C22BE"/>
    <w:rsid w:val="009E17EF"/>
    <w:rsid w:val="009E231A"/>
    <w:rsid w:val="009E2F64"/>
    <w:rsid w:val="00A10A6B"/>
    <w:rsid w:val="00A10E2B"/>
    <w:rsid w:val="00A30084"/>
    <w:rsid w:val="00A50895"/>
    <w:rsid w:val="00A566CC"/>
    <w:rsid w:val="00A73318"/>
    <w:rsid w:val="00A9012D"/>
    <w:rsid w:val="00A9334E"/>
    <w:rsid w:val="00A93867"/>
    <w:rsid w:val="00AA44D4"/>
    <w:rsid w:val="00AB7C4D"/>
    <w:rsid w:val="00AF1005"/>
    <w:rsid w:val="00B05F5C"/>
    <w:rsid w:val="00B06946"/>
    <w:rsid w:val="00B41272"/>
    <w:rsid w:val="00B426FE"/>
    <w:rsid w:val="00B57CC9"/>
    <w:rsid w:val="00B77043"/>
    <w:rsid w:val="00B86D06"/>
    <w:rsid w:val="00BB113D"/>
    <w:rsid w:val="00BC265D"/>
    <w:rsid w:val="00BC770A"/>
    <w:rsid w:val="00BC7C47"/>
    <w:rsid w:val="00BD00B7"/>
    <w:rsid w:val="00BF690E"/>
    <w:rsid w:val="00C053D5"/>
    <w:rsid w:val="00C54125"/>
    <w:rsid w:val="00C63294"/>
    <w:rsid w:val="00C77DC6"/>
    <w:rsid w:val="00C801DA"/>
    <w:rsid w:val="00C926F0"/>
    <w:rsid w:val="00C9656D"/>
    <w:rsid w:val="00CA4AFC"/>
    <w:rsid w:val="00CD5F32"/>
    <w:rsid w:val="00CF6148"/>
    <w:rsid w:val="00D076F0"/>
    <w:rsid w:val="00D43B5F"/>
    <w:rsid w:val="00DB599C"/>
    <w:rsid w:val="00DC5F5C"/>
    <w:rsid w:val="00E06B95"/>
    <w:rsid w:val="00E123CB"/>
    <w:rsid w:val="00E1402C"/>
    <w:rsid w:val="00E14FA9"/>
    <w:rsid w:val="00E236D0"/>
    <w:rsid w:val="00E365F8"/>
    <w:rsid w:val="00E52313"/>
    <w:rsid w:val="00E56EC1"/>
    <w:rsid w:val="00E81A91"/>
    <w:rsid w:val="00E92B8B"/>
    <w:rsid w:val="00E95812"/>
    <w:rsid w:val="00E95948"/>
    <w:rsid w:val="00EB006E"/>
    <w:rsid w:val="00ED4D6D"/>
    <w:rsid w:val="00EE42D9"/>
    <w:rsid w:val="00EE67B3"/>
    <w:rsid w:val="00F93048"/>
    <w:rsid w:val="00FA213C"/>
    <w:rsid w:val="00FA79F7"/>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Title"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7B601C"/>
    <w:pPr>
      <w:spacing w:before="160" w:line="260" w:lineRule="exact"/>
    </w:pPr>
    <w:rPr>
      <w:rFonts w:ascii="Trebuchet MS" w:hAnsi="Trebuchet MS"/>
      <w:sz w:val="19"/>
      <w:lang w:val="en-AU"/>
    </w:rPr>
  </w:style>
  <w:style w:type="paragraph" w:styleId="Heading1">
    <w:name w:val="heading 1"/>
    <w:next w:val="Text"/>
    <w:link w:val="Heading1Char"/>
    <w:uiPriority w:val="99"/>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uiPriority w:val="99"/>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uiPriority w:val="99"/>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link w:val="Heading4Char"/>
    <w:uiPriority w:val="99"/>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99"/>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uiPriority w:val="99"/>
    <w:rsid w:val="0048643A"/>
    <w:rPr>
      <w:rFonts w:ascii="Trebuchet MS" w:hAnsi="Trebuchet MS"/>
      <w:sz w:val="19"/>
      <w:lang w:val="en-AU"/>
    </w:rPr>
  </w:style>
  <w:style w:type="character" w:customStyle="1" w:styleId="Heading1Char">
    <w:name w:val="Heading 1 Char"/>
    <w:basedOn w:val="DefaultParagraphFont"/>
    <w:link w:val="Heading1"/>
    <w:uiPriority w:val="99"/>
    <w:locked/>
    <w:rsid w:val="0045281E"/>
    <w:rPr>
      <w:rFonts w:ascii="Tahoma" w:hAnsi="Tahoma" w:cs="Tahoma"/>
      <w:color w:val="000000"/>
      <w:kern w:val="28"/>
      <w:sz w:val="56"/>
      <w:szCs w:val="56"/>
      <w:lang w:val="en-AU"/>
    </w:rPr>
  </w:style>
  <w:style w:type="character" w:customStyle="1" w:styleId="Heading2Char">
    <w:name w:val="Heading 2 Char"/>
    <w:basedOn w:val="DefaultParagraphFont"/>
    <w:link w:val="Heading2"/>
    <w:uiPriority w:val="99"/>
    <w:locked/>
    <w:rsid w:val="0045281E"/>
    <w:rPr>
      <w:rFonts w:ascii="Tahoma" w:hAnsi="Tahoma" w:cs="Tahoma"/>
      <w:sz w:val="28"/>
      <w:lang w:val="en-AU"/>
    </w:rPr>
  </w:style>
  <w:style w:type="character" w:customStyle="1" w:styleId="Heading3Char">
    <w:name w:val="Heading 3 Char"/>
    <w:basedOn w:val="DefaultParagraphFont"/>
    <w:link w:val="Heading3"/>
    <w:uiPriority w:val="99"/>
    <w:rsid w:val="00800A2B"/>
    <w:rPr>
      <w:rFonts w:ascii="Tahoma" w:hAnsi="Tahoma" w:cs="Tahoma"/>
      <w:color w:val="000000"/>
      <w:sz w:val="24"/>
      <w:lang w:val="en-AU"/>
    </w:rPr>
  </w:style>
  <w:style w:type="character" w:customStyle="1" w:styleId="Heading4Char">
    <w:name w:val="Heading 4 Char"/>
    <w:basedOn w:val="DefaultParagraphFont"/>
    <w:link w:val="Heading4"/>
    <w:uiPriority w:val="99"/>
    <w:locked/>
    <w:rsid w:val="0045281E"/>
    <w:rPr>
      <w:rFonts w:ascii="Tahoma" w:hAnsi="Tahoma"/>
      <w:i/>
      <w:sz w:val="24"/>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rsid w:val="00AA44D4"/>
    <w:pPr>
      <w:tabs>
        <w:tab w:val="right" w:pos="8505"/>
      </w:tabs>
      <w:spacing w:before="0"/>
    </w:pPr>
    <w:rPr>
      <w:rFonts w:ascii="Tahoma" w:hAnsi="Tahoma"/>
      <w:sz w:val="17"/>
      <w:szCs w:val="17"/>
    </w:rPr>
  </w:style>
  <w:style w:type="character" w:customStyle="1" w:styleId="FooterChar">
    <w:name w:val="Footer Char"/>
    <w:basedOn w:val="DefaultParagraphFont"/>
    <w:link w:val="Footer"/>
    <w:rsid w:val="0045281E"/>
    <w:rPr>
      <w:rFonts w:ascii="Tahoma" w:hAnsi="Tahoma"/>
      <w:sz w:val="17"/>
      <w:szCs w:val="17"/>
      <w:lang w:val="en-AU"/>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uiPriority w:val="99"/>
    <w:rsid w:val="00150874"/>
    <w:pPr>
      <w:spacing w:before="360" w:after="80"/>
      <w:ind w:left="851" w:hanging="851"/>
    </w:pPr>
    <w:rPr>
      <w:rFonts w:ascii="Tahoma" w:hAnsi="Tahoma"/>
      <w:b/>
      <w:sz w:val="17"/>
      <w:lang w:val="en-AU"/>
    </w:rPr>
  </w:style>
  <w:style w:type="paragraph" w:customStyle="1" w:styleId="Tabletext">
    <w:name w:val="Table text"/>
    <w:next w:val="Text"/>
    <w:uiPriority w:val="99"/>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7B601C"/>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940830"/>
    <w:pPr>
      <w:spacing w:before="1200" w:after="840"/>
      <w:ind w:left="2552"/>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9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940830"/>
    <w:pPr>
      <w:ind w:left="2552"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Tableheading">
    <w:name w:val="Table heading"/>
    <w:basedOn w:val="Normal"/>
    <w:uiPriority w:val="99"/>
    <w:rsid w:val="0045281E"/>
    <w:pPr>
      <w:spacing w:before="240" w:after="240" w:line="240" w:lineRule="auto"/>
      <w:outlineLvl w:val="0"/>
    </w:pPr>
    <w:rPr>
      <w:rFonts w:ascii="Times New Roman" w:hAnsi="Times New Roman"/>
      <w:sz w:val="20"/>
      <w:szCs w:val="24"/>
      <w:u w:val="single"/>
    </w:rPr>
  </w:style>
  <w:style w:type="paragraph" w:customStyle="1" w:styleId="Figureheading">
    <w:name w:val="Figure heading"/>
    <w:basedOn w:val="Tableheading"/>
    <w:uiPriority w:val="99"/>
    <w:rsid w:val="0045281E"/>
  </w:style>
  <w:style w:type="paragraph" w:styleId="Title">
    <w:name w:val="Title"/>
    <w:basedOn w:val="Normal"/>
    <w:next w:val="Normal"/>
    <w:link w:val="TitleChar"/>
    <w:uiPriority w:val="99"/>
    <w:qFormat/>
    <w:rsid w:val="0045281E"/>
    <w:pPr>
      <w:spacing w:before="240" w:after="60" w:line="480" w:lineRule="auto"/>
      <w:jc w:val="center"/>
      <w:outlineLvl w:val="0"/>
    </w:pPr>
    <w:rPr>
      <w:rFonts w:ascii="Cambria" w:hAnsi="Cambria"/>
      <w:b/>
      <w:smallCaps/>
      <w:kern w:val="28"/>
      <w:sz w:val="24"/>
      <w:szCs w:val="32"/>
    </w:rPr>
  </w:style>
  <w:style w:type="character" w:customStyle="1" w:styleId="TitleChar">
    <w:name w:val="Title Char"/>
    <w:basedOn w:val="DefaultParagraphFont"/>
    <w:link w:val="Title"/>
    <w:uiPriority w:val="99"/>
    <w:rsid w:val="0045281E"/>
    <w:rPr>
      <w:rFonts w:ascii="Cambria" w:hAnsi="Cambria"/>
      <w:b/>
      <w:smallCaps/>
      <w:kern w:val="28"/>
      <w:sz w:val="24"/>
      <w:szCs w:val="32"/>
      <w:lang w:val="en-AU"/>
    </w:rPr>
  </w:style>
  <w:style w:type="paragraph" w:styleId="TOAHeading">
    <w:name w:val="toa heading"/>
    <w:basedOn w:val="Normal"/>
    <w:next w:val="Normal"/>
    <w:uiPriority w:val="99"/>
    <w:rsid w:val="0045281E"/>
    <w:pPr>
      <w:spacing w:before="120" w:after="120" w:line="276" w:lineRule="auto"/>
    </w:pPr>
    <w:rPr>
      <w:rFonts w:ascii="Cambria" w:hAnsi="Cambria"/>
      <w:b/>
      <w:bC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cver.edu.au/pubs.htm" TargetMode="Externa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bs.gov.au/ausstats/abs@.nsf/mf/2033.0.55.00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4B1B0-0CB0-4F84-91DE-F4DF9F5D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4262</Words>
  <Characters>24295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28501</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LSAY Research Report 59: School completion - Data appendix</dc:title>
  <dc:subject/>
  <dc:creator>Homel et al</dc:creator>
  <cp:keywords/>
  <dc:description/>
  <cp:lastModifiedBy>julianneTreloar</cp:lastModifiedBy>
  <cp:revision>2</cp:revision>
  <cp:lastPrinted>2011-08-01T00:29:00Z</cp:lastPrinted>
  <dcterms:created xsi:type="dcterms:W3CDTF">2012-06-28T05:08:00Z</dcterms:created>
  <dcterms:modified xsi:type="dcterms:W3CDTF">2012-06-28T05:08:00Z</dcterms:modified>
</cp:coreProperties>
</file>