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FD1" w:rsidRPr="00DA7709" w:rsidRDefault="006600ED" w:rsidP="006D36CA">
      <w:pPr>
        <w:spacing w:before="240"/>
        <w:sectPr w:rsidR="00F34FD1" w:rsidRPr="00DA7709" w:rsidSect="00F34FD1">
          <w:headerReference w:type="default" r:id="rId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Toc296423677"/>
      <w:bookmarkStart w:id="4" w:name="_Toc296497508"/>
      <w:bookmarkStart w:id="5" w:name="_GoBack"/>
      <w:bookmarkEnd w:id="5"/>
      <w:r>
        <w:rPr>
          <w:noProof/>
          <w:lang w:eastAsia="en-AU"/>
        </w:rPr>
        <w:drawing>
          <wp:anchor distT="0" distB="0" distL="114300" distR="114300" simplePos="0" relativeHeight="251689984" behindDoc="0" locked="0" layoutInCell="1" allowOverlap="1" wp14:anchorId="0B2AB097" wp14:editId="7FC5478D">
            <wp:simplePos x="0" y="0"/>
            <wp:positionH relativeFrom="column">
              <wp:posOffset>4613275</wp:posOffset>
            </wp:positionH>
            <wp:positionV relativeFrom="paragraph">
              <wp:posOffset>9262745</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1008" behindDoc="0" locked="0" layoutInCell="1" allowOverlap="1" wp14:anchorId="4E56DCFD" wp14:editId="7568BDFC">
            <wp:simplePos x="0" y="0"/>
            <wp:positionH relativeFrom="column">
              <wp:posOffset>3354070</wp:posOffset>
            </wp:positionH>
            <wp:positionV relativeFrom="paragraph">
              <wp:posOffset>3289300</wp:posOffset>
            </wp:positionV>
            <wp:extent cx="3010535" cy="544830"/>
            <wp:effectExtent l="0" t="0" r="0" b="7620"/>
            <wp:wrapSquare wrapText="bothSides"/>
            <wp:docPr id="27" name="Picture 27"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8960" behindDoc="0" locked="0" layoutInCell="1" allowOverlap="1" wp14:anchorId="4E4D51D9" wp14:editId="0749E1DB">
                <wp:simplePos x="0" y="0"/>
                <wp:positionH relativeFrom="column">
                  <wp:posOffset>-582295</wp:posOffset>
                </wp:positionH>
                <wp:positionV relativeFrom="paragraph">
                  <wp:posOffset>2096135</wp:posOffset>
                </wp:positionV>
                <wp:extent cx="2115820" cy="0"/>
                <wp:effectExtent l="0" t="0" r="17780" b="19050"/>
                <wp:wrapNone/>
                <wp:docPr id="23" name="Straight Connector 23"/>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2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5.85pt,165.05pt" to="120.75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" strokecolor="black [3213]" strokeweight="1pt"/>
            </w:pict>
          </mc:Fallback>
        </mc:AlternateContent>
      </w:r>
      <w:r>
        <w:rPr>
          <w:noProof/>
          <w:lang w:eastAsia="en-AU"/>
        </w:rPr>
        <mc:AlternateContent>
          <mc:Choice Requires="wps">
            <w:drawing>
              <wp:anchor distT="0" distB="0" distL="114300" distR="114300" simplePos="0" relativeHeight="251687936" behindDoc="0" locked="0" layoutInCell="1" allowOverlap="1" wp14:anchorId="386A30E0" wp14:editId="5CE1E28E">
                <wp:simplePos x="0" y="0"/>
                <wp:positionH relativeFrom="column">
                  <wp:posOffset>-681355</wp:posOffset>
                </wp:positionH>
                <wp:positionV relativeFrom="paragraph">
                  <wp:posOffset>633095</wp:posOffset>
                </wp:positionV>
                <wp:extent cx="5095875" cy="293370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87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F35" w:rsidRPr="000F553F" w:rsidRDefault="00CB6F35" w:rsidP="00F34FD1">
                            <w:pPr>
                              <w:pStyle w:val="Titlepage"/>
                              <w:spacing w:after="0"/>
                              <w:ind w:left="0"/>
                              <w:rPr>
                                <w:b/>
                                <w:color w:val="0081C6"/>
                              </w:rPr>
                            </w:pPr>
                            <w:bookmarkStart w:id="6" w:name="_Toc427676495"/>
                            <w:r w:rsidRPr="000F553F">
                              <w:rPr>
                                <w:b/>
                                <w:color w:val="0081C6"/>
                              </w:rPr>
                              <w:t xml:space="preserve">The impact of disadvantage </w:t>
                            </w:r>
                            <w:r w:rsidRPr="000F553F">
                              <w:rPr>
                                <w:b/>
                                <w:color w:val="0081C6"/>
                              </w:rPr>
                              <w:br/>
                              <w:t>on VET completion and employment gaps</w:t>
                            </w:r>
                            <w:bookmarkEnd w:id="6"/>
                          </w:p>
                          <w:p w:rsidR="00CB6F35" w:rsidRPr="00CC1CE2" w:rsidRDefault="00CB6F35" w:rsidP="00F34FD1">
                            <w:pPr>
                              <w:pStyle w:val="Titlepage"/>
                              <w:spacing w:before="720" w:after="0"/>
                              <w:ind w:left="0"/>
                              <w:rPr>
                                <w:b/>
                                <w:color w:val="595959" w:themeColor="text1" w:themeTint="A6"/>
                                <w:sz w:val="27"/>
                                <w:szCs w:val="27"/>
                              </w:rPr>
                            </w:pPr>
                            <w:bookmarkStart w:id="7" w:name="_Toc427676496"/>
                            <w:r w:rsidRPr="00CC1CE2">
                              <w:rPr>
                                <w:b/>
                                <w:color w:val="595959" w:themeColor="text1" w:themeTint="A6"/>
                                <w:sz w:val="27"/>
                                <w:szCs w:val="27"/>
                              </w:rPr>
                              <w:t xml:space="preserve">Duncan </w:t>
                            </w:r>
                            <w:proofErr w:type="spellStart"/>
                            <w:r w:rsidRPr="00CC1CE2">
                              <w:rPr>
                                <w:b/>
                                <w:color w:val="595959" w:themeColor="text1" w:themeTint="A6"/>
                                <w:sz w:val="27"/>
                                <w:szCs w:val="27"/>
                              </w:rPr>
                              <w:t>McVicar</w:t>
                            </w:r>
                            <w:proofErr w:type="spellEnd"/>
                            <w:r w:rsidRPr="00CC1CE2">
                              <w:rPr>
                                <w:b/>
                                <w:color w:val="595959" w:themeColor="text1" w:themeTint="A6"/>
                                <w:sz w:val="27"/>
                                <w:szCs w:val="27"/>
                              </w:rPr>
                              <w:br/>
                              <w:t xml:space="preserve">Domenico </w:t>
                            </w:r>
                            <w:proofErr w:type="spellStart"/>
                            <w:r w:rsidRPr="00CC1CE2">
                              <w:rPr>
                                <w:b/>
                                <w:color w:val="595959" w:themeColor="text1" w:themeTint="A6"/>
                                <w:sz w:val="27"/>
                                <w:szCs w:val="27"/>
                              </w:rPr>
                              <w:t>Tabasso</w:t>
                            </w:r>
                            <w:bookmarkEnd w:id="7"/>
                            <w:proofErr w:type="spellEnd"/>
                          </w:p>
                          <w:p w:rsidR="00CB6F35" w:rsidRPr="00CC1CE2" w:rsidRDefault="00CB6F35" w:rsidP="00F34FD1">
                            <w:pPr>
                              <w:pStyle w:val="Titlepage"/>
                              <w:spacing w:after="0"/>
                              <w:ind w:left="0"/>
                              <w:rPr>
                                <w:color w:val="595959" w:themeColor="text1" w:themeTint="A6"/>
                                <w:sz w:val="27"/>
                                <w:szCs w:val="27"/>
                              </w:rPr>
                            </w:pPr>
                            <w:bookmarkStart w:id="8" w:name="_Toc427676497"/>
                            <w:r w:rsidRPr="00CC1CE2">
                              <w:rPr>
                                <w:color w:val="595959" w:themeColor="text1" w:themeTint="A6"/>
                                <w:sz w:val="27"/>
                                <w:szCs w:val="27"/>
                              </w:rPr>
                              <w:t xml:space="preserve">Melbourne Institute of Applied </w:t>
                            </w:r>
                            <w:r w:rsidRPr="00CC1CE2">
                              <w:rPr>
                                <w:color w:val="595959" w:themeColor="text1" w:themeTint="A6"/>
                                <w:sz w:val="27"/>
                                <w:szCs w:val="27"/>
                              </w:rPr>
                              <w:br/>
                              <w:t>Economic and Social Research</w:t>
                            </w:r>
                            <w:bookmarkEnd w:id="8"/>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49.85pt;width:401.25pt;height:2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" filled="f" stroked="f" strokeweight=".5pt">
                <v:path arrowok="t"/>
                <v:textbox inset=",,,0">
                  <w:txbxContent>
                    <w:p w:rsidR="00CB6F35" w:rsidRPr="000F553F" w:rsidRDefault="00CB6F35" w:rsidP="00F34FD1">
                      <w:pPr>
                        <w:pStyle w:val="Titlepage"/>
                        <w:spacing w:after="0"/>
                        <w:ind w:left="0"/>
                        <w:rPr>
                          <w:b/>
                          <w:color w:val="0081C6"/>
                        </w:rPr>
                      </w:pPr>
                      <w:bookmarkStart w:id="8" w:name="_Toc427676495"/>
                      <w:r w:rsidRPr="000F553F">
                        <w:rPr>
                          <w:b/>
                          <w:color w:val="0081C6"/>
                        </w:rPr>
                        <w:t xml:space="preserve">The impact of disadvantage </w:t>
                      </w:r>
                      <w:r w:rsidRPr="000F553F">
                        <w:rPr>
                          <w:b/>
                          <w:color w:val="0081C6"/>
                        </w:rPr>
                        <w:br/>
                        <w:t>on VET completion and employment gaps</w:t>
                      </w:r>
                      <w:bookmarkEnd w:id="8"/>
                    </w:p>
                    <w:p w:rsidR="00CB6F35" w:rsidRPr="00CC1CE2" w:rsidRDefault="00CB6F35" w:rsidP="00F34FD1">
                      <w:pPr>
                        <w:pStyle w:val="Titlepage"/>
                        <w:spacing w:before="720" w:after="0"/>
                        <w:ind w:left="0"/>
                        <w:rPr>
                          <w:b/>
                          <w:color w:val="595959" w:themeColor="text1" w:themeTint="A6"/>
                          <w:sz w:val="27"/>
                          <w:szCs w:val="27"/>
                        </w:rPr>
                      </w:pPr>
                      <w:bookmarkStart w:id="9" w:name="_Toc427676496"/>
                      <w:r w:rsidRPr="00CC1CE2">
                        <w:rPr>
                          <w:b/>
                          <w:color w:val="595959" w:themeColor="text1" w:themeTint="A6"/>
                          <w:sz w:val="27"/>
                          <w:szCs w:val="27"/>
                        </w:rPr>
                        <w:t xml:space="preserve">Duncan </w:t>
                      </w:r>
                      <w:proofErr w:type="spellStart"/>
                      <w:r w:rsidRPr="00CC1CE2">
                        <w:rPr>
                          <w:b/>
                          <w:color w:val="595959" w:themeColor="text1" w:themeTint="A6"/>
                          <w:sz w:val="27"/>
                          <w:szCs w:val="27"/>
                        </w:rPr>
                        <w:t>McVicar</w:t>
                      </w:r>
                      <w:proofErr w:type="spellEnd"/>
                      <w:r w:rsidRPr="00CC1CE2">
                        <w:rPr>
                          <w:b/>
                          <w:color w:val="595959" w:themeColor="text1" w:themeTint="A6"/>
                          <w:sz w:val="27"/>
                          <w:szCs w:val="27"/>
                        </w:rPr>
                        <w:br/>
                        <w:t xml:space="preserve">Domenico </w:t>
                      </w:r>
                      <w:proofErr w:type="spellStart"/>
                      <w:r w:rsidRPr="00CC1CE2">
                        <w:rPr>
                          <w:b/>
                          <w:color w:val="595959" w:themeColor="text1" w:themeTint="A6"/>
                          <w:sz w:val="27"/>
                          <w:szCs w:val="27"/>
                        </w:rPr>
                        <w:t>Tabasso</w:t>
                      </w:r>
                      <w:bookmarkEnd w:id="9"/>
                      <w:proofErr w:type="spellEnd"/>
                    </w:p>
                    <w:p w:rsidR="00CB6F35" w:rsidRPr="00CC1CE2" w:rsidRDefault="00CB6F35" w:rsidP="00F34FD1">
                      <w:pPr>
                        <w:pStyle w:val="Titlepage"/>
                        <w:spacing w:after="0"/>
                        <w:ind w:left="0"/>
                        <w:rPr>
                          <w:color w:val="595959" w:themeColor="text1" w:themeTint="A6"/>
                          <w:sz w:val="27"/>
                          <w:szCs w:val="27"/>
                        </w:rPr>
                      </w:pPr>
                      <w:bookmarkStart w:id="10" w:name="_Toc427676497"/>
                      <w:r w:rsidRPr="00CC1CE2">
                        <w:rPr>
                          <w:color w:val="595959" w:themeColor="text1" w:themeTint="A6"/>
                          <w:sz w:val="27"/>
                          <w:szCs w:val="27"/>
                        </w:rPr>
                        <w:t xml:space="preserve">Melbourne Institute of Applied </w:t>
                      </w:r>
                      <w:r w:rsidRPr="00CC1CE2">
                        <w:rPr>
                          <w:color w:val="595959" w:themeColor="text1" w:themeTint="A6"/>
                          <w:sz w:val="27"/>
                          <w:szCs w:val="27"/>
                        </w:rPr>
                        <w:br/>
                        <w:t>Economic and Social Research</w:t>
                      </w:r>
                      <w:bookmarkEnd w:id="10"/>
                    </w:p>
                  </w:txbxContent>
                </v:textbox>
              </v:shape>
            </w:pict>
          </mc:Fallback>
        </mc:AlternateContent>
      </w:r>
      <w:r w:rsidR="00F34FD1">
        <w:rPr>
          <w:noProof/>
          <w:lang w:eastAsia="en-AU"/>
        </w:rPr>
        <w:drawing>
          <wp:anchor distT="0" distB="0" distL="114300" distR="114300" simplePos="0" relativeHeight="251694080" behindDoc="1" locked="0" layoutInCell="1" allowOverlap="1" wp14:anchorId="60BD51FA" wp14:editId="59FECF57">
            <wp:simplePos x="0" y="0"/>
            <wp:positionH relativeFrom="column">
              <wp:posOffset>-615315</wp:posOffset>
            </wp:positionH>
            <wp:positionV relativeFrom="paragraph">
              <wp:posOffset>4017010</wp:posOffset>
            </wp:positionV>
            <wp:extent cx="7004050" cy="4967605"/>
            <wp:effectExtent l="0" t="0" r="6350" b="4445"/>
            <wp:wrapTight wrapText="bothSides">
              <wp:wrapPolygon edited="0">
                <wp:start x="0" y="0"/>
                <wp:lineTo x="0" y="21536"/>
                <wp:lineTo x="21561" y="21536"/>
                <wp:lineTo x="215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5137369_Medium.jpg"/>
                    <pic:cNvPicPr/>
                  </pic:nvPicPr>
                  <pic:blipFill rotWithShape="1">
                    <a:blip r:embed="rId12" cstate="print">
                      <a:extLst>
                        <a:ext uri="{28A0092B-C50C-407E-A947-70E740481C1C}">
                          <a14:useLocalDpi xmlns:a14="http://schemas.microsoft.com/office/drawing/2010/main" val="0"/>
                        </a:ext>
                      </a:extLst>
                    </a:blip>
                    <a:srcRect l="22967" t="1814" r="2338" b="23491"/>
                    <a:stretch/>
                  </pic:blipFill>
                  <pic:spPr>
                    <a:xfrm>
                      <a:off x="0" y="0"/>
                      <a:ext cx="7004050" cy="4967605"/>
                    </a:xfrm>
                    <a:prstGeom prst="rect">
                      <a:avLst/>
                    </a:prstGeom>
                  </pic:spPr>
                </pic:pic>
              </a:graphicData>
            </a:graphic>
            <wp14:sizeRelH relativeFrom="page">
              <wp14:pctWidth>0</wp14:pctWidth>
            </wp14:sizeRelH>
            <wp14:sizeRelV relativeFrom="page">
              <wp14:pctHeight>0</wp14:pctHeight>
            </wp14:sizeRelV>
          </wp:anchor>
        </w:drawing>
      </w:r>
      <w:r w:rsidR="00F34FD1">
        <w:rPr>
          <w:noProof/>
          <w:lang w:eastAsia="en-AU"/>
        </w:rPr>
        <mc:AlternateContent>
          <mc:Choice Requires="wps">
            <w:drawing>
              <wp:anchor distT="0" distB="0" distL="114300" distR="114300" simplePos="0" relativeHeight="251686912" behindDoc="0" locked="0" layoutInCell="1" allowOverlap="1" wp14:anchorId="1F652F8C" wp14:editId="07DDD9C4">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F35" w:rsidRPr="0088361A" w:rsidRDefault="00CB6F35" w:rsidP="00F34FD1">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rsidR="00CB6F35" w:rsidRPr="0088361A" w:rsidRDefault="00CB6F35" w:rsidP="00F34FD1">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F34FD1">
        <w:rPr>
          <w:noProof/>
          <w:lang w:eastAsia="en-AU"/>
        </w:rPr>
        <mc:AlternateContent>
          <mc:Choice Requires="wps">
            <w:drawing>
              <wp:anchor distT="0" distB="0" distL="114300" distR="114300" simplePos="0" relativeHeight="251693056" behindDoc="0" locked="0" layoutInCell="1" allowOverlap="1" wp14:anchorId="64F7E7C0" wp14:editId="1582AFC2">
                <wp:simplePos x="0" y="0"/>
                <wp:positionH relativeFrom="column">
                  <wp:posOffset>-595630</wp:posOffset>
                </wp:positionH>
                <wp:positionV relativeFrom="paragraph">
                  <wp:posOffset>3614420</wp:posOffset>
                </wp:positionV>
                <wp:extent cx="7000875" cy="5695950"/>
                <wp:effectExtent l="0" t="0" r="0" b="0"/>
                <wp:wrapNone/>
                <wp:docPr id="8" name="Rectangle 8"/>
                <wp:cNvGraphicFramePr/>
                <a:graphic xmlns:a="http://schemas.openxmlformats.org/drawingml/2006/main">
                  <a:graphicData uri="http://schemas.microsoft.com/office/word/2010/wordprocessingShape">
                    <wps:wsp>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6.9pt;margin-top:284.6pt;width:551.25pt;height:44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" filled="f" stroked="f"/>
            </w:pict>
          </mc:Fallback>
        </mc:AlternateContent>
      </w:r>
      <w:r w:rsidR="00F34FD1">
        <w:rPr>
          <w:noProof/>
          <w:lang w:eastAsia="en-AU"/>
        </w:rPr>
        <w:drawing>
          <wp:anchor distT="0" distB="0" distL="114300" distR="114300" simplePos="0" relativeHeight="251692032" behindDoc="1" locked="0" layoutInCell="1" allowOverlap="1" wp14:anchorId="519D5462" wp14:editId="1BBB0234">
            <wp:simplePos x="0" y="0"/>
            <wp:positionH relativeFrom="column">
              <wp:posOffset>-909955</wp:posOffset>
            </wp:positionH>
            <wp:positionV relativeFrom="paragraph">
              <wp:posOffset>-757555</wp:posOffset>
            </wp:positionV>
            <wp:extent cx="7572375" cy="1447280"/>
            <wp:effectExtent l="0" t="0" r="0" b="635"/>
            <wp:wrapNone/>
            <wp:docPr id="26" name="Picture 26"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F34FD1">
        <w:br w:type="page"/>
      </w:r>
      <w:bookmarkEnd w:id="2"/>
    </w:p>
    <w:bookmarkEnd w:id="3"/>
    <w:bookmarkEnd w:id="4"/>
    <w:p w:rsidR="00266BA4" w:rsidRPr="005C2FCF" w:rsidRDefault="00266BA4" w:rsidP="00266BA4">
      <w:pPr>
        <w:pStyle w:val="Heading3"/>
        <w:ind w:right="-1"/>
      </w:pPr>
      <w:r w:rsidRPr="005C2FCF">
        <w:lastRenderedPageBreak/>
        <w:t>Publisher’s note</w:t>
      </w:r>
    </w:p>
    <w:p w:rsidR="005434FF" w:rsidRDefault="005434FF" w:rsidP="005434FF">
      <w:pPr>
        <w:pStyle w:val="Imprint"/>
        <w:ind w:right="-1"/>
      </w:pPr>
      <w:r>
        <w:t>For clarity, please print in colour.</w:t>
      </w:r>
    </w:p>
    <w:p w:rsidR="005434FF" w:rsidRDefault="005434FF" w:rsidP="005434FF">
      <w:pPr>
        <w:pStyle w:val="Imprint"/>
        <w:ind w:right="-1"/>
      </w:pPr>
      <w:r>
        <w:t>The views and opinions expressed in this document are those of the author/project team and do not necessarily reflect the views of the Australian Government, state and territory governments or NCVER. Any interpretation of data is the responsibility of the author/project team.</w:t>
      </w:r>
    </w:p>
    <w:p w:rsidR="00266BA4" w:rsidRPr="005434FF" w:rsidRDefault="00266BA4" w:rsidP="00266BA4">
      <w:pPr>
        <w:pStyle w:val="Imprint"/>
        <w:ind w:right="-1"/>
      </w:pPr>
      <w:r>
        <w:t>To find other material of interest, search VOCEDplus (the UNESCO/NCVER international database &lt;</w:t>
      </w:r>
      <w:hyperlink r:id="rId14" w:history="1">
        <w:r>
          <w:t>http://www.voced.edu.au</w:t>
        </w:r>
      </w:hyperlink>
      <w:r>
        <w:t>&gt;) using the following keywords</w:t>
      </w:r>
      <w:r w:rsidRPr="005434FF">
        <w:t xml:space="preserve">: </w:t>
      </w:r>
      <w:r w:rsidR="005434FF">
        <w:t>c</w:t>
      </w:r>
      <w:r w:rsidR="005434FF" w:rsidRPr="005434FF">
        <w:t xml:space="preserve">ompletion; </w:t>
      </w:r>
      <w:r w:rsidR="005434FF">
        <w:t>d</w:t>
      </w:r>
      <w:r w:rsidR="005434FF" w:rsidRPr="005434FF">
        <w:t xml:space="preserve">isadvantaged; </w:t>
      </w:r>
      <w:r w:rsidR="005434FF">
        <w:t>e</w:t>
      </w:r>
      <w:r w:rsidR="005434FF" w:rsidRPr="005434FF">
        <w:t xml:space="preserve">mployment; </w:t>
      </w:r>
      <w:r w:rsidR="005434FF">
        <w:t>o</w:t>
      </w:r>
      <w:r w:rsidR="005434FF" w:rsidRPr="005434FF">
        <w:t xml:space="preserve">utcomes of education and training; </w:t>
      </w:r>
      <w:r w:rsidR="005434FF">
        <w:t>p</w:t>
      </w:r>
      <w:r w:rsidR="005434FF" w:rsidRPr="005434FF">
        <w:t xml:space="preserve">articipation; </w:t>
      </w:r>
      <w:r w:rsidR="005434FF">
        <w:t>u</w:t>
      </w:r>
      <w:r w:rsidR="005434FF" w:rsidRPr="005434FF">
        <w:t xml:space="preserve">nemployment; </w:t>
      </w:r>
      <w:r w:rsidR="005434FF">
        <w:t>and v</w:t>
      </w:r>
      <w:r w:rsidR="005434FF" w:rsidRPr="005434FF">
        <w:t>ocational education and training</w:t>
      </w:r>
      <w:r w:rsidR="005434FF">
        <w:t>.</w:t>
      </w:r>
    </w:p>
    <w:p w:rsidR="00266BA4" w:rsidRDefault="00266BA4" w:rsidP="00266BA4">
      <w:pPr>
        <w:pStyle w:val="Imprint"/>
        <w:rPr>
          <w:sz w:val="19"/>
          <w:szCs w:val="19"/>
        </w:rPr>
      </w:pPr>
    </w:p>
    <w:p w:rsidR="00266BA4" w:rsidRPr="00A021FC" w:rsidRDefault="00266BA4" w:rsidP="005434FF">
      <w:pPr>
        <w:pStyle w:val="Imprint"/>
        <w:spacing w:before="3600"/>
        <w:rPr>
          <w:b/>
        </w:rPr>
      </w:pPr>
      <w:r w:rsidRPr="00A021FC">
        <w:rPr>
          <w:b/>
        </w:rPr>
        <w:t xml:space="preserve">© Commonwealth of Australia, </w:t>
      </w:r>
      <w:r w:rsidR="007E2DA8">
        <w:rPr>
          <w:b/>
        </w:rPr>
        <w:t>201</w:t>
      </w:r>
      <w:r w:rsidR="00F00DF1">
        <w:rPr>
          <w:b/>
        </w:rPr>
        <w:t>6</w:t>
      </w:r>
    </w:p>
    <w:p w:rsidR="00266BA4" w:rsidRDefault="00266BA4" w:rsidP="00266BA4">
      <w:pPr>
        <w:pStyle w:val="Imprint"/>
        <w:rPr>
          <w:sz w:val="20"/>
        </w:rPr>
      </w:pPr>
      <w:r w:rsidRPr="00E80270">
        <w:rPr>
          <w:noProof/>
          <w:sz w:val="20"/>
          <w:lang w:eastAsia="en-AU"/>
        </w:rPr>
        <w:drawing>
          <wp:inline distT="0" distB="0" distL="0" distR="0">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66BA4" w:rsidRPr="00A021FC" w:rsidRDefault="00266BA4" w:rsidP="00255FAC">
      <w:pPr>
        <w:pStyle w:val="Imprint"/>
        <w:ind w:right="1416"/>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266BA4" w:rsidRPr="00A021FC" w:rsidRDefault="00266BA4" w:rsidP="0085551B">
      <w:pPr>
        <w:pStyle w:val="Imprint"/>
        <w:ind w:right="1133"/>
      </w:pPr>
      <w:r w:rsidRPr="00A021FC">
        <w:t>The details of the relevant licence conditions are available on the Creative Commons website (accessible</w:t>
      </w:r>
      <w:r w:rsidR="0085551B">
        <w:t> </w:t>
      </w:r>
      <w:r w:rsidRPr="00A021FC">
        <w:t>using the links provided) as is the full legal code for the CC BY 3.0 AU licence &lt;http://creativecommons.org/licenses/by/3.0/legalcode&gt;.</w:t>
      </w:r>
    </w:p>
    <w:p w:rsidR="00266BA4" w:rsidRPr="00A021FC" w:rsidRDefault="00266BA4" w:rsidP="00255FAC">
      <w:pPr>
        <w:pStyle w:val="Imprint"/>
        <w:ind w:right="1416"/>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266BA4" w:rsidRPr="00A021FC" w:rsidRDefault="00266BA4" w:rsidP="0085551B">
      <w:pPr>
        <w:pStyle w:val="Imprint"/>
        <w:ind w:right="1133"/>
      </w:pPr>
      <w:r w:rsidRPr="00A021FC">
        <w:t xml:space="preserve">This document should be attributed as </w:t>
      </w:r>
      <w:proofErr w:type="spellStart"/>
      <w:r w:rsidR="007E2DA8">
        <w:t>McVicar</w:t>
      </w:r>
      <w:proofErr w:type="spellEnd"/>
      <w:r w:rsidR="007E2DA8">
        <w:t xml:space="preserve">, D </w:t>
      </w:r>
      <w:r w:rsidR="0085551B">
        <w:t>&amp;</w:t>
      </w:r>
      <w:r w:rsidR="007E2DA8">
        <w:t xml:space="preserve"> </w:t>
      </w:r>
      <w:proofErr w:type="spellStart"/>
      <w:r w:rsidR="007E2DA8">
        <w:t>Tabasso</w:t>
      </w:r>
      <w:proofErr w:type="spellEnd"/>
      <w:r w:rsidR="007E2DA8">
        <w:t>, D 201</w:t>
      </w:r>
      <w:r w:rsidR="002E171C">
        <w:t>6</w:t>
      </w:r>
      <w:r w:rsidRPr="00A021FC">
        <w:rPr>
          <w:i/>
        </w:rPr>
        <w:t>,</w:t>
      </w:r>
      <w:r w:rsidR="007E2DA8">
        <w:rPr>
          <w:i/>
        </w:rPr>
        <w:t xml:space="preserve"> </w:t>
      </w:r>
      <w:proofErr w:type="gramStart"/>
      <w:r w:rsidR="007E2DA8">
        <w:rPr>
          <w:i/>
        </w:rPr>
        <w:t>The</w:t>
      </w:r>
      <w:proofErr w:type="gramEnd"/>
      <w:r w:rsidR="007E2DA8">
        <w:rPr>
          <w:i/>
        </w:rPr>
        <w:t xml:space="preserve"> impact of disadvantage on VET completion and employment gaps,</w:t>
      </w:r>
      <w:r w:rsidRPr="00A021FC">
        <w:t xml:space="preserve"> NCVER, Adelaide.</w:t>
      </w:r>
    </w:p>
    <w:p w:rsidR="00266BA4" w:rsidRPr="00EC29E3" w:rsidRDefault="00266BA4" w:rsidP="00266BA4">
      <w:pPr>
        <w:pStyle w:val="Imprint"/>
        <w:ind w:right="1700"/>
        <w:rPr>
          <w:smallCaps/>
          <w:color w:val="000000"/>
        </w:rPr>
      </w:pPr>
      <w:r>
        <w:rPr>
          <w:smallCaps/>
          <w:color w:val="000000"/>
        </w:rPr>
        <w:t>COVER IMAGE: GETTY IMAGES/</w:t>
      </w:r>
      <w:proofErr w:type="spellStart"/>
      <w:r w:rsidR="00AA47A4">
        <w:rPr>
          <w:smallCaps/>
          <w:color w:val="000000"/>
        </w:rPr>
        <w:t>iSTOCK</w:t>
      </w:r>
      <w:proofErr w:type="spellEnd"/>
    </w:p>
    <w:p w:rsidR="00266BA4" w:rsidRPr="005C2FCF" w:rsidRDefault="00266BA4" w:rsidP="00266BA4">
      <w:pPr>
        <w:pStyle w:val="Imprint"/>
        <w:rPr>
          <w:color w:val="000000"/>
        </w:rPr>
      </w:pPr>
      <w:r w:rsidRPr="005C2FCF">
        <w:rPr>
          <w:color w:val="000000"/>
        </w:rPr>
        <w:t>ISBN</w:t>
      </w:r>
      <w:r w:rsidRPr="005C2FCF">
        <w:rPr>
          <w:color w:val="000000"/>
        </w:rPr>
        <w:tab/>
      </w:r>
      <w:r w:rsidR="007E2DA8" w:rsidRPr="007E2DA8">
        <w:rPr>
          <w:color w:val="000000"/>
        </w:rPr>
        <w:t>978 1 925173 24 6</w:t>
      </w:r>
      <w:r w:rsidR="0085551B">
        <w:rPr>
          <w:color w:val="000000"/>
        </w:rPr>
        <w:br/>
      </w:r>
      <w:r w:rsidRPr="005C2FCF">
        <w:rPr>
          <w:color w:val="000000"/>
        </w:rPr>
        <w:t>TD/TNC</w:t>
      </w:r>
      <w:r w:rsidRPr="005C2FCF">
        <w:rPr>
          <w:color w:val="000000"/>
        </w:rPr>
        <w:tab/>
      </w:r>
      <w:r w:rsidR="007E2DA8">
        <w:rPr>
          <w:color w:val="000000"/>
        </w:rPr>
        <w:t>121.06</w:t>
      </w:r>
    </w:p>
    <w:p w:rsidR="00266BA4" w:rsidRPr="005C2FCF" w:rsidRDefault="00266BA4" w:rsidP="00266BA4">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266BA4" w:rsidRPr="005C2FCF" w:rsidRDefault="00266BA4" w:rsidP="00266BA4">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266BA4" w:rsidRDefault="00266BA4" w:rsidP="00266BA4">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266BA4" w:rsidRPr="007E2DA8" w:rsidRDefault="00266BA4" w:rsidP="00266BA4">
      <w:pPr>
        <w:pStyle w:val="Imprint"/>
        <w:spacing w:before="0"/>
        <w:rPr>
          <w:szCs w:val="16"/>
        </w:rPr>
      </w:pPr>
      <w:r w:rsidRPr="007E2DA8">
        <w:rPr>
          <w:b/>
          <w:szCs w:val="16"/>
        </w:rPr>
        <w:t>Email</w:t>
      </w:r>
      <w:r w:rsidRPr="007E2DA8">
        <w:rPr>
          <w:szCs w:val="16"/>
        </w:rPr>
        <w:t xml:space="preserve"> </w:t>
      </w:r>
      <w:hyperlink r:id="rId16" w:history="1">
        <w:r w:rsidRPr="007E2DA8">
          <w:rPr>
            <w:rStyle w:val="Hyperlink"/>
            <w:sz w:val="16"/>
            <w:szCs w:val="16"/>
          </w:rPr>
          <w:t>ncver@ncver.edu.au</w:t>
        </w:r>
      </w:hyperlink>
      <w:r w:rsidRPr="007E2DA8">
        <w:rPr>
          <w:szCs w:val="16"/>
        </w:rPr>
        <w:t xml:space="preserve">     </w:t>
      </w:r>
      <w:r w:rsidRPr="007E2DA8">
        <w:rPr>
          <w:b/>
          <w:szCs w:val="16"/>
        </w:rPr>
        <w:t>Web</w:t>
      </w:r>
      <w:r w:rsidRPr="007E2DA8">
        <w:rPr>
          <w:szCs w:val="16"/>
        </w:rPr>
        <w:t xml:space="preserve"> &lt;http://www.ncver.edu.au</w:t>
      </w:r>
      <w:proofErr w:type="gramStart"/>
      <w:r w:rsidRPr="007E2DA8">
        <w:rPr>
          <w:szCs w:val="16"/>
        </w:rPr>
        <w:t>&gt;  &lt;</w:t>
      </w:r>
      <w:proofErr w:type="gramEnd"/>
      <w:r w:rsidR="00A96F16">
        <w:fldChar w:fldCharType="begin"/>
      </w:r>
      <w:r w:rsidR="00A96F16">
        <w:instrText xml:space="preserve"> HYPERLINK "http://www.lsay.edu.au" </w:instrText>
      </w:r>
      <w:r w:rsidR="00A96F16">
        <w:fldChar w:fldCharType="separate"/>
      </w:r>
      <w:r w:rsidRPr="007E2DA8">
        <w:rPr>
          <w:rStyle w:val="Hyperlink"/>
          <w:sz w:val="16"/>
          <w:szCs w:val="16"/>
        </w:rPr>
        <w:t>http://www.lsay.edu.au</w:t>
      </w:r>
      <w:r w:rsidR="00A96F16">
        <w:rPr>
          <w:rStyle w:val="Hyperlink"/>
          <w:sz w:val="16"/>
          <w:szCs w:val="16"/>
        </w:rPr>
        <w:fldChar w:fldCharType="end"/>
      </w:r>
      <w:r w:rsidRPr="007E2DA8">
        <w:rPr>
          <w:szCs w:val="16"/>
        </w:rPr>
        <w:t>&gt;</w:t>
      </w:r>
    </w:p>
    <w:p w:rsidR="00266BA4" w:rsidRPr="00D212FA" w:rsidRDefault="00266BA4" w:rsidP="00266BA4">
      <w:pPr>
        <w:pStyle w:val="Imprint"/>
        <w:tabs>
          <w:tab w:val="left" w:pos="993"/>
          <w:tab w:val="left" w:pos="3686"/>
        </w:tabs>
        <w:spacing w:before="0"/>
      </w:pPr>
      <w:r>
        <w:rPr>
          <w:noProof/>
          <w:lang w:eastAsia="en-AU"/>
        </w:rPr>
        <w:drawing>
          <wp:anchor distT="0" distB="0" distL="114300" distR="114300" simplePos="0" relativeHeight="251654144" behindDoc="0" locked="0" layoutInCell="1" allowOverlap="1">
            <wp:simplePos x="0" y="0"/>
            <wp:positionH relativeFrom="column">
              <wp:posOffset>2178685</wp:posOffset>
            </wp:positionH>
            <wp:positionV relativeFrom="paragraph">
              <wp:posOffset>11430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3120" behindDoc="0" locked="0" layoutInCell="1" allowOverlap="1">
            <wp:simplePos x="0" y="0"/>
            <wp:positionH relativeFrom="column">
              <wp:posOffset>553085</wp:posOffset>
            </wp:positionH>
            <wp:positionV relativeFrom="paragraph">
              <wp:posOffset>6985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E65C3B">
        <w:rPr>
          <w:b/>
        </w:rPr>
        <w:t>Follow us:</w:t>
      </w:r>
      <w:r>
        <w:t xml:space="preserve"> </w:t>
      </w:r>
      <w:r>
        <w:tab/>
        <w:t xml:space="preserve">   &lt;http://twitter.com/ncver&gt;</w:t>
      </w:r>
      <w:r>
        <w:tab/>
        <w:t>&lt;http://www.linkedin.com/company/ncver&gt;</w:t>
      </w:r>
    </w:p>
    <w:p w:rsidR="00266BA4" w:rsidRPr="00C77DC6" w:rsidRDefault="00A96F16" w:rsidP="00F34FD1">
      <w:pPr>
        <w:pStyle w:val="Abouttheresearch"/>
      </w:pPr>
      <w:r>
        <w:rPr>
          <w:lang w:eastAsia="en-AU"/>
        </w:rPr>
        <w:pict>
          <v:shapetype id="_x0000_t32" coordsize="21600,21600" o:spt="32" o:oned="t" path="m,l21600,21600e" filled="f">
            <v:path arrowok="t" fillok="f" o:connecttype="none"/>
            <o:lock v:ext="edit" shapetype="t"/>
          </v:shapetype>
          <v:shape id="AutoShape 18" o:spid="_x0000_s1043" type="#_x0000_t32" style="position:absolute;margin-left:175.2pt;margin-top:396.7pt;width:47.25pt;height:0;flip:x;z-index:251662336;visibility:visible;mso-wrap-distance-top:-3e-5mm;mso-wrap-distance-bottom:-3e-5mm">
            <v:stroke endarrow="block"/>
            <w10:wrap anchorx="page" anchory="page"/>
          </v:shape>
        </w:pict>
      </w:r>
      <w:r>
        <w:rPr>
          <w:lang w:eastAsia="en-AU"/>
        </w:rPr>
        <w:pict>
          <v:shapetype id="_x0000_t202" coordsize="21600,21600" o:spt="202" path="m,l,21600r21600,l21600,xe">
            <v:stroke joinstyle="miter"/>
            <v:path gradientshapeok="t" o:connecttype="rect"/>
          </v:shapetype>
          <v:shape id="Text Box 17" o:spid="_x0000_s1029" type="#_x0000_t202" style="position:absolute;margin-left:222.45pt;margin-top:389.2pt;width:232.5pt;height:62.25pt;z-index:251661312;visibility:visible">
            <v:textbox style="mso-next-textbox:#Text Box 17">
              <w:txbxContent>
                <w:p w:rsidR="00CB6F35" w:rsidRDefault="00CB6F35">
                  <w:pPr>
                    <w:pStyle w:val="Imprint"/>
                    <w:rPr>
                      <w:sz w:val="22"/>
                    </w:rPr>
                  </w:pPr>
                  <w:r>
                    <w:rPr>
                      <w:sz w:val="22"/>
                    </w:rPr>
                    <w:t>CHECK IF CREDIT NEEDS TO BE GIVEN FOR ANY IMAGES</w:t>
                  </w:r>
                </w:p>
                <w:p w:rsidR="00CB6F35" w:rsidRDefault="00CB6F35"/>
              </w:txbxContent>
            </v:textbox>
            <w10:wrap anchorx="page" anchory="page"/>
          </v:shape>
        </w:pict>
      </w:r>
      <w:r w:rsidR="008234D3">
        <w:br w:type="page"/>
      </w:r>
      <w:bookmarkStart w:id="9" w:name="_Toc73766312"/>
      <w:bookmarkStart w:id="10" w:name="_Toc77937774"/>
      <w:bookmarkStart w:id="11" w:name="_Toc80174750"/>
      <w:bookmarkStart w:id="12" w:name="_Toc81560506"/>
      <w:bookmarkStart w:id="13" w:name="_Toc82071799"/>
      <w:bookmarkStart w:id="14" w:name="_Toc82151754"/>
      <w:bookmarkStart w:id="15" w:name="_Toc82498260"/>
      <w:bookmarkStart w:id="16" w:name="_Toc86829097"/>
      <w:bookmarkStart w:id="17" w:name="_Toc89226248"/>
      <w:bookmarkStart w:id="18" w:name="_Toc89240893"/>
      <w:bookmarkStart w:id="19" w:name="_Toc98394875"/>
      <w:bookmarkStart w:id="20" w:name="_Toc296423679"/>
      <w:bookmarkStart w:id="21" w:name="_Toc296497510"/>
      <w:r w:rsidR="00266BA4" w:rsidRPr="005C2FCF">
        <w:lastRenderedPageBreak/>
        <w:t>About the research</w:t>
      </w:r>
      <w:bookmarkEnd w:id="9"/>
      <w:bookmarkEnd w:id="10"/>
      <w:bookmarkEnd w:id="11"/>
      <w:bookmarkEnd w:id="12"/>
      <w:bookmarkEnd w:id="13"/>
      <w:bookmarkEnd w:id="14"/>
      <w:bookmarkEnd w:id="15"/>
      <w:bookmarkEnd w:id="16"/>
      <w:bookmarkEnd w:id="17"/>
      <w:bookmarkEnd w:id="18"/>
      <w:bookmarkEnd w:id="19"/>
      <w:bookmarkEnd w:id="20"/>
      <w:bookmarkEnd w:id="21"/>
    </w:p>
    <w:p w:rsidR="00955271" w:rsidRPr="004A1550" w:rsidRDefault="00955271" w:rsidP="00F34FD1">
      <w:pPr>
        <w:pStyle w:val="Abouttheresearchpubtitle"/>
      </w:pPr>
      <w:bookmarkStart w:id="22" w:name="_Toc296423680"/>
      <w:bookmarkStart w:id="23" w:name="_Toc296497511"/>
      <w:bookmarkStart w:id="24" w:name="_Toc98394877"/>
      <w:r>
        <w:t xml:space="preserve">The impact of disadvantage on VET completion and employment gaps </w:t>
      </w:r>
    </w:p>
    <w:p w:rsidR="00955271" w:rsidRPr="00CE25E0" w:rsidRDefault="00955271" w:rsidP="00F34FD1">
      <w:pPr>
        <w:pStyle w:val="Heading3"/>
      </w:pPr>
      <w:r w:rsidRPr="00CE25E0">
        <w:t xml:space="preserve">Duncan </w:t>
      </w:r>
      <w:proofErr w:type="spellStart"/>
      <w:r w:rsidRPr="00CE25E0">
        <w:t>McVicar</w:t>
      </w:r>
      <w:proofErr w:type="spellEnd"/>
      <w:r w:rsidRPr="00CE25E0">
        <w:t xml:space="preserve"> and Domenico </w:t>
      </w:r>
      <w:proofErr w:type="spellStart"/>
      <w:r w:rsidRPr="00CE25E0">
        <w:t>Tabasso</w:t>
      </w:r>
      <w:proofErr w:type="spellEnd"/>
      <w:r w:rsidRPr="00CE25E0">
        <w:t>, Melbourne Institute of Applied Economic and Social Research</w:t>
      </w:r>
    </w:p>
    <w:p w:rsidR="00955271" w:rsidRPr="0085551B" w:rsidRDefault="00955271" w:rsidP="0085551B">
      <w:pPr>
        <w:pStyle w:val="Text"/>
      </w:pPr>
      <w:r>
        <w:t>Education</w:t>
      </w:r>
      <w:r w:rsidR="009503A1">
        <w:t>al attainment tends to be lower</w:t>
      </w:r>
      <w:r>
        <w:t xml:space="preserve"> an</w:t>
      </w:r>
      <w:r w:rsidR="009503A1">
        <w:t>d labour market outcomes poorer</w:t>
      </w:r>
      <w:r>
        <w:t xml:space="preserve"> among disadvantaged individuals. Here ‘disadvantage’ refers to those who have any form of disability, Indigenous Australia</w:t>
      </w:r>
      <w:r w:rsidR="009503A1">
        <w:t>ns, those who live in low socio</w:t>
      </w:r>
      <w:r>
        <w:t xml:space="preserve">economic status </w:t>
      </w:r>
      <w:r w:rsidR="00105FAC">
        <w:t>(</w:t>
      </w:r>
      <w:r>
        <w:t>SES</w:t>
      </w:r>
      <w:r w:rsidR="00105FAC">
        <w:t>)</w:t>
      </w:r>
      <w:r w:rsidR="009503A1">
        <w:t xml:space="preserve"> areas</w:t>
      </w:r>
      <w:r>
        <w:t xml:space="preserve"> and </w:t>
      </w:r>
      <w:r w:rsidR="009503A1">
        <w:t>those</w:t>
      </w:r>
      <w:r>
        <w:t xml:space="preserve"> with limited English language skills. The vocational education and training (VET) sector provides an entry point into post-compulsory education for disadvantaged individuals</w:t>
      </w:r>
      <w:r w:rsidR="009503A1">
        <w:t>, and in doing so</w:t>
      </w:r>
      <w:r>
        <w:t xml:space="preserve"> gives them the opportunity to develop skills and knowledge of </w:t>
      </w:r>
      <w:r w:rsidRPr="0085551B">
        <w:t xml:space="preserve">immediate usability in the labour market. </w:t>
      </w:r>
    </w:p>
    <w:p w:rsidR="00955271" w:rsidRPr="0085551B" w:rsidRDefault="00955271" w:rsidP="0085551B">
      <w:pPr>
        <w:pStyle w:val="Text"/>
      </w:pPr>
      <w:r w:rsidRPr="0085551B">
        <w:t xml:space="preserve">But do disadvantaged students gain the same benefit from participating in </w:t>
      </w:r>
      <w:r w:rsidR="00796836" w:rsidRPr="0085551B">
        <w:t>vocational education and training</w:t>
      </w:r>
      <w:r w:rsidRPr="0085551B">
        <w:t xml:space="preserve"> as their non-disadvantaged peers? More specifically, how do their qualification completion rates and post-VET labour market experiences compare? Previous research, including recent work</w:t>
      </w:r>
      <w:r w:rsidR="009503A1" w:rsidRPr="0085551B">
        <w:t xml:space="preserve"> undertaken by the National Centre for Vocational Education Research (NCVER; </w:t>
      </w:r>
      <w:r w:rsidRPr="0085551B">
        <w:t xml:space="preserve">Griffin 2014), suggests </w:t>
      </w:r>
      <w:r w:rsidR="00796836" w:rsidRPr="0085551B">
        <w:t xml:space="preserve">that </w:t>
      </w:r>
      <w:r w:rsidRPr="0085551B">
        <w:t xml:space="preserve">individuals from some disadvantaged backgrounds tend to have poorer outcomes in both respects.  </w:t>
      </w:r>
    </w:p>
    <w:p w:rsidR="00955271" w:rsidRPr="00A129BF" w:rsidRDefault="00955271" w:rsidP="0085551B">
      <w:pPr>
        <w:pStyle w:val="Text"/>
        <w:rPr>
          <w:color w:val="000000"/>
        </w:rPr>
      </w:pPr>
      <w:r w:rsidRPr="0085551B">
        <w:t xml:space="preserve">Taking advantage of </w:t>
      </w:r>
      <w:r w:rsidR="004379A6" w:rsidRPr="0085551B">
        <w:t>the National</w:t>
      </w:r>
      <w:r w:rsidRPr="00A129BF">
        <w:t xml:space="preserve"> VET Provider Collection and </w:t>
      </w:r>
      <w:r w:rsidR="009503A1">
        <w:t xml:space="preserve">the </w:t>
      </w:r>
      <w:r w:rsidRPr="00A129BF">
        <w:t xml:space="preserve">Student Outcomes Survey, this work builds on previous research by investigating the impact of belonging to one or more of these disadvantaged groups on VET completion and </w:t>
      </w:r>
      <w:r w:rsidR="00AA47A4">
        <w:t xml:space="preserve">on </w:t>
      </w:r>
      <w:r w:rsidRPr="00A129BF">
        <w:t xml:space="preserve">subsequent employment outcomes. The authors find that </w:t>
      </w:r>
      <w:r>
        <w:t xml:space="preserve">sizeable </w:t>
      </w:r>
      <w:r w:rsidRPr="00A129BF">
        <w:t>gaps in both completion and employmen</w:t>
      </w:r>
      <w:r>
        <w:t>t rates (post-VET completion)</w:t>
      </w:r>
      <w:r w:rsidRPr="00A129BF">
        <w:t xml:space="preserve"> exist between the disadvantaged individuals and their </w:t>
      </w:r>
      <w:r>
        <w:t>non-dis</w:t>
      </w:r>
      <w:r w:rsidRPr="00A129BF">
        <w:t xml:space="preserve">advantaged peers. </w:t>
      </w:r>
    </w:p>
    <w:p w:rsidR="00955271" w:rsidRPr="002C09C7" w:rsidRDefault="00955271" w:rsidP="0085551B">
      <w:pPr>
        <w:pStyle w:val="Keymessages"/>
      </w:pPr>
      <w:r w:rsidRPr="002C09C7">
        <w:t>Key messages</w:t>
      </w:r>
    </w:p>
    <w:p w:rsidR="00955271" w:rsidRPr="0085551B" w:rsidRDefault="00955271" w:rsidP="0085551B">
      <w:pPr>
        <w:pStyle w:val="Dotpoint1"/>
      </w:pPr>
      <w:r w:rsidRPr="002C09C7">
        <w:t xml:space="preserve">Learners from disadvantaged backgrounds who enrol in VET are less likely to complete </w:t>
      </w:r>
      <w:r w:rsidR="009503A1">
        <w:t>by</w:t>
      </w:r>
      <w:r w:rsidRPr="002C09C7">
        <w:t xml:space="preserve"> comparison </w:t>
      </w:r>
      <w:r w:rsidR="009503A1">
        <w:t>with</w:t>
      </w:r>
      <w:r w:rsidRPr="002C09C7">
        <w:t xml:space="preserve"> their </w:t>
      </w:r>
      <w:r>
        <w:t>non-dis</w:t>
      </w:r>
      <w:r w:rsidRPr="002C09C7">
        <w:t>advantaged peers. The completion gap is as much as ten percentage points for Indigenous students and tho</w:t>
      </w:r>
      <w:r w:rsidRPr="0085551B">
        <w:t>se experiencing multiple disadvantage, and as low as two percentage points for those with limited English language skills.</w:t>
      </w:r>
    </w:p>
    <w:p w:rsidR="00955271" w:rsidRPr="0085551B" w:rsidRDefault="00955271" w:rsidP="0085551B">
      <w:pPr>
        <w:pStyle w:val="Dotpoint1"/>
      </w:pPr>
      <w:r w:rsidRPr="0085551B">
        <w:t>Most of these completion gaps can be explained by differences in individual characteristics beyond the disadvantage (</w:t>
      </w:r>
      <w:r w:rsidR="009503A1" w:rsidRPr="0085551B">
        <w:t>for example,</w:t>
      </w:r>
      <w:r w:rsidRPr="0085551B">
        <w:t xml:space="preserve"> age, gender) and course characteristics (</w:t>
      </w:r>
      <w:r w:rsidR="009503A1" w:rsidRPr="0085551B">
        <w:t>for example,</w:t>
      </w:r>
      <w:r w:rsidRPr="0085551B">
        <w:t xml:space="preserve"> </w:t>
      </w:r>
      <w:r w:rsidR="00284B0A">
        <w:t>field of education</w:t>
      </w:r>
      <w:r w:rsidR="003316C0">
        <w:t>,</w:t>
      </w:r>
      <w:r w:rsidR="00284B0A">
        <w:t xml:space="preserve"> course duration</w:t>
      </w:r>
      <w:r w:rsidRPr="0085551B">
        <w:t xml:space="preserve">). </w:t>
      </w:r>
    </w:p>
    <w:p w:rsidR="00955271" w:rsidRPr="0085551B" w:rsidRDefault="003A2585" w:rsidP="0085551B">
      <w:pPr>
        <w:pStyle w:val="Dotpoint1"/>
      </w:pPr>
      <w:r>
        <w:t>F</w:t>
      </w:r>
      <w:r w:rsidR="00955271" w:rsidRPr="0085551B">
        <w:t xml:space="preserve">or </w:t>
      </w:r>
      <w:r w:rsidR="00B34496" w:rsidRPr="0085551B">
        <w:t xml:space="preserve">some </w:t>
      </w:r>
      <w:r w:rsidR="00955271" w:rsidRPr="0085551B">
        <w:t>disadvantaged learners, completion gaps do not necessarily directly accord with employment gaps</w:t>
      </w:r>
      <w:r w:rsidR="00B34496" w:rsidRPr="0085551B">
        <w:t>; for example, i</w:t>
      </w:r>
      <w:r w:rsidR="00955271" w:rsidRPr="0085551B">
        <w:t xml:space="preserve">ndividuals </w:t>
      </w:r>
      <w:r w:rsidR="0044586A" w:rsidRPr="0085551B">
        <w:t>with</w:t>
      </w:r>
      <w:r w:rsidR="00955271" w:rsidRPr="0085551B">
        <w:t xml:space="preserve"> limited English skills </w:t>
      </w:r>
      <w:r w:rsidR="00AA47A4">
        <w:t>have</w:t>
      </w:r>
      <w:r w:rsidR="00955271" w:rsidRPr="0085551B">
        <w:t xml:space="preserve"> the greatest difficulties in finding a job</w:t>
      </w:r>
      <w:r w:rsidR="0044586A" w:rsidRPr="0085551B">
        <w:t>,</w:t>
      </w:r>
      <w:r w:rsidR="00955271" w:rsidRPr="0085551B">
        <w:t xml:space="preserve"> with the gap </w:t>
      </w:r>
      <w:r w:rsidR="0044586A" w:rsidRPr="0085551B">
        <w:t>for</w:t>
      </w:r>
      <w:r w:rsidR="00955271" w:rsidRPr="0085551B">
        <w:t xml:space="preserve"> non-disadvantaged peers estimated to be around </w:t>
      </w:r>
      <w:r w:rsidR="008836A7" w:rsidRPr="0085551B">
        <w:t>36</w:t>
      </w:r>
      <w:r w:rsidR="0044586A" w:rsidRPr="0085551B">
        <w:t xml:space="preserve"> percentage points. </w:t>
      </w:r>
    </w:p>
    <w:p w:rsidR="00955271" w:rsidRPr="002C09C7" w:rsidRDefault="00955271" w:rsidP="0085551B">
      <w:pPr>
        <w:pStyle w:val="Dotpoint1"/>
      </w:pPr>
      <w:r w:rsidRPr="0085551B">
        <w:t xml:space="preserve">Employment status before starting </w:t>
      </w:r>
      <w:r w:rsidRPr="002C09C7">
        <w:t xml:space="preserve">the VET course, not </w:t>
      </w:r>
      <w:r w:rsidR="00AA47A4">
        <w:t>actually completing</w:t>
      </w:r>
      <w:r w:rsidRPr="002C09C7">
        <w:t xml:space="preserve"> the course, is a key factor in determining employment outcomes post-VET. Therefore, policies or measures aimed at closing the completion gap </w:t>
      </w:r>
      <w:r w:rsidR="00E243CC">
        <w:t>may</w:t>
      </w:r>
      <w:r w:rsidR="00E243CC" w:rsidRPr="002C09C7">
        <w:t xml:space="preserve"> </w:t>
      </w:r>
      <w:r w:rsidRPr="002C09C7">
        <w:t xml:space="preserve">not, in themselves, be effective in closing employment gaps. </w:t>
      </w:r>
    </w:p>
    <w:p w:rsidR="00955271" w:rsidRPr="009E231A" w:rsidRDefault="00955271" w:rsidP="0085551B">
      <w:pPr>
        <w:pStyle w:val="Text"/>
      </w:pPr>
    </w:p>
    <w:p w:rsidR="0071318A" w:rsidRDefault="00AA47A4" w:rsidP="0085551B">
      <w:pPr>
        <w:pStyle w:val="Text"/>
      </w:pPr>
      <w:r>
        <w:t xml:space="preserve">Dr </w:t>
      </w:r>
      <w:r w:rsidR="00470C98">
        <w:t>Craig Fowler</w:t>
      </w:r>
      <w:r w:rsidR="00955271">
        <w:br/>
      </w:r>
      <w:r w:rsidR="00955271" w:rsidRPr="005C2FCF">
        <w:t>Managing Director, NCVER</w:t>
      </w:r>
      <w:bookmarkEnd w:id="22"/>
      <w:bookmarkEnd w:id="23"/>
      <w:bookmarkEnd w:id="24"/>
    </w:p>
    <w:p w:rsidR="0085551B" w:rsidRDefault="00480FCF">
      <w:pPr>
        <w:spacing w:before="0" w:line="240" w:lineRule="auto"/>
      </w:pPr>
      <w:bookmarkStart w:id="25" w:name="_Toc98394880"/>
      <w:bookmarkStart w:id="26" w:name="_Toc296423683"/>
      <w:bookmarkStart w:id="27" w:name="_Toc296497514"/>
      <w:r>
        <w:br w:type="page"/>
      </w:r>
      <w:r w:rsidR="0085551B">
        <w:br w:type="page"/>
      </w:r>
    </w:p>
    <w:p w:rsidR="0085551B" w:rsidRDefault="0085551B">
      <w:pPr>
        <w:spacing w:before="0" w:line="240" w:lineRule="auto"/>
        <w:sectPr w:rsidR="0085551B" w:rsidSect="0085551B">
          <w:footerReference w:type="even" r:id="rId19"/>
          <w:footerReference w:type="default" r:id="rId20"/>
          <w:pgSz w:w="11907" w:h="16840"/>
          <w:pgMar w:top="1276" w:right="1418" w:bottom="992" w:left="1418" w:header="709" w:footer="556" w:gutter="0"/>
          <w:cols w:space="708"/>
        </w:sectPr>
      </w:pPr>
    </w:p>
    <w:p w:rsidR="0071318A" w:rsidRDefault="008234D3" w:rsidP="00255FAC">
      <w:pPr>
        <w:pStyle w:val="Contents"/>
        <w:spacing w:after="0"/>
      </w:pPr>
      <w:r>
        <w:t>Contents</w:t>
      </w:r>
      <w:bookmarkEnd w:id="25"/>
      <w:bookmarkEnd w:id="26"/>
      <w:bookmarkEnd w:id="27"/>
      <w:r>
        <w:t xml:space="preserve"> </w:t>
      </w:r>
    </w:p>
    <w:p w:rsidR="00255FAC" w:rsidRDefault="00E74839">
      <w:pPr>
        <w:pStyle w:val="TOC1"/>
      </w:pPr>
      <w:r>
        <w:rPr>
          <w:lang w:eastAsia="en-AU"/>
        </w:rPr>
        <w:drawing>
          <wp:anchor distT="0" distB="0" distL="114300" distR="114300" simplePos="0" relativeHeight="251755520" behindDoc="0" locked="0" layoutInCell="1" allowOverlap="1" wp14:anchorId="57F3CC1E" wp14:editId="3EEA7D6E">
            <wp:simplePos x="0" y="0"/>
            <wp:positionH relativeFrom="column">
              <wp:posOffset>-48895</wp:posOffset>
            </wp:positionH>
            <wp:positionV relativeFrom="paragraph">
              <wp:posOffset>131445</wp:posOffset>
            </wp:positionV>
            <wp:extent cx="419100" cy="419100"/>
            <wp:effectExtent l="0" t="0" r="0" b="0"/>
            <wp:wrapNone/>
            <wp:docPr id="39" name="Picture 39" descr="P:\PublicationComponents\Icons\Bo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Book.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C4C">
        <w:rPr>
          <w:lang w:eastAsia="en-AU"/>
        </w:rPr>
        <w:drawing>
          <wp:anchor distT="0" distB="0" distL="114300" distR="114300" simplePos="0" relativeHeight="251754496" behindDoc="0" locked="0" layoutInCell="1" allowOverlap="1" wp14:anchorId="160E4810" wp14:editId="3CEF4CD4">
            <wp:simplePos x="0" y="0"/>
            <wp:positionH relativeFrom="column">
              <wp:posOffset>1322705</wp:posOffset>
            </wp:positionH>
            <wp:positionV relativeFrom="paragraph">
              <wp:posOffset>127000</wp:posOffset>
            </wp:positionV>
            <wp:extent cx="428625" cy="428625"/>
            <wp:effectExtent l="0" t="0" r="9525" b="9525"/>
            <wp:wrapNone/>
            <wp:docPr id="38" name="Picture 38" descr="P:\PublicationComponents\Icons\Occup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Occupations.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5FB">
        <w:rPr>
          <w:lang w:eastAsia="en-AU"/>
        </w:rPr>
        <w:drawing>
          <wp:anchor distT="0" distB="0" distL="114300" distR="114300" simplePos="0" relativeHeight="251753472" behindDoc="0" locked="0" layoutInCell="1" allowOverlap="1" wp14:anchorId="436331A3" wp14:editId="4F742523">
            <wp:simplePos x="0" y="0"/>
            <wp:positionH relativeFrom="column">
              <wp:posOffset>3161030</wp:posOffset>
            </wp:positionH>
            <wp:positionV relativeFrom="paragraph">
              <wp:posOffset>127000</wp:posOffset>
            </wp:positionV>
            <wp:extent cx="419100" cy="428625"/>
            <wp:effectExtent l="0" t="0" r="0" b="9525"/>
            <wp:wrapNone/>
            <wp:docPr id="35" name="Picture 35" descr="P:\PublicationComponents\Icons\DollarSignFunding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ollarSignFunding_Green.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5FB">
        <w:rPr>
          <w:lang w:eastAsia="en-AU"/>
        </w:rPr>
        <w:drawing>
          <wp:anchor distT="0" distB="0" distL="114300" distR="114300" simplePos="0" relativeHeight="251752448" behindDoc="0" locked="0" layoutInCell="1" allowOverlap="1" wp14:anchorId="35C19146" wp14:editId="5DEEF0F0">
            <wp:simplePos x="0" y="0"/>
            <wp:positionH relativeFrom="column">
              <wp:posOffset>2703830</wp:posOffset>
            </wp:positionH>
            <wp:positionV relativeFrom="paragraph">
              <wp:posOffset>131445</wp:posOffset>
            </wp:positionV>
            <wp:extent cx="419100" cy="419100"/>
            <wp:effectExtent l="0" t="0" r="0" b="0"/>
            <wp:wrapNone/>
            <wp:docPr id="34" name="Picture 34"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CorpBlu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5FB">
        <w:rPr>
          <w:lang w:eastAsia="en-AU"/>
        </w:rPr>
        <w:drawing>
          <wp:anchor distT="0" distB="0" distL="114300" distR="114300" simplePos="0" relativeHeight="251751424" behindDoc="0" locked="0" layoutInCell="1" allowOverlap="1" wp14:anchorId="329DFE1B" wp14:editId="722A2041">
            <wp:simplePos x="0" y="0"/>
            <wp:positionH relativeFrom="column">
              <wp:posOffset>2246630</wp:posOffset>
            </wp:positionH>
            <wp:positionV relativeFrom="paragraph">
              <wp:posOffset>131445</wp:posOffset>
            </wp:positionV>
            <wp:extent cx="419100" cy="419100"/>
            <wp:effectExtent l="0" t="0" r="0" b="0"/>
            <wp:wrapNone/>
            <wp:docPr id="33" name="Picture 33"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LightBlu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5FB">
        <w:rPr>
          <w:lang w:eastAsia="en-AU"/>
        </w:rPr>
        <w:drawing>
          <wp:anchor distT="0" distB="0" distL="114300" distR="114300" simplePos="0" relativeHeight="251750400" behindDoc="0" locked="0" layoutInCell="1" allowOverlap="1" wp14:anchorId="552464A2" wp14:editId="703580D4">
            <wp:simplePos x="0" y="0"/>
            <wp:positionH relativeFrom="column">
              <wp:posOffset>1789430</wp:posOffset>
            </wp:positionH>
            <wp:positionV relativeFrom="paragraph">
              <wp:posOffset>131445</wp:posOffset>
            </wp:positionV>
            <wp:extent cx="419100" cy="419100"/>
            <wp:effectExtent l="0" t="0" r="0" b="0"/>
            <wp:wrapNone/>
            <wp:docPr id="32" name="Picture 32"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TargetWithArrowFindings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5FB">
        <w:rPr>
          <w:lang w:eastAsia="en-AU"/>
        </w:rPr>
        <w:drawing>
          <wp:anchor distT="0" distB="0" distL="114300" distR="114300" simplePos="0" relativeHeight="251749376" behindDoc="0" locked="0" layoutInCell="1" allowOverlap="1" wp14:anchorId="4F9C2705" wp14:editId="3491DB23">
            <wp:simplePos x="0" y="0"/>
            <wp:positionH relativeFrom="column">
              <wp:posOffset>865505</wp:posOffset>
            </wp:positionH>
            <wp:positionV relativeFrom="paragraph">
              <wp:posOffset>131445</wp:posOffset>
            </wp:positionV>
            <wp:extent cx="419100" cy="419100"/>
            <wp:effectExtent l="0" t="0" r="0" b="0"/>
            <wp:wrapNone/>
            <wp:docPr id="19" name="Picture 19" descr="P:\PublicationComponents\Icons\Diploma&amp;Spanner-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Diploma&amp;Spanner-corpblu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0ED">
        <w:rPr>
          <w:lang w:eastAsia="en-AU"/>
        </w:rPr>
        <w:drawing>
          <wp:anchor distT="0" distB="0" distL="114300" distR="114300" simplePos="0" relativeHeight="251748352" behindDoc="0" locked="0" layoutInCell="1" allowOverlap="1" wp14:anchorId="5A908BE7" wp14:editId="765413FA">
            <wp:simplePos x="0" y="0"/>
            <wp:positionH relativeFrom="column">
              <wp:posOffset>408305</wp:posOffset>
            </wp:positionH>
            <wp:positionV relativeFrom="paragraph">
              <wp:posOffset>131445</wp:posOffset>
            </wp:positionV>
            <wp:extent cx="419100" cy="419100"/>
            <wp:effectExtent l="0" t="0" r="0" b="0"/>
            <wp:wrapNone/>
            <wp:docPr id="16" name="Picture 16" descr="P:\PublicationComponents\Icons\XO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XOLin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FAC" w:rsidRPr="00255FAC">
        <w:rPr>
          <w:lang w:eastAsia="en-AU"/>
        </w:rPr>
        <w:drawing>
          <wp:anchor distT="0" distB="0" distL="114300" distR="114300" simplePos="0" relativeHeight="251710464" behindDoc="1" locked="0" layoutInCell="1" allowOverlap="1" wp14:anchorId="128F4FB7" wp14:editId="1EF1D68E">
            <wp:simplePos x="0" y="0"/>
            <wp:positionH relativeFrom="outsideMargin">
              <wp:posOffset>-4993005</wp:posOffset>
            </wp:positionH>
            <wp:positionV relativeFrom="page">
              <wp:posOffset>1295400</wp:posOffset>
            </wp:positionV>
            <wp:extent cx="413385" cy="413385"/>
            <wp:effectExtent l="0" t="0" r="5715" b="5715"/>
            <wp:wrapTight wrapText="bothSides">
              <wp:wrapPolygon edited="0">
                <wp:start x="4977" y="0"/>
                <wp:lineTo x="0" y="4977"/>
                <wp:lineTo x="0" y="16922"/>
                <wp:lineTo x="4977" y="20903"/>
                <wp:lineTo x="5972" y="20903"/>
                <wp:lineTo x="13935" y="20903"/>
                <wp:lineTo x="14931" y="20903"/>
                <wp:lineTo x="20903" y="16922"/>
                <wp:lineTo x="20903" y="4977"/>
                <wp:lineTo x="15926" y="0"/>
                <wp:lineTo x="4977" y="0"/>
              </wp:wrapPolygon>
            </wp:wrapTight>
            <wp:docPr id="9" name="Picture 9"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FAC" w:rsidRPr="00255FAC">
        <w:rPr>
          <w:lang w:eastAsia="en-AU"/>
        </w:rPr>
        <w:drawing>
          <wp:anchor distT="0" distB="0" distL="114300" distR="114300" simplePos="0" relativeHeight="251715584" behindDoc="1" locked="0" layoutInCell="1" allowOverlap="1" wp14:anchorId="3EC0CC78" wp14:editId="0570EAFE">
            <wp:simplePos x="0" y="0"/>
            <wp:positionH relativeFrom="column">
              <wp:posOffset>498475</wp:posOffset>
            </wp:positionH>
            <wp:positionV relativeFrom="paragraph">
              <wp:posOffset>111125</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p>
    <w:p w:rsidR="00255FAC" w:rsidRDefault="00255FAC">
      <w:pPr>
        <w:pStyle w:val="TOC1"/>
      </w:pPr>
    </w:p>
    <w:p w:rsidR="00255FAC" w:rsidRDefault="00255FAC">
      <w:pPr>
        <w:pStyle w:val="TOC1"/>
      </w:pPr>
    </w:p>
    <w:p w:rsidR="00465233" w:rsidRDefault="008448C0">
      <w:pPr>
        <w:pStyle w:val="TOC1"/>
        <w:rPr>
          <w:rFonts w:asciiTheme="minorHAnsi" w:eastAsiaTheme="minorEastAsia" w:hAnsiTheme="minorHAnsi" w:cstheme="minorBidi"/>
          <w:color w:val="auto"/>
          <w:sz w:val="22"/>
          <w:szCs w:val="22"/>
          <w:lang w:eastAsia="en-AU"/>
        </w:rPr>
      </w:pPr>
      <w:r>
        <w:fldChar w:fldCharType="begin"/>
      </w:r>
      <w:r w:rsidR="008234D3" w:rsidRPr="008A7B09">
        <w:instrText xml:space="preserve"> TOC \o "1-2" </w:instrText>
      </w:r>
      <w:r>
        <w:fldChar w:fldCharType="separate"/>
      </w:r>
      <w:r w:rsidR="00465233">
        <w:t>Tables and figures</w:t>
      </w:r>
      <w:r w:rsidR="00465233">
        <w:tab/>
      </w:r>
      <w:r w:rsidR="00465233">
        <w:fldChar w:fldCharType="begin"/>
      </w:r>
      <w:r w:rsidR="00465233">
        <w:instrText xml:space="preserve"> PAGEREF _Toc427676498 \h </w:instrText>
      </w:r>
      <w:r w:rsidR="00465233">
        <w:fldChar w:fldCharType="separate"/>
      </w:r>
      <w:r w:rsidR="00D638C8">
        <w:t>6</w:t>
      </w:r>
      <w:r w:rsidR="00465233">
        <w:fldChar w:fldCharType="end"/>
      </w:r>
    </w:p>
    <w:p w:rsidR="00465233" w:rsidRDefault="00465233">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_Toc427676501 \h </w:instrText>
      </w:r>
      <w:r>
        <w:fldChar w:fldCharType="separate"/>
      </w:r>
      <w:r w:rsidR="00D638C8">
        <w:t>8</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_Toc427676503 \h </w:instrText>
      </w:r>
      <w:r>
        <w:fldChar w:fldCharType="separate"/>
      </w:r>
      <w:r w:rsidR="00D638C8">
        <w:t>10</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Literature review</w:t>
      </w:r>
      <w:r>
        <w:tab/>
      </w:r>
      <w:r>
        <w:fldChar w:fldCharType="begin"/>
      </w:r>
      <w:r>
        <w:instrText xml:space="preserve"> PAGEREF _Toc427676504 \h </w:instrText>
      </w:r>
      <w:r>
        <w:fldChar w:fldCharType="separate"/>
      </w:r>
      <w:r w:rsidR="00D638C8">
        <w:t>12</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Completion gaps for disadvantaged students</w:t>
      </w:r>
      <w:r>
        <w:tab/>
      </w:r>
      <w:r>
        <w:fldChar w:fldCharType="begin"/>
      </w:r>
      <w:r>
        <w:instrText xml:space="preserve"> PAGEREF _Toc427676505 \h </w:instrText>
      </w:r>
      <w:r>
        <w:fldChar w:fldCharType="separate"/>
      </w:r>
      <w:r w:rsidR="00D638C8">
        <w:t>12</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Employment gaps for individuals from disadvantaged groups</w:t>
      </w:r>
      <w:r>
        <w:tab/>
      </w:r>
      <w:r>
        <w:fldChar w:fldCharType="begin"/>
      </w:r>
      <w:r>
        <w:instrText xml:space="preserve"> PAGEREF _Toc427676506 \h </w:instrText>
      </w:r>
      <w:r>
        <w:fldChar w:fldCharType="separate"/>
      </w:r>
      <w:r w:rsidR="00D638C8">
        <w:t>13</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VET completion and labour market outcomes</w:t>
      </w:r>
      <w:r>
        <w:tab/>
      </w:r>
      <w:r>
        <w:fldChar w:fldCharType="begin"/>
      </w:r>
      <w:r>
        <w:instrText xml:space="preserve"> PAGEREF _Toc427676507 \h </w:instrText>
      </w:r>
      <w:r>
        <w:fldChar w:fldCharType="separate"/>
      </w:r>
      <w:r w:rsidR="00D638C8">
        <w:t>14</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Completion gaps</w:t>
      </w:r>
      <w:r>
        <w:tab/>
      </w:r>
      <w:r>
        <w:fldChar w:fldCharType="begin"/>
      </w:r>
      <w:r>
        <w:instrText xml:space="preserve"> PAGEREF _Toc427676508 \h </w:instrText>
      </w:r>
      <w:r>
        <w:fldChar w:fldCharType="separate"/>
      </w:r>
      <w:r w:rsidR="00D638C8">
        <w:t>16</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 xml:space="preserve">The </w:t>
      </w:r>
      <w:r w:rsidR="00142245">
        <w:t xml:space="preserve">National </w:t>
      </w:r>
      <w:r>
        <w:t>VET Provider Collection</w:t>
      </w:r>
      <w:r>
        <w:tab/>
      </w:r>
      <w:r>
        <w:fldChar w:fldCharType="begin"/>
      </w:r>
      <w:r>
        <w:instrText xml:space="preserve"> PAGEREF _Toc427676509 \h </w:instrText>
      </w:r>
      <w:r>
        <w:fldChar w:fldCharType="separate"/>
      </w:r>
      <w:r w:rsidR="00D638C8">
        <w:t>16</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Completion gaps for disadvantaged students</w:t>
      </w:r>
      <w:r>
        <w:tab/>
      </w:r>
      <w:r>
        <w:fldChar w:fldCharType="begin"/>
      </w:r>
      <w:r>
        <w:instrText xml:space="preserve"> PAGEREF _Toc427676510 \h </w:instrText>
      </w:r>
      <w:r>
        <w:fldChar w:fldCharType="separate"/>
      </w:r>
      <w:r w:rsidR="00D638C8">
        <w:t>20</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Decomposition analysis</w:t>
      </w:r>
      <w:r>
        <w:tab/>
      </w:r>
      <w:r>
        <w:fldChar w:fldCharType="begin"/>
      </w:r>
      <w:r>
        <w:instrText xml:space="preserve"> PAGEREF _Toc427676511 \h </w:instrText>
      </w:r>
      <w:r>
        <w:fldChar w:fldCharType="separate"/>
      </w:r>
      <w:r w:rsidR="00D638C8">
        <w:t>21</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Decomposition analysis of completion gaps</w:t>
      </w:r>
      <w:r>
        <w:tab/>
      </w:r>
      <w:r>
        <w:fldChar w:fldCharType="begin"/>
      </w:r>
      <w:r>
        <w:instrText xml:space="preserve"> PAGEREF _Toc427676512 \h </w:instrText>
      </w:r>
      <w:r>
        <w:fldChar w:fldCharType="separate"/>
      </w:r>
      <w:r w:rsidR="00D638C8">
        <w:t>22</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Employment gaps</w:t>
      </w:r>
      <w:r>
        <w:tab/>
      </w:r>
      <w:r>
        <w:fldChar w:fldCharType="begin"/>
      </w:r>
      <w:r>
        <w:instrText xml:space="preserve"> PAGEREF _Toc427676513 \h </w:instrText>
      </w:r>
      <w:r>
        <w:fldChar w:fldCharType="separate"/>
      </w:r>
      <w:r w:rsidR="00D638C8">
        <w:t>27</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The Student Outcomes Survey</w:t>
      </w:r>
      <w:r>
        <w:tab/>
      </w:r>
      <w:r>
        <w:fldChar w:fldCharType="begin"/>
      </w:r>
      <w:r>
        <w:instrText xml:space="preserve"> PAGEREF _Toc427676514 \h </w:instrText>
      </w:r>
      <w:r>
        <w:fldChar w:fldCharType="separate"/>
      </w:r>
      <w:r w:rsidR="00D638C8">
        <w:t>27</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Employment gaps for disadvantaged groups</w:t>
      </w:r>
      <w:r>
        <w:tab/>
      </w:r>
      <w:r>
        <w:fldChar w:fldCharType="begin"/>
      </w:r>
      <w:r>
        <w:instrText xml:space="preserve"> PAGEREF _Toc427676515 \h </w:instrText>
      </w:r>
      <w:r>
        <w:fldChar w:fldCharType="separate"/>
      </w:r>
      <w:r w:rsidR="00D638C8">
        <w:t>29</w:t>
      </w:r>
      <w:r>
        <w:fldChar w:fldCharType="end"/>
      </w:r>
    </w:p>
    <w:p w:rsidR="00465233" w:rsidRDefault="00465233">
      <w:pPr>
        <w:pStyle w:val="TOC2"/>
        <w:rPr>
          <w:rFonts w:asciiTheme="minorHAnsi" w:eastAsiaTheme="minorEastAsia" w:hAnsiTheme="minorHAnsi" w:cstheme="minorBidi"/>
          <w:color w:val="auto"/>
          <w:sz w:val="22"/>
          <w:szCs w:val="22"/>
          <w:lang w:eastAsia="en-AU"/>
        </w:rPr>
      </w:pPr>
      <w:r>
        <w:t>Decomposition analysis of employment gaps</w:t>
      </w:r>
      <w:r>
        <w:tab/>
      </w:r>
      <w:r>
        <w:fldChar w:fldCharType="begin"/>
      </w:r>
      <w:r>
        <w:instrText xml:space="preserve"> PAGEREF _Toc427676516 \h </w:instrText>
      </w:r>
      <w:r>
        <w:fldChar w:fldCharType="separate"/>
      </w:r>
      <w:r w:rsidR="00D638C8">
        <w:t>30</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Gaps in escaping joblessness</w:t>
      </w:r>
      <w:r>
        <w:tab/>
      </w:r>
      <w:r>
        <w:fldChar w:fldCharType="begin"/>
      </w:r>
      <w:r>
        <w:instrText xml:space="preserve"> PAGEREF _Toc427676517 \h </w:instrText>
      </w:r>
      <w:r>
        <w:fldChar w:fldCharType="separate"/>
      </w:r>
      <w:r w:rsidR="00D638C8">
        <w:t>34</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_Toc427676518 \h </w:instrText>
      </w:r>
      <w:r>
        <w:fldChar w:fldCharType="separate"/>
      </w:r>
      <w:r w:rsidR="00D638C8">
        <w:t>38</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_Toc427676519 \h </w:instrText>
      </w:r>
      <w:r>
        <w:fldChar w:fldCharType="separate"/>
      </w:r>
      <w:r w:rsidR="00D638C8">
        <w:t>40</w:t>
      </w:r>
      <w:r>
        <w:fldChar w:fldCharType="end"/>
      </w:r>
    </w:p>
    <w:p w:rsidR="00465233" w:rsidRDefault="00465233">
      <w:pPr>
        <w:pStyle w:val="TOC1"/>
      </w:pPr>
      <w:r>
        <w:t>Appendices</w:t>
      </w:r>
    </w:p>
    <w:p w:rsidR="00465233" w:rsidRDefault="00465233" w:rsidP="00465233">
      <w:pPr>
        <w:pStyle w:val="TOC2"/>
        <w:rPr>
          <w:rFonts w:asciiTheme="minorHAnsi" w:eastAsiaTheme="minorEastAsia" w:hAnsiTheme="minorHAnsi" w:cstheme="minorBidi"/>
          <w:color w:val="auto"/>
          <w:sz w:val="22"/>
          <w:szCs w:val="22"/>
          <w:lang w:eastAsia="en-AU"/>
        </w:rPr>
      </w:pPr>
      <w:r>
        <w:t>A: Additional descriptive statistics</w:t>
      </w:r>
      <w:r>
        <w:tab/>
      </w:r>
      <w:r>
        <w:fldChar w:fldCharType="begin"/>
      </w:r>
      <w:r>
        <w:instrText xml:space="preserve"> PAGEREF _Toc427676520 \h </w:instrText>
      </w:r>
      <w:r>
        <w:fldChar w:fldCharType="separate"/>
      </w:r>
      <w:r w:rsidR="00D638C8">
        <w:t>42</w:t>
      </w:r>
      <w:r>
        <w:fldChar w:fldCharType="end"/>
      </w:r>
    </w:p>
    <w:p w:rsidR="00465233" w:rsidRDefault="00465233" w:rsidP="00465233">
      <w:pPr>
        <w:pStyle w:val="TOC2"/>
        <w:rPr>
          <w:rFonts w:asciiTheme="minorHAnsi" w:eastAsiaTheme="minorEastAsia" w:hAnsiTheme="minorHAnsi" w:cstheme="minorBidi"/>
          <w:color w:val="auto"/>
          <w:sz w:val="22"/>
          <w:szCs w:val="22"/>
          <w:lang w:eastAsia="en-AU"/>
        </w:rPr>
      </w:pPr>
      <w:r>
        <w:t>B: Course completion: expanded specification</w:t>
      </w:r>
      <w:r>
        <w:tab/>
      </w:r>
      <w:r>
        <w:fldChar w:fldCharType="begin"/>
      </w:r>
      <w:r>
        <w:instrText xml:space="preserve"> PAGEREF _Toc427676521 \h </w:instrText>
      </w:r>
      <w:r>
        <w:fldChar w:fldCharType="separate"/>
      </w:r>
      <w:r w:rsidR="00D638C8">
        <w:t>47</w:t>
      </w:r>
      <w:r>
        <w:fldChar w:fldCharType="end"/>
      </w:r>
    </w:p>
    <w:p w:rsidR="00465233" w:rsidRDefault="00465233" w:rsidP="00465233">
      <w:pPr>
        <w:pStyle w:val="TOC2"/>
        <w:rPr>
          <w:rFonts w:asciiTheme="minorHAnsi" w:eastAsiaTheme="minorEastAsia" w:hAnsiTheme="minorHAnsi" w:cstheme="minorBidi"/>
          <w:color w:val="auto"/>
          <w:sz w:val="22"/>
          <w:szCs w:val="22"/>
          <w:lang w:eastAsia="en-AU"/>
        </w:rPr>
      </w:pPr>
      <w:r>
        <w:t>C: Module completion</w:t>
      </w:r>
      <w:r>
        <w:tab/>
      </w:r>
      <w:r>
        <w:fldChar w:fldCharType="begin"/>
      </w:r>
      <w:r>
        <w:instrText xml:space="preserve"> PAGEREF _Toc427676522 \h </w:instrText>
      </w:r>
      <w:r>
        <w:fldChar w:fldCharType="separate"/>
      </w:r>
      <w:r w:rsidR="00D638C8">
        <w:t>48</w:t>
      </w:r>
      <w:r>
        <w:fldChar w:fldCharType="end"/>
      </w:r>
    </w:p>
    <w:p w:rsidR="00465233" w:rsidRDefault="00465233" w:rsidP="00465233">
      <w:pPr>
        <w:pStyle w:val="TOC2"/>
        <w:rPr>
          <w:rFonts w:asciiTheme="minorHAnsi" w:eastAsiaTheme="minorEastAsia" w:hAnsiTheme="minorHAnsi" w:cstheme="minorBidi"/>
          <w:color w:val="auto"/>
          <w:sz w:val="22"/>
          <w:szCs w:val="22"/>
          <w:lang w:eastAsia="en-AU"/>
        </w:rPr>
      </w:pPr>
      <w:r>
        <w:t>D: Employment gaps: course completers only</w:t>
      </w:r>
      <w:r>
        <w:tab/>
      </w:r>
      <w:r>
        <w:fldChar w:fldCharType="begin"/>
      </w:r>
      <w:r>
        <w:instrText xml:space="preserve"> PAGEREF _Toc427676523 \h </w:instrText>
      </w:r>
      <w:r>
        <w:fldChar w:fldCharType="separate"/>
      </w:r>
      <w:r w:rsidR="00D638C8">
        <w:t>50</w:t>
      </w:r>
      <w:r>
        <w:fldChar w:fldCharType="end"/>
      </w:r>
    </w:p>
    <w:p w:rsidR="00465233" w:rsidRDefault="00465233" w:rsidP="00465233">
      <w:pPr>
        <w:pStyle w:val="TOC2"/>
        <w:rPr>
          <w:rFonts w:asciiTheme="minorHAnsi" w:eastAsiaTheme="minorEastAsia" w:hAnsiTheme="minorHAnsi" w:cstheme="minorBidi"/>
          <w:color w:val="auto"/>
          <w:sz w:val="22"/>
          <w:szCs w:val="22"/>
          <w:lang w:eastAsia="en-AU"/>
        </w:rPr>
      </w:pPr>
      <w:r>
        <w:t>E: Employment gaps: module completers only</w:t>
      </w:r>
      <w:r>
        <w:tab/>
      </w:r>
      <w:r>
        <w:fldChar w:fldCharType="begin"/>
      </w:r>
      <w:r>
        <w:instrText xml:space="preserve"> PAGEREF _Toc427676524 \h </w:instrText>
      </w:r>
      <w:r>
        <w:fldChar w:fldCharType="separate"/>
      </w:r>
      <w:r w:rsidR="00D638C8">
        <w:t>51</w:t>
      </w:r>
      <w:r>
        <w:fldChar w:fldCharType="end"/>
      </w:r>
    </w:p>
    <w:p w:rsidR="00465233" w:rsidRDefault="00465233" w:rsidP="00465233">
      <w:pPr>
        <w:pStyle w:val="TOC2"/>
        <w:rPr>
          <w:rFonts w:asciiTheme="minorHAnsi" w:eastAsiaTheme="minorEastAsia" w:hAnsiTheme="minorHAnsi" w:cstheme="minorBidi"/>
          <w:color w:val="auto"/>
          <w:sz w:val="22"/>
          <w:szCs w:val="22"/>
          <w:lang w:eastAsia="en-AU"/>
        </w:rPr>
      </w:pPr>
      <w:r>
        <w:t>F: Exiting unemployment gaps: course completers only</w:t>
      </w:r>
      <w:r>
        <w:tab/>
      </w:r>
      <w:r>
        <w:fldChar w:fldCharType="begin"/>
      </w:r>
      <w:r>
        <w:instrText xml:space="preserve"> PAGEREF _Toc427676525 \h </w:instrText>
      </w:r>
      <w:r>
        <w:fldChar w:fldCharType="separate"/>
      </w:r>
      <w:r w:rsidR="00D638C8">
        <w:t>52</w:t>
      </w:r>
      <w:r>
        <w:fldChar w:fldCharType="end"/>
      </w:r>
    </w:p>
    <w:p w:rsidR="00465233" w:rsidRDefault="00465233" w:rsidP="00465233">
      <w:pPr>
        <w:pStyle w:val="TOC2"/>
        <w:rPr>
          <w:rFonts w:asciiTheme="minorHAnsi" w:eastAsiaTheme="minorEastAsia" w:hAnsiTheme="minorHAnsi" w:cstheme="minorBidi"/>
          <w:color w:val="auto"/>
          <w:sz w:val="22"/>
          <w:szCs w:val="22"/>
          <w:lang w:eastAsia="en-AU"/>
        </w:rPr>
      </w:pPr>
      <w:r>
        <w:t>G: Exiting unemployment gaps: module completers only</w:t>
      </w:r>
      <w:r>
        <w:tab/>
      </w:r>
      <w:r>
        <w:fldChar w:fldCharType="begin"/>
      </w:r>
      <w:r>
        <w:instrText xml:space="preserve"> PAGEREF _Toc427676526 \h </w:instrText>
      </w:r>
      <w:r>
        <w:fldChar w:fldCharType="separate"/>
      </w:r>
      <w:r w:rsidR="00D638C8">
        <w:t>53</w:t>
      </w:r>
      <w:r>
        <w:fldChar w:fldCharType="end"/>
      </w:r>
    </w:p>
    <w:p w:rsidR="00465233" w:rsidRDefault="00465233">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_Toc427676527 \h </w:instrText>
      </w:r>
      <w:r>
        <w:fldChar w:fldCharType="separate"/>
      </w:r>
      <w:r w:rsidR="00D638C8">
        <w:t>54</w:t>
      </w:r>
      <w:r>
        <w:fldChar w:fldCharType="end"/>
      </w:r>
    </w:p>
    <w:p w:rsidR="0071318A" w:rsidRDefault="008448C0">
      <w:pPr>
        <w:pStyle w:val="Text"/>
      </w:pPr>
      <w:r>
        <w:fldChar w:fldCharType="end"/>
      </w:r>
    </w:p>
    <w:p w:rsidR="0071318A" w:rsidRDefault="008234D3">
      <w:pPr>
        <w:pStyle w:val="Text"/>
        <w:rPr>
          <w:rFonts w:ascii="Tahoma" w:hAnsi="Tahoma" w:cs="Tahoma"/>
          <w:color w:val="000000"/>
          <w:sz w:val="56"/>
        </w:rPr>
      </w:pPr>
      <w:r>
        <w:br w:type="page"/>
      </w:r>
    </w:p>
    <w:p w:rsidR="0071318A" w:rsidRDefault="008234D3">
      <w:pPr>
        <w:pStyle w:val="Heading1"/>
      </w:pPr>
      <w:bookmarkStart w:id="28" w:name="_Toc298162800"/>
      <w:bookmarkStart w:id="29" w:name="_Toc427676498"/>
      <w:r>
        <w:t xml:space="preserve">Tables </w:t>
      </w:r>
      <w:bookmarkEnd w:id="28"/>
      <w:r w:rsidR="00255FAC">
        <w:t>and figures</w:t>
      </w:r>
      <w:bookmarkEnd w:id="29"/>
    </w:p>
    <w:p w:rsidR="0071318A" w:rsidRDefault="008234D3">
      <w:pPr>
        <w:pStyle w:val="Heading2"/>
      </w:pPr>
      <w:bookmarkStart w:id="30" w:name="_Toc296497516"/>
      <w:bookmarkStart w:id="31" w:name="_Toc298162801"/>
      <w:bookmarkStart w:id="32" w:name="_Toc426977653"/>
      <w:bookmarkStart w:id="33" w:name="_Toc427676499"/>
      <w:r>
        <w:t>Tables</w:t>
      </w:r>
      <w:bookmarkEnd w:id="30"/>
      <w:bookmarkEnd w:id="31"/>
      <w:bookmarkEnd w:id="32"/>
      <w:bookmarkEnd w:id="33"/>
    </w:p>
    <w:p w:rsidR="00A67381" w:rsidRPr="00A67381" w:rsidRDefault="00A67381" w:rsidP="00A67381">
      <w:pPr>
        <w:pStyle w:val="TableofFigures"/>
        <w:rPr>
          <w:rFonts w:eastAsiaTheme="minorEastAsia"/>
        </w:rPr>
      </w:pPr>
      <w:r>
        <w:fldChar w:fldCharType="begin"/>
      </w:r>
      <w:r>
        <w:instrText xml:space="preserve"> TOC \h \z \t "Tabletitle" \c </w:instrText>
      </w:r>
      <w:r>
        <w:fldChar w:fldCharType="separate"/>
      </w:r>
      <w:hyperlink w:anchor="_Toc427677307" w:history="1">
        <w:r w:rsidRPr="00A67381">
          <w:rPr>
            <w:rStyle w:val="Hyperlink"/>
            <w:color w:val="000000"/>
          </w:rPr>
          <w:t>1</w:t>
        </w:r>
        <w:r w:rsidRPr="00A67381">
          <w:rPr>
            <w:rFonts w:eastAsiaTheme="minorEastAsia"/>
          </w:rPr>
          <w:tab/>
        </w:r>
        <w:r w:rsidR="00142245">
          <w:rPr>
            <w:rFonts w:eastAsiaTheme="minorEastAsia"/>
          </w:rPr>
          <w:t xml:space="preserve">National </w:t>
        </w:r>
        <w:r w:rsidRPr="00A67381">
          <w:rPr>
            <w:rStyle w:val="Hyperlink"/>
            <w:color w:val="000000"/>
          </w:rPr>
          <w:t>VET Provider Collection data: descriptive statistics, 2008 entrants, at time of enrolment</w:t>
        </w:r>
        <w:r w:rsidRPr="00A67381">
          <w:rPr>
            <w:webHidden/>
          </w:rPr>
          <w:tab/>
        </w:r>
        <w:r w:rsidRPr="00A67381">
          <w:rPr>
            <w:webHidden/>
          </w:rPr>
          <w:fldChar w:fldCharType="begin"/>
        </w:r>
        <w:r w:rsidRPr="00A67381">
          <w:rPr>
            <w:webHidden/>
          </w:rPr>
          <w:instrText xml:space="preserve"> PAGEREF _Toc427677307 \h </w:instrText>
        </w:r>
        <w:r w:rsidRPr="00A67381">
          <w:rPr>
            <w:webHidden/>
          </w:rPr>
        </w:r>
        <w:r w:rsidRPr="00A67381">
          <w:rPr>
            <w:webHidden/>
          </w:rPr>
          <w:fldChar w:fldCharType="separate"/>
        </w:r>
        <w:r w:rsidR="00D638C8">
          <w:rPr>
            <w:webHidden/>
          </w:rPr>
          <w:t>17</w:t>
        </w:r>
        <w:r w:rsidRPr="00A67381">
          <w:rPr>
            <w:webHidden/>
          </w:rPr>
          <w:fldChar w:fldCharType="end"/>
        </w:r>
      </w:hyperlink>
    </w:p>
    <w:p w:rsidR="00A67381" w:rsidRPr="00A67381" w:rsidRDefault="00A96F16" w:rsidP="00A67381">
      <w:pPr>
        <w:pStyle w:val="TableofFigures"/>
        <w:rPr>
          <w:rFonts w:eastAsiaTheme="minorEastAsia"/>
        </w:rPr>
      </w:pPr>
      <w:hyperlink w:anchor="_Toc427677308" w:history="1">
        <w:r w:rsidR="00A67381" w:rsidRPr="00A67381">
          <w:rPr>
            <w:rStyle w:val="Hyperlink"/>
            <w:color w:val="000000"/>
          </w:rPr>
          <w:t>2</w:t>
        </w:r>
        <w:r w:rsidR="00A67381" w:rsidRPr="00A67381">
          <w:rPr>
            <w:rFonts w:eastAsiaTheme="minorEastAsia"/>
          </w:rPr>
          <w:tab/>
        </w:r>
        <w:r w:rsidR="00A67381" w:rsidRPr="00A67381">
          <w:rPr>
            <w:rStyle w:val="Hyperlink"/>
            <w:color w:val="000000"/>
          </w:rPr>
          <w:t>Probability of course completion, main decomposition results</w:t>
        </w:r>
        <w:r w:rsidR="00A67381" w:rsidRPr="00A67381">
          <w:rPr>
            <w:webHidden/>
          </w:rPr>
          <w:tab/>
        </w:r>
        <w:r w:rsidR="00A67381" w:rsidRPr="00A67381">
          <w:rPr>
            <w:webHidden/>
          </w:rPr>
          <w:fldChar w:fldCharType="begin"/>
        </w:r>
        <w:r w:rsidR="00A67381" w:rsidRPr="00A67381">
          <w:rPr>
            <w:webHidden/>
          </w:rPr>
          <w:instrText xml:space="preserve"> PAGEREF _Toc427677308 \h </w:instrText>
        </w:r>
        <w:r w:rsidR="00A67381" w:rsidRPr="00A67381">
          <w:rPr>
            <w:webHidden/>
          </w:rPr>
        </w:r>
        <w:r w:rsidR="00A67381" w:rsidRPr="00A67381">
          <w:rPr>
            <w:webHidden/>
          </w:rPr>
          <w:fldChar w:fldCharType="separate"/>
        </w:r>
        <w:r w:rsidR="00D638C8">
          <w:rPr>
            <w:webHidden/>
          </w:rPr>
          <w:t>26</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09" w:history="1">
        <w:r w:rsidR="00A67381" w:rsidRPr="00A67381">
          <w:rPr>
            <w:rStyle w:val="Hyperlink"/>
            <w:color w:val="000000"/>
          </w:rPr>
          <w:t>3</w:t>
        </w:r>
        <w:r w:rsidR="00A67381" w:rsidRPr="00A67381">
          <w:rPr>
            <w:rFonts w:eastAsiaTheme="minorEastAsia"/>
          </w:rPr>
          <w:tab/>
        </w:r>
        <w:r w:rsidR="00A67381" w:rsidRPr="00A67381">
          <w:rPr>
            <w:rStyle w:val="Hyperlink"/>
            <w:color w:val="000000"/>
          </w:rPr>
          <w:t>Probability of course completion, decomposition results: contributions of additional disadvantages</w:t>
        </w:r>
        <w:r w:rsidR="00A67381" w:rsidRPr="00A67381">
          <w:rPr>
            <w:webHidden/>
          </w:rPr>
          <w:tab/>
        </w:r>
        <w:r w:rsidR="00A67381" w:rsidRPr="00A67381">
          <w:rPr>
            <w:webHidden/>
          </w:rPr>
          <w:fldChar w:fldCharType="begin"/>
        </w:r>
        <w:r w:rsidR="00A67381" w:rsidRPr="00A67381">
          <w:rPr>
            <w:webHidden/>
          </w:rPr>
          <w:instrText xml:space="preserve"> PAGEREF _Toc427677309 \h </w:instrText>
        </w:r>
        <w:r w:rsidR="00A67381" w:rsidRPr="00A67381">
          <w:rPr>
            <w:webHidden/>
          </w:rPr>
        </w:r>
        <w:r w:rsidR="00A67381" w:rsidRPr="00A67381">
          <w:rPr>
            <w:webHidden/>
          </w:rPr>
          <w:fldChar w:fldCharType="separate"/>
        </w:r>
        <w:r w:rsidR="00D638C8">
          <w:rPr>
            <w:webHidden/>
          </w:rPr>
          <w:t>26</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0" w:history="1">
        <w:r w:rsidR="00A67381" w:rsidRPr="00A67381">
          <w:rPr>
            <w:rStyle w:val="Hyperlink"/>
            <w:color w:val="000000"/>
          </w:rPr>
          <w:t>4</w:t>
        </w:r>
        <w:r w:rsidR="00A67381" w:rsidRPr="00A67381">
          <w:rPr>
            <w:rFonts w:eastAsiaTheme="minorEastAsia"/>
          </w:rPr>
          <w:tab/>
        </w:r>
        <w:r w:rsidR="00A67381" w:rsidRPr="00A67381">
          <w:rPr>
            <w:rStyle w:val="Hyperlink"/>
            <w:color w:val="000000"/>
          </w:rPr>
          <w:t>Student Outcomes Survey data: descriptive statistics, 2008</w:t>
        </w:r>
        <w:r w:rsidR="00A67381">
          <w:rPr>
            <w:rStyle w:val="Hyperlink"/>
            <w:color w:val="000000"/>
          </w:rPr>
          <w:br/>
        </w:r>
        <w:r w:rsidR="00A67381" w:rsidRPr="00A67381">
          <w:rPr>
            <w:rStyle w:val="Hyperlink"/>
            <w:color w:val="000000"/>
          </w:rPr>
          <w:t>VET entrants, at time of interview</w:t>
        </w:r>
        <w:r w:rsidR="00A67381" w:rsidRPr="00A67381">
          <w:rPr>
            <w:webHidden/>
          </w:rPr>
          <w:tab/>
        </w:r>
        <w:r w:rsidR="00A67381" w:rsidRPr="00A67381">
          <w:rPr>
            <w:webHidden/>
          </w:rPr>
          <w:fldChar w:fldCharType="begin"/>
        </w:r>
        <w:r w:rsidR="00A67381" w:rsidRPr="00A67381">
          <w:rPr>
            <w:webHidden/>
          </w:rPr>
          <w:instrText xml:space="preserve"> PAGEREF _Toc427677310 \h </w:instrText>
        </w:r>
        <w:r w:rsidR="00A67381" w:rsidRPr="00A67381">
          <w:rPr>
            <w:webHidden/>
          </w:rPr>
        </w:r>
        <w:r w:rsidR="00A67381" w:rsidRPr="00A67381">
          <w:rPr>
            <w:webHidden/>
          </w:rPr>
          <w:fldChar w:fldCharType="separate"/>
        </w:r>
        <w:r w:rsidR="00D638C8">
          <w:rPr>
            <w:webHidden/>
          </w:rPr>
          <w:t>28</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1" w:history="1">
        <w:r w:rsidR="00A67381" w:rsidRPr="00A67381">
          <w:rPr>
            <w:rStyle w:val="Hyperlink"/>
            <w:color w:val="000000"/>
          </w:rPr>
          <w:t>5</w:t>
        </w:r>
        <w:r w:rsidR="00A67381" w:rsidRPr="00A67381">
          <w:rPr>
            <w:rFonts w:eastAsiaTheme="minorEastAsia"/>
          </w:rPr>
          <w:tab/>
        </w:r>
        <w:r w:rsidR="00A67381" w:rsidRPr="00A67381">
          <w:rPr>
            <w:rStyle w:val="Hyperlink"/>
            <w:color w:val="000000"/>
          </w:rPr>
          <w:t xml:space="preserve">Probability of employment, all individuals, main </w:t>
        </w:r>
        <w:r w:rsidR="00A67381">
          <w:rPr>
            <w:rStyle w:val="Hyperlink"/>
            <w:color w:val="000000"/>
          </w:rPr>
          <w:br/>
        </w:r>
        <w:r w:rsidR="00A67381" w:rsidRPr="00A67381">
          <w:rPr>
            <w:rStyle w:val="Hyperlink"/>
            <w:color w:val="000000"/>
          </w:rPr>
          <w:t>decomposition results</w:t>
        </w:r>
        <w:r w:rsidR="00A67381" w:rsidRPr="00A67381">
          <w:rPr>
            <w:webHidden/>
          </w:rPr>
          <w:tab/>
        </w:r>
        <w:r w:rsidR="00A67381" w:rsidRPr="00A67381">
          <w:rPr>
            <w:webHidden/>
          </w:rPr>
          <w:fldChar w:fldCharType="begin"/>
        </w:r>
        <w:r w:rsidR="00A67381" w:rsidRPr="00A67381">
          <w:rPr>
            <w:webHidden/>
          </w:rPr>
          <w:instrText xml:space="preserve"> PAGEREF _Toc427677311 \h </w:instrText>
        </w:r>
        <w:r w:rsidR="00A67381" w:rsidRPr="00A67381">
          <w:rPr>
            <w:webHidden/>
          </w:rPr>
        </w:r>
        <w:r w:rsidR="00A67381" w:rsidRPr="00A67381">
          <w:rPr>
            <w:webHidden/>
          </w:rPr>
          <w:fldChar w:fldCharType="separate"/>
        </w:r>
        <w:r w:rsidR="00D638C8">
          <w:rPr>
            <w:webHidden/>
          </w:rPr>
          <w:t>33</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2" w:history="1">
        <w:r w:rsidR="00A67381" w:rsidRPr="00A67381">
          <w:rPr>
            <w:rStyle w:val="Hyperlink"/>
            <w:color w:val="000000"/>
          </w:rPr>
          <w:t>6</w:t>
        </w:r>
        <w:r w:rsidR="00A67381" w:rsidRPr="00A67381">
          <w:rPr>
            <w:rFonts w:eastAsiaTheme="minorEastAsia"/>
          </w:rPr>
          <w:tab/>
        </w:r>
        <w:r w:rsidR="00A67381" w:rsidRPr="00A67381">
          <w:rPr>
            <w:rStyle w:val="Hyperlink"/>
            <w:color w:val="000000"/>
          </w:rPr>
          <w:t>Probability of employment, all individuals, decomposition results: contributions of additional disadvantages</w:t>
        </w:r>
        <w:r w:rsidR="00A67381" w:rsidRPr="00A67381">
          <w:rPr>
            <w:webHidden/>
          </w:rPr>
          <w:tab/>
        </w:r>
        <w:r w:rsidR="00A67381" w:rsidRPr="00A67381">
          <w:rPr>
            <w:webHidden/>
          </w:rPr>
          <w:fldChar w:fldCharType="begin"/>
        </w:r>
        <w:r w:rsidR="00A67381" w:rsidRPr="00A67381">
          <w:rPr>
            <w:webHidden/>
          </w:rPr>
          <w:instrText xml:space="preserve"> PAGEREF _Toc427677312 \h </w:instrText>
        </w:r>
        <w:r w:rsidR="00A67381" w:rsidRPr="00A67381">
          <w:rPr>
            <w:webHidden/>
          </w:rPr>
        </w:r>
        <w:r w:rsidR="00A67381" w:rsidRPr="00A67381">
          <w:rPr>
            <w:webHidden/>
          </w:rPr>
          <w:fldChar w:fldCharType="separate"/>
        </w:r>
        <w:r w:rsidR="00D638C8">
          <w:rPr>
            <w:webHidden/>
          </w:rPr>
          <w:t>33</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3" w:history="1">
        <w:r w:rsidR="00A67381" w:rsidRPr="00A67381">
          <w:rPr>
            <w:rStyle w:val="Hyperlink"/>
            <w:color w:val="000000"/>
          </w:rPr>
          <w:t>7</w:t>
        </w:r>
        <w:r w:rsidR="00A67381" w:rsidRPr="00A67381">
          <w:rPr>
            <w:rFonts w:eastAsiaTheme="minorEastAsia"/>
          </w:rPr>
          <w:tab/>
        </w:r>
        <w:r w:rsidR="00A67381" w:rsidRPr="00A67381">
          <w:rPr>
            <w:rStyle w:val="Hyperlink"/>
            <w:color w:val="000000"/>
          </w:rPr>
          <w:t>Transition from unemployment to employment, main decomposition results: graduates and module completers combined</w:t>
        </w:r>
        <w:r w:rsidR="00A67381" w:rsidRPr="00A67381">
          <w:rPr>
            <w:webHidden/>
          </w:rPr>
          <w:tab/>
        </w:r>
        <w:r w:rsidR="00A67381" w:rsidRPr="00A67381">
          <w:rPr>
            <w:webHidden/>
          </w:rPr>
          <w:fldChar w:fldCharType="begin"/>
        </w:r>
        <w:r w:rsidR="00A67381" w:rsidRPr="00A67381">
          <w:rPr>
            <w:webHidden/>
          </w:rPr>
          <w:instrText xml:space="preserve"> PAGEREF _Toc427677313 \h </w:instrText>
        </w:r>
        <w:r w:rsidR="00A67381" w:rsidRPr="00A67381">
          <w:rPr>
            <w:webHidden/>
          </w:rPr>
        </w:r>
        <w:r w:rsidR="00A67381" w:rsidRPr="00A67381">
          <w:rPr>
            <w:webHidden/>
          </w:rPr>
          <w:fldChar w:fldCharType="separate"/>
        </w:r>
        <w:r w:rsidR="00D638C8">
          <w:rPr>
            <w:webHidden/>
          </w:rPr>
          <w:t>37</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4" w:history="1">
        <w:r w:rsidR="00A67381" w:rsidRPr="00A67381">
          <w:rPr>
            <w:rStyle w:val="Hyperlink"/>
            <w:color w:val="000000"/>
          </w:rPr>
          <w:t>8</w:t>
        </w:r>
        <w:r w:rsidR="00A67381" w:rsidRPr="00A67381">
          <w:rPr>
            <w:rFonts w:eastAsiaTheme="minorEastAsia"/>
          </w:rPr>
          <w:tab/>
        </w:r>
        <w:r w:rsidR="00A67381" w:rsidRPr="00A67381">
          <w:rPr>
            <w:rStyle w:val="Hyperlink"/>
            <w:color w:val="000000"/>
          </w:rPr>
          <w:t xml:space="preserve">Transition from unemployment to employment, </w:t>
        </w:r>
        <w:r w:rsidR="00A67381">
          <w:rPr>
            <w:rStyle w:val="Hyperlink"/>
            <w:color w:val="000000"/>
          </w:rPr>
          <w:br/>
        </w:r>
        <w:r w:rsidR="00A67381" w:rsidRPr="00A67381">
          <w:rPr>
            <w:rStyle w:val="Hyperlink"/>
            <w:color w:val="000000"/>
          </w:rPr>
          <w:t>decomposition results: contributions of additional disadvantages, graduates and module completers combined</w:t>
        </w:r>
        <w:r w:rsidR="00A67381" w:rsidRPr="00A67381">
          <w:rPr>
            <w:webHidden/>
          </w:rPr>
          <w:tab/>
        </w:r>
        <w:r w:rsidR="00A67381" w:rsidRPr="00A67381">
          <w:rPr>
            <w:webHidden/>
          </w:rPr>
          <w:fldChar w:fldCharType="begin"/>
        </w:r>
        <w:r w:rsidR="00A67381" w:rsidRPr="00A67381">
          <w:rPr>
            <w:webHidden/>
          </w:rPr>
          <w:instrText xml:space="preserve"> PAGEREF _Toc427677314 \h </w:instrText>
        </w:r>
        <w:r w:rsidR="00A67381" w:rsidRPr="00A67381">
          <w:rPr>
            <w:webHidden/>
          </w:rPr>
        </w:r>
        <w:r w:rsidR="00A67381" w:rsidRPr="00A67381">
          <w:rPr>
            <w:webHidden/>
          </w:rPr>
          <w:fldChar w:fldCharType="separate"/>
        </w:r>
        <w:r w:rsidR="00D638C8">
          <w:rPr>
            <w:webHidden/>
          </w:rPr>
          <w:t>37</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5" w:history="1">
        <w:r w:rsidR="00A67381" w:rsidRPr="00A67381">
          <w:rPr>
            <w:rStyle w:val="Hyperlink"/>
            <w:color w:val="000000"/>
          </w:rPr>
          <w:t>A1</w:t>
        </w:r>
        <w:r w:rsidR="00A67381" w:rsidRPr="00A67381">
          <w:rPr>
            <w:rFonts w:eastAsiaTheme="minorEastAsia"/>
          </w:rPr>
          <w:tab/>
        </w:r>
        <w:r w:rsidR="00A67381" w:rsidRPr="00A67381">
          <w:rPr>
            <w:rStyle w:val="Hyperlink"/>
            <w:color w:val="000000"/>
          </w:rPr>
          <w:t xml:space="preserve">Average values of individual and course observable characteristics, by disadvantage category: </w:t>
        </w:r>
        <w:r w:rsidR="0007679C">
          <w:rPr>
            <w:rStyle w:val="Hyperlink"/>
            <w:color w:val="000000"/>
          </w:rPr>
          <w:t xml:space="preserve">National </w:t>
        </w:r>
        <w:r w:rsidR="00A67381" w:rsidRPr="00A67381">
          <w:rPr>
            <w:rStyle w:val="Hyperlink"/>
            <w:color w:val="000000"/>
          </w:rPr>
          <w:t>VET Provider Collection data</w:t>
        </w:r>
        <w:r w:rsidR="00A67381" w:rsidRPr="00A67381">
          <w:rPr>
            <w:webHidden/>
          </w:rPr>
          <w:tab/>
        </w:r>
        <w:r w:rsidR="00A67381" w:rsidRPr="00A67381">
          <w:rPr>
            <w:webHidden/>
          </w:rPr>
          <w:fldChar w:fldCharType="begin"/>
        </w:r>
        <w:r w:rsidR="00A67381" w:rsidRPr="00A67381">
          <w:rPr>
            <w:webHidden/>
          </w:rPr>
          <w:instrText xml:space="preserve"> PAGEREF _Toc427677315 \h </w:instrText>
        </w:r>
        <w:r w:rsidR="00A67381" w:rsidRPr="00A67381">
          <w:rPr>
            <w:webHidden/>
          </w:rPr>
        </w:r>
        <w:r w:rsidR="00A67381" w:rsidRPr="00A67381">
          <w:rPr>
            <w:webHidden/>
          </w:rPr>
          <w:fldChar w:fldCharType="separate"/>
        </w:r>
        <w:r w:rsidR="00D638C8">
          <w:rPr>
            <w:webHidden/>
          </w:rPr>
          <w:t>43</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6" w:history="1">
        <w:r w:rsidR="00A67381" w:rsidRPr="00A67381">
          <w:rPr>
            <w:rStyle w:val="Hyperlink"/>
            <w:color w:val="000000"/>
          </w:rPr>
          <w:t>A2</w:t>
        </w:r>
        <w:r w:rsidR="00A67381" w:rsidRPr="00A67381">
          <w:rPr>
            <w:rFonts w:eastAsiaTheme="minorEastAsia"/>
          </w:rPr>
          <w:tab/>
        </w:r>
        <w:r w:rsidR="00A67381" w:rsidRPr="00A67381">
          <w:rPr>
            <w:rStyle w:val="Hyperlink"/>
            <w:color w:val="000000"/>
          </w:rPr>
          <w:t xml:space="preserve">Average values of individual and course observable characteristics, by disadvantage category: Student </w:t>
        </w:r>
        <w:r w:rsidR="00A67381">
          <w:rPr>
            <w:rStyle w:val="Hyperlink"/>
            <w:color w:val="000000"/>
          </w:rPr>
          <w:br/>
        </w:r>
        <w:r w:rsidR="00A67381" w:rsidRPr="00A67381">
          <w:rPr>
            <w:rStyle w:val="Hyperlink"/>
            <w:color w:val="000000"/>
          </w:rPr>
          <w:t>Outcomes Survey data</w:t>
        </w:r>
        <w:r w:rsidR="00A67381" w:rsidRPr="00A67381">
          <w:rPr>
            <w:webHidden/>
          </w:rPr>
          <w:tab/>
        </w:r>
        <w:r w:rsidR="00A67381" w:rsidRPr="00A67381">
          <w:rPr>
            <w:webHidden/>
          </w:rPr>
          <w:fldChar w:fldCharType="begin"/>
        </w:r>
        <w:r w:rsidR="00A67381" w:rsidRPr="00A67381">
          <w:rPr>
            <w:webHidden/>
          </w:rPr>
          <w:instrText xml:space="preserve"> PAGEREF _Toc427677316 \h </w:instrText>
        </w:r>
        <w:r w:rsidR="00A67381" w:rsidRPr="00A67381">
          <w:rPr>
            <w:webHidden/>
          </w:rPr>
        </w:r>
        <w:r w:rsidR="00A67381" w:rsidRPr="00A67381">
          <w:rPr>
            <w:webHidden/>
          </w:rPr>
          <w:fldChar w:fldCharType="separate"/>
        </w:r>
        <w:r w:rsidR="00D638C8">
          <w:rPr>
            <w:webHidden/>
          </w:rPr>
          <w:t>45</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7" w:history="1">
        <w:r w:rsidR="00A67381" w:rsidRPr="00A67381">
          <w:rPr>
            <w:rStyle w:val="Hyperlink"/>
            <w:color w:val="000000"/>
          </w:rPr>
          <w:t>B1</w:t>
        </w:r>
        <w:r w:rsidR="00A67381" w:rsidRPr="00A67381">
          <w:rPr>
            <w:rFonts w:eastAsiaTheme="minorEastAsia"/>
          </w:rPr>
          <w:tab/>
        </w:r>
        <w:r w:rsidR="00A67381" w:rsidRPr="00A67381">
          <w:rPr>
            <w:rStyle w:val="Hyperlink"/>
            <w:color w:val="000000"/>
          </w:rPr>
          <w:t xml:space="preserve">Probability of course completion, main decomposition </w:t>
        </w:r>
        <w:r w:rsidR="00A67381">
          <w:rPr>
            <w:rStyle w:val="Hyperlink"/>
            <w:color w:val="000000"/>
          </w:rPr>
          <w:br/>
        </w:r>
        <w:r w:rsidR="00A67381" w:rsidRPr="00A67381">
          <w:rPr>
            <w:rStyle w:val="Hyperlink"/>
            <w:color w:val="000000"/>
          </w:rPr>
          <w:t>results, including interaction effects</w:t>
        </w:r>
        <w:r w:rsidR="00A67381" w:rsidRPr="00A67381">
          <w:rPr>
            <w:webHidden/>
          </w:rPr>
          <w:tab/>
        </w:r>
        <w:r w:rsidR="00A67381" w:rsidRPr="00A67381">
          <w:rPr>
            <w:webHidden/>
          </w:rPr>
          <w:fldChar w:fldCharType="begin"/>
        </w:r>
        <w:r w:rsidR="00A67381" w:rsidRPr="00A67381">
          <w:rPr>
            <w:webHidden/>
          </w:rPr>
          <w:instrText xml:space="preserve"> PAGEREF _Toc427677317 \h </w:instrText>
        </w:r>
        <w:r w:rsidR="00A67381" w:rsidRPr="00A67381">
          <w:rPr>
            <w:webHidden/>
          </w:rPr>
        </w:r>
        <w:r w:rsidR="00A67381" w:rsidRPr="00A67381">
          <w:rPr>
            <w:webHidden/>
          </w:rPr>
          <w:fldChar w:fldCharType="separate"/>
        </w:r>
        <w:r w:rsidR="00D638C8">
          <w:rPr>
            <w:webHidden/>
          </w:rPr>
          <w:t>47</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8" w:history="1">
        <w:r w:rsidR="00A67381" w:rsidRPr="00A67381">
          <w:rPr>
            <w:rStyle w:val="Hyperlink"/>
            <w:color w:val="000000"/>
          </w:rPr>
          <w:t>B2</w:t>
        </w:r>
        <w:r w:rsidR="00A67381" w:rsidRPr="00A67381">
          <w:rPr>
            <w:rFonts w:eastAsiaTheme="minorEastAsia"/>
          </w:rPr>
          <w:tab/>
        </w:r>
        <w:r w:rsidR="00A67381" w:rsidRPr="00A67381">
          <w:rPr>
            <w:rStyle w:val="Hyperlink"/>
            <w:color w:val="000000"/>
          </w:rPr>
          <w:t>Probability of course completion, decomposition results, including interaction effects: contributions of additional disadvantages</w:t>
        </w:r>
        <w:r w:rsidR="00A67381" w:rsidRPr="00A67381">
          <w:rPr>
            <w:webHidden/>
          </w:rPr>
          <w:tab/>
        </w:r>
        <w:r w:rsidR="00A67381" w:rsidRPr="00A67381">
          <w:rPr>
            <w:webHidden/>
          </w:rPr>
          <w:fldChar w:fldCharType="begin"/>
        </w:r>
        <w:r w:rsidR="00A67381" w:rsidRPr="00A67381">
          <w:rPr>
            <w:webHidden/>
          </w:rPr>
          <w:instrText xml:space="preserve"> PAGEREF _Toc427677318 \h </w:instrText>
        </w:r>
        <w:r w:rsidR="00A67381" w:rsidRPr="00A67381">
          <w:rPr>
            <w:webHidden/>
          </w:rPr>
        </w:r>
        <w:r w:rsidR="00A67381" w:rsidRPr="00A67381">
          <w:rPr>
            <w:webHidden/>
          </w:rPr>
          <w:fldChar w:fldCharType="separate"/>
        </w:r>
        <w:r w:rsidR="00D638C8">
          <w:rPr>
            <w:webHidden/>
          </w:rPr>
          <w:t>47</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19" w:history="1">
        <w:r w:rsidR="00A67381" w:rsidRPr="00A67381">
          <w:rPr>
            <w:rStyle w:val="Hyperlink"/>
            <w:color w:val="000000"/>
          </w:rPr>
          <w:t>C1</w:t>
        </w:r>
        <w:r w:rsidR="00A67381" w:rsidRPr="00A67381">
          <w:rPr>
            <w:rFonts w:eastAsiaTheme="minorEastAsia"/>
          </w:rPr>
          <w:tab/>
        </w:r>
        <w:r w:rsidR="00A67381" w:rsidRPr="00A67381">
          <w:rPr>
            <w:rStyle w:val="Hyperlink"/>
            <w:color w:val="000000"/>
          </w:rPr>
          <w:t>Module completion, main decomposition results</w:t>
        </w:r>
        <w:r w:rsidR="00A67381" w:rsidRPr="00A67381">
          <w:rPr>
            <w:webHidden/>
          </w:rPr>
          <w:tab/>
        </w:r>
        <w:r w:rsidR="00A67381" w:rsidRPr="00A67381">
          <w:rPr>
            <w:webHidden/>
          </w:rPr>
          <w:fldChar w:fldCharType="begin"/>
        </w:r>
        <w:r w:rsidR="00A67381" w:rsidRPr="00A67381">
          <w:rPr>
            <w:webHidden/>
          </w:rPr>
          <w:instrText xml:space="preserve"> PAGEREF _Toc427677319 \h </w:instrText>
        </w:r>
        <w:r w:rsidR="00A67381" w:rsidRPr="00A67381">
          <w:rPr>
            <w:webHidden/>
          </w:rPr>
        </w:r>
        <w:r w:rsidR="00A67381" w:rsidRPr="00A67381">
          <w:rPr>
            <w:webHidden/>
          </w:rPr>
          <w:fldChar w:fldCharType="separate"/>
        </w:r>
        <w:r w:rsidR="00D638C8">
          <w:rPr>
            <w:webHidden/>
          </w:rPr>
          <w:t>49</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0" w:history="1">
        <w:r w:rsidR="00A67381" w:rsidRPr="00A67381">
          <w:rPr>
            <w:rStyle w:val="Hyperlink"/>
            <w:color w:val="000000"/>
          </w:rPr>
          <w:t>C2</w:t>
        </w:r>
        <w:r w:rsidR="00A67381" w:rsidRPr="00A67381">
          <w:rPr>
            <w:rFonts w:eastAsiaTheme="minorEastAsia"/>
          </w:rPr>
          <w:tab/>
        </w:r>
        <w:r w:rsidR="00A67381" w:rsidRPr="00A67381">
          <w:rPr>
            <w:rStyle w:val="Hyperlink"/>
            <w:color w:val="000000"/>
          </w:rPr>
          <w:t xml:space="preserve">Module completion, decomposition results: contributions </w:t>
        </w:r>
        <w:r w:rsidR="00A67381">
          <w:rPr>
            <w:rStyle w:val="Hyperlink"/>
            <w:color w:val="000000"/>
          </w:rPr>
          <w:br/>
        </w:r>
        <w:r w:rsidR="00A67381" w:rsidRPr="00A67381">
          <w:rPr>
            <w:rStyle w:val="Hyperlink"/>
            <w:color w:val="000000"/>
          </w:rPr>
          <w:t>of additional disadvantages</w:t>
        </w:r>
        <w:r w:rsidR="00A67381" w:rsidRPr="00A67381">
          <w:rPr>
            <w:webHidden/>
          </w:rPr>
          <w:tab/>
        </w:r>
        <w:r w:rsidR="00A67381" w:rsidRPr="00A67381">
          <w:rPr>
            <w:webHidden/>
          </w:rPr>
          <w:fldChar w:fldCharType="begin"/>
        </w:r>
        <w:r w:rsidR="00A67381" w:rsidRPr="00A67381">
          <w:rPr>
            <w:webHidden/>
          </w:rPr>
          <w:instrText xml:space="preserve"> PAGEREF _Toc427677320 \h </w:instrText>
        </w:r>
        <w:r w:rsidR="00A67381" w:rsidRPr="00A67381">
          <w:rPr>
            <w:webHidden/>
          </w:rPr>
        </w:r>
        <w:r w:rsidR="00A67381" w:rsidRPr="00A67381">
          <w:rPr>
            <w:webHidden/>
          </w:rPr>
          <w:fldChar w:fldCharType="separate"/>
        </w:r>
        <w:r w:rsidR="00D638C8">
          <w:rPr>
            <w:webHidden/>
          </w:rPr>
          <w:t>49</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1" w:history="1">
        <w:r w:rsidR="00A67381" w:rsidRPr="00A67381">
          <w:rPr>
            <w:rStyle w:val="Hyperlink"/>
            <w:color w:val="000000"/>
          </w:rPr>
          <w:t>D1</w:t>
        </w:r>
        <w:r w:rsidR="00A67381" w:rsidRPr="00A67381">
          <w:rPr>
            <w:rFonts w:eastAsiaTheme="minorEastAsia"/>
          </w:rPr>
          <w:tab/>
        </w:r>
        <w:r w:rsidR="00A67381" w:rsidRPr="00A67381">
          <w:rPr>
            <w:rStyle w:val="Hyperlink"/>
            <w:color w:val="000000"/>
          </w:rPr>
          <w:t xml:space="preserve">Probability of employment, main decomposition results: </w:t>
        </w:r>
        <w:r w:rsidR="00A67381">
          <w:rPr>
            <w:rStyle w:val="Hyperlink"/>
            <w:color w:val="000000"/>
          </w:rPr>
          <w:br/>
        </w:r>
        <w:r w:rsidR="00A67381" w:rsidRPr="00A67381">
          <w:rPr>
            <w:rStyle w:val="Hyperlink"/>
            <w:color w:val="000000"/>
          </w:rPr>
          <w:t>VET graduates only</w:t>
        </w:r>
        <w:r w:rsidR="00A67381" w:rsidRPr="00A67381">
          <w:rPr>
            <w:webHidden/>
          </w:rPr>
          <w:tab/>
        </w:r>
        <w:r w:rsidR="00A67381" w:rsidRPr="00A67381">
          <w:rPr>
            <w:webHidden/>
          </w:rPr>
          <w:fldChar w:fldCharType="begin"/>
        </w:r>
        <w:r w:rsidR="00A67381" w:rsidRPr="00A67381">
          <w:rPr>
            <w:webHidden/>
          </w:rPr>
          <w:instrText xml:space="preserve"> PAGEREF _Toc427677321 \h </w:instrText>
        </w:r>
        <w:r w:rsidR="00A67381" w:rsidRPr="00A67381">
          <w:rPr>
            <w:webHidden/>
          </w:rPr>
        </w:r>
        <w:r w:rsidR="00A67381" w:rsidRPr="00A67381">
          <w:rPr>
            <w:webHidden/>
          </w:rPr>
          <w:fldChar w:fldCharType="separate"/>
        </w:r>
        <w:r w:rsidR="00D638C8">
          <w:rPr>
            <w:webHidden/>
          </w:rPr>
          <w:t>50</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2" w:history="1">
        <w:r w:rsidR="00A67381" w:rsidRPr="00A67381">
          <w:rPr>
            <w:rStyle w:val="Hyperlink"/>
            <w:color w:val="000000"/>
          </w:rPr>
          <w:t>D2</w:t>
        </w:r>
        <w:r w:rsidR="00A67381" w:rsidRPr="00A67381">
          <w:rPr>
            <w:rFonts w:eastAsiaTheme="minorEastAsia"/>
          </w:rPr>
          <w:tab/>
        </w:r>
        <w:r w:rsidR="00A67381" w:rsidRPr="00A67381">
          <w:rPr>
            <w:rStyle w:val="Hyperlink"/>
            <w:color w:val="000000"/>
          </w:rPr>
          <w:t xml:space="preserve">Probability of employment, decomposition results, </w:t>
        </w:r>
        <w:r w:rsidR="00A67381">
          <w:rPr>
            <w:rStyle w:val="Hyperlink"/>
            <w:color w:val="000000"/>
          </w:rPr>
          <w:br/>
        </w:r>
        <w:r w:rsidR="00A67381" w:rsidRPr="00A67381">
          <w:rPr>
            <w:rStyle w:val="Hyperlink"/>
            <w:color w:val="000000"/>
          </w:rPr>
          <w:t>including interaction effects: contributions of additional dis</w:t>
        </w:r>
        <w:r w:rsidR="00A67381">
          <w:rPr>
            <w:rStyle w:val="Hyperlink"/>
            <w:color w:val="000000"/>
          </w:rPr>
          <w:t xml:space="preserve">advantages: VET graduates only </w:t>
        </w:r>
        <w:r w:rsidR="00A67381" w:rsidRPr="00A67381">
          <w:rPr>
            <w:webHidden/>
          </w:rPr>
          <w:tab/>
        </w:r>
        <w:r w:rsidR="00A67381" w:rsidRPr="00A67381">
          <w:rPr>
            <w:webHidden/>
          </w:rPr>
          <w:fldChar w:fldCharType="begin"/>
        </w:r>
        <w:r w:rsidR="00A67381" w:rsidRPr="00A67381">
          <w:rPr>
            <w:webHidden/>
          </w:rPr>
          <w:instrText xml:space="preserve"> PAGEREF _Toc427677322 \h </w:instrText>
        </w:r>
        <w:r w:rsidR="00A67381" w:rsidRPr="00A67381">
          <w:rPr>
            <w:webHidden/>
          </w:rPr>
        </w:r>
        <w:r w:rsidR="00A67381" w:rsidRPr="00A67381">
          <w:rPr>
            <w:webHidden/>
          </w:rPr>
          <w:fldChar w:fldCharType="separate"/>
        </w:r>
        <w:r w:rsidR="00D638C8">
          <w:rPr>
            <w:webHidden/>
          </w:rPr>
          <w:t>50</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3" w:history="1">
        <w:r w:rsidR="00A67381" w:rsidRPr="00A67381">
          <w:rPr>
            <w:rStyle w:val="Hyperlink"/>
            <w:color w:val="000000"/>
          </w:rPr>
          <w:t>E1</w:t>
        </w:r>
        <w:r w:rsidR="00A67381" w:rsidRPr="00A67381">
          <w:rPr>
            <w:rFonts w:eastAsiaTheme="minorEastAsia"/>
          </w:rPr>
          <w:tab/>
        </w:r>
        <w:r w:rsidR="00A67381" w:rsidRPr="00A67381">
          <w:rPr>
            <w:rStyle w:val="Hyperlink"/>
            <w:color w:val="000000"/>
          </w:rPr>
          <w:t xml:space="preserve">Probability of employment, main decomposition results: </w:t>
        </w:r>
        <w:r w:rsidR="00A67381">
          <w:rPr>
            <w:rStyle w:val="Hyperlink"/>
            <w:color w:val="000000"/>
          </w:rPr>
          <w:br/>
        </w:r>
        <w:r w:rsidR="00A67381" w:rsidRPr="00A67381">
          <w:rPr>
            <w:rStyle w:val="Hyperlink"/>
            <w:color w:val="000000"/>
          </w:rPr>
          <w:t>module completers only</w:t>
        </w:r>
        <w:r w:rsidR="00A67381" w:rsidRPr="00A67381">
          <w:rPr>
            <w:webHidden/>
          </w:rPr>
          <w:tab/>
        </w:r>
        <w:r w:rsidR="00A67381" w:rsidRPr="00A67381">
          <w:rPr>
            <w:webHidden/>
          </w:rPr>
          <w:fldChar w:fldCharType="begin"/>
        </w:r>
        <w:r w:rsidR="00A67381" w:rsidRPr="00A67381">
          <w:rPr>
            <w:webHidden/>
          </w:rPr>
          <w:instrText xml:space="preserve"> PAGEREF _Toc427677323 \h </w:instrText>
        </w:r>
        <w:r w:rsidR="00A67381" w:rsidRPr="00A67381">
          <w:rPr>
            <w:webHidden/>
          </w:rPr>
        </w:r>
        <w:r w:rsidR="00A67381" w:rsidRPr="00A67381">
          <w:rPr>
            <w:webHidden/>
          </w:rPr>
          <w:fldChar w:fldCharType="separate"/>
        </w:r>
        <w:r w:rsidR="00D638C8">
          <w:rPr>
            <w:webHidden/>
          </w:rPr>
          <w:t>51</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4" w:history="1">
        <w:r w:rsidR="00A67381" w:rsidRPr="00A67381">
          <w:rPr>
            <w:rStyle w:val="Hyperlink"/>
            <w:color w:val="000000"/>
          </w:rPr>
          <w:t>E2</w:t>
        </w:r>
        <w:r w:rsidR="00A67381" w:rsidRPr="00A67381">
          <w:rPr>
            <w:rFonts w:eastAsiaTheme="minorEastAsia"/>
          </w:rPr>
          <w:tab/>
        </w:r>
        <w:r w:rsidR="00A67381" w:rsidRPr="00A67381">
          <w:rPr>
            <w:rStyle w:val="Hyperlink"/>
            <w:color w:val="000000"/>
          </w:rPr>
          <w:t xml:space="preserve">Probability of employment, decomposition results, </w:t>
        </w:r>
        <w:r w:rsidR="00A67381">
          <w:rPr>
            <w:rStyle w:val="Hyperlink"/>
            <w:color w:val="000000"/>
          </w:rPr>
          <w:br/>
        </w:r>
        <w:r w:rsidR="00A67381" w:rsidRPr="00A67381">
          <w:rPr>
            <w:rStyle w:val="Hyperlink"/>
            <w:color w:val="000000"/>
          </w:rPr>
          <w:t>including interaction effects: contributions of additional disadvantages: module completers only</w:t>
        </w:r>
        <w:r w:rsidR="00A67381" w:rsidRPr="00A67381">
          <w:rPr>
            <w:webHidden/>
          </w:rPr>
          <w:tab/>
        </w:r>
        <w:r w:rsidR="00A67381" w:rsidRPr="00A67381">
          <w:rPr>
            <w:webHidden/>
          </w:rPr>
          <w:fldChar w:fldCharType="begin"/>
        </w:r>
        <w:r w:rsidR="00A67381" w:rsidRPr="00A67381">
          <w:rPr>
            <w:webHidden/>
          </w:rPr>
          <w:instrText xml:space="preserve"> PAGEREF _Toc427677324 \h </w:instrText>
        </w:r>
        <w:r w:rsidR="00A67381" w:rsidRPr="00A67381">
          <w:rPr>
            <w:webHidden/>
          </w:rPr>
        </w:r>
        <w:r w:rsidR="00A67381" w:rsidRPr="00A67381">
          <w:rPr>
            <w:webHidden/>
          </w:rPr>
          <w:fldChar w:fldCharType="separate"/>
        </w:r>
        <w:r w:rsidR="00D638C8">
          <w:rPr>
            <w:webHidden/>
          </w:rPr>
          <w:t>51</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5" w:history="1">
        <w:r w:rsidR="00A67381" w:rsidRPr="00A67381">
          <w:rPr>
            <w:rStyle w:val="Hyperlink"/>
            <w:color w:val="000000"/>
          </w:rPr>
          <w:t>F1</w:t>
        </w:r>
        <w:r w:rsidR="00A67381" w:rsidRPr="00A67381">
          <w:rPr>
            <w:rFonts w:eastAsiaTheme="minorEastAsia"/>
          </w:rPr>
          <w:tab/>
        </w:r>
        <w:r w:rsidR="00A67381" w:rsidRPr="00A67381">
          <w:rPr>
            <w:rStyle w:val="Hyperlink"/>
            <w:color w:val="000000"/>
          </w:rPr>
          <w:t>Transition from unemployment to employment, main decomposition results: VET graduates only</w:t>
        </w:r>
        <w:r w:rsidR="00A67381" w:rsidRPr="00A67381">
          <w:rPr>
            <w:webHidden/>
          </w:rPr>
          <w:tab/>
        </w:r>
        <w:r w:rsidR="00A67381" w:rsidRPr="00A67381">
          <w:rPr>
            <w:webHidden/>
          </w:rPr>
          <w:fldChar w:fldCharType="begin"/>
        </w:r>
        <w:r w:rsidR="00A67381" w:rsidRPr="00A67381">
          <w:rPr>
            <w:webHidden/>
          </w:rPr>
          <w:instrText xml:space="preserve"> PAGEREF _Toc427677325 \h </w:instrText>
        </w:r>
        <w:r w:rsidR="00A67381" w:rsidRPr="00A67381">
          <w:rPr>
            <w:webHidden/>
          </w:rPr>
        </w:r>
        <w:r w:rsidR="00A67381" w:rsidRPr="00A67381">
          <w:rPr>
            <w:webHidden/>
          </w:rPr>
          <w:fldChar w:fldCharType="separate"/>
        </w:r>
        <w:r w:rsidR="00D638C8">
          <w:rPr>
            <w:webHidden/>
          </w:rPr>
          <w:t>52</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6" w:history="1">
        <w:r w:rsidR="00A67381" w:rsidRPr="00A67381">
          <w:rPr>
            <w:rStyle w:val="Hyperlink"/>
            <w:color w:val="000000"/>
          </w:rPr>
          <w:t>F2</w:t>
        </w:r>
        <w:r w:rsidR="00A67381" w:rsidRPr="00A67381">
          <w:rPr>
            <w:rFonts w:eastAsiaTheme="minorEastAsia"/>
          </w:rPr>
          <w:tab/>
        </w:r>
        <w:r w:rsidR="00A67381" w:rsidRPr="00A67381">
          <w:rPr>
            <w:rStyle w:val="Hyperlink"/>
            <w:color w:val="000000"/>
          </w:rPr>
          <w:t xml:space="preserve">Transition from unemployment to employment, </w:t>
        </w:r>
        <w:r w:rsidR="00A67381">
          <w:rPr>
            <w:rStyle w:val="Hyperlink"/>
            <w:color w:val="000000"/>
          </w:rPr>
          <w:br/>
        </w:r>
        <w:r w:rsidR="00A67381" w:rsidRPr="00A67381">
          <w:rPr>
            <w:rStyle w:val="Hyperlink"/>
            <w:color w:val="000000"/>
          </w:rPr>
          <w:t xml:space="preserve">decomposition results, including interaction effects: contributions of additional disadvantages: VET graduates </w:t>
        </w:r>
        <w:r w:rsidR="00A67381">
          <w:rPr>
            <w:rStyle w:val="Hyperlink"/>
            <w:color w:val="000000"/>
          </w:rPr>
          <w:br/>
        </w:r>
        <w:r w:rsidR="00A67381" w:rsidRPr="00A67381">
          <w:rPr>
            <w:rStyle w:val="Hyperlink"/>
            <w:color w:val="000000"/>
          </w:rPr>
          <w:t>only</w:t>
        </w:r>
        <w:r w:rsidR="00A67381" w:rsidRPr="00A67381">
          <w:rPr>
            <w:webHidden/>
          </w:rPr>
          <w:tab/>
        </w:r>
        <w:r w:rsidR="00A67381" w:rsidRPr="00A67381">
          <w:rPr>
            <w:webHidden/>
          </w:rPr>
          <w:fldChar w:fldCharType="begin"/>
        </w:r>
        <w:r w:rsidR="00A67381" w:rsidRPr="00A67381">
          <w:rPr>
            <w:webHidden/>
          </w:rPr>
          <w:instrText xml:space="preserve"> PAGEREF _Toc427677326 \h </w:instrText>
        </w:r>
        <w:r w:rsidR="00A67381" w:rsidRPr="00A67381">
          <w:rPr>
            <w:webHidden/>
          </w:rPr>
        </w:r>
        <w:r w:rsidR="00A67381" w:rsidRPr="00A67381">
          <w:rPr>
            <w:webHidden/>
          </w:rPr>
          <w:fldChar w:fldCharType="separate"/>
        </w:r>
        <w:r w:rsidR="00D638C8">
          <w:rPr>
            <w:webHidden/>
          </w:rPr>
          <w:t>52</w:t>
        </w:r>
        <w:r w:rsidR="00A67381" w:rsidRPr="00A67381">
          <w:rPr>
            <w:webHidden/>
          </w:rPr>
          <w:fldChar w:fldCharType="end"/>
        </w:r>
      </w:hyperlink>
    </w:p>
    <w:p w:rsidR="00A67381" w:rsidRPr="00A67381" w:rsidRDefault="00A96F16" w:rsidP="00A67381">
      <w:pPr>
        <w:pStyle w:val="TableofFigures"/>
        <w:rPr>
          <w:rFonts w:eastAsiaTheme="minorEastAsia"/>
        </w:rPr>
      </w:pPr>
      <w:hyperlink w:anchor="_Toc427677327" w:history="1">
        <w:r w:rsidR="00A67381" w:rsidRPr="00A67381">
          <w:rPr>
            <w:rStyle w:val="Hyperlink"/>
            <w:color w:val="000000"/>
          </w:rPr>
          <w:t>G1</w:t>
        </w:r>
        <w:r w:rsidR="00A67381" w:rsidRPr="00A67381">
          <w:rPr>
            <w:rFonts w:eastAsiaTheme="minorEastAsia"/>
          </w:rPr>
          <w:tab/>
        </w:r>
        <w:r w:rsidR="00A67381" w:rsidRPr="00A67381">
          <w:rPr>
            <w:rStyle w:val="Hyperlink"/>
            <w:color w:val="000000"/>
          </w:rPr>
          <w:t>Transition from unemployment to employment, main decomposition results: module completers only</w:t>
        </w:r>
        <w:r w:rsidR="00A67381" w:rsidRPr="00A67381">
          <w:rPr>
            <w:webHidden/>
          </w:rPr>
          <w:tab/>
        </w:r>
        <w:r w:rsidR="00A67381" w:rsidRPr="00A67381">
          <w:rPr>
            <w:webHidden/>
          </w:rPr>
          <w:fldChar w:fldCharType="begin"/>
        </w:r>
        <w:r w:rsidR="00A67381" w:rsidRPr="00A67381">
          <w:rPr>
            <w:webHidden/>
          </w:rPr>
          <w:instrText xml:space="preserve"> PAGEREF _Toc427677327 \h </w:instrText>
        </w:r>
        <w:r w:rsidR="00A67381" w:rsidRPr="00A67381">
          <w:rPr>
            <w:webHidden/>
          </w:rPr>
        </w:r>
        <w:r w:rsidR="00A67381" w:rsidRPr="00A67381">
          <w:rPr>
            <w:webHidden/>
          </w:rPr>
          <w:fldChar w:fldCharType="separate"/>
        </w:r>
        <w:r w:rsidR="00D638C8">
          <w:rPr>
            <w:webHidden/>
          </w:rPr>
          <w:t>53</w:t>
        </w:r>
        <w:r w:rsidR="00A67381" w:rsidRPr="00A67381">
          <w:rPr>
            <w:webHidden/>
          </w:rPr>
          <w:fldChar w:fldCharType="end"/>
        </w:r>
      </w:hyperlink>
    </w:p>
    <w:p w:rsidR="00A67381" w:rsidRDefault="00A96F16" w:rsidP="00A67381">
      <w:pPr>
        <w:pStyle w:val="TableofFigures"/>
        <w:rPr>
          <w:rFonts w:asciiTheme="minorHAnsi" w:eastAsiaTheme="minorEastAsia" w:hAnsiTheme="minorHAnsi" w:cstheme="minorBidi"/>
          <w:sz w:val="22"/>
          <w:szCs w:val="22"/>
          <w:lang w:eastAsia="en-AU"/>
        </w:rPr>
      </w:pPr>
      <w:hyperlink w:anchor="_Toc427677328" w:history="1">
        <w:r w:rsidR="00A67381" w:rsidRPr="00A67381">
          <w:rPr>
            <w:rStyle w:val="Hyperlink"/>
            <w:color w:val="000000"/>
          </w:rPr>
          <w:t>G2</w:t>
        </w:r>
        <w:r w:rsidR="00A67381" w:rsidRPr="00A67381">
          <w:rPr>
            <w:rFonts w:eastAsiaTheme="minorEastAsia"/>
          </w:rPr>
          <w:tab/>
        </w:r>
        <w:r w:rsidR="00A67381" w:rsidRPr="00A67381">
          <w:rPr>
            <w:rStyle w:val="Hyperlink"/>
            <w:color w:val="000000"/>
          </w:rPr>
          <w:t xml:space="preserve">Transition from unemployment to employment, </w:t>
        </w:r>
        <w:r w:rsidR="00A67381">
          <w:rPr>
            <w:rStyle w:val="Hyperlink"/>
            <w:color w:val="000000"/>
          </w:rPr>
          <w:br/>
        </w:r>
        <w:r w:rsidR="00A67381" w:rsidRPr="00A67381">
          <w:rPr>
            <w:rStyle w:val="Hyperlink"/>
            <w:color w:val="000000"/>
          </w:rPr>
          <w:t xml:space="preserve">decomposition results, including interaction effects: contributions of additional disadvantages: module </w:t>
        </w:r>
        <w:r w:rsidR="00A67381">
          <w:rPr>
            <w:rStyle w:val="Hyperlink"/>
            <w:color w:val="000000"/>
          </w:rPr>
          <w:br/>
        </w:r>
        <w:r w:rsidR="00A67381" w:rsidRPr="00A67381">
          <w:rPr>
            <w:rStyle w:val="Hyperlink"/>
            <w:color w:val="000000"/>
          </w:rPr>
          <w:t>completers only</w:t>
        </w:r>
        <w:r w:rsidR="00A67381" w:rsidRPr="00A67381">
          <w:rPr>
            <w:webHidden/>
          </w:rPr>
          <w:tab/>
        </w:r>
        <w:r w:rsidR="00A67381" w:rsidRPr="00A67381">
          <w:rPr>
            <w:webHidden/>
          </w:rPr>
          <w:fldChar w:fldCharType="begin"/>
        </w:r>
        <w:r w:rsidR="00A67381" w:rsidRPr="00A67381">
          <w:rPr>
            <w:webHidden/>
          </w:rPr>
          <w:instrText xml:space="preserve"> PAGEREF _Toc427677328 \h </w:instrText>
        </w:r>
        <w:r w:rsidR="00A67381" w:rsidRPr="00A67381">
          <w:rPr>
            <w:webHidden/>
          </w:rPr>
        </w:r>
        <w:r w:rsidR="00A67381" w:rsidRPr="00A67381">
          <w:rPr>
            <w:webHidden/>
          </w:rPr>
          <w:fldChar w:fldCharType="separate"/>
        </w:r>
        <w:r w:rsidR="00D638C8">
          <w:rPr>
            <w:webHidden/>
          </w:rPr>
          <w:t>53</w:t>
        </w:r>
        <w:r w:rsidR="00A67381" w:rsidRPr="00A67381">
          <w:rPr>
            <w:webHidden/>
          </w:rPr>
          <w:fldChar w:fldCharType="end"/>
        </w:r>
      </w:hyperlink>
    </w:p>
    <w:p w:rsidR="00A67381" w:rsidRDefault="00A67381" w:rsidP="00A67381">
      <w:pPr>
        <w:pStyle w:val="Heading2"/>
      </w:pPr>
      <w:r>
        <w:fldChar w:fldCharType="end"/>
      </w:r>
      <w:bookmarkStart w:id="34" w:name="_Toc427676500"/>
      <w:r>
        <w:t>Figures</w:t>
      </w:r>
      <w:bookmarkEnd w:id="34"/>
    </w:p>
    <w:bookmarkStart w:id="35" w:name="_Toc354574187"/>
    <w:bookmarkStart w:id="36" w:name="_Toc351384937"/>
    <w:p w:rsidR="00A67381" w:rsidRPr="00A67381" w:rsidRDefault="008448C0" w:rsidP="00A67381">
      <w:pPr>
        <w:pStyle w:val="TableofFigures"/>
        <w:rPr>
          <w:rFonts w:eastAsiaTheme="minorEastAsia"/>
        </w:rPr>
      </w:pPr>
      <w:r>
        <w:fldChar w:fldCharType="begin"/>
      </w:r>
      <w:r w:rsidR="008234D3">
        <w:instrText xml:space="preserve"> TOC \t "Figuretitle" \c </w:instrText>
      </w:r>
      <w:r>
        <w:fldChar w:fldCharType="separate"/>
      </w:r>
      <w:bookmarkEnd w:id="35"/>
      <w:bookmarkEnd w:id="36"/>
      <w:r w:rsidR="00A67381" w:rsidRPr="00A67381">
        <w:t>1</w:t>
      </w:r>
      <w:r w:rsidR="00A67381" w:rsidRPr="00A67381">
        <w:rPr>
          <w:rFonts w:eastAsiaTheme="minorEastAsia"/>
        </w:rPr>
        <w:tab/>
      </w:r>
      <w:r w:rsidR="00A67381" w:rsidRPr="00A67381">
        <w:t>Duration of completed VET courses, 2008 entrants, months</w:t>
      </w:r>
      <w:r w:rsidR="00A67381" w:rsidRPr="00A67381">
        <w:tab/>
      </w:r>
      <w:r w:rsidR="00A67381" w:rsidRPr="00A67381">
        <w:fldChar w:fldCharType="begin"/>
      </w:r>
      <w:r w:rsidR="00A67381" w:rsidRPr="00A67381">
        <w:instrText xml:space="preserve"> PAGEREF _Toc427677214 \h </w:instrText>
      </w:r>
      <w:r w:rsidR="00A67381" w:rsidRPr="00A67381">
        <w:fldChar w:fldCharType="separate"/>
      </w:r>
      <w:r w:rsidR="00D638C8">
        <w:t>19</w:t>
      </w:r>
      <w:r w:rsidR="00A67381" w:rsidRPr="00A67381">
        <w:fldChar w:fldCharType="end"/>
      </w:r>
    </w:p>
    <w:p w:rsidR="00A67381" w:rsidRPr="00A67381" w:rsidRDefault="00A67381" w:rsidP="00A67381">
      <w:pPr>
        <w:pStyle w:val="TableofFigures"/>
        <w:rPr>
          <w:rFonts w:eastAsiaTheme="minorEastAsia"/>
        </w:rPr>
      </w:pPr>
      <w:r w:rsidRPr="00A67381">
        <w:t>2</w:t>
      </w:r>
      <w:r w:rsidRPr="00A67381">
        <w:rPr>
          <w:rFonts w:eastAsiaTheme="minorEastAsia"/>
        </w:rPr>
        <w:tab/>
      </w:r>
      <w:r w:rsidRPr="00A67381">
        <w:t>Gap in the percentage of completed VET courses between disadvantaged and non-disadvantaged students</w:t>
      </w:r>
      <w:r w:rsidRPr="00A67381">
        <w:tab/>
      </w:r>
      <w:r w:rsidRPr="00A67381">
        <w:fldChar w:fldCharType="begin"/>
      </w:r>
      <w:r w:rsidRPr="00A67381">
        <w:instrText xml:space="preserve"> PAGEREF _Toc427677215 \h </w:instrText>
      </w:r>
      <w:r w:rsidRPr="00A67381">
        <w:fldChar w:fldCharType="separate"/>
      </w:r>
      <w:r w:rsidR="00D638C8">
        <w:t>20</w:t>
      </w:r>
      <w:r w:rsidRPr="00A67381">
        <w:fldChar w:fldCharType="end"/>
      </w:r>
    </w:p>
    <w:p w:rsidR="00A67381" w:rsidRPr="00A67381" w:rsidRDefault="00A67381" w:rsidP="00A67381">
      <w:pPr>
        <w:pStyle w:val="TableofFigures"/>
        <w:rPr>
          <w:rFonts w:eastAsiaTheme="minorEastAsia"/>
        </w:rPr>
      </w:pPr>
      <w:r w:rsidRPr="00A67381">
        <w:t>3</w:t>
      </w:r>
      <w:r w:rsidRPr="00A67381">
        <w:rPr>
          <w:rFonts w:eastAsiaTheme="minorEastAsia"/>
        </w:rPr>
        <w:tab/>
      </w:r>
      <w:r w:rsidRPr="00A67381">
        <w:t>Oaxaca</w:t>
      </w:r>
      <w:r w:rsidR="001E39A7">
        <w:t>—</w:t>
      </w:r>
      <w:r w:rsidRPr="00A67381">
        <w:t xml:space="preserve">Blinder decomposition of the gap in the probability </w:t>
      </w:r>
      <w:r>
        <w:br/>
      </w:r>
      <w:r w:rsidRPr="00A67381">
        <w:t>of course completion</w:t>
      </w:r>
      <w:r w:rsidRPr="00A67381">
        <w:tab/>
      </w:r>
      <w:r w:rsidRPr="00A67381">
        <w:fldChar w:fldCharType="begin"/>
      </w:r>
      <w:r w:rsidRPr="00A67381">
        <w:instrText xml:space="preserve"> PAGEREF _Toc427677216 \h </w:instrText>
      </w:r>
      <w:r w:rsidRPr="00A67381">
        <w:fldChar w:fldCharType="separate"/>
      </w:r>
      <w:r w:rsidR="00D638C8">
        <w:t>24</w:t>
      </w:r>
      <w:r w:rsidRPr="00A67381">
        <w:fldChar w:fldCharType="end"/>
      </w:r>
    </w:p>
    <w:p w:rsidR="00A67381" w:rsidRPr="00A67381" w:rsidRDefault="00A67381" w:rsidP="00A67381">
      <w:pPr>
        <w:pStyle w:val="TableofFigures"/>
        <w:rPr>
          <w:rFonts w:eastAsiaTheme="minorEastAsia"/>
        </w:rPr>
      </w:pPr>
      <w:r w:rsidRPr="00A67381">
        <w:t>4</w:t>
      </w:r>
      <w:r w:rsidRPr="00A67381">
        <w:rPr>
          <w:rFonts w:eastAsiaTheme="minorEastAsia"/>
        </w:rPr>
        <w:tab/>
      </w:r>
      <w:r w:rsidRPr="00A67381">
        <w:t>Gap in the percentage of employed individuals between disadvantaged and non-disadvantaged VET graduates and module completers</w:t>
      </w:r>
      <w:r w:rsidRPr="00A67381">
        <w:tab/>
      </w:r>
      <w:r w:rsidRPr="00A67381">
        <w:fldChar w:fldCharType="begin"/>
      </w:r>
      <w:r w:rsidRPr="00A67381">
        <w:instrText xml:space="preserve"> PAGEREF _Toc427677217 \h </w:instrText>
      </w:r>
      <w:r w:rsidRPr="00A67381">
        <w:fldChar w:fldCharType="separate"/>
      </w:r>
      <w:r w:rsidR="00D638C8">
        <w:t>30</w:t>
      </w:r>
      <w:r w:rsidRPr="00A67381">
        <w:fldChar w:fldCharType="end"/>
      </w:r>
    </w:p>
    <w:p w:rsidR="00A67381" w:rsidRPr="00A67381" w:rsidRDefault="00A67381" w:rsidP="00A67381">
      <w:pPr>
        <w:pStyle w:val="TableofFigures"/>
        <w:rPr>
          <w:rFonts w:eastAsiaTheme="minorEastAsia"/>
        </w:rPr>
      </w:pPr>
      <w:r w:rsidRPr="00A67381">
        <w:t>5</w:t>
      </w:r>
      <w:r w:rsidRPr="00A67381">
        <w:rPr>
          <w:rFonts w:eastAsiaTheme="minorEastAsia"/>
        </w:rPr>
        <w:tab/>
      </w:r>
      <w:r w:rsidRPr="00A67381">
        <w:t>Oaxaca</w:t>
      </w:r>
      <w:r w:rsidR="001E39A7">
        <w:t>—</w:t>
      </w:r>
      <w:r w:rsidRPr="00A67381">
        <w:t>Blinder decomposition of the gap in probability of employment after VET course</w:t>
      </w:r>
      <w:r w:rsidRPr="00A67381">
        <w:tab/>
      </w:r>
      <w:r w:rsidRPr="00A67381">
        <w:fldChar w:fldCharType="begin"/>
      </w:r>
      <w:r w:rsidRPr="00A67381">
        <w:instrText xml:space="preserve"> PAGEREF _Toc427677218 \h </w:instrText>
      </w:r>
      <w:r w:rsidRPr="00A67381">
        <w:fldChar w:fldCharType="separate"/>
      </w:r>
      <w:r w:rsidR="00D638C8">
        <w:t>31</w:t>
      </w:r>
      <w:r w:rsidRPr="00A67381">
        <w:fldChar w:fldCharType="end"/>
      </w:r>
    </w:p>
    <w:p w:rsidR="00A67381" w:rsidRPr="00A67381" w:rsidRDefault="00A67381" w:rsidP="00A67381">
      <w:pPr>
        <w:pStyle w:val="TableofFigures"/>
        <w:rPr>
          <w:rFonts w:eastAsiaTheme="minorEastAsia"/>
        </w:rPr>
      </w:pPr>
      <w:r w:rsidRPr="00A67381">
        <w:t>6</w:t>
      </w:r>
      <w:r w:rsidRPr="00A67381">
        <w:rPr>
          <w:rFonts w:eastAsiaTheme="minorEastAsia"/>
        </w:rPr>
        <w:tab/>
      </w:r>
      <w:r w:rsidRPr="00A67381">
        <w:t xml:space="preserve">Gap in the percentage between non-disadvantaged and disadvantaged VET graduates and module completers </w:t>
      </w:r>
      <w:r>
        <w:br/>
      </w:r>
      <w:r w:rsidRPr="00A67381">
        <w:t>moving from unemployment or out of the labour force to employment after VET</w:t>
      </w:r>
      <w:r w:rsidRPr="00A67381">
        <w:tab/>
      </w:r>
      <w:r w:rsidRPr="00A67381">
        <w:fldChar w:fldCharType="begin"/>
      </w:r>
      <w:r w:rsidRPr="00A67381">
        <w:instrText xml:space="preserve"> PAGEREF _Toc427677219 \h </w:instrText>
      </w:r>
      <w:r w:rsidRPr="00A67381">
        <w:fldChar w:fldCharType="separate"/>
      </w:r>
      <w:r w:rsidR="00D638C8">
        <w:t>34</w:t>
      </w:r>
      <w:r w:rsidRPr="00A67381">
        <w:fldChar w:fldCharType="end"/>
      </w:r>
    </w:p>
    <w:p w:rsidR="00A67381" w:rsidRPr="00A67381" w:rsidRDefault="00A67381" w:rsidP="00A67381">
      <w:pPr>
        <w:pStyle w:val="TableofFigures"/>
        <w:rPr>
          <w:rFonts w:eastAsiaTheme="minorEastAsia"/>
        </w:rPr>
      </w:pPr>
      <w:r w:rsidRPr="00A67381">
        <w:t>7</w:t>
      </w:r>
      <w:r w:rsidRPr="00A67381">
        <w:rPr>
          <w:rFonts w:eastAsiaTheme="minorEastAsia"/>
        </w:rPr>
        <w:tab/>
      </w:r>
      <w:r w:rsidRPr="00A67381">
        <w:t>Oaxaca</w:t>
      </w:r>
      <w:r w:rsidR="001E39A7">
        <w:t>—</w:t>
      </w:r>
      <w:r w:rsidRPr="00A67381">
        <w:t xml:space="preserve">Blinder decomposition of the gap in the probability </w:t>
      </w:r>
      <w:r>
        <w:br/>
      </w:r>
      <w:r w:rsidRPr="00A67381">
        <w:t xml:space="preserve">of a transition from unemployment to employment after </w:t>
      </w:r>
      <w:r>
        <w:br/>
      </w:r>
      <w:r w:rsidRPr="00A67381">
        <w:t>VET course</w:t>
      </w:r>
      <w:r w:rsidRPr="00A67381">
        <w:tab/>
      </w:r>
      <w:r w:rsidRPr="00A67381">
        <w:fldChar w:fldCharType="begin"/>
      </w:r>
      <w:r w:rsidRPr="00A67381">
        <w:instrText xml:space="preserve"> PAGEREF _Toc427677220 \h </w:instrText>
      </w:r>
      <w:r w:rsidRPr="00A67381">
        <w:fldChar w:fldCharType="separate"/>
      </w:r>
      <w:r w:rsidR="00D638C8">
        <w:t>35</w:t>
      </w:r>
      <w:r w:rsidRPr="00A67381">
        <w:fldChar w:fldCharType="end"/>
      </w:r>
    </w:p>
    <w:p w:rsidR="00A67381" w:rsidRPr="00A67381" w:rsidRDefault="00A67381" w:rsidP="00A67381">
      <w:pPr>
        <w:pStyle w:val="TableofFigures"/>
        <w:rPr>
          <w:rFonts w:eastAsiaTheme="minorEastAsia"/>
        </w:rPr>
      </w:pPr>
      <w:r w:rsidRPr="00A67381">
        <w:t>A1</w:t>
      </w:r>
      <w:r w:rsidRPr="00A67381">
        <w:rPr>
          <w:rFonts w:eastAsiaTheme="minorEastAsia"/>
        </w:rPr>
        <w:tab/>
      </w:r>
      <w:r w:rsidRPr="00A67381">
        <w:t>Percentage of VET course completed, by type of disability</w:t>
      </w:r>
      <w:r w:rsidRPr="00A67381">
        <w:tab/>
      </w:r>
      <w:r w:rsidRPr="00A67381">
        <w:fldChar w:fldCharType="begin"/>
      </w:r>
      <w:r w:rsidRPr="00A67381">
        <w:instrText xml:space="preserve"> PAGEREF _Toc427677221 \h </w:instrText>
      </w:r>
      <w:r w:rsidRPr="00A67381">
        <w:fldChar w:fldCharType="separate"/>
      </w:r>
      <w:r w:rsidR="00D638C8">
        <w:t>42</w:t>
      </w:r>
      <w:r w:rsidRPr="00A67381">
        <w:fldChar w:fldCharType="end"/>
      </w:r>
    </w:p>
    <w:p w:rsidR="00A67381" w:rsidRPr="00A67381" w:rsidRDefault="00A67381" w:rsidP="00A67381">
      <w:pPr>
        <w:pStyle w:val="TableofFigures"/>
        <w:rPr>
          <w:rFonts w:eastAsiaTheme="minorEastAsia"/>
        </w:rPr>
      </w:pPr>
      <w:r w:rsidRPr="00A67381">
        <w:t>C1</w:t>
      </w:r>
      <w:r w:rsidRPr="00A67381">
        <w:rPr>
          <w:rFonts w:eastAsiaTheme="minorEastAsia"/>
        </w:rPr>
        <w:tab/>
      </w:r>
      <w:r w:rsidRPr="00A67381">
        <w:t>Gap in the percentage of completed VET modules between disadvantaged and non-disadvantaged students</w:t>
      </w:r>
      <w:r w:rsidRPr="00A67381">
        <w:tab/>
      </w:r>
      <w:r w:rsidRPr="00A67381">
        <w:fldChar w:fldCharType="begin"/>
      </w:r>
      <w:r w:rsidRPr="00A67381">
        <w:instrText xml:space="preserve"> PAGEREF _Toc427677222 \h </w:instrText>
      </w:r>
      <w:r w:rsidRPr="00A67381">
        <w:fldChar w:fldCharType="separate"/>
      </w:r>
      <w:r w:rsidR="00D638C8">
        <w:t>48</w:t>
      </w:r>
      <w:r w:rsidRPr="00A67381">
        <w:fldChar w:fldCharType="end"/>
      </w:r>
    </w:p>
    <w:p w:rsidR="00A67381" w:rsidRDefault="00A67381" w:rsidP="00A67381">
      <w:pPr>
        <w:pStyle w:val="TableofFigures"/>
        <w:rPr>
          <w:rFonts w:asciiTheme="minorHAnsi" w:eastAsiaTheme="minorEastAsia" w:hAnsiTheme="minorHAnsi" w:cstheme="minorBidi"/>
          <w:color w:val="auto"/>
          <w:sz w:val="22"/>
          <w:szCs w:val="22"/>
          <w:lang w:eastAsia="en-AU"/>
        </w:rPr>
      </w:pPr>
      <w:r w:rsidRPr="00A67381">
        <w:t>C2</w:t>
      </w:r>
      <w:r w:rsidRPr="00A67381">
        <w:rPr>
          <w:rFonts w:eastAsiaTheme="minorEastAsia"/>
        </w:rPr>
        <w:tab/>
      </w:r>
      <w:r w:rsidRPr="00A67381">
        <w:t>Oaxaca</w:t>
      </w:r>
      <w:r w:rsidR="001E39A7">
        <w:t>—</w:t>
      </w:r>
      <w:r w:rsidRPr="00A67381">
        <w:t>Blinder deco</w:t>
      </w:r>
      <w:r>
        <w:t xml:space="preserve">mposition of the gap in the rate of </w:t>
      </w:r>
      <w:r>
        <w:br/>
        <w:t>module completion</w:t>
      </w:r>
      <w:r>
        <w:tab/>
      </w:r>
      <w:r>
        <w:fldChar w:fldCharType="begin"/>
      </w:r>
      <w:r>
        <w:instrText xml:space="preserve"> PAGEREF _Toc427677223 \h </w:instrText>
      </w:r>
      <w:r>
        <w:fldChar w:fldCharType="separate"/>
      </w:r>
      <w:r w:rsidR="00D638C8">
        <w:t>48</w:t>
      </w:r>
      <w:r>
        <w:fldChar w:fldCharType="end"/>
      </w:r>
    </w:p>
    <w:p w:rsidR="0071318A" w:rsidRDefault="008448C0" w:rsidP="00A67381">
      <w:pPr>
        <w:pStyle w:val="Heading2"/>
        <w:rPr>
          <w:rFonts w:ascii="Tahoma" w:hAnsi="Tahoma"/>
          <w:b/>
          <w:color w:val="000000"/>
          <w:sz w:val="56"/>
        </w:rPr>
      </w:pPr>
      <w:r>
        <w:fldChar w:fldCharType="end"/>
      </w:r>
      <w:r w:rsidR="008234D3">
        <w:rPr>
          <w:b/>
        </w:rPr>
        <w:br w:type="page"/>
      </w:r>
    </w:p>
    <w:p w:rsidR="00743BEC" w:rsidRDefault="00FB03F1" w:rsidP="00FB03F1">
      <w:pPr>
        <w:pStyle w:val="Heading1"/>
        <w:ind w:firstLine="720"/>
      </w:pPr>
      <w:bookmarkStart w:id="37" w:name="_Toc427676501"/>
      <w:r w:rsidRPr="00255FAC">
        <w:rPr>
          <w:noProof/>
          <w:lang w:eastAsia="en-AU"/>
        </w:rPr>
        <w:drawing>
          <wp:anchor distT="0" distB="0" distL="114300" distR="114300" simplePos="0" relativeHeight="251756544" behindDoc="0" locked="0" layoutInCell="1" allowOverlap="1">
            <wp:simplePos x="0" y="0"/>
            <wp:positionH relativeFrom="column">
              <wp:posOffset>-1270</wp:posOffset>
            </wp:positionH>
            <wp:positionV relativeFrom="paragraph">
              <wp:posOffset>-29210</wp:posOffset>
            </wp:positionV>
            <wp:extent cx="413385" cy="413385"/>
            <wp:effectExtent l="0" t="0" r="5715" b="5715"/>
            <wp:wrapNone/>
            <wp:docPr id="40" name="Picture 4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233" w:rsidRPr="00465233">
        <w:rPr>
          <w:noProof/>
          <w:lang w:eastAsia="en-AU"/>
        </w:rPr>
        <w:drawing>
          <wp:anchor distT="0" distB="0" distL="114300" distR="114300" simplePos="0" relativeHeight="251721728" behindDoc="1" locked="0" layoutInCell="1" allowOverlap="1" wp14:anchorId="33AEB74E" wp14:editId="50BAF643">
            <wp:simplePos x="0" y="0"/>
            <wp:positionH relativeFrom="outsideMargin">
              <wp:posOffset>-5031105</wp:posOffset>
            </wp:positionH>
            <wp:positionV relativeFrom="page">
              <wp:posOffset>782955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1" name="Picture 31"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4D3">
        <w:t>Executive summary</w:t>
      </w:r>
      <w:bookmarkEnd w:id="37"/>
    </w:p>
    <w:p w:rsidR="00EE06DF" w:rsidRPr="0031574A" w:rsidRDefault="009E3FBF" w:rsidP="00F42F2A">
      <w:pPr>
        <w:pStyle w:val="Text"/>
        <w:ind w:right="-143"/>
      </w:pPr>
      <w:r>
        <w:t xml:space="preserve">Vocational education </w:t>
      </w:r>
      <w:r w:rsidR="00584A16">
        <w:t>and training (VET)</w:t>
      </w:r>
      <w:r w:rsidR="0029209C">
        <w:t xml:space="preserve"> </w:t>
      </w:r>
      <w:r>
        <w:t>provide</w:t>
      </w:r>
      <w:r w:rsidR="00626C33">
        <w:t>s</w:t>
      </w:r>
      <w:r>
        <w:t xml:space="preserve"> individuals with</w:t>
      </w:r>
      <w:r w:rsidR="0044586A">
        <w:t xml:space="preserve"> </w:t>
      </w:r>
      <w:r>
        <w:t xml:space="preserve">skills </w:t>
      </w:r>
      <w:r w:rsidR="00C43531">
        <w:t xml:space="preserve">and knowledge of immediate usability in the labour market. </w:t>
      </w:r>
      <w:r w:rsidR="00AB28F9">
        <w:t xml:space="preserve">This </w:t>
      </w:r>
      <w:r w:rsidR="00EE06DF">
        <w:t xml:space="preserve">function of </w:t>
      </w:r>
      <w:r w:rsidR="00584A16">
        <w:t>VET</w:t>
      </w:r>
      <w:r w:rsidR="00EE06DF">
        <w:t xml:space="preserve"> </w:t>
      </w:r>
      <w:r w:rsidR="00A40642">
        <w:t>may be more important for particular groups of students such as Indigenous stud</w:t>
      </w:r>
      <w:r w:rsidR="00796836" w:rsidRPr="0031574A">
        <w:t>ents or those with a disability; that is,</w:t>
      </w:r>
      <w:r w:rsidR="00A40642" w:rsidRPr="0031574A">
        <w:t xml:space="preserve"> students </w:t>
      </w:r>
      <w:r w:rsidR="00584A16" w:rsidRPr="0031574A">
        <w:t xml:space="preserve">whose </w:t>
      </w:r>
      <w:r w:rsidR="00EE06DF" w:rsidRPr="0031574A">
        <w:t>education and labour market opportunities</w:t>
      </w:r>
      <w:r w:rsidR="00584A16" w:rsidRPr="0031574A">
        <w:t xml:space="preserve"> might otherwise be more limited</w:t>
      </w:r>
      <w:r w:rsidR="00EE06DF" w:rsidRPr="0031574A">
        <w:t xml:space="preserve">. </w:t>
      </w:r>
    </w:p>
    <w:p w:rsidR="00EE06DF" w:rsidRPr="0031574A" w:rsidRDefault="00584A16" w:rsidP="0031574A">
      <w:pPr>
        <w:pStyle w:val="Text"/>
      </w:pPr>
      <w:r w:rsidRPr="0031574A">
        <w:t xml:space="preserve">But do such </w:t>
      </w:r>
      <w:r w:rsidR="00366738" w:rsidRPr="0031574A">
        <w:t xml:space="preserve">disadvantaged </w:t>
      </w:r>
      <w:r w:rsidRPr="0031574A">
        <w:t xml:space="preserve">students benefit from participating in </w:t>
      </w:r>
      <w:r w:rsidR="0044586A" w:rsidRPr="0031574A">
        <w:t>vocational education and training</w:t>
      </w:r>
      <w:r w:rsidRPr="0031574A">
        <w:t xml:space="preserve"> to the same degree as their </w:t>
      </w:r>
      <w:r w:rsidR="00366738" w:rsidRPr="0031574A">
        <w:t>non-dis</w:t>
      </w:r>
      <w:r w:rsidRPr="0031574A">
        <w:t xml:space="preserve">advantaged peers? More specifically, how do their qualification completion rates and post-VET labour market experiences compare? </w:t>
      </w:r>
      <w:r w:rsidR="00796836" w:rsidRPr="0031574A">
        <w:t>The e</w:t>
      </w:r>
      <w:r w:rsidR="00922620" w:rsidRPr="0031574A">
        <w:t xml:space="preserve">xisting evidence suggests that </w:t>
      </w:r>
      <w:r w:rsidR="00362709" w:rsidRPr="0031574A">
        <w:t xml:space="preserve">students from some disadvantaged backgrounds </w:t>
      </w:r>
      <w:r w:rsidR="00922620" w:rsidRPr="0031574A">
        <w:t xml:space="preserve">tend to have poorer outcomes in both respects.  </w:t>
      </w:r>
    </w:p>
    <w:p w:rsidR="00163BA9" w:rsidRDefault="00DF60A6" w:rsidP="00F42F2A">
      <w:pPr>
        <w:pStyle w:val="Text"/>
        <w:ind w:right="-1"/>
        <w:rPr>
          <w:rFonts w:cstheme="minorHAnsi"/>
        </w:rPr>
      </w:pPr>
      <w:r w:rsidRPr="0031574A">
        <w:t xml:space="preserve">In this report we </w:t>
      </w:r>
      <w:r w:rsidR="008C22FF" w:rsidRPr="0031574A">
        <w:t>examine</w:t>
      </w:r>
      <w:r w:rsidRPr="0031574A">
        <w:t xml:space="preserve"> the</w:t>
      </w:r>
      <w:r>
        <w:t xml:space="preserve"> issue of </w:t>
      </w:r>
      <w:r w:rsidR="008C22FF">
        <w:t>VET completion gaps and</w:t>
      </w:r>
      <w:r w:rsidR="00AA47A4">
        <w:t xml:space="preserve"> the</w:t>
      </w:r>
      <w:r w:rsidR="008C22FF">
        <w:t xml:space="preserve"> subsequent gaps in labour market</w:t>
      </w:r>
      <w:r w:rsidR="00F42F2A">
        <w:t xml:space="preserve"> </w:t>
      </w:r>
      <w:r w:rsidR="008C22FF">
        <w:t xml:space="preserve">outcomes </w:t>
      </w:r>
      <w:r>
        <w:t xml:space="preserve">for </w:t>
      </w:r>
      <w:r w:rsidR="00406077">
        <w:t>students from</w:t>
      </w:r>
      <w:r w:rsidR="00435642">
        <w:t xml:space="preserve"> four</w:t>
      </w:r>
      <w:r w:rsidR="00406077">
        <w:t xml:space="preserve"> </w:t>
      </w:r>
      <w:r w:rsidR="00C87857">
        <w:t xml:space="preserve">(not mutually exclusive) </w:t>
      </w:r>
      <w:r>
        <w:t xml:space="preserve">disadvantaged </w:t>
      </w:r>
      <w:r w:rsidR="00406077">
        <w:t>groups</w:t>
      </w:r>
      <w:r w:rsidR="00D543DC">
        <w:t>, namely</w:t>
      </w:r>
      <w:r w:rsidR="00A40642">
        <w:t>:</w:t>
      </w:r>
      <w:r>
        <w:rPr>
          <w:rFonts w:cstheme="minorHAnsi"/>
        </w:rPr>
        <w:t xml:space="preserve"> </w:t>
      </w:r>
    </w:p>
    <w:p w:rsidR="00163BA9" w:rsidRPr="0031574A" w:rsidRDefault="0044586A" w:rsidP="0031574A">
      <w:pPr>
        <w:pStyle w:val="Dotpoint1"/>
      </w:pPr>
      <w:r>
        <w:t>s</w:t>
      </w:r>
      <w:r w:rsidR="00DF60A6">
        <w:t>tudents who rep</w:t>
      </w:r>
      <w:r w:rsidR="00DF60A6" w:rsidRPr="0031574A">
        <w:t>or</w:t>
      </w:r>
      <w:r w:rsidRPr="0031574A">
        <w:t>t having any form of disability</w:t>
      </w:r>
      <w:r w:rsidR="00DF60A6" w:rsidRPr="0031574A">
        <w:t xml:space="preserve"> </w:t>
      </w:r>
    </w:p>
    <w:p w:rsidR="00163BA9" w:rsidRPr="0031574A" w:rsidRDefault="0044586A" w:rsidP="0031574A">
      <w:pPr>
        <w:pStyle w:val="Dotpoint1"/>
      </w:pPr>
      <w:r w:rsidRPr="0031574A">
        <w:t>Indigenous students</w:t>
      </w:r>
      <w:r w:rsidR="00DF60A6" w:rsidRPr="0031574A">
        <w:t xml:space="preserve"> </w:t>
      </w:r>
    </w:p>
    <w:p w:rsidR="00163BA9" w:rsidRPr="0031574A" w:rsidRDefault="0044586A" w:rsidP="0031574A">
      <w:pPr>
        <w:pStyle w:val="Dotpoint1"/>
      </w:pPr>
      <w:r w:rsidRPr="0031574A">
        <w:t>s</w:t>
      </w:r>
      <w:r w:rsidR="00DF60A6" w:rsidRPr="0031574A">
        <w:t xml:space="preserve">tudents who live in low </w:t>
      </w:r>
      <w:r w:rsidRPr="0031574A">
        <w:t>socio</w:t>
      </w:r>
      <w:r w:rsidR="00362709" w:rsidRPr="0031574A">
        <w:t xml:space="preserve">economic status (SES) </w:t>
      </w:r>
      <w:r w:rsidRPr="0031574A">
        <w:t>areas</w:t>
      </w:r>
      <w:r w:rsidR="00B34496" w:rsidRPr="00AA47A4">
        <w:rPr>
          <w:rStyle w:val="FootnoteReference"/>
        </w:rPr>
        <w:footnoteReference w:id="1"/>
      </w:r>
      <w:r w:rsidR="00DF60A6" w:rsidRPr="00AA47A4">
        <w:rPr>
          <w:vertAlign w:val="superscript"/>
        </w:rPr>
        <w:t xml:space="preserve"> </w:t>
      </w:r>
    </w:p>
    <w:p w:rsidR="00163BA9" w:rsidRDefault="0044586A" w:rsidP="0031574A">
      <w:pPr>
        <w:pStyle w:val="Dotpoint1"/>
      </w:pPr>
      <w:proofErr w:type="gramStart"/>
      <w:r w:rsidRPr="0031574A">
        <w:t>s</w:t>
      </w:r>
      <w:r w:rsidR="00DF60A6" w:rsidRPr="0031574A">
        <w:t>tudents</w:t>
      </w:r>
      <w:proofErr w:type="gramEnd"/>
      <w:r w:rsidR="00DF60A6" w:rsidRPr="0031574A">
        <w:t xml:space="preserve"> with</w:t>
      </w:r>
      <w:r w:rsidR="00DF60A6">
        <w:t xml:space="preserve"> </w:t>
      </w:r>
      <w:r w:rsidR="00163BA9">
        <w:t xml:space="preserve">limited </w:t>
      </w:r>
      <w:r w:rsidR="00DF60A6">
        <w:t xml:space="preserve">English language skills. </w:t>
      </w:r>
    </w:p>
    <w:p w:rsidR="00743BEC" w:rsidRDefault="0044586A" w:rsidP="0031574A">
      <w:pPr>
        <w:pStyle w:val="Text"/>
      </w:pPr>
      <w:r>
        <w:t>This report specifically</w:t>
      </w:r>
      <w:r w:rsidR="00DF60A6">
        <w:t xml:space="preserve"> addresses the following four research questions</w:t>
      </w:r>
      <w:r>
        <w:t>.</w:t>
      </w:r>
      <w:r w:rsidR="00366738">
        <w:t xml:space="preserve"> </w:t>
      </w:r>
      <w:r>
        <w:t xml:space="preserve">The main findings for each question </w:t>
      </w:r>
      <w:r w:rsidR="00C307D8">
        <w:t>are</w:t>
      </w:r>
      <w:r>
        <w:t xml:space="preserve"> </w:t>
      </w:r>
      <w:r w:rsidR="00C307D8">
        <w:t>given under each question</w:t>
      </w:r>
      <w:r>
        <w:t>.</w:t>
      </w:r>
    </w:p>
    <w:p w:rsidR="00EB739C" w:rsidRPr="00EB739C" w:rsidRDefault="00273CC6" w:rsidP="0031574A">
      <w:pPr>
        <w:pStyle w:val="Dotpoint1"/>
      </w:pPr>
      <w:r w:rsidRPr="0029661D">
        <w:t xml:space="preserve">Is there a VET completion gap for students from </w:t>
      </w:r>
      <w:r w:rsidR="00AB6B6C" w:rsidRPr="0029661D">
        <w:t xml:space="preserve">these </w:t>
      </w:r>
      <w:r w:rsidRPr="0029661D">
        <w:t>disadvantaged groups?</w:t>
      </w:r>
    </w:p>
    <w:p w:rsidR="006667F5" w:rsidRPr="0055792B" w:rsidRDefault="00C307D8" w:rsidP="0031574A">
      <w:pPr>
        <w:pStyle w:val="Text"/>
      </w:pPr>
      <w:r>
        <w:t xml:space="preserve">On average, we estimate a </w:t>
      </w:r>
      <w:r w:rsidR="00940D21">
        <w:t>lower completion rate</w:t>
      </w:r>
      <w:r w:rsidR="00AA47A4">
        <w:t>,</w:t>
      </w:r>
      <w:r w:rsidR="005F0790">
        <w:t xml:space="preserve"> </w:t>
      </w:r>
      <w:r>
        <w:t>of six percentage points</w:t>
      </w:r>
      <w:r w:rsidR="00AA47A4">
        <w:t>,</w:t>
      </w:r>
      <w:r>
        <w:t xml:space="preserve"> </w:t>
      </w:r>
      <w:r w:rsidR="005F0790">
        <w:t xml:space="preserve">among those from a disadvantaged group compared </w:t>
      </w:r>
      <w:r>
        <w:t>with</w:t>
      </w:r>
      <w:r w:rsidR="005F0790">
        <w:t xml:space="preserve"> </w:t>
      </w:r>
      <w:r w:rsidR="00796836">
        <w:t xml:space="preserve">that of </w:t>
      </w:r>
      <w:r w:rsidR="005F0790">
        <w:t xml:space="preserve">those </w:t>
      </w:r>
      <w:r w:rsidR="00940D21">
        <w:t xml:space="preserve">who are </w:t>
      </w:r>
      <w:r w:rsidR="005F0790">
        <w:t xml:space="preserve">not </w:t>
      </w:r>
      <w:r w:rsidR="00940D21">
        <w:t xml:space="preserve">from a disadvantaged group </w:t>
      </w:r>
      <w:r w:rsidR="005F0790">
        <w:t>(completion gap).</w:t>
      </w:r>
      <w:r w:rsidR="00940D21">
        <w:t xml:space="preserve"> </w:t>
      </w:r>
      <w:r w:rsidR="00AA47A4">
        <w:rPr>
          <w:noProof/>
          <w:lang w:eastAsia="en-AU"/>
        </w:rPr>
        <mc:AlternateContent>
          <mc:Choice Requires="wps">
            <w:drawing>
              <wp:anchor distT="0" distB="0" distL="114300" distR="114300" simplePos="0" relativeHeight="251779072" behindDoc="0" locked="1" layoutInCell="1" allowOverlap="1" wp14:anchorId="24DE5CD9" wp14:editId="019CAE21">
                <wp:simplePos x="0" y="0"/>
                <wp:positionH relativeFrom="outsideMargin">
                  <wp:posOffset>180340</wp:posOffset>
                </wp:positionH>
                <wp:positionV relativeFrom="page">
                  <wp:posOffset>828040</wp:posOffset>
                </wp:positionV>
                <wp:extent cx="1321200" cy="14112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321200" cy="1411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AA47A4">
                            <w:pPr>
                              <w:pStyle w:val="PullQuote"/>
                            </w:pPr>
                            <w:r w:rsidRPr="0055792B">
                              <w:t xml:space="preserve">Indigenous students and individuals who have multiple </w:t>
                            </w:r>
                            <w:r>
                              <w:t xml:space="preserve">disadvantages </w:t>
                            </w:r>
                            <w:r w:rsidRPr="0055792B">
                              <w:t>experience the largest gaps in completion</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28" type="#_x0000_t202" style="position:absolute;margin-left:14.2pt;margin-top:65.2pt;width:104.05pt;height:111.1pt;z-index:2517790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" filled="f" stroked="f" strokeweight=".5pt">
                <v:shadow on="t" type="perspective" color="black" opacity="9830f" origin=",.5" offset="0,25pt" matrix="58982f,,,-12452f"/>
                <v:textbox inset="10mm">
                  <w:txbxContent>
                    <w:p w:rsidR="00CB6F35" w:rsidRPr="00B44CDA" w:rsidRDefault="00CB6F35" w:rsidP="00AA47A4">
                      <w:pPr>
                        <w:pStyle w:val="PullQuote"/>
                      </w:pPr>
                      <w:r w:rsidRPr="0055792B">
                        <w:t xml:space="preserve">Indigenous students and individuals who have multiple </w:t>
                      </w:r>
                      <w:r>
                        <w:t xml:space="preserve">disadvantages </w:t>
                      </w:r>
                      <w:r w:rsidRPr="0055792B">
                        <w:t>experience the largest gaps in completion</w:t>
                      </w:r>
                      <w:r>
                        <w:t>.</w:t>
                      </w:r>
                    </w:p>
                  </w:txbxContent>
                </v:textbox>
                <w10:wrap anchorx="margin" anchory="page"/>
                <w10:anchorlock/>
              </v:shape>
            </w:pict>
          </mc:Fallback>
        </mc:AlternateContent>
      </w:r>
      <w:r w:rsidR="006667F5" w:rsidRPr="0055792B">
        <w:t>Indigenous students and individuals who have multiple disadvantages are those who experience the largest gaps in completion, with differences in completion rates close to ten percentage points. F</w:t>
      </w:r>
      <w:r>
        <w:t xml:space="preserve">or individuals with low English </w:t>
      </w:r>
      <w:r w:rsidR="006667F5" w:rsidRPr="0055792B">
        <w:t xml:space="preserve">language proficiency we </w:t>
      </w:r>
      <w:r w:rsidR="00362709">
        <w:t>find</w:t>
      </w:r>
      <w:r w:rsidR="00362709" w:rsidRPr="0055792B">
        <w:t xml:space="preserve"> </w:t>
      </w:r>
      <w:r w:rsidR="006667F5" w:rsidRPr="0055792B">
        <w:t>only a very small course completion gap</w:t>
      </w:r>
      <w:r w:rsidR="00B75AA8">
        <w:t>,</w:t>
      </w:r>
      <w:r w:rsidR="006667F5" w:rsidRPr="0055792B">
        <w:t xml:space="preserve"> of </w:t>
      </w:r>
      <w:r>
        <w:t>fewer</w:t>
      </w:r>
      <w:r w:rsidR="006667F5" w:rsidRPr="0055792B">
        <w:t xml:space="preserve"> than two percentage points. Completion gaps for the other two groups</w:t>
      </w:r>
      <w:r>
        <w:t xml:space="preserve"> </w:t>
      </w:r>
      <w:r w:rsidR="006667F5" w:rsidRPr="0055792B">
        <w:t>—</w:t>
      </w:r>
      <w:r>
        <w:t xml:space="preserve"> </w:t>
      </w:r>
      <w:r w:rsidR="006667F5" w:rsidRPr="0055792B">
        <w:t>students with a disabi</w:t>
      </w:r>
      <w:r w:rsidR="00D56E88">
        <w:t xml:space="preserve">lity and students living in low </w:t>
      </w:r>
      <w:r w:rsidR="006667F5" w:rsidRPr="0055792B">
        <w:t>SES areas</w:t>
      </w:r>
      <w:r>
        <w:t xml:space="preserve"> </w:t>
      </w:r>
      <w:r w:rsidR="006667F5" w:rsidRPr="0055792B">
        <w:t>—</w:t>
      </w:r>
      <w:r>
        <w:t xml:space="preserve"> </w:t>
      </w:r>
      <w:r w:rsidR="006667F5" w:rsidRPr="0055792B">
        <w:t xml:space="preserve">fall in between these two extremes. </w:t>
      </w:r>
    </w:p>
    <w:p w:rsidR="00273CC6" w:rsidRPr="0029661D" w:rsidRDefault="00273CC6" w:rsidP="0031574A">
      <w:pPr>
        <w:pStyle w:val="Dotpoint1"/>
      </w:pPr>
      <w:r w:rsidRPr="0029661D">
        <w:t xml:space="preserve">How much of this gap can be explained by differences in </w:t>
      </w:r>
      <w:r w:rsidR="00796836">
        <w:t xml:space="preserve">the students’ </w:t>
      </w:r>
      <w:r w:rsidRPr="0029661D">
        <w:t>other characteristics</w:t>
      </w:r>
      <w:r w:rsidR="00D90CF8">
        <w:rPr>
          <w:rStyle w:val="FootnoteReference"/>
        </w:rPr>
        <w:footnoteReference w:id="2"/>
      </w:r>
      <w:r w:rsidR="00D90CF8">
        <w:t xml:space="preserve"> </w:t>
      </w:r>
      <w:r w:rsidR="006D23E2">
        <w:t xml:space="preserve">available in the data </w:t>
      </w:r>
      <w:r w:rsidRPr="0029661D">
        <w:t xml:space="preserve">between the </w:t>
      </w:r>
      <w:r w:rsidR="00AB6B6C" w:rsidRPr="0029661D">
        <w:t xml:space="preserve">particular </w:t>
      </w:r>
      <w:r w:rsidRPr="0029661D">
        <w:t>disadvantaged group and other students?</w:t>
      </w:r>
    </w:p>
    <w:p w:rsidR="00EB739C" w:rsidRPr="0055792B" w:rsidRDefault="00C307D8" w:rsidP="00F42F2A">
      <w:pPr>
        <w:pStyle w:val="Text"/>
      </w:pPr>
      <w:r>
        <w:t>Of the average six-percentage-</w:t>
      </w:r>
      <w:r w:rsidR="00940D21">
        <w:t>point completion gap</w:t>
      </w:r>
      <w:r w:rsidR="00940D21" w:rsidRPr="0055792B">
        <w:t>, around four percentage points</w:t>
      </w:r>
      <w:r w:rsidR="00940D21">
        <w:t xml:space="preserve"> (or 63%) can be explained</w:t>
      </w:r>
      <w:r w:rsidR="00940D21" w:rsidRPr="0055792B">
        <w:t xml:space="preserve"> by differences in o</w:t>
      </w:r>
      <w:r w:rsidR="00940D21">
        <w:t>ther</w:t>
      </w:r>
      <w:r w:rsidR="00940D21" w:rsidRPr="0055792B">
        <w:t xml:space="preserve"> characteristics </w:t>
      </w:r>
      <w:r w:rsidR="00940D21">
        <w:t>available in the data</w:t>
      </w:r>
      <w:r w:rsidR="005F0790">
        <w:t xml:space="preserve"> (</w:t>
      </w:r>
      <w:r w:rsidR="0007679C">
        <w:t xml:space="preserve">National </w:t>
      </w:r>
      <w:r w:rsidR="005F0790">
        <w:t>VET Provider Collection)</w:t>
      </w:r>
      <w:r w:rsidR="00940D21">
        <w:t xml:space="preserve">, </w:t>
      </w:r>
      <w:r w:rsidR="00940D21" w:rsidRPr="0055792B">
        <w:t>leaving around two percentage points ‘unexplained’</w:t>
      </w:r>
      <w:r w:rsidR="00940D21">
        <w:t xml:space="preserve"> by the data</w:t>
      </w:r>
      <w:r w:rsidR="00940D21" w:rsidRPr="0055792B">
        <w:t xml:space="preserve">. </w:t>
      </w:r>
      <w:r w:rsidR="00EB739C" w:rsidRPr="0055792B">
        <w:t xml:space="preserve">In </w:t>
      </w:r>
      <w:r w:rsidR="00B75AA8">
        <w:rPr>
          <w:noProof/>
          <w:lang w:eastAsia="en-AU"/>
        </w:rPr>
        <mc:AlternateContent>
          <mc:Choice Requires="wps">
            <w:drawing>
              <wp:anchor distT="0" distB="0" distL="114300" distR="114300" simplePos="0" relativeHeight="251815936" behindDoc="0" locked="1" layoutInCell="1" allowOverlap="1" wp14:anchorId="34D0F638" wp14:editId="4F828674">
                <wp:simplePos x="0" y="0"/>
                <wp:positionH relativeFrom="outsideMargin">
                  <wp:posOffset>125095</wp:posOffset>
                </wp:positionH>
                <wp:positionV relativeFrom="page">
                  <wp:posOffset>842010</wp:posOffset>
                </wp:positionV>
                <wp:extent cx="1320800" cy="14109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20800" cy="14109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B75AA8">
                            <w:pPr>
                              <w:pStyle w:val="PullQuote"/>
                            </w:pPr>
                            <w:r>
                              <w:t>Graduates with low levels of proficiency in English have the greatest difficulty in terms of employment opportunities.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9.85pt;margin-top:66.3pt;width:104pt;height:111.1pt;z-index:2518159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" filled="f" stroked="f" strokeweight=".5pt">
                <v:shadow on="t" type="perspective" color="black" opacity="9830f" origin=",.5" offset="0,25pt" matrix="58982f,,,-12452f"/>
                <v:textbox inset="10mm">
                  <w:txbxContent>
                    <w:p w:rsidR="00CB6F35" w:rsidRPr="00B44CDA" w:rsidRDefault="00CB6F35" w:rsidP="00B75AA8">
                      <w:pPr>
                        <w:pStyle w:val="PullQuote"/>
                      </w:pPr>
                      <w:r>
                        <w:t>Graduates with low levels of proficiency in English have the greatest difficulty in terms of employment opportunities.</w:t>
                      </w:r>
                    </w:p>
                  </w:txbxContent>
                </v:textbox>
                <w10:wrap anchorx="margin" anchory="page"/>
                <w10:anchorlock/>
              </v:shape>
            </w:pict>
          </mc:Fallback>
        </mc:AlternateContent>
      </w:r>
      <w:r w:rsidR="00EB739C" w:rsidRPr="0055792B">
        <w:t>other words, were students from these disadvantaged groups to have the same observable characteristics and to enrol in the same courses as their non-disadvantaged peers, th</w:t>
      </w:r>
      <w:r>
        <w:t>ey would still experience a two-percentage-</w:t>
      </w:r>
      <w:r w:rsidR="00EB739C" w:rsidRPr="0055792B">
        <w:t>point completion gap</w:t>
      </w:r>
      <w:r>
        <w:t>,</w:t>
      </w:r>
      <w:r w:rsidR="00EB739C" w:rsidRPr="0055792B">
        <w:t xml:space="preserve"> on average.</w:t>
      </w:r>
    </w:p>
    <w:p w:rsidR="00273CC6" w:rsidRPr="0029661D" w:rsidRDefault="0060491B" w:rsidP="00F42F2A">
      <w:pPr>
        <w:pStyle w:val="Dotpoint1"/>
        <w:rPr>
          <w:rFonts w:cstheme="minorHAnsi"/>
        </w:rPr>
      </w:pPr>
      <w:r>
        <w:t>Are</w:t>
      </w:r>
      <w:r w:rsidR="00273CC6">
        <w:t xml:space="preserve"> there a</w:t>
      </w:r>
      <w:r>
        <w:t>ny</w:t>
      </w:r>
      <w:r w:rsidR="00273CC6">
        <w:t xml:space="preserve"> </w:t>
      </w:r>
      <w:r>
        <w:t xml:space="preserve">post-study </w:t>
      </w:r>
      <w:r w:rsidR="00273CC6">
        <w:t>employment gap</w:t>
      </w:r>
      <w:r>
        <w:t>s</w:t>
      </w:r>
      <w:r w:rsidR="00273CC6">
        <w:t xml:space="preserve"> for individuals </w:t>
      </w:r>
      <w:r w:rsidR="003B3B58">
        <w:t xml:space="preserve">from these disadvantaged groups </w:t>
      </w:r>
      <w:r w:rsidR="00C307D8">
        <w:t>by</w:t>
      </w:r>
      <w:r w:rsidR="00273CC6">
        <w:t xml:space="preserve"> comparison </w:t>
      </w:r>
      <w:r w:rsidR="00C307D8">
        <w:t>with</w:t>
      </w:r>
      <w:r w:rsidR="00273CC6">
        <w:t xml:space="preserve"> non-disadvantaged individuals?  </w:t>
      </w:r>
    </w:p>
    <w:p w:rsidR="00EB739C" w:rsidRPr="0055792B" w:rsidRDefault="00EB739C" w:rsidP="00F42F2A">
      <w:pPr>
        <w:pStyle w:val="Text"/>
      </w:pPr>
      <w:r w:rsidRPr="0055792B">
        <w:t>Student</w:t>
      </w:r>
      <w:r w:rsidR="00D90CF8">
        <w:t>s</w:t>
      </w:r>
      <w:r w:rsidRPr="0055792B">
        <w:t xml:space="preserve"> from the disadvantaged groups also </w:t>
      </w:r>
      <w:r w:rsidR="00796836">
        <w:t>had a lower chance</w:t>
      </w:r>
      <w:r w:rsidRPr="0055792B">
        <w:t xml:space="preserve"> of </w:t>
      </w:r>
      <w:r w:rsidR="005F0790">
        <w:t xml:space="preserve">post-study </w:t>
      </w:r>
      <w:r w:rsidRPr="0055792B">
        <w:t xml:space="preserve">employment </w:t>
      </w:r>
      <w:r w:rsidR="00C307D8">
        <w:t xml:space="preserve">by </w:t>
      </w:r>
      <w:r w:rsidRPr="0055792B">
        <w:t xml:space="preserve">comparison </w:t>
      </w:r>
      <w:r w:rsidR="00C307D8">
        <w:t>with</w:t>
      </w:r>
      <w:r w:rsidRPr="0055792B">
        <w:t xml:space="preserve"> their more advantaged peers</w:t>
      </w:r>
      <w:r w:rsidR="005F0790">
        <w:t xml:space="preserve"> (employment gap)</w:t>
      </w:r>
      <w:r w:rsidRPr="0055792B">
        <w:t xml:space="preserve">. </w:t>
      </w:r>
      <w:r w:rsidR="00EA6EA1">
        <w:t>Graduates</w:t>
      </w:r>
      <w:r w:rsidRPr="0055792B">
        <w:t xml:space="preserve"> with low levels of proficiency in English have the greatest difficulty in terms of employment opportunities: their chances of finding a job after VET are 45 percentage points lower than native English speaker</w:t>
      </w:r>
      <w:r w:rsidR="00EA6EA1">
        <w:t xml:space="preserve"> graduates</w:t>
      </w:r>
      <w:r w:rsidRPr="0055792B">
        <w:t>. In contrast, the gap is relatively small (</w:t>
      </w:r>
      <w:r w:rsidR="00964431">
        <w:t xml:space="preserve">around </w:t>
      </w:r>
      <w:r w:rsidRPr="0055792B">
        <w:t>ten percentage points) for Indigenous graduates and f</w:t>
      </w:r>
      <w:r w:rsidR="00C307D8">
        <w:t xml:space="preserve">or VET students who live in </w:t>
      </w:r>
      <w:r w:rsidR="00CB6F35">
        <w:t>low SES</w:t>
      </w:r>
      <w:r w:rsidRPr="0055792B">
        <w:t xml:space="preserve"> areas, independent of their VET completion stat</w:t>
      </w:r>
      <w:r w:rsidR="006D36CA">
        <w:t>e</w:t>
      </w:r>
      <w:r w:rsidR="00C307D8">
        <w:t>.</w:t>
      </w:r>
      <w:r w:rsidRPr="0055792B">
        <w:t xml:space="preserve"> </w:t>
      </w:r>
    </w:p>
    <w:p w:rsidR="00273CC6" w:rsidRPr="00EB739C" w:rsidRDefault="00273CC6" w:rsidP="00F42F2A">
      <w:pPr>
        <w:pStyle w:val="Dotpoint1"/>
        <w:rPr>
          <w:rFonts w:cstheme="minorHAnsi"/>
        </w:rPr>
      </w:pPr>
      <w:r>
        <w:t>How much of th</w:t>
      </w:r>
      <w:r w:rsidR="0060491B">
        <w:t>ese</w:t>
      </w:r>
      <w:r>
        <w:t xml:space="preserve"> employment gap</w:t>
      </w:r>
      <w:r w:rsidR="0060491B">
        <w:t>s</w:t>
      </w:r>
      <w:r>
        <w:t xml:space="preserve"> </w:t>
      </w:r>
      <w:r w:rsidR="0060491B">
        <w:t>are</w:t>
      </w:r>
      <w:r>
        <w:t xml:space="preserve"> explained by</w:t>
      </w:r>
      <w:r w:rsidR="0060491B">
        <w:t xml:space="preserve"> the measured</w:t>
      </w:r>
      <w:r>
        <w:t xml:space="preserve"> </w:t>
      </w:r>
      <w:r w:rsidR="0060491B">
        <w:t xml:space="preserve">gaps in </w:t>
      </w:r>
      <w:r>
        <w:t>completion</w:t>
      </w:r>
      <w:r w:rsidR="0060491B">
        <w:t>?</w:t>
      </w:r>
    </w:p>
    <w:p w:rsidR="00EB739C" w:rsidRPr="00F42F2A" w:rsidRDefault="006D23E2" w:rsidP="00F42F2A">
      <w:pPr>
        <w:pStyle w:val="Text"/>
      </w:pPr>
      <w:r>
        <w:t>On average across the four groups,</w:t>
      </w:r>
      <w:r w:rsidR="00796836">
        <w:t xml:space="preserve"> the</w:t>
      </w:r>
      <w:r>
        <w:t xml:space="preserve"> </w:t>
      </w:r>
      <w:r w:rsidR="007A7C3F">
        <w:t>completion gaps</w:t>
      </w:r>
      <w:r w:rsidRPr="0055792B">
        <w:t xml:space="preserve"> play only a ver</w:t>
      </w:r>
      <w:r w:rsidR="007A7C3F">
        <w:t>y small role in explaining the</w:t>
      </w:r>
      <w:r w:rsidRPr="0055792B">
        <w:t xml:space="preserve"> gaps </w:t>
      </w:r>
      <w:r w:rsidR="007A7C3F">
        <w:t xml:space="preserve">in employment </w:t>
      </w:r>
      <w:r w:rsidRPr="0055792B">
        <w:t>(with the partial ex</w:t>
      </w:r>
      <w:r>
        <w:t>ception of Indigenous students).</w:t>
      </w:r>
      <w:r w:rsidRPr="0055792B">
        <w:t xml:space="preserve"> </w:t>
      </w:r>
      <w:r>
        <w:t xml:space="preserve">Most important </w:t>
      </w:r>
      <w:r w:rsidR="007A7C3F">
        <w:t xml:space="preserve">in explaining the employment gaps </w:t>
      </w:r>
      <w:r>
        <w:t>are</w:t>
      </w:r>
      <w:r w:rsidR="00EB739C" w:rsidRPr="0055792B">
        <w:t xml:space="preserve"> </w:t>
      </w:r>
      <w:r w:rsidR="00C307D8">
        <w:t xml:space="preserve">the </w:t>
      </w:r>
      <w:r w:rsidR="00647131">
        <w:t xml:space="preserve">other </w:t>
      </w:r>
      <w:r>
        <w:t xml:space="preserve">student </w:t>
      </w:r>
      <w:r w:rsidR="00EB739C" w:rsidRPr="0055792B">
        <w:t>characteristics</w:t>
      </w:r>
      <w:r w:rsidR="007A7C3F">
        <w:t xml:space="preserve"> available in the data</w:t>
      </w:r>
      <w:r w:rsidR="005F0790">
        <w:t xml:space="preserve"> (Student Outcome</w:t>
      </w:r>
      <w:r w:rsidR="00C307D8">
        <w:t>s</w:t>
      </w:r>
      <w:r w:rsidR="005F0790">
        <w:t xml:space="preserve"> Survey)</w:t>
      </w:r>
      <w:r>
        <w:t>, which</w:t>
      </w:r>
      <w:r w:rsidR="00124CA3">
        <w:t>,</w:t>
      </w:r>
      <w:r w:rsidR="00EB739C" w:rsidRPr="0055792B">
        <w:t xml:space="preserve"> </w:t>
      </w:r>
      <w:r w:rsidR="00796836">
        <w:t>on average</w:t>
      </w:r>
      <w:r w:rsidR="00124CA3">
        <w:t>,</w:t>
      </w:r>
      <w:r w:rsidR="007A7C3F">
        <w:t xml:space="preserve"> </w:t>
      </w:r>
      <w:r w:rsidR="00EB739C" w:rsidRPr="0055792B">
        <w:t xml:space="preserve">explain around 65% of the employment gaps between students from the four disadvantaged groups and their non-disadvantaged peers. </w:t>
      </w:r>
      <w:r>
        <w:t xml:space="preserve">Among </w:t>
      </w:r>
      <w:r w:rsidR="00796836">
        <w:t xml:space="preserve">the </w:t>
      </w:r>
      <w:r>
        <w:t xml:space="preserve">student characteristics, </w:t>
      </w:r>
      <w:r w:rsidR="00EB739C" w:rsidRPr="0055792B">
        <w:t xml:space="preserve">differences in employment rates prior to the VET </w:t>
      </w:r>
      <w:r w:rsidR="007A7C3F">
        <w:t xml:space="preserve">study </w:t>
      </w:r>
      <w:r>
        <w:t xml:space="preserve">explain </w:t>
      </w:r>
      <w:r w:rsidR="00EB739C" w:rsidRPr="0055792B">
        <w:t xml:space="preserve">around a third of the </w:t>
      </w:r>
      <w:r w:rsidR="007A7C3F">
        <w:t xml:space="preserve">employment gap. </w:t>
      </w:r>
      <w:r>
        <w:t xml:space="preserve">The remaining gap </w:t>
      </w:r>
      <w:r w:rsidR="00647131">
        <w:t xml:space="preserve">(35%) </w:t>
      </w:r>
      <w:r>
        <w:t>is due to factors not included in the model or</w:t>
      </w:r>
      <w:r w:rsidR="00EB739C" w:rsidRPr="0055792B">
        <w:t xml:space="preserve"> </w:t>
      </w:r>
      <w:r w:rsidR="00C307D8">
        <w:t xml:space="preserve">to </w:t>
      </w:r>
      <w:r w:rsidR="00EB739C" w:rsidRPr="0055792B">
        <w:t xml:space="preserve">‘unexplained’ </w:t>
      </w:r>
      <w:r>
        <w:t>characteristics</w:t>
      </w:r>
      <w:r w:rsidR="00B75AA8">
        <w:t>, which</w:t>
      </w:r>
      <w:r>
        <w:t xml:space="preserve"> may </w:t>
      </w:r>
      <w:r w:rsidR="00EB739C" w:rsidRPr="0055792B">
        <w:t>be related to the specific</w:t>
      </w:r>
      <w:r w:rsidR="00124CA3">
        <w:t xml:space="preserve"> disadvantages themselves. For I</w:t>
      </w:r>
      <w:r w:rsidR="00EB739C" w:rsidRPr="0055792B">
        <w:t>ndigenous students</w:t>
      </w:r>
      <w:r w:rsidR="00C307D8">
        <w:t>,</w:t>
      </w:r>
      <w:r w:rsidR="00EB739C" w:rsidRPr="0055792B">
        <w:t xml:space="preserve"> </w:t>
      </w:r>
      <w:r w:rsidR="00C307D8">
        <w:t xml:space="preserve">the </w:t>
      </w:r>
      <w:r w:rsidR="007A7C3F">
        <w:t>differences in</w:t>
      </w:r>
      <w:r w:rsidR="007A7C3F" w:rsidRPr="0055792B">
        <w:t xml:space="preserve"> course</w:t>
      </w:r>
      <w:r w:rsidR="00EB739C" w:rsidRPr="0055792B">
        <w:t xml:space="preserve"> and individual characteristics </w:t>
      </w:r>
      <w:r w:rsidR="007A7C3F">
        <w:t xml:space="preserve">available in the data </w:t>
      </w:r>
      <w:r w:rsidR="00EB739C" w:rsidRPr="0055792B">
        <w:t>explain more than 95% of the overall employme</w:t>
      </w:r>
      <w:r w:rsidR="00EB739C" w:rsidRPr="00F42F2A">
        <w:t xml:space="preserve">nt gap. </w:t>
      </w:r>
    </w:p>
    <w:p w:rsidR="00FA3D7C" w:rsidRDefault="00406077" w:rsidP="00F42F2A">
      <w:pPr>
        <w:pStyle w:val="Text"/>
        <w:ind w:right="-285"/>
      </w:pPr>
      <w:r w:rsidRPr="00F42F2A">
        <w:t>W</w:t>
      </w:r>
      <w:r w:rsidR="00E3290A" w:rsidRPr="00F42F2A">
        <w:t xml:space="preserve">e </w:t>
      </w:r>
      <w:r w:rsidRPr="00F42F2A">
        <w:t xml:space="preserve">also </w:t>
      </w:r>
      <w:r w:rsidR="008708C6" w:rsidRPr="00F42F2A">
        <w:t>decompose the post-</w:t>
      </w:r>
      <w:r w:rsidR="00E3290A">
        <w:t>stud</w:t>
      </w:r>
      <w:r w:rsidR="006414D0">
        <w:t>y</w:t>
      </w:r>
      <w:r w:rsidR="00E3290A">
        <w:t xml:space="preserve"> </w:t>
      </w:r>
      <w:r w:rsidR="008708C6">
        <w:t xml:space="preserve">employment gap associated with being disadvantaged </w:t>
      </w:r>
      <w:r w:rsidR="00E3290A">
        <w:t xml:space="preserve">for individuals </w:t>
      </w:r>
      <w:r w:rsidR="00B069E1">
        <w:t xml:space="preserve">who </w:t>
      </w:r>
      <w:r w:rsidR="00E3290A">
        <w:t xml:space="preserve">were unemployed before </w:t>
      </w:r>
      <w:r w:rsidR="008708C6">
        <w:t>entering study</w:t>
      </w:r>
      <w:r w:rsidR="00E3290A">
        <w:t xml:space="preserve">. </w:t>
      </w:r>
      <w:r w:rsidR="008708C6">
        <w:t>On average,</w:t>
      </w:r>
      <w:r w:rsidR="00E3290A">
        <w:t xml:space="preserve"> </w:t>
      </w:r>
      <w:r w:rsidR="00C307D8">
        <w:t xml:space="preserve">the </w:t>
      </w:r>
      <w:r w:rsidR="008708C6">
        <w:t xml:space="preserve">differences in student and course </w:t>
      </w:r>
      <w:r>
        <w:t xml:space="preserve">characteristics </w:t>
      </w:r>
      <w:r w:rsidR="008708C6">
        <w:t xml:space="preserve">available in the data are estimated </w:t>
      </w:r>
      <w:r w:rsidR="00950D08">
        <w:t>to explain</w:t>
      </w:r>
      <w:r>
        <w:t xml:space="preserve"> </w:t>
      </w:r>
      <w:r w:rsidR="00E3290A">
        <w:t xml:space="preserve">only </w:t>
      </w:r>
      <w:r w:rsidR="00FA3D7C">
        <w:t xml:space="preserve">26% </w:t>
      </w:r>
      <w:r w:rsidR="00E3290A">
        <w:t>of</w:t>
      </w:r>
      <w:r w:rsidR="00F42F2A">
        <w:t xml:space="preserve"> </w:t>
      </w:r>
      <w:r w:rsidR="00E3290A">
        <w:t xml:space="preserve">the </w:t>
      </w:r>
      <w:r w:rsidR="008708C6">
        <w:t>employment</w:t>
      </w:r>
      <w:r w:rsidR="00E3290A">
        <w:t xml:space="preserve"> gap</w:t>
      </w:r>
      <w:r w:rsidR="008708C6">
        <w:t>.</w:t>
      </w:r>
      <w:r w:rsidR="00E3290A">
        <w:t xml:space="preserve"> </w:t>
      </w:r>
      <w:r w:rsidR="005C5284">
        <w:t xml:space="preserve">Once again, Indigenous </w:t>
      </w:r>
      <w:r w:rsidR="00E67E67">
        <w:t>stu</w:t>
      </w:r>
      <w:r w:rsidR="00C401ED">
        <w:t>dents are the e</w:t>
      </w:r>
      <w:r w:rsidR="00B75AA8">
        <w:t xml:space="preserve">xception to this pattern, where the </w:t>
      </w:r>
      <w:r w:rsidR="00C401ED">
        <w:t xml:space="preserve">differences in observable characteristics </w:t>
      </w:r>
      <w:r w:rsidR="008708C6">
        <w:t>are estimated to explain</w:t>
      </w:r>
      <w:r w:rsidR="00C401ED">
        <w:t xml:space="preserve"> all of the gap (and</w:t>
      </w:r>
      <w:r w:rsidR="00F42F2A">
        <w:t xml:space="preserve"> </w:t>
      </w:r>
      <w:r w:rsidR="00C401ED">
        <w:t xml:space="preserve">more). </w:t>
      </w:r>
    </w:p>
    <w:p w:rsidR="00743BEC" w:rsidRDefault="00743BEC" w:rsidP="00F42F2A">
      <w:pPr>
        <w:pStyle w:val="Heading2"/>
      </w:pPr>
      <w:bookmarkStart w:id="38" w:name="_Toc426977657"/>
      <w:bookmarkStart w:id="39" w:name="_Toc427676502"/>
      <w:r>
        <w:t>Policy implications</w:t>
      </w:r>
      <w:bookmarkEnd w:id="38"/>
      <w:bookmarkEnd w:id="39"/>
    </w:p>
    <w:p w:rsidR="00F90CAA" w:rsidRPr="00F42F2A" w:rsidRDefault="00351B29" w:rsidP="00F42F2A">
      <w:pPr>
        <w:pStyle w:val="Text"/>
      </w:pPr>
      <w:r>
        <w:t xml:space="preserve">Because </w:t>
      </w:r>
      <w:r w:rsidR="009C58A6">
        <w:t xml:space="preserve">the </w:t>
      </w:r>
      <w:r w:rsidR="008708C6">
        <w:t xml:space="preserve">differences in student and course </w:t>
      </w:r>
      <w:r>
        <w:t>characteristics</w:t>
      </w:r>
      <w:r w:rsidR="008708C6">
        <w:t xml:space="preserve"> available in the data</w:t>
      </w:r>
      <w:r>
        <w:t xml:space="preserve"> explain</w:t>
      </w:r>
      <w:r w:rsidR="008708C6">
        <w:t xml:space="preserve"> much of the</w:t>
      </w:r>
      <w:r>
        <w:t xml:space="preserve"> completion and </w:t>
      </w:r>
      <w:r w:rsidR="008708C6">
        <w:t xml:space="preserve">post-study </w:t>
      </w:r>
      <w:r>
        <w:t xml:space="preserve">employment gaps, </w:t>
      </w:r>
      <w:r w:rsidR="003060A6">
        <w:t>policy intervention</w:t>
      </w:r>
      <w:r>
        <w:t>s that</w:t>
      </w:r>
      <w:r w:rsidR="008708C6">
        <w:t xml:space="preserve"> target these differences may be effective in closing post-study employment gaps. </w:t>
      </w:r>
      <w:r w:rsidR="00BE38BF">
        <w:t xml:space="preserve">In particular, </w:t>
      </w:r>
      <w:r w:rsidR="00F90CAA">
        <w:t xml:space="preserve">measures targeted at supporting the course choices of people from disadvantaged backgrounds, such as career counselling and the provision of labour market information, may help </w:t>
      </w:r>
      <w:r w:rsidR="009C58A6">
        <w:t xml:space="preserve">to </w:t>
      </w:r>
      <w:r w:rsidR="00F90CAA">
        <w:t>close the gap in post-study e</w:t>
      </w:r>
      <w:r w:rsidR="00F90CAA" w:rsidRPr="00F42F2A">
        <w:t>mployment.</w:t>
      </w:r>
    </w:p>
    <w:p w:rsidR="00743BEC" w:rsidRPr="00950D08" w:rsidRDefault="00F90CAA" w:rsidP="00F42F2A">
      <w:pPr>
        <w:pStyle w:val="Text"/>
      </w:pPr>
      <w:r w:rsidRPr="00F42F2A">
        <w:t>Importantly,</w:t>
      </w:r>
      <w:r w:rsidR="00105055" w:rsidRPr="00F42F2A">
        <w:t xml:space="preserve"> </w:t>
      </w:r>
      <w:r w:rsidR="004B7DAF" w:rsidRPr="00F42F2A">
        <w:t>the small contribution of c</w:t>
      </w:r>
      <w:r w:rsidR="004B7DAF">
        <w:t xml:space="preserve">ompletion gaps in explaining employment gaps means that </w:t>
      </w:r>
      <w:r w:rsidR="004E260F">
        <w:t xml:space="preserve">measures </w:t>
      </w:r>
      <w:r w:rsidR="004B7DAF">
        <w:t xml:space="preserve">aimed at improving course retention will not in themselves help </w:t>
      </w:r>
      <w:r w:rsidR="009C58A6">
        <w:t xml:space="preserve">to </w:t>
      </w:r>
      <w:r w:rsidR="004B7DAF">
        <w:t xml:space="preserve">close employment gaps. </w:t>
      </w:r>
      <w:r w:rsidR="00EA60B8">
        <w:t xml:space="preserve">The partial exception to this is </w:t>
      </w:r>
      <w:r w:rsidR="00D90CF8">
        <w:t>Indigenous students</w:t>
      </w:r>
      <w:r w:rsidR="009C58A6">
        <w:t xml:space="preserve"> </w:t>
      </w:r>
      <w:r w:rsidR="00D90CF8">
        <w:t>—</w:t>
      </w:r>
      <w:r w:rsidR="009C58A6">
        <w:t xml:space="preserve"> </w:t>
      </w:r>
      <w:r w:rsidR="00EA60B8">
        <w:t>closing the completion gap for this group could plausibly narrow, although nowhere near eliminate, the employment gap.</w:t>
      </w:r>
      <w:r w:rsidR="00743BEC">
        <w:br w:type="page"/>
      </w:r>
    </w:p>
    <w:bookmarkStart w:id="40" w:name="_Toc427676503"/>
    <w:p w:rsidR="0071318A" w:rsidRDefault="00835501" w:rsidP="00F42F2A">
      <w:pPr>
        <w:pStyle w:val="Heading1"/>
      </w:pPr>
      <w:r>
        <w:rPr>
          <w:noProof/>
          <w:lang w:eastAsia="en-AU"/>
        </w:rPr>
        <mc:AlternateContent>
          <mc:Choice Requires="wps">
            <w:drawing>
              <wp:anchor distT="0" distB="0" distL="114300" distR="114300" simplePos="0" relativeHeight="251781120" behindDoc="0" locked="1" layoutInCell="1" allowOverlap="1" wp14:anchorId="2CF14330" wp14:editId="3EAB4DD2">
                <wp:simplePos x="0" y="0"/>
                <wp:positionH relativeFrom="outsideMargin">
                  <wp:posOffset>180975</wp:posOffset>
                </wp:positionH>
                <wp:positionV relativeFrom="page">
                  <wp:posOffset>828675</wp:posOffset>
                </wp:positionV>
                <wp:extent cx="1320800" cy="17145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2080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835501">
                            <w:pPr>
                              <w:pStyle w:val="PullQuote"/>
                            </w:pPr>
                            <w:r>
                              <w:t>B</w:t>
                            </w:r>
                            <w:r w:rsidRPr="00F42F2A">
                              <w:t xml:space="preserve">oosting participation rates will only be </w:t>
                            </w:r>
                            <w:r>
                              <w:t xml:space="preserve">effective </w:t>
                            </w:r>
                            <w:r w:rsidRPr="00F42F2A">
                              <w:t xml:space="preserve">if </w:t>
                            </w:r>
                            <w:r>
                              <w:t>disadvantaged students</w:t>
                            </w:r>
                            <w:r w:rsidRPr="00F42F2A">
                              <w:t xml:space="preserve"> are no less likely </w:t>
                            </w:r>
                            <w:r>
                              <w:t>to complete a</w:t>
                            </w:r>
                            <w:r w:rsidRPr="00F42F2A">
                              <w:t xml:space="preserve"> qualification than</w:t>
                            </w:r>
                            <w:r>
                              <w:t xml:space="preserve"> more advantaged students.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25pt;margin-top:65.25pt;width:104pt;height:135pt;z-index:2517811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" filled="f" stroked="f" strokeweight=".5pt">
                <v:shadow on="t" type="perspective" color="black" opacity="9830f" origin=",.5" offset="0,25pt" matrix="58982f,,,-12452f"/>
                <v:textbox inset="10mm">
                  <w:txbxContent>
                    <w:p w:rsidR="00CB6F35" w:rsidRPr="00B44CDA" w:rsidRDefault="00CB6F35" w:rsidP="00835501">
                      <w:pPr>
                        <w:pStyle w:val="PullQuote"/>
                      </w:pPr>
                      <w:r>
                        <w:t>B</w:t>
                      </w:r>
                      <w:r w:rsidRPr="00F42F2A">
                        <w:t xml:space="preserve">oosting participation rates will only be </w:t>
                      </w:r>
                      <w:r>
                        <w:t xml:space="preserve">effective </w:t>
                      </w:r>
                      <w:r w:rsidRPr="00F42F2A">
                        <w:t xml:space="preserve">if </w:t>
                      </w:r>
                      <w:r>
                        <w:t>disadvantaged students</w:t>
                      </w:r>
                      <w:r w:rsidRPr="00F42F2A">
                        <w:t xml:space="preserve"> are no less likely </w:t>
                      </w:r>
                      <w:r>
                        <w:t>to complete a</w:t>
                      </w:r>
                      <w:r w:rsidRPr="00F42F2A">
                        <w:t xml:space="preserve"> qualification than</w:t>
                      </w:r>
                      <w:r>
                        <w:t xml:space="preserve"> more advantaged students. </w:t>
                      </w:r>
                    </w:p>
                  </w:txbxContent>
                </v:textbox>
                <w10:wrap anchorx="margin" anchory="page"/>
                <w10:anchorlock/>
              </v:shape>
            </w:pict>
          </mc:Fallback>
        </mc:AlternateContent>
      </w:r>
      <w:r w:rsidR="00465233" w:rsidRPr="00465233">
        <w:rPr>
          <w:noProof/>
          <w:lang w:eastAsia="en-AU"/>
        </w:rPr>
        <w:drawing>
          <wp:anchor distT="0" distB="0" distL="114300" distR="114300" simplePos="0" relativeHeight="251726848" behindDoc="1" locked="0" layoutInCell="1" allowOverlap="1" wp14:anchorId="5C66BB46" wp14:editId="6C2B6703">
            <wp:simplePos x="0" y="0"/>
            <wp:positionH relativeFrom="column">
              <wp:posOffset>-5080</wp:posOffset>
            </wp:positionH>
            <wp:positionV relativeFrom="paragraph">
              <wp:posOffset>-48260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8234D3">
        <w:t>Introduction</w:t>
      </w:r>
      <w:bookmarkEnd w:id="40"/>
    </w:p>
    <w:p w:rsidR="0071318A" w:rsidRPr="00F42F2A" w:rsidRDefault="008043E2" w:rsidP="00F42F2A">
      <w:pPr>
        <w:pStyle w:val="Text"/>
      </w:pPr>
      <w:r>
        <w:t xml:space="preserve">Educational attainment </w:t>
      </w:r>
      <w:r w:rsidR="008234D3">
        <w:t>tend</w:t>
      </w:r>
      <w:r>
        <w:t>s</w:t>
      </w:r>
      <w:r w:rsidR="008234D3">
        <w:t xml:space="preserve"> to be </w:t>
      </w:r>
      <w:r w:rsidR="003B3B58">
        <w:t xml:space="preserve">generally </w:t>
      </w:r>
      <w:r w:rsidR="008234D3">
        <w:t>low and labour market outcomes relatively poor for individuals living in</w:t>
      </w:r>
      <w:r w:rsidR="005A029D">
        <w:t xml:space="preserve"> low </w:t>
      </w:r>
      <w:r w:rsidR="00356A6C">
        <w:t>SES</w:t>
      </w:r>
      <w:r w:rsidR="008234D3">
        <w:t xml:space="preserve"> areas, </w:t>
      </w:r>
      <w:r w:rsidR="00796836">
        <w:t>those</w:t>
      </w:r>
      <w:r w:rsidR="008234D3">
        <w:t xml:space="preserve"> with disabilities, Indigenous people, and people with </w:t>
      </w:r>
      <w:r w:rsidR="00901BF4">
        <w:t>limited</w:t>
      </w:r>
      <w:r w:rsidR="008234D3">
        <w:t xml:space="preserve"> English language skills (</w:t>
      </w:r>
      <w:r w:rsidR="009C58A6">
        <w:t>V</w:t>
      </w:r>
      <w:r w:rsidR="00153FDA">
        <w:t xml:space="preserve">an </w:t>
      </w:r>
      <w:proofErr w:type="spellStart"/>
      <w:r w:rsidR="00153FDA">
        <w:t>Ewij</w:t>
      </w:r>
      <w:r w:rsidR="00C16D3F">
        <w:t>k</w:t>
      </w:r>
      <w:proofErr w:type="spellEnd"/>
      <w:r w:rsidR="00C16D3F">
        <w:t xml:space="preserve"> &amp;</w:t>
      </w:r>
      <w:r w:rsidR="00A227D5">
        <w:t xml:space="preserve"> </w:t>
      </w:r>
      <w:proofErr w:type="spellStart"/>
      <w:r w:rsidR="00A227D5">
        <w:t>Sleegers</w:t>
      </w:r>
      <w:proofErr w:type="spellEnd"/>
      <w:r w:rsidR="00A227D5">
        <w:t xml:space="preserve"> 2010;</w:t>
      </w:r>
      <w:r w:rsidR="00AD61E9">
        <w:t xml:space="preserve"> </w:t>
      </w:r>
      <w:r w:rsidR="003356BE">
        <w:t>Wilkins</w:t>
      </w:r>
      <w:r w:rsidR="00C53B5C">
        <w:t xml:space="preserve"> </w:t>
      </w:r>
      <w:r w:rsidR="003356BE">
        <w:t>200</w:t>
      </w:r>
      <w:r w:rsidR="008A7B09">
        <w:t>3</w:t>
      </w:r>
      <w:r w:rsidR="008234D3">
        <w:t>). In fact, low</w:t>
      </w:r>
      <w:r>
        <w:t>er</w:t>
      </w:r>
      <w:r w:rsidR="008234D3">
        <w:t xml:space="preserve"> </w:t>
      </w:r>
      <w:r>
        <w:t>educational attainment</w:t>
      </w:r>
      <w:r w:rsidR="008234D3">
        <w:t xml:space="preserve"> among individuals from these groups </w:t>
      </w:r>
      <w:r>
        <w:t>is</w:t>
      </w:r>
      <w:r w:rsidR="008234D3">
        <w:t xml:space="preserve"> one reason why their labour market outcomes tend to be relatively poor (</w:t>
      </w:r>
      <w:proofErr w:type="spellStart"/>
      <w:r w:rsidR="00C16D3F">
        <w:t>Rumberger</w:t>
      </w:r>
      <w:proofErr w:type="spellEnd"/>
      <w:r w:rsidR="00C16D3F">
        <w:t xml:space="preserve"> &amp;</w:t>
      </w:r>
      <w:r w:rsidR="009C58A6">
        <w:t xml:space="preserve"> Lamb 2003; </w:t>
      </w:r>
      <w:proofErr w:type="spellStart"/>
      <w:r w:rsidR="009C58A6">
        <w:t>Polidano</w:t>
      </w:r>
      <w:proofErr w:type="spellEnd"/>
      <w:r w:rsidR="00A227D5">
        <w:t xml:space="preserve">, </w:t>
      </w:r>
      <w:proofErr w:type="spellStart"/>
      <w:r w:rsidR="009C58A6">
        <w:t>Hanel</w:t>
      </w:r>
      <w:proofErr w:type="spellEnd"/>
      <w:r w:rsidR="009C58A6">
        <w:t xml:space="preserve"> &amp; </w:t>
      </w:r>
      <w:proofErr w:type="spellStart"/>
      <w:r w:rsidR="009C58A6">
        <w:t>Buddelmeyer</w:t>
      </w:r>
      <w:proofErr w:type="spellEnd"/>
      <w:r w:rsidR="009C58A6">
        <w:t xml:space="preserve"> </w:t>
      </w:r>
      <w:r w:rsidR="00A227D5">
        <w:t>2013</w:t>
      </w:r>
      <w:r w:rsidR="008234D3">
        <w:t xml:space="preserve">). Closing the gap in </w:t>
      </w:r>
      <w:r w:rsidR="004D1E1D">
        <w:t xml:space="preserve">the level of educational attainment </w:t>
      </w:r>
      <w:r w:rsidR="008234D3">
        <w:t xml:space="preserve">between these disadvantaged </w:t>
      </w:r>
      <w:r w:rsidR="004D1E1D">
        <w:t>individuals</w:t>
      </w:r>
      <w:r w:rsidR="008234D3">
        <w:t xml:space="preserve"> and others </w:t>
      </w:r>
      <w:r w:rsidR="00A01A4E">
        <w:t>may</w:t>
      </w:r>
      <w:r w:rsidR="008234D3">
        <w:t xml:space="preserve"> therefore </w:t>
      </w:r>
      <w:r w:rsidR="00A01A4E">
        <w:t xml:space="preserve">help </w:t>
      </w:r>
      <w:r w:rsidR="009C58A6">
        <w:t xml:space="preserve">to </w:t>
      </w:r>
      <w:r w:rsidR="008234D3">
        <w:t>reduc</w:t>
      </w:r>
      <w:r w:rsidR="00A01A4E">
        <w:t>e</w:t>
      </w:r>
      <w:r w:rsidR="008234D3">
        <w:t xml:space="preserve"> disparities in labour m</w:t>
      </w:r>
      <w:r w:rsidR="008234D3" w:rsidRPr="00F42F2A">
        <w:t>arket outcomes (</w:t>
      </w:r>
      <w:proofErr w:type="spellStart"/>
      <w:r w:rsidR="00442A74" w:rsidRPr="00F42F2A">
        <w:t>Kell</w:t>
      </w:r>
      <w:proofErr w:type="spellEnd"/>
      <w:r w:rsidR="003356BE" w:rsidRPr="00F42F2A">
        <w:t xml:space="preserve"> 2010</w:t>
      </w:r>
      <w:r w:rsidR="008234D3" w:rsidRPr="00F42F2A">
        <w:t xml:space="preserve">). </w:t>
      </w:r>
    </w:p>
    <w:p w:rsidR="0071318A" w:rsidRPr="00F42F2A" w:rsidRDefault="008234D3" w:rsidP="00F42F2A">
      <w:pPr>
        <w:pStyle w:val="Text"/>
      </w:pPr>
      <w:r w:rsidRPr="00F42F2A">
        <w:t xml:space="preserve">Part of the gap in </w:t>
      </w:r>
      <w:r w:rsidR="004D1E1D" w:rsidRPr="00F42F2A">
        <w:t>educational attainment</w:t>
      </w:r>
      <w:r w:rsidRPr="00F42F2A">
        <w:t xml:space="preserve"> is explained by the </w:t>
      </w:r>
      <w:r w:rsidR="004D1E1D" w:rsidRPr="00F42F2A">
        <w:t xml:space="preserve">lower participation rates in </w:t>
      </w:r>
      <w:r w:rsidRPr="00F42F2A">
        <w:t xml:space="preserve">post-compulsory education and training among these groups, particularly at higher </w:t>
      </w:r>
      <w:r w:rsidR="00A01A4E" w:rsidRPr="00F42F2A">
        <w:t xml:space="preserve">qualification </w:t>
      </w:r>
      <w:r w:rsidR="00442A74" w:rsidRPr="00F42F2A">
        <w:t>levels (Le &amp;</w:t>
      </w:r>
      <w:r w:rsidRPr="00F42F2A">
        <w:t xml:space="preserve"> Miller 2005). Policy interventions that increase </w:t>
      </w:r>
      <w:r w:rsidR="0002236F" w:rsidRPr="00F42F2A">
        <w:t xml:space="preserve">the </w:t>
      </w:r>
      <w:r w:rsidRPr="00F42F2A">
        <w:t>participation rates of these groups, including at higher</w:t>
      </w:r>
      <w:r w:rsidR="00A01A4E" w:rsidRPr="00F42F2A">
        <w:t xml:space="preserve"> qualification</w:t>
      </w:r>
      <w:r w:rsidRPr="00F42F2A">
        <w:t xml:space="preserve"> levels, </w:t>
      </w:r>
      <w:r w:rsidR="00A01A4E" w:rsidRPr="00F42F2A">
        <w:t>could</w:t>
      </w:r>
      <w:r w:rsidRPr="00F42F2A">
        <w:t xml:space="preserve"> therefore contribute to closing the </w:t>
      </w:r>
      <w:r w:rsidR="00E704A5" w:rsidRPr="00F42F2A">
        <w:t>gap in educational attainment</w:t>
      </w:r>
      <w:r w:rsidRPr="00F42F2A">
        <w:t xml:space="preserve">. But while boosting participation rates is likely to be necessary for closing the </w:t>
      </w:r>
      <w:r w:rsidR="00E704A5" w:rsidRPr="00F42F2A">
        <w:t xml:space="preserve">educational </w:t>
      </w:r>
      <w:r w:rsidRPr="00F42F2A">
        <w:t xml:space="preserve">qualifications gap, it will only be sufficient if education and training participants from these disadvantaged groups are no less likely than their more advantaged counterparts to complete the qualification for which they have enrolled. This, unfortunately, seems unlikely to be the case. For example, we know that students with disabilities are less likely to complete a </w:t>
      </w:r>
      <w:r w:rsidR="00A01A4E" w:rsidRPr="00F42F2A">
        <w:t>VET</w:t>
      </w:r>
      <w:r w:rsidRPr="00F42F2A">
        <w:rPr>
          <w:rStyle w:val="FootnoteReference"/>
        </w:rPr>
        <w:footnoteReference w:id="3"/>
      </w:r>
      <w:r w:rsidRPr="00F42F2A">
        <w:t xml:space="preserve"> qualification, </w:t>
      </w:r>
      <w:r w:rsidR="00153FDA" w:rsidRPr="00F42F2A">
        <w:t>if they do enrol</w:t>
      </w:r>
      <w:r w:rsidR="00442A74" w:rsidRPr="00F42F2A">
        <w:t xml:space="preserve"> (</w:t>
      </w:r>
      <w:proofErr w:type="spellStart"/>
      <w:r w:rsidR="00442A74" w:rsidRPr="00F42F2A">
        <w:t>Karmel</w:t>
      </w:r>
      <w:proofErr w:type="spellEnd"/>
      <w:r w:rsidR="00442A74" w:rsidRPr="00F42F2A">
        <w:t xml:space="preserve"> &amp;</w:t>
      </w:r>
      <w:r w:rsidRPr="00F42F2A">
        <w:t xml:space="preserve"> Nguyen 2008; </w:t>
      </w:r>
      <w:proofErr w:type="spellStart"/>
      <w:r w:rsidRPr="00F42F2A">
        <w:t>Polidano</w:t>
      </w:r>
      <w:proofErr w:type="spellEnd"/>
      <w:r w:rsidRPr="00F42F2A">
        <w:t xml:space="preserve"> </w:t>
      </w:r>
      <w:r w:rsidR="00442A74" w:rsidRPr="00F42F2A">
        <w:t>&amp;</w:t>
      </w:r>
      <w:r w:rsidRPr="00F42F2A">
        <w:t xml:space="preserve"> </w:t>
      </w:r>
      <w:proofErr w:type="spellStart"/>
      <w:r w:rsidRPr="00F42F2A">
        <w:t>Mavromaras</w:t>
      </w:r>
      <w:proofErr w:type="spellEnd"/>
      <w:r w:rsidRPr="00F42F2A">
        <w:t xml:space="preserve"> 2011). We also know that students with di</w:t>
      </w:r>
      <w:r w:rsidR="0002236F" w:rsidRPr="00F42F2A">
        <w:t>sabilities, Indigenous students</w:t>
      </w:r>
      <w:r w:rsidRPr="00F42F2A">
        <w:t xml:space="preserve"> and students from non-English speaking backgrounds are less likely to pass VET modules (alternatively called subjects) than other students (John 2004). </w:t>
      </w:r>
    </w:p>
    <w:p w:rsidR="0071318A" w:rsidRDefault="008234D3" w:rsidP="00F42F2A">
      <w:pPr>
        <w:pStyle w:val="Text"/>
      </w:pPr>
      <w:r w:rsidRPr="00F42F2A">
        <w:t>This project builds on these earlier contributi</w:t>
      </w:r>
      <w:r>
        <w:t>ons to provide a</w:t>
      </w:r>
      <w:r w:rsidR="00F14A47">
        <w:t>n</w:t>
      </w:r>
      <w:r>
        <w:t xml:space="preserve"> analysis of the effects of </w:t>
      </w:r>
      <w:r w:rsidR="00A01A4E">
        <w:t xml:space="preserve">belonging to one or more of these </w:t>
      </w:r>
      <w:r>
        <w:t>disadvantage</w:t>
      </w:r>
      <w:r w:rsidR="00A01A4E">
        <w:t xml:space="preserve">d groups </w:t>
      </w:r>
      <w:r>
        <w:t xml:space="preserve">on </w:t>
      </w:r>
      <w:r w:rsidR="00835501">
        <w:t xml:space="preserve">the </w:t>
      </w:r>
      <w:r>
        <w:t xml:space="preserve">completion of VET modules and VET courses. </w:t>
      </w:r>
      <w:r w:rsidR="00153FDA">
        <w:t>To do this</w:t>
      </w:r>
      <w:r w:rsidR="00356A6C">
        <w:t>,</w:t>
      </w:r>
      <w:r w:rsidR="00153FDA">
        <w:t xml:space="preserve"> </w:t>
      </w:r>
      <w:r>
        <w:t>we</w:t>
      </w:r>
      <w:r w:rsidR="00153FDA">
        <w:t xml:space="preserve"> first</w:t>
      </w:r>
      <w:r>
        <w:t xml:space="preserve"> provide a descriptive analysis of the magnitude of </w:t>
      </w:r>
      <w:r w:rsidR="0002236F">
        <w:t xml:space="preserve">the </w:t>
      </w:r>
      <w:r>
        <w:t xml:space="preserve">gaps in both module and course completion rates </w:t>
      </w:r>
      <w:r w:rsidR="00101A26">
        <w:t xml:space="preserve">experienced </w:t>
      </w:r>
      <w:r>
        <w:t xml:space="preserve">by </w:t>
      </w:r>
      <w:r w:rsidR="00A01A4E">
        <w:t>students from these groups</w:t>
      </w:r>
      <w:r>
        <w:t xml:space="preserve">. Second, we examine the extent to which any such gaps can be explained by other observable differences between </w:t>
      </w:r>
      <w:r w:rsidR="00A01A4E">
        <w:t xml:space="preserve">students from these groups </w:t>
      </w:r>
      <w:r>
        <w:t xml:space="preserve">and their </w:t>
      </w:r>
      <w:r w:rsidR="00257222">
        <w:t>peers</w:t>
      </w:r>
      <w:r>
        <w:t xml:space="preserve">, drawing out the particular differences that contribute most to observed completion gaps. Third, we explore the extent to which such completion gaps contribute to any subsequent employment gaps among those previously enrolled in </w:t>
      </w:r>
      <w:r w:rsidR="002E19E3">
        <w:t>vocational education and training</w:t>
      </w:r>
      <w:r>
        <w:t xml:space="preserve">.  </w:t>
      </w:r>
    </w:p>
    <w:p w:rsidR="0071318A" w:rsidRPr="00F42F2A" w:rsidRDefault="008234D3" w:rsidP="00F42F2A">
      <w:pPr>
        <w:pStyle w:val="Text"/>
      </w:pPr>
      <w:r>
        <w:t xml:space="preserve">We focus on four groups of students </w:t>
      </w:r>
      <w:r w:rsidR="0002236F">
        <w:t>whom</w:t>
      </w:r>
      <w:r>
        <w:t xml:space="preserve"> we identify as disadvantaged: students who report having any form of disability; Indigenous students; students who live in low </w:t>
      </w:r>
      <w:r w:rsidR="00356A6C">
        <w:t>SES</w:t>
      </w:r>
      <w:r>
        <w:t xml:space="preserve"> areas</w:t>
      </w:r>
      <w:r w:rsidR="00B34496">
        <w:rPr>
          <w:rStyle w:val="FootnoteReference"/>
        </w:rPr>
        <w:footnoteReference w:id="4"/>
      </w:r>
      <w:r>
        <w:t xml:space="preserve">; and students with </w:t>
      </w:r>
      <w:r w:rsidR="00C16D3F">
        <w:t>limited</w:t>
      </w:r>
      <w:r>
        <w:t xml:space="preserve"> English language skills. Some students belong to more than one of these groups. </w:t>
      </w:r>
      <w:r w:rsidR="00C579CB">
        <w:t xml:space="preserve">Three of these four groups </w:t>
      </w:r>
      <w:r w:rsidR="002E19E3">
        <w:t>correspond to</w:t>
      </w:r>
      <w:r w:rsidR="002746E2">
        <w:t xml:space="preserve"> those identified by </w:t>
      </w:r>
      <w:r w:rsidR="00C579CB">
        <w:t>the National VET Equity Advisory Council (NVEAC</w:t>
      </w:r>
      <w:r w:rsidR="0002236F">
        <w:t>;</w:t>
      </w:r>
      <w:r w:rsidR="002746E2">
        <w:t xml:space="preserve"> 2013). The fourth</w:t>
      </w:r>
      <w:r w:rsidR="0002236F">
        <w:t xml:space="preserve"> </w:t>
      </w:r>
      <w:r w:rsidR="002746E2">
        <w:t>―</w:t>
      </w:r>
      <w:r w:rsidR="0002236F">
        <w:t xml:space="preserve"> </w:t>
      </w:r>
      <w:proofErr w:type="gramStart"/>
      <w:r w:rsidR="00C579CB">
        <w:t xml:space="preserve">students with </w:t>
      </w:r>
      <w:r w:rsidR="00442A74">
        <w:t>limited</w:t>
      </w:r>
      <w:r w:rsidR="002746E2">
        <w:t xml:space="preserve"> English language skills</w:t>
      </w:r>
      <w:r w:rsidR="0002236F">
        <w:t xml:space="preserve"> </w:t>
      </w:r>
      <w:r w:rsidR="002746E2">
        <w:t>—</w:t>
      </w:r>
      <w:r w:rsidR="0002236F">
        <w:t xml:space="preserve"> </w:t>
      </w:r>
      <w:r w:rsidR="002746E2">
        <w:t>is</w:t>
      </w:r>
      <w:proofErr w:type="gramEnd"/>
      <w:r w:rsidR="002746E2">
        <w:t xml:space="preserve"> similar but </w:t>
      </w:r>
      <w:r w:rsidR="00C579CB">
        <w:t>not identical to another NVEAC equity group (culturally a</w:t>
      </w:r>
      <w:r w:rsidR="00C579CB" w:rsidRPr="00F42F2A">
        <w:t>nd linguistically diverse students).</w:t>
      </w:r>
    </w:p>
    <w:p w:rsidR="0071318A" w:rsidRDefault="008234D3" w:rsidP="00F42F2A">
      <w:pPr>
        <w:pStyle w:val="Text"/>
      </w:pPr>
      <w:r w:rsidRPr="00F42F2A">
        <w:t>Specifically, we answer t</w:t>
      </w:r>
      <w:r>
        <w:t>he following four research questions:</w:t>
      </w:r>
    </w:p>
    <w:p w:rsidR="0071318A" w:rsidRPr="00F42F2A" w:rsidRDefault="008234D3" w:rsidP="00F42F2A">
      <w:pPr>
        <w:pStyle w:val="Dotpoint1"/>
      </w:pPr>
      <w:r w:rsidRPr="00265EF9">
        <w:t>Is there a VET completio</w:t>
      </w:r>
      <w:r w:rsidRPr="00F42F2A">
        <w:t xml:space="preserve">n gap for students from </w:t>
      </w:r>
      <w:r w:rsidR="00F953F7" w:rsidRPr="00F42F2A">
        <w:t xml:space="preserve">these </w:t>
      </w:r>
      <w:r w:rsidRPr="00F42F2A">
        <w:t>disadvantaged groups?</w:t>
      </w:r>
    </w:p>
    <w:p w:rsidR="0071318A" w:rsidRPr="00F42F2A" w:rsidRDefault="008234D3" w:rsidP="00F42F2A">
      <w:pPr>
        <w:pStyle w:val="Dotpoint1"/>
      </w:pPr>
      <w:r w:rsidRPr="00F42F2A">
        <w:t xml:space="preserve">How much of this gap can be explained by differences in </w:t>
      </w:r>
      <w:r w:rsidR="002E19E3" w:rsidRPr="00F42F2A">
        <w:t xml:space="preserve">the students’ </w:t>
      </w:r>
      <w:r w:rsidRPr="00F42F2A">
        <w:t xml:space="preserve">other characteristics </w:t>
      </w:r>
      <w:r w:rsidR="00950D08" w:rsidRPr="00F42F2A">
        <w:t xml:space="preserve">available in the data </w:t>
      </w:r>
      <w:r w:rsidRPr="00F42F2A">
        <w:t xml:space="preserve">between the </w:t>
      </w:r>
      <w:r w:rsidR="00F953F7" w:rsidRPr="00F42F2A">
        <w:t xml:space="preserve">particular </w:t>
      </w:r>
      <w:r w:rsidRPr="00F42F2A">
        <w:t>disadvantaged group and other students?</w:t>
      </w:r>
    </w:p>
    <w:p w:rsidR="0071318A" w:rsidRPr="00F42F2A" w:rsidRDefault="00950D08" w:rsidP="00F42F2A">
      <w:pPr>
        <w:pStyle w:val="Dotpoint1"/>
      </w:pPr>
      <w:r w:rsidRPr="00F42F2A">
        <w:t>Are</w:t>
      </w:r>
      <w:r w:rsidR="008234D3" w:rsidRPr="00F42F2A">
        <w:t xml:space="preserve"> there </w:t>
      </w:r>
      <w:r w:rsidRPr="00F42F2A">
        <w:t>any post-study employment</w:t>
      </w:r>
      <w:r w:rsidR="008234D3" w:rsidRPr="00F42F2A">
        <w:t xml:space="preserve"> gap</w:t>
      </w:r>
      <w:r w:rsidRPr="00F42F2A">
        <w:t>s</w:t>
      </w:r>
      <w:r w:rsidR="008234D3" w:rsidRPr="00F42F2A">
        <w:t xml:space="preserve"> for individuals </w:t>
      </w:r>
      <w:r w:rsidR="003B3B58" w:rsidRPr="00F42F2A">
        <w:t xml:space="preserve">from these disadvantaged groups </w:t>
      </w:r>
      <w:r w:rsidR="0002236F" w:rsidRPr="00F42F2A">
        <w:t>by</w:t>
      </w:r>
      <w:r w:rsidR="000F2EBB" w:rsidRPr="00F42F2A">
        <w:t xml:space="preserve"> comparison </w:t>
      </w:r>
      <w:r w:rsidR="0002236F" w:rsidRPr="00F42F2A">
        <w:t>with</w:t>
      </w:r>
      <w:r w:rsidR="000F2EBB" w:rsidRPr="00F42F2A">
        <w:t xml:space="preserve"> non-disadvantaged individuals</w:t>
      </w:r>
      <w:r w:rsidR="008234D3" w:rsidRPr="00F42F2A">
        <w:t>?  </w:t>
      </w:r>
    </w:p>
    <w:p w:rsidR="0071318A" w:rsidRPr="00950D08" w:rsidRDefault="008234D3" w:rsidP="00F42F2A">
      <w:pPr>
        <w:pStyle w:val="Dotpoint1"/>
      </w:pPr>
      <w:r w:rsidRPr="00F42F2A">
        <w:t>How much of th</w:t>
      </w:r>
      <w:r w:rsidR="00950D08" w:rsidRPr="00F42F2A">
        <w:t>e</w:t>
      </w:r>
      <w:r w:rsidRPr="00F42F2A">
        <w:t>s</w:t>
      </w:r>
      <w:r w:rsidR="00950D08" w:rsidRPr="00F42F2A">
        <w:t>e</w:t>
      </w:r>
      <w:r w:rsidRPr="00F42F2A">
        <w:t xml:space="preserve"> empl</w:t>
      </w:r>
      <w:r>
        <w:t>oyment gap</w:t>
      </w:r>
      <w:r w:rsidR="00950D08">
        <w:t>s</w:t>
      </w:r>
      <w:r>
        <w:t xml:space="preserve"> </w:t>
      </w:r>
      <w:r w:rsidR="00950D08">
        <w:t>are</w:t>
      </w:r>
      <w:r>
        <w:t xml:space="preserve"> explained by </w:t>
      </w:r>
      <w:r w:rsidR="00950D08">
        <w:t xml:space="preserve">the measured gaps in completion? </w:t>
      </w:r>
    </w:p>
    <w:p w:rsidR="006B0572" w:rsidRDefault="008234D3" w:rsidP="00F42F2A">
      <w:pPr>
        <w:pStyle w:val="Text"/>
      </w:pPr>
      <w:r>
        <w:t>For the first two questions we ex</w:t>
      </w:r>
      <w:r w:rsidR="00012A16">
        <w:t xml:space="preserve">ploit rich administrative data </w:t>
      </w:r>
      <w:r>
        <w:t xml:space="preserve">from </w:t>
      </w:r>
      <w:r w:rsidR="004379A6">
        <w:t>the National</w:t>
      </w:r>
      <w:r>
        <w:t xml:space="preserve"> VET Provider Collection </w:t>
      </w:r>
      <w:r w:rsidR="002E19E3">
        <w:t xml:space="preserve">(VETPC) </w:t>
      </w:r>
      <w:r>
        <w:t>for the population of working-age</w:t>
      </w:r>
      <w:r w:rsidR="0002236F">
        <w:t xml:space="preserve"> (15—</w:t>
      </w:r>
      <w:r w:rsidR="00105B05">
        <w:t>65 years)</w:t>
      </w:r>
      <w:r>
        <w:t xml:space="preserve"> VET students enrolling in a VET course in 2008 and tracked until the end of 2011. We examine </w:t>
      </w:r>
      <w:r w:rsidR="0073770D">
        <w:t>two</w:t>
      </w:r>
      <w:r>
        <w:t xml:space="preserve"> alternative measures of completion. For the last two questions we </w:t>
      </w:r>
      <w:r w:rsidR="003B3B58">
        <w:t xml:space="preserve">use </w:t>
      </w:r>
      <w:r>
        <w:t xml:space="preserve">rich survey data from the </w:t>
      </w:r>
      <w:r w:rsidR="00012A16">
        <w:t xml:space="preserve">NCVER </w:t>
      </w:r>
      <w:r>
        <w:t>Student Outcomes Survey (SOS)</w:t>
      </w:r>
      <w:r w:rsidR="0002236F">
        <w:t>,</w:t>
      </w:r>
      <w:r>
        <w:t xml:space="preserve"> which</w:t>
      </w:r>
      <w:r w:rsidR="00E76D40">
        <w:t xml:space="preserve"> </w:t>
      </w:r>
      <w:r>
        <w:t xml:space="preserve">collects data on labour market outcomes for large samples of course completers and course </w:t>
      </w:r>
      <w:r w:rsidR="00946F3D">
        <w:t>non-completers</w:t>
      </w:r>
      <w:r>
        <w:t xml:space="preserve"> wh</w:t>
      </w:r>
      <w:r w:rsidR="002E19E3">
        <w:t>o completed at least one module.</w:t>
      </w:r>
      <w:r w:rsidR="002E19E3" w:rsidRPr="002E19E3">
        <w:t xml:space="preserve"> </w:t>
      </w:r>
      <w:r w:rsidR="00E76D40">
        <w:t>The data are collected a year after the students leave their course.</w:t>
      </w:r>
    </w:p>
    <w:p w:rsidR="00105B05" w:rsidRDefault="00105B05" w:rsidP="00216BD4">
      <w:pPr>
        <w:pStyle w:val="Text"/>
      </w:pPr>
    </w:p>
    <w:p w:rsidR="0071318A" w:rsidRDefault="008234D3" w:rsidP="00216BD4">
      <w:pPr>
        <w:pStyle w:val="Text"/>
        <w:rPr>
          <w:rFonts w:ascii="Tahoma" w:hAnsi="Tahoma" w:cs="Tahoma"/>
          <w:color w:val="000000"/>
          <w:sz w:val="56"/>
        </w:rPr>
      </w:pPr>
      <w:r>
        <w:br w:type="page"/>
      </w:r>
    </w:p>
    <w:bookmarkStart w:id="41" w:name="_Toc427676504"/>
    <w:p w:rsidR="0071318A" w:rsidRDefault="00E76D40" w:rsidP="00FB03F1">
      <w:pPr>
        <w:pStyle w:val="Heading1"/>
        <w:ind w:firstLine="720"/>
      </w:pPr>
      <w:r>
        <w:rPr>
          <w:noProof/>
          <w:lang w:eastAsia="en-AU"/>
        </w:rPr>
        <mc:AlternateContent>
          <mc:Choice Requires="wps">
            <w:drawing>
              <wp:anchor distT="0" distB="0" distL="114300" distR="114300" simplePos="0" relativeHeight="251783168" behindDoc="0" locked="1" layoutInCell="1" allowOverlap="1" wp14:anchorId="24E7BD59" wp14:editId="6957BDF8">
                <wp:simplePos x="0" y="0"/>
                <wp:positionH relativeFrom="outsideMargin">
                  <wp:posOffset>180340</wp:posOffset>
                </wp:positionH>
                <wp:positionV relativeFrom="page">
                  <wp:posOffset>828040</wp:posOffset>
                </wp:positionV>
                <wp:extent cx="1321200" cy="171360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1321200" cy="1713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E76D40">
                            <w:pPr>
                              <w:pStyle w:val="PullQuote"/>
                            </w:pPr>
                            <w:r w:rsidRPr="00F42F2A">
                              <w:t>The Australian VET system is characterised more generally by low c</w:t>
                            </w:r>
                            <w:r>
                              <w:t>ourse</w:t>
                            </w:r>
                            <w:r w:rsidR="009D1355">
                              <w:t xml:space="preserve"> </w:t>
                            </w:r>
                            <w:r>
                              <w:t>completion rates.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14.2pt;margin-top:65.2pt;width:104.05pt;height:134.95pt;z-index:251783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" filled="f" stroked="f" strokeweight=".5pt">
                <v:shadow on="t" type="perspective" color="black" opacity="9830f" origin=",.5" offset="0,25pt" matrix="58982f,,,-12452f"/>
                <v:textbox inset="10mm">
                  <w:txbxContent>
                    <w:p w:rsidR="00CB6F35" w:rsidRPr="00B44CDA" w:rsidRDefault="00CB6F35" w:rsidP="00E76D40">
                      <w:pPr>
                        <w:pStyle w:val="PullQuote"/>
                      </w:pPr>
                      <w:r w:rsidRPr="00F42F2A">
                        <w:t>The Australian VET system is characterised more generally by low c</w:t>
                      </w:r>
                      <w:r>
                        <w:t>ourse</w:t>
                      </w:r>
                      <w:r w:rsidR="009D1355">
                        <w:t xml:space="preserve"> </w:t>
                      </w:r>
                      <w:r>
                        <w:t>completion rates.</w:t>
                      </w:r>
                    </w:p>
                  </w:txbxContent>
                </v:textbox>
                <w10:wrap anchorx="margin" anchory="page"/>
                <w10:anchorlock/>
              </v:shape>
            </w:pict>
          </mc:Fallback>
        </mc:AlternateContent>
      </w:r>
      <w:r w:rsidR="00FB03F1">
        <w:rPr>
          <w:noProof/>
          <w:lang w:eastAsia="en-AU"/>
        </w:rPr>
        <w:drawing>
          <wp:anchor distT="0" distB="0" distL="114300" distR="114300" simplePos="0" relativeHeight="251758592" behindDoc="0" locked="0" layoutInCell="1" allowOverlap="1" wp14:anchorId="2190EF5E" wp14:editId="503BAF21">
            <wp:simplePos x="0" y="0"/>
            <wp:positionH relativeFrom="column">
              <wp:posOffset>-22860</wp:posOffset>
            </wp:positionH>
            <wp:positionV relativeFrom="paragraph">
              <wp:posOffset>-41910</wp:posOffset>
            </wp:positionV>
            <wp:extent cx="419100" cy="419100"/>
            <wp:effectExtent l="0" t="0" r="0" b="0"/>
            <wp:wrapNone/>
            <wp:docPr id="41" name="Picture 41" descr="P:\PublicationComponents\Icons\Bo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Book.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A74">
        <w:t>Literature r</w:t>
      </w:r>
      <w:r w:rsidR="008234D3">
        <w:t>eview</w:t>
      </w:r>
      <w:bookmarkEnd w:id="41"/>
    </w:p>
    <w:p w:rsidR="0071318A" w:rsidRDefault="008234D3" w:rsidP="00F42F2A">
      <w:pPr>
        <w:pStyle w:val="Heading2"/>
      </w:pPr>
      <w:bookmarkStart w:id="42" w:name="_Toc351384945"/>
      <w:bookmarkStart w:id="43" w:name="_Toc427676505"/>
      <w:r>
        <w:t>Com</w:t>
      </w:r>
      <w:r w:rsidR="0029661D">
        <w:t>pletion gaps for disadvantaged s</w:t>
      </w:r>
      <w:r>
        <w:t>tudents</w:t>
      </w:r>
      <w:bookmarkEnd w:id="42"/>
      <w:bookmarkEnd w:id="43"/>
    </w:p>
    <w:p w:rsidR="0071318A" w:rsidRPr="00F42F2A" w:rsidRDefault="00E50F7D" w:rsidP="00F42F2A">
      <w:pPr>
        <w:pStyle w:val="Text"/>
        <w:ind w:right="-1"/>
      </w:pPr>
      <w:r>
        <w:t xml:space="preserve">Previous research has tended to </w:t>
      </w:r>
      <w:r w:rsidR="003B3B58">
        <w:t xml:space="preserve">focus on </w:t>
      </w:r>
      <w:r w:rsidR="00265D53">
        <w:t>a single</w:t>
      </w:r>
      <w:r w:rsidR="003B3B58">
        <w:t xml:space="preserve"> disadvantage when analysing</w:t>
      </w:r>
      <w:r w:rsidR="00A22331">
        <w:t xml:space="preserve"> the existence</w:t>
      </w:r>
      <w:r w:rsidR="00F42F2A">
        <w:t> </w:t>
      </w:r>
      <w:r w:rsidR="00A22331">
        <w:t xml:space="preserve">and magnitude of a </w:t>
      </w:r>
      <w:r w:rsidR="003B3B58">
        <w:t xml:space="preserve">VET </w:t>
      </w:r>
      <w:r w:rsidR="00A22331">
        <w:t xml:space="preserve">completion gap. </w:t>
      </w:r>
      <w:r w:rsidR="00257222">
        <w:t>Our report builds on this previous research, but adopts a more general approach, covering individuals experiencing di</w:t>
      </w:r>
      <w:r w:rsidR="00257222" w:rsidRPr="00F42F2A">
        <w:t>fferent forms of disadvantage.</w:t>
      </w:r>
    </w:p>
    <w:p w:rsidR="0071318A" w:rsidRPr="00F42F2A" w:rsidRDefault="00E50F7D" w:rsidP="00F42F2A">
      <w:pPr>
        <w:pStyle w:val="Text"/>
      </w:pPr>
      <w:r w:rsidRPr="00F42F2A">
        <w:t xml:space="preserve">For example, </w:t>
      </w:r>
      <w:proofErr w:type="spellStart"/>
      <w:r w:rsidR="008234D3" w:rsidRPr="00F42F2A">
        <w:t>Karmel</w:t>
      </w:r>
      <w:proofErr w:type="spellEnd"/>
      <w:r w:rsidR="008234D3" w:rsidRPr="00F42F2A">
        <w:t xml:space="preserve"> and Nguyen (2008) </w:t>
      </w:r>
      <w:r w:rsidR="00953352" w:rsidRPr="00F42F2A">
        <w:t>use</w:t>
      </w:r>
      <w:r w:rsidR="008234D3" w:rsidRPr="00F42F2A">
        <w:t xml:space="preserve"> </w:t>
      </w:r>
      <w:r w:rsidR="00ED5D04" w:rsidRPr="00F42F2A">
        <w:t xml:space="preserve">data from </w:t>
      </w:r>
      <w:r w:rsidR="00597000" w:rsidRPr="00F42F2A">
        <w:t xml:space="preserve">the NCVER </w:t>
      </w:r>
      <w:r w:rsidR="0007679C">
        <w:t xml:space="preserve">National </w:t>
      </w:r>
      <w:r w:rsidR="00D47FB0" w:rsidRPr="00F42F2A">
        <w:t xml:space="preserve">VET Provider Collection </w:t>
      </w:r>
      <w:r w:rsidR="008234D3" w:rsidRPr="00F42F2A">
        <w:t xml:space="preserve">to assess how different types of disability </w:t>
      </w:r>
      <w:r w:rsidR="00265D53" w:rsidRPr="00F42F2A">
        <w:t>impact</w:t>
      </w:r>
      <w:r w:rsidR="003B3B58" w:rsidRPr="00F42F2A">
        <w:t xml:space="preserve"> on</w:t>
      </w:r>
      <w:r w:rsidR="008234D3" w:rsidRPr="00F42F2A">
        <w:t xml:space="preserve"> VET completion. Their empirical analysis is based on a decomposition method similar to the one we </w:t>
      </w:r>
      <w:r w:rsidR="00CE5DA0" w:rsidRPr="00F42F2A">
        <w:t>use</w:t>
      </w:r>
      <w:r w:rsidR="008234D3" w:rsidRPr="00F42F2A">
        <w:t xml:space="preserve"> here. The results indicate that disabilities can </w:t>
      </w:r>
      <w:r w:rsidR="00B75AA8">
        <w:t xml:space="preserve">have </w:t>
      </w:r>
      <w:r w:rsidR="008234D3" w:rsidRPr="00F42F2A">
        <w:t>very different effects on the likelihood of completion. The authors split the students in</w:t>
      </w:r>
      <w:r w:rsidR="003319B4" w:rsidRPr="00F42F2A">
        <w:t>to</w:t>
      </w:r>
      <w:r w:rsidR="008234D3" w:rsidRPr="00F42F2A">
        <w:t xml:space="preserve"> ten different categories on the basis of the disability and find that for only four </w:t>
      </w:r>
      <w:r w:rsidR="00F02715" w:rsidRPr="00F42F2A">
        <w:t>of these categories</w:t>
      </w:r>
      <w:r w:rsidR="008234D3" w:rsidRPr="00F42F2A">
        <w:t xml:space="preserve"> </w:t>
      </w:r>
      <w:r w:rsidR="00F02715" w:rsidRPr="00F42F2A">
        <w:t xml:space="preserve">can </w:t>
      </w:r>
      <w:r w:rsidR="008234D3" w:rsidRPr="00F42F2A">
        <w:t>the lower completion rate be attributed directly to the disability. In all other cases the poor completion rates are mostly exp</w:t>
      </w:r>
      <w:r w:rsidR="00ED5D04" w:rsidRPr="00F42F2A">
        <w:t>lained by other (non-disability-</w:t>
      </w:r>
      <w:r w:rsidR="008234D3" w:rsidRPr="00F42F2A">
        <w:t xml:space="preserve">related) observable characteristics. As a consequence, policy aiming to improve </w:t>
      </w:r>
      <w:r w:rsidR="00ED5D04" w:rsidRPr="00F42F2A">
        <w:t xml:space="preserve">the </w:t>
      </w:r>
      <w:r w:rsidR="008234D3" w:rsidRPr="00F42F2A">
        <w:t>completion rates of students with disabilities should take these differences into account, and should not treat students with disabilities as a uniform group.</w:t>
      </w:r>
    </w:p>
    <w:p w:rsidR="00962ED7" w:rsidRPr="00F42F2A" w:rsidRDefault="008234D3" w:rsidP="00F42F2A">
      <w:pPr>
        <w:pStyle w:val="Text"/>
      </w:pPr>
      <w:proofErr w:type="spellStart"/>
      <w:r w:rsidRPr="00F42F2A">
        <w:t>Polidano</w:t>
      </w:r>
      <w:proofErr w:type="spellEnd"/>
      <w:r w:rsidRPr="00F42F2A">
        <w:t xml:space="preserve"> and </w:t>
      </w:r>
      <w:proofErr w:type="spellStart"/>
      <w:r w:rsidRPr="00F42F2A">
        <w:t>Mavromaras</w:t>
      </w:r>
      <w:proofErr w:type="spellEnd"/>
      <w:r w:rsidRPr="00F42F2A">
        <w:t xml:space="preserve"> (2011) </w:t>
      </w:r>
      <w:r w:rsidR="00953352" w:rsidRPr="00F42F2A">
        <w:t>use</w:t>
      </w:r>
      <w:r w:rsidRPr="00F42F2A">
        <w:t xml:space="preserve"> </w:t>
      </w:r>
      <w:r w:rsidR="00265D53" w:rsidRPr="00F42F2A">
        <w:t>the Household, Income and Labour Dynamics in Australia (</w:t>
      </w:r>
      <w:r w:rsidRPr="00F42F2A">
        <w:t>HILDA</w:t>
      </w:r>
      <w:r w:rsidR="00265D53" w:rsidRPr="00F42F2A">
        <w:t>)</w:t>
      </w:r>
      <w:r w:rsidRPr="00F42F2A">
        <w:t xml:space="preserve"> </w:t>
      </w:r>
      <w:r w:rsidR="00185223" w:rsidRPr="00F42F2A">
        <w:t xml:space="preserve">Survey </w:t>
      </w:r>
      <w:r w:rsidRPr="00F42F2A">
        <w:t xml:space="preserve">data to assess whether </w:t>
      </w:r>
      <w:r w:rsidR="00265D53" w:rsidRPr="00F42F2A">
        <w:t xml:space="preserve">the </w:t>
      </w:r>
      <w:r w:rsidRPr="00F42F2A">
        <w:t xml:space="preserve">type and severity of </w:t>
      </w:r>
      <w:r w:rsidR="00E76D40">
        <w:t xml:space="preserve">the </w:t>
      </w:r>
      <w:r w:rsidRPr="00F42F2A">
        <w:t>disability influence</w:t>
      </w:r>
      <w:r w:rsidR="00E76D40">
        <w:t>s</w:t>
      </w:r>
      <w:r w:rsidRPr="00F42F2A">
        <w:t xml:space="preserve"> the participation in and completio</w:t>
      </w:r>
      <w:r w:rsidR="0001069A" w:rsidRPr="00F42F2A">
        <w:t>n of VET courses. They draw three</w:t>
      </w:r>
      <w:r w:rsidRPr="00F42F2A">
        <w:t xml:space="preserve"> main conclusions. First, </w:t>
      </w:r>
      <w:r w:rsidR="003B3B58" w:rsidRPr="00F42F2A">
        <w:t xml:space="preserve">having </w:t>
      </w:r>
      <w:r w:rsidRPr="00F42F2A">
        <w:t xml:space="preserve">a disability does not affect participation in </w:t>
      </w:r>
      <w:r w:rsidR="00265D53" w:rsidRPr="00F42F2A">
        <w:t>vocational education</w:t>
      </w:r>
      <w:r w:rsidRPr="00F42F2A">
        <w:t xml:space="preserve">. Second, completion rates are linked to the severity </w:t>
      </w:r>
      <w:r w:rsidR="00185223" w:rsidRPr="00F42F2A">
        <w:t xml:space="preserve">but, in contrast to </w:t>
      </w:r>
      <w:proofErr w:type="spellStart"/>
      <w:r w:rsidR="00185223" w:rsidRPr="00F42F2A">
        <w:t>Karmel</w:t>
      </w:r>
      <w:proofErr w:type="spellEnd"/>
      <w:r w:rsidR="00185223" w:rsidRPr="00F42F2A">
        <w:t xml:space="preserve"> and Nguyen</w:t>
      </w:r>
      <w:r w:rsidR="00CE5DA0" w:rsidRPr="00F42F2A">
        <w:t xml:space="preserve"> (2008)</w:t>
      </w:r>
      <w:r w:rsidR="00185223" w:rsidRPr="00F42F2A">
        <w:t xml:space="preserve">, not type </w:t>
      </w:r>
      <w:r w:rsidRPr="00F42F2A">
        <w:t xml:space="preserve">of disability. </w:t>
      </w:r>
      <w:r w:rsidR="00185223" w:rsidRPr="00F42F2A">
        <w:t xml:space="preserve">This may in part reflect the fact that data constraints mean that </w:t>
      </w:r>
      <w:proofErr w:type="spellStart"/>
      <w:r w:rsidRPr="00F42F2A">
        <w:t>Polidano</w:t>
      </w:r>
      <w:proofErr w:type="spellEnd"/>
      <w:r w:rsidRPr="00F42F2A">
        <w:t xml:space="preserve"> and </w:t>
      </w:r>
      <w:proofErr w:type="spellStart"/>
      <w:r w:rsidRPr="00F42F2A">
        <w:t>Mavromaras</w:t>
      </w:r>
      <w:proofErr w:type="spellEnd"/>
      <w:r w:rsidRPr="00F42F2A">
        <w:t xml:space="preserve"> can only identify four broad categories of disability. Finally, the availability of tangible support can improve </w:t>
      </w:r>
      <w:r w:rsidR="00265D53" w:rsidRPr="00F42F2A">
        <w:t xml:space="preserve">the </w:t>
      </w:r>
      <w:r w:rsidRPr="00F42F2A">
        <w:t xml:space="preserve">completion rates of students with disabilities, especially those </w:t>
      </w:r>
      <w:r w:rsidR="00CE5DA0" w:rsidRPr="00F42F2A">
        <w:t>with</w:t>
      </w:r>
      <w:r w:rsidRPr="00F42F2A">
        <w:t xml:space="preserve"> mental health conditions. </w:t>
      </w:r>
    </w:p>
    <w:p w:rsidR="0071318A" w:rsidRPr="00F42F2A" w:rsidRDefault="00B442A1" w:rsidP="00F42F2A">
      <w:pPr>
        <w:pStyle w:val="Text"/>
      </w:pPr>
      <w:r w:rsidRPr="00B442A1">
        <w:t>The Australian VET system is characterised more generally by low course</w:t>
      </w:r>
      <w:r w:rsidR="009438C9">
        <w:t xml:space="preserve"> </w:t>
      </w:r>
      <w:r w:rsidRPr="00B442A1">
        <w:t>completion rates; the average completion rate for VET courses commenced in 2012 is around 36%. Conversely, VET students tend to complete around 80% of the VET modules they attend (NCVER 2014)</w:t>
      </w:r>
      <w:r w:rsidR="00681B28">
        <w:t>. John (2004) studied</w:t>
      </w:r>
      <w:r w:rsidR="00265D53">
        <w:t xml:space="preserve"> whether a gap exists in module </w:t>
      </w:r>
      <w:r w:rsidR="00681B28">
        <w:t xml:space="preserve">completion rates for </w:t>
      </w:r>
      <w:r w:rsidR="00AB41BF">
        <w:t xml:space="preserve">students from various </w:t>
      </w:r>
      <w:r w:rsidR="00681B28">
        <w:t xml:space="preserve">disadvantaged </w:t>
      </w:r>
      <w:r w:rsidR="00AB41BF">
        <w:t>groups</w:t>
      </w:r>
      <w:r w:rsidR="008234D3">
        <w:t xml:space="preserve">, including those with disabilities, Indigenous students, and students from non-English speaking backgrounds. </w:t>
      </w:r>
      <w:r w:rsidR="00462EC5">
        <w:t>H</w:t>
      </w:r>
      <w:r w:rsidR="008234D3">
        <w:t>e finds evidence of module completion gaps for each of these three groups. He also finds other characteristics</w:t>
      </w:r>
      <w:r w:rsidR="003319B4">
        <w:t>,</w:t>
      </w:r>
      <w:r w:rsidR="008234D3">
        <w:t xml:space="preserve"> including gender, prior education and location, to be associated with module completion rates. </w:t>
      </w:r>
      <w:r w:rsidR="00E82EAE">
        <w:t xml:space="preserve">Although our methodology </w:t>
      </w:r>
      <w:r w:rsidR="00962ED7">
        <w:t xml:space="preserve">differs </w:t>
      </w:r>
      <w:r w:rsidR="00AB41BF">
        <w:t xml:space="preserve">somewhat </w:t>
      </w:r>
      <w:r w:rsidR="00962ED7">
        <w:t xml:space="preserve">from the one </w:t>
      </w:r>
      <w:r w:rsidR="00A407FC">
        <w:t>us</w:t>
      </w:r>
      <w:r w:rsidR="00962ED7">
        <w:t xml:space="preserve">ed by John, his </w:t>
      </w:r>
      <w:r w:rsidR="00E82EAE">
        <w:t xml:space="preserve">results </w:t>
      </w:r>
      <w:r w:rsidR="00962ED7">
        <w:t xml:space="preserve">are </w:t>
      </w:r>
      <w:r w:rsidR="00A407FC">
        <w:t>similar to</w:t>
      </w:r>
      <w:r w:rsidR="00962ED7">
        <w:t xml:space="preserve"> those we </w:t>
      </w:r>
      <w:r w:rsidR="00E82EAE">
        <w:t>present</w:t>
      </w:r>
      <w:r w:rsidR="00962ED7">
        <w:t xml:space="preserve"> and provide us with a first test on the validity of our find</w:t>
      </w:r>
      <w:r w:rsidR="00962ED7" w:rsidRPr="00F42F2A">
        <w:t>ings.</w:t>
      </w:r>
    </w:p>
    <w:p w:rsidR="0071318A" w:rsidRDefault="003319B4" w:rsidP="00F42F2A">
      <w:pPr>
        <w:pStyle w:val="Text"/>
      </w:pPr>
      <w:r w:rsidRPr="00F42F2A">
        <w:t>T</w:t>
      </w:r>
      <w:r w:rsidR="00145B61" w:rsidRPr="00F42F2A">
        <w:t xml:space="preserve">he studies briefly outlined so far </w:t>
      </w:r>
      <w:r w:rsidR="00A407FC">
        <w:t>show</w:t>
      </w:r>
      <w:r w:rsidR="00145B61">
        <w:t xml:space="preserve"> that a completion gap exist</w:t>
      </w:r>
      <w:r w:rsidR="00802A47">
        <w:t>s</w:t>
      </w:r>
      <w:r w:rsidR="00145B61">
        <w:t xml:space="preserve"> for </w:t>
      </w:r>
      <w:r w:rsidR="00E72FE7">
        <w:t xml:space="preserve">various groups of </w:t>
      </w:r>
      <w:r w:rsidR="00145B61">
        <w:t xml:space="preserve">disadvantaged VET students. </w:t>
      </w:r>
      <w:r w:rsidR="00A407FC">
        <w:t xml:space="preserve">Several studies </w:t>
      </w:r>
      <w:r w:rsidR="00145B61">
        <w:t>have focused on the</w:t>
      </w:r>
      <w:r w:rsidR="00802A47">
        <w:t xml:space="preserve"> design of</w:t>
      </w:r>
      <w:r w:rsidR="00145B61">
        <w:t xml:space="preserve"> strategies to address this issue. </w:t>
      </w:r>
      <w:proofErr w:type="spellStart"/>
      <w:r w:rsidR="00265D53">
        <w:t>Volkoff</w:t>
      </w:r>
      <w:proofErr w:type="spellEnd"/>
      <w:r w:rsidR="00265D53">
        <w:t xml:space="preserve">, Clarke and </w:t>
      </w:r>
      <w:proofErr w:type="spellStart"/>
      <w:r w:rsidR="00265D53">
        <w:t>Walstab</w:t>
      </w:r>
      <w:proofErr w:type="spellEnd"/>
      <w:r w:rsidR="00A407FC">
        <w:t xml:space="preserve"> (2008) examined the strategies adopted by 58 </w:t>
      </w:r>
      <w:r w:rsidR="00265D53">
        <w:t>TAFE (</w:t>
      </w:r>
      <w:r w:rsidR="00A407FC">
        <w:t>technic</w:t>
      </w:r>
      <w:r w:rsidR="00265D53">
        <w:t>al and further education</w:t>
      </w:r>
      <w:r w:rsidR="00A407FC">
        <w:t xml:space="preserve">) institutions to </w:t>
      </w:r>
      <w:r w:rsidR="00E76D40">
        <w:t>attract</w:t>
      </w:r>
      <w:r w:rsidR="00A407FC">
        <w:t xml:space="preserve"> a high level of engagement in education for disadvantaged students. They found that larger institutions located in capital cities are more capable of providing disadvantaged students with better facilities and services to facilitate their inclusion in VET programs. The provision of VET programs in line with the needs of local communities and the demands of the market is of particular relevance in enhancing the effectiveness of the inclusiveness strategies. </w:t>
      </w:r>
    </w:p>
    <w:p w:rsidR="0071318A" w:rsidRDefault="009F1352" w:rsidP="00F42F2A">
      <w:pPr>
        <w:pStyle w:val="Text"/>
      </w:pPr>
      <w:r>
        <w:t>R</w:t>
      </w:r>
      <w:r w:rsidR="00145B61">
        <w:t xml:space="preserve">esearch by </w:t>
      </w:r>
      <w:proofErr w:type="spellStart"/>
      <w:r w:rsidR="00145B61">
        <w:t>Helme</w:t>
      </w:r>
      <w:proofErr w:type="spellEnd"/>
      <w:r w:rsidR="00145B61">
        <w:t xml:space="preserve"> and Lamb </w:t>
      </w:r>
      <w:r w:rsidR="00A407FC">
        <w:t xml:space="preserve">(2011) </w:t>
      </w:r>
      <w:r>
        <w:t>focused on the 200</w:t>
      </w:r>
      <w:r w:rsidR="00145B61">
        <w:t xml:space="preserve">8 </w:t>
      </w:r>
      <w:r w:rsidR="008234D3">
        <w:t>Council of Australian Governments</w:t>
      </w:r>
      <w:r w:rsidR="00145B61">
        <w:t xml:space="preserve"> </w:t>
      </w:r>
      <w:r w:rsidR="000E474E">
        <w:t xml:space="preserve">(COAG) </w:t>
      </w:r>
      <w:r w:rsidR="008234D3">
        <w:t>target of halving</w:t>
      </w:r>
      <w:r w:rsidR="00597000">
        <w:t>,</w:t>
      </w:r>
      <w:r w:rsidR="008234D3">
        <w:t xml:space="preserve"> by 2012</w:t>
      </w:r>
      <w:r w:rsidR="00597000">
        <w:t>,</w:t>
      </w:r>
      <w:r w:rsidR="008234D3">
        <w:t xml:space="preserve"> the gap in Year 12 (or equivalent) completion rate between Indigenous and non-Indigenous</w:t>
      </w:r>
      <w:r>
        <w:t xml:space="preserve"> students. </w:t>
      </w:r>
      <w:proofErr w:type="spellStart"/>
      <w:r>
        <w:t>Helme</w:t>
      </w:r>
      <w:proofErr w:type="spellEnd"/>
      <w:r>
        <w:t xml:space="preserve"> and Lamb</w:t>
      </w:r>
      <w:r w:rsidR="008234D3">
        <w:t xml:space="preserve"> propose</w:t>
      </w:r>
      <w:r>
        <w:t>d</w:t>
      </w:r>
      <w:r w:rsidR="008234D3">
        <w:t xml:space="preserve"> a review of the methods adopted by the government in the attempt to reach this goal. Their conclusions confirm several of the findings that </w:t>
      </w:r>
      <w:proofErr w:type="spellStart"/>
      <w:r w:rsidR="008234D3">
        <w:t>Volkoff</w:t>
      </w:r>
      <w:proofErr w:type="spellEnd"/>
      <w:r w:rsidR="000E474E">
        <w:t>,</w:t>
      </w:r>
      <w:r w:rsidR="008234D3">
        <w:t xml:space="preserve"> </w:t>
      </w:r>
      <w:r w:rsidR="000E474E">
        <w:t xml:space="preserve">Clarke and </w:t>
      </w:r>
      <w:proofErr w:type="spellStart"/>
      <w:r w:rsidR="000E474E">
        <w:t>Walstab</w:t>
      </w:r>
      <w:proofErr w:type="spellEnd"/>
      <w:r w:rsidR="000E474E">
        <w:t xml:space="preserve"> </w:t>
      </w:r>
      <w:r w:rsidR="004E217C">
        <w:t xml:space="preserve">(2008) </w:t>
      </w:r>
      <w:r w:rsidR="008234D3">
        <w:t xml:space="preserve">identified with respect to the broader group of disadvantaged individuals. Specifically, </w:t>
      </w:r>
      <w:proofErr w:type="spellStart"/>
      <w:r w:rsidR="008234D3">
        <w:t>Helme</w:t>
      </w:r>
      <w:proofErr w:type="spellEnd"/>
      <w:r w:rsidR="008234D3">
        <w:t xml:space="preserve"> and Lamb </w:t>
      </w:r>
      <w:r w:rsidR="000E474E">
        <w:t xml:space="preserve">(2011) </w:t>
      </w:r>
      <w:r>
        <w:t>highlighted</w:t>
      </w:r>
      <w:r w:rsidR="008234D3">
        <w:t xml:space="preserve"> the importance of moving away from ‘one size fits all’ strategies. </w:t>
      </w:r>
      <w:r>
        <w:t>Instead</w:t>
      </w:r>
      <w:r w:rsidR="00126DB4">
        <w:t>,</w:t>
      </w:r>
      <w:r>
        <w:t xml:space="preserve"> t</w:t>
      </w:r>
      <w:r w:rsidR="008234D3">
        <w:t>hey strongly recommend</w:t>
      </w:r>
      <w:r>
        <w:t>ed</w:t>
      </w:r>
      <w:r w:rsidR="008234D3">
        <w:t xml:space="preserve"> the adoption of education methodologies tailored to the need</w:t>
      </w:r>
      <w:r w:rsidR="00E76D40">
        <w:t>s</w:t>
      </w:r>
      <w:r w:rsidR="00E76D40">
        <w:rPr>
          <w:noProof/>
          <w:lang w:eastAsia="en-AU"/>
        </w:rPr>
        <mc:AlternateContent>
          <mc:Choice Requires="wps">
            <w:drawing>
              <wp:anchor distT="0" distB="0" distL="114300" distR="114300" simplePos="0" relativeHeight="251785216" behindDoc="0" locked="1" layoutInCell="1" allowOverlap="1" wp14:anchorId="738C0B7E" wp14:editId="5EA1C3C1">
                <wp:simplePos x="0" y="0"/>
                <wp:positionH relativeFrom="outsideMargin">
                  <wp:posOffset>184150</wp:posOffset>
                </wp:positionH>
                <wp:positionV relativeFrom="page">
                  <wp:posOffset>828675</wp:posOffset>
                </wp:positionV>
                <wp:extent cx="1320800" cy="19907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20800" cy="19907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543BFF" w:rsidRDefault="00CB6F35" w:rsidP="00E76D40">
                            <w:pPr>
                              <w:pStyle w:val="PullQuote"/>
                            </w:pPr>
                            <w:r>
                              <w:t xml:space="preserve">Past research reveals that immigrants from non-English speaking backgrounds face a lower probability of gaining employment, compared with </w:t>
                            </w:r>
                            <w:r>
                              <w:br/>
                              <w:t xml:space="preserve">those from English </w:t>
                            </w:r>
                            <w:r w:rsidRPr="004733F2">
                              <w:rPr>
                                <w:rFonts w:ascii="Arial Bold" w:hAnsi="Arial Bold"/>
                                <w:spacing w:val="-6"/>
                              </w:rPr>
                              <w:t>speaking backgrounds.</w:t>
                            </w:r>
                            <w:r>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14.5pt;margin-top:65.25pt;width:104pt;height:156.75pt;z-index:251785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" filled="f" stroked="f" strokeweight=".5pt">
                <v:shadow on="t" type="perspective" color="black" opacity="9830f" origin=",.5" offset="0,25pt" matrix="58982f,,,-12452f"/>
                <v:textbox inset="10mm">
                  <w:txbxContent>
                    <w:p w:rsidR="00CB6F35" w:rsidRPr="00543BFF" w:rsidRDefault="00CB6F35" w:rsidP="00E76D40">
                      <w:pPr>
                        <w:pStyle w:val="PullQuote"/>
                      </w:pPr>
                      <w:r>
                        <w:t xml:space="preserve">Past research reveals that immigrants from non-English speaking backgrounds face a lower probability of gaining employment, compared with </w:t>
                      </w:r>
                      <w:r>
                        <w:br/>
                        <w:t xml:space="preserve">those from English </w:t>
                      </w:r>
                      <w:r w:rsidRPr="004733F2">
                        <w:rPr>
                          <w:rFonts w:ascii="Arial Bold" w:hAnsi="Arial Bold"/>
                          <w:spacing w:val="-6"/>
                        </w:rPr>
                        <w:t>speaking backgrounds.</w:t>
                      </w:r>
                      <w:r>
                        <w:t xml:space="preserve">  </w:t>
                      </w:r>
                    </w:p>
                  </w:txbxContent>
                </v:textbox>
                <w10:wrap anchorx="margin" anchory="page"/>
                <w10:anchorlock/>
              </v:shape>
            </w:pict>
          </mc:Fallback>
        </mc:AlternateContent>
      </w:r>
      <w:r w:rsidR="008234D3">
        <w:t xml:space="preserve"> of the individuals and their communities. </w:t>
      </w:r>
    </w:p>
    <w:p w:rsidR="0071318A" w:rsidRDefault="0029661D" w:rsidP="00F42F2A">
      <w:pPr>
        <w:pStyle w:val="Heading2"/>
      </w:pPr>
      <w:bookmarkStart w:id="44" w:name="_Toc427676506"/>
      <w:r>
        <w:t>Employment g</w:t>
      </w:r>
      <w:r w:rsidR="008234D3">
        <w:t xml:space="preserve">aps for </w:t>
      </w:r>
      <w:r>
        <w:t>individuals from disadvantaged g</w:t>
      </w:r>
      <w:r w:rsidR="008234D3">
        <w:t>roups</w:t>
      </w:r>
      <w:bookmarkEnd w:id="44"/>
    </w:p>
    <w:p w:rsidR="00B025E2" w:rsidRDefault="00C445E6" w:rsidP="00F42F2A">
      <w:pPr>
        <w:pStyle w:val="Text"/>
      </w:pPr>
      <w:r>
        <w:t xml:space="preserve">Turning now to employment gaps, </w:t>
      </w:r>
      <w:r w:rsidR="00FC73ED">
        <w:t>Hunter (2004) produced a rich analysis of the position of Indigenous Australian</w:t>
      </w:r>
      <w:r w:rsidR="00094BF2">
        <w:t>s</w:t>
      </w:r>
      <w:r w:rsidR="00FC73ED">
        <w:t xml:space="preserve"> in the labour market, partly following the work of Daly (1995). Overall, the picture that emerges from Hunter’s investigation is not particularly encouraging. According to </w:t>
      </w:r>
      <w:r w:rsidR="005F0DF5">
        <w:t>Hunter</w:t>
      </w:r>
      <w:r w:rsidR="000E474E">
        <w:t xml:space="preserve"> (2004, p.117):</w:t>
      </w:r>
      <w:r w:rsidR="00FC73ED">
        <w:t xml:space="preserve"> </w:t>
      </w:r>
    </w:p>
    <w:p w:rsidR="00B025E2" w:rsidRDefault="00337E85" w:rsidP="00F42F2A">
      <w:pPr>
        <w:pStyle w:val="Quote"/>
      </w:pPr>
      <w:r>
        <w:t>Indigenous people continue to be less educated, and more likely to be unemployed, and less likely to be either participating in the labour force or working than other Australians. Indigenous workers continue to be disproportionately wage and salary earners, as opposed to being self-employed, and tended to be concentrated in the public sector, low skilled occupations and particular industries. The formal statistical analysis confirms that the lower educational attainment is the major factor underlying Indigenous labour force status</w:t>
      </w:r>
      <w:r w:rsidRPr="00FD673B">
        <w:rPr>
          <w:szCs w:val="19"/>
        </w:rPr>
        <w:t>.</w:t>
      </w:r>
      <w:r>
        <w:t xml:space="preserve"> </w:t>
      </w:r>
    </w:p>
    <w:p w:rsidR="00BB2C18" w:rsidRPr="00822DD2" w:rsidRDefault="00337E85" w:rsidP="00822DD2">
      <w:pPr>
        <w:pStyle w:val="Text"/>
      </w:pPr>
      <w:r>
        <w:t>Hunter</w:t>
      </w:r>
      <w:r w:rsidR="00B025E2">
        <w:t xml:space="preserve"> (2004)</w:t>
      </w:r>
      <w:r>
        <w:t xml:space="preserve"> also highlights the importance of discrimination as another element</w:t>
      </w:r>
      <w:r w:rsidR="009438C9">
        <w:t>,</w:t>
      </w:r>
      <w:r>
        <w:t xml:space="preserve"> which may seriously hinder the labour </w:t>
      </w:r>
      <w:r w:rsidRPr="00822DD2">
        <w:t>market performance of Indigenous Australians</w:t>
      </w:r>
      <w:r w:rsidR="00846CE8" w:rsidRPr="00822DD2">
        <w:t>.</w:t>
      </w:r>
    </w:p>
    <w:p w:rsidR="00FF4F4E" w:rsidRPr="00822DD2" w:rsidRDefault="002D3068" w:rsidP="00822DD2">
      <w:pPr>
        <w:pStyle w:val="Text"/>
      </w:pPr>
      <w:proofErr w:type="spellStart"/>
      <w:r w:rsidRPr="00822DD2">
        <w:t>Kalb</w:t>
      </w:r>
      <w:proofErr w:type="spellEnd"/>
      <w:r w:rsidRPr="00822DD2">
        <w:t xml:space="preserve"> et al. (2012</w:t>
      </w:r>
      <w:r w:rsidR="008234D3" w:rsidRPr="00822DD2">
        <w:t>)</w:t>
      </w:r>
      <w:r w:rsidR="00FF4F4E" w:rsidRPr="00822DD2">
        <w:t xml:space="preserve"> decompose the difference in labour market participation between Indigenous and non-Indigenous Australian</w:t>
      </w:r>
      <w:r w:rsidR="00887DB0" w:rsidRPr="00822DD2">
        <w:t>s</w:t>
      </w:r>
      <w:r w:rsidR="000E474E" w:rsidRPr="00822DD2">
        <w:t>,</w:t>
      </w:r>
      <w:r w:rsidR="00FF4F4E" w:rsidRPr="00822DD2">
        <w:t xml:space="preserve"> rely</w:t>
      </w:r>
      <w:r w:rsidR="00367C85" w:rsidRPr="00822DD2">
        <w:t>ing on the same methodology</w:t>
      </w:r>
      <w:r w:rsidR="00FF4F4E" w:rsidRPr="00822DD2">
        <w:t xml:space="preserve"> </w:t>
      </w:r>
      <w:r w:rsidR="007C3D73" w:rsidRPr="00822DD2">
        <w:t>use</w:t>
      </w:r>
      <w:r w:rsidR="000E474E" w:rsidRPr="00822DD2">
        <w:t>d</w:t>
      </w:r>
      <w:r w:rsidR="00FF4F4E" w:rsidRPr="00822DD2">
        <w:t xml:space="preserve"> in this report.</w:t>
      </w:r>
      <w:r w:rsidR="005B4CDC" w:rsidRPr="00822DD2">
        <w:t xml:space="preserve"> </w:t>
      </w:r>
      <w:r w:rsidR="00367C85" w:rsidRPr="00822DD2">
        <w:t>B</w:t>
      </w:r>
      <w:r w:rsidR="005B4CDC" w:rsidRPr="00822DD2">
        <w:t xml:space="preserve">y controlling for observable characteristics, they </w:t>
      </w:r>
      <w:r w:rsidR="005E783C" w:rsidRPr="00822DD2">
        <w:t xml:space="preserve">are able to explain more than 50% of the employment gap between Indigenous and non-Indigenous men, and almost 80% of the gap for women. These results confirm that controlling for the simultaneous effect of multiple observable characteristics is crucial in understanding </w:t>
      </w:r>
      <w:r w:rsidR="00161AA6" w:rsidRPr="00822DD2">
        <w:t>what might determine the size of the employment gap.</w:t>
      </w:r>
    </w:p>
    <w:p w:rsidR="002F0E8D" w:rsidRDefault="00161AA6" w:rsidP="00822DD2">
      <w:pPr>
        <w:pStyle w:val="Text"/>
      </w:pPr>
      <w:r w:rsidRPr="00822DD2">
        <w:t>Several papers have investigated</w:t>
      </w:r>
      <w:r>
        <w:t xml:space="preserve"> whether migrants and individuals whose native language is not English </w:t>
      </w:r>
      <w:r w:rsidR="00871D10">
        <w:t>are</w:t>
      </w:r>
      <w:r>
        <w:t xml:space="preserve"> disadvantage</w:t>
      </w:r>
      <w:r w:rsidR="00871D10">
        <w:t>d</w:t>
      </w:r>
      <w:r>
        <w:t xml:space="preserve"> in terms of wage or </w:t>
      </w:r>
      <w:r w:rsidR="00F42BAA">
        <w:t xml:space="preserve">the </w:t>
      </w:r>
      <w:r>
        <w:t xml:space="preserve">probability of employment </w:t>
      </w:r>
      <w:r w:rsidR="000E474E">
        <w:t>by</w:t>
      </w:r>
      <w:r w:rsidR="00147CF9">
        <w:t xml:space="preserve"> comparison </w:t>
      </w:r>
      <w:r w:rsidR="001B53EF">
        <w:t>with</w:t>
      </w:r>
      <w:r w:rsidR="00147CF9">
        <w:t xml:space="preserve"> </w:t>
      </w:r>
      <w:r w:rsidR="00BC5EFE">
        <w:t xml:space="preserve">those who are from an English-speaking background. </w:t>
      </w:r>
      <w:proofErr w:type="spellStart"/>
      <w:r w:rsidR="001B53EF">
        <w:t>Antecol</w:t>
      </w:r>
      <w:proofErr w:type="spellEnd"/>
      <w:r w:rsidR="001B53EF">
        <w:t>, Kuhn and Trejo</w:t>
      </w:r>
      <w:r w:rsidR="008234D3">
        <w:t xml:space="preserve"> (2006)</w:t>
      </w:r>
      <w:r w:rsidR="00147CF9">
        <w:t xml:space="preserve"> </w:t>
      </w:r>
      <w:r w:rsidR="00904B42">
        <w:t>found little evidence of a wage gap for those employed</w:t>
      </w:r>
      <w:r w:rsidR="001B53EF">
        <w:t>,</w:t>
      </w:r>
      <w:r w:rsidR="00904B42">
        <w:t xml:space="preserve"> but did find evidence of an employment gap between migrants to Australia and Australian-born workers. </w:t>
      </w:r>
      <w:r w:rsidR="00BC5EFE">
        <w:t>This finding was reiterated more recent</w:t>
      </w:r>
      <w:r w:rsidR="001B53EF">
        <w:t xml:space="preserve">ly by Cobb-Clark, </w:t>
      </w:r>
      <w:proofErr w:type="spellStart"/>
      <w:r w:rsidR="001B53EF">
        <w:t>Hanel</w:t>
      </w:r>
      <w:proofErr w:type="spellEnd"/>
      <w:r w:rsidR="001B53EF">
        <w:t xml:space="preserve"> and </w:t>
      </w:r>
      <w:proofErr w:type="spellStart"/>
      <w:r w:rsidR="001B53EF">
        <w:t>McVicar</w:t>
      </w:r>
      <w:proofErr w:type="spellEnd"/>
      <w:r w:rsidR="001B53EF">
        <w:t xml:space="preserve"> </w:t>
      </w:r>
      <w:r w:rsidR="00BC5EFE">
        <w:t xml:space="preserve">(2012). </w:t>
      </w:r>
      <w:r w:rsidR="008234D3">
        <w:t>Wilkins (2007)</w:t>
      </w:r>
      <w:r w:rsidR="002F0E8D">
        <w:t xml:space="preserve"> </w:t>
      </w:r>
      <w:r w:rsidR="00904B42">
        <w:t>found</w:t>
      </w:r>
      <w:r w:rsidR="003C0832">
        <w:t xml:space="preserve"> that labour market outcomes differ profoundly for English speaking</w:t>
      </w:r>
      <w:r w:rsidR="00B025E2">
        <w:t xml:space="preserve"> background</w:t>
      </w:r>
      <w:r w:rsidR="003C0832">
        <w:t xml:space="preserve"> and non-English speaking</w:t>
      </w:r>
      <w:r w:rsidR="00B025E2">
        <w:t xml:space="preserve"> background</w:t>
      </w:r>
      <w:r w:rsidR="003C0832">
        <w:t xml:space="preserve"> (NESB) immigrants. </w:t>
      </w:r>
      <w:r w:rsidR="001B53EF">
        <w:t xml:space="preserve">By comparison with </w:t>
      </w:r>
      <w:r w:rsidR="003C0832">
        <w:t xml:space="preserve">native </w:t>
      </w:r>
      <w:r w:rsidR="00383F36">
        <w:t>Australians, NESB</w:t>
      </w:r>
      <w:r w:rsidR="003C0832">
        <w:t xml:space="preserve"> immigrants face a lower probability of employment, with lower participation rates and higher unemployment. </w:t>
      </w:r>
    </w:p>
    <w:p w:rsidR="00755040" w:rsidRPr="00822DD2" w:rsidRDefault="003163CF" w:rsidP="00822DD2">
      <w:pPr>
        <w:pStyle w:val="Text"/>
      </w:pPr>
      <w:r>
        <w:t xml:space="preserve">The dynamic effects of disabilities on </w:t>
      </w:r>
      <w:r w:rsidR="00FA2399">
        <w:t>employment outcomes</w:t>
      </w:r>
      <w:r>
        <w:t xml:space="preserve"> have </w:t>
      </w:r>
      <w:r w:rsidR="00FA2399">
        <w:t xml:space="preserve">also </w:t>
      </w:r>
      <w:r>
        <w:t xml:space="preserve">been investigated by </w:t>
      </w:r>
      <w:proofErr w:type="spellStart"/>
      <w:r>
        <w:t>Oguzoglu</w:t>
      </w:r>
      <w:proofErr w:type="spellEnd"/>
      <w:r>
        <w:t xml:space="preserve"> (2010) and by </w:t>
      </w:r>
      <w:proofErr w:type="spellStart"/>
      <w:r>
        <w:t>Polidano</w:t>
      </w:r>
      <w:proofErr w:type="spellEnd"/>
      <w:r>
        <w:t xml:space="preserve"> and Vu (2012). Both studies </w:t>
      </w:r>
      <w:r w:rsidR="0048281D">
        <w:t>used</w:t>
      </w:r>
      <w:r w:rsidR="003B3B58">
        <w:t xml:space="preserve"> </w:t>
      </w:r>
      <w:r w:rsidR="001B53EF">
        <w:t>HILDA</w:t>
      </w:r>
      <w:r w:rsidR="003B3B58">
        <w:t xml:space="preserve"> </w:t>
      </w:r>
      <w:r w:rsidR="00FA2399">
        <w:t xml:space="preserve">Survey </w:t>
      </w:r>
      <w:r>
        <w:t>data</w:t>
      </w:r>
      <w:r w:rsidR="0048281D">
        <w:t xml:space="preserve">. </w:t>
      </w:r>
      <w:proofErr w:type="spellStart"/>
      <w:r w:rsidR="008234D3" w:rsidRPr="00FD673B">
        <w:rPr>
          <w:szCs w:val="19"/>
        </w:rPr>
        <w:t>Polidano</w:t>
      </w:r>
      <w:proofErr w:type="spellEnd"/>
      <w:r w:rsidR="008234D3" w:rsidRPr="00FD673B">
        <w:rPr>
          <w:szCs w:val="19"/>
        </w:rPr>
        <w:t xml:space="preserve"> and Vu </w:t>
      </w:r>
      <w:r w:rsidR="001B53EF">
        <w:rPr>
          <w:szCs w:val="19"/>
        </w:rPr>
        <w:t xml:space="preserve">(2012) </w:t>
      </w:r>
      <w:r w:rsidR="005B4577" w:rsidRPr="00FD673B">
        <w:rPr>
          <w:szCs w:val="19"/>
        </w:rPr>
        <w:t>aim</w:t>
      </w:r>
      <w:r w:rsidR="004C7D9D">
        <w:rPr>
          <w:szCs w:val="19"/>
        </w:rPr>
        <w:t>ed</w:t>
      </w:r>
      <w:r w:rsidR="005B4577" w:rsidRPr="00FD673B">
        <w:rPr>
          <w:szCs w:val="19"/>
        </w:rPr>
        <w:t xml:space="preserve"> to identify the causal impact of </w:t>
      </w:r>
      <w:r w:rsidR="003F79C8" w:rsidRPr="00FD673B">
        <w:rPr>
          <w:szCs w:val="19"/>
        </w:rPr>
        <w:t>a work limitation</w:t>
      </w:r>
      <w:r w:rsidR="005B4577" w:rsidRPr="00FD673B">
        <w:rPr>
          <w:szCs w:val="19"/>
        </w:rPr>
        <w:t xml:space="preserve"> </w:t>
      </w:r>
      <w:r w:rsidR="003F79C8" w:rsidRPr="00FD673B">
        <w:rPr>
          <w:szCs w:val="19"/>
        </w:rPr>
        <w:t xml:space="preserve">on a large number of labour market outcomes up to four years after the disability onset. Their analysis </w:t>
      </w:r>
      <w:r w:rsidR="00237141" w:rsidRPr="00FD673B">
        <w:rPr>
          <w:szCs w:val="19"/>
        </w:rPr>
        <w:t>show</w:t>
      </w:r>
      <w:r w:rsidR="004C7D9D">
        <w:rPr>
          <w:szCs w:val="19"/>
        </w:rPr>
        <w:t>ed</w:t>
      </w:r>
      <w:r w:rsidR="00237141" w:rsidRPr="00FD673B">
        <w:rPr>
          <w:szCs w:val="19"/>
        </w:rPr>
        <w:t xml:space="preserve"> that disability</w:t>
      </w:r>
      <w:r w:rsidR="00237141">
        <w:t xml:space="preserve"> onset</w:t>
      </w:r>
      <w:r w:rsidR="00BC0E9C">
        <w:t xml:space="preserve"> negatively affects labour market </w:t>
      </w:r>
      <w:r w:rsidR="004C7D9D">
        <w:t xml:space="preserve">outcomes such as </w:t>
      </w:r>
      <w:r w:rsidR="00BC0E9C">
        <w:t>full-time employment rates</w:t>
      </w:r>
      <w:r w:rsidR="004C7D9D">
        <w:t>, particularly</w:t>
      </w:r>
      <w:r w:rsidR="00A9266C">
        <w:t xml:space="preserve"> </w:t>
      </w:r>
      <w:r w:rsidR="00BC0E9C">
        <w:t xml:space="preserve">for individuals </w:t>
      </w:r>
      <w:r w:rsidR="00BC0E9C" w:rsidRPr="00822DD2">
        <w:t>with low education levels.</w:t>
      </w:r>
    </w:p>
    <w:p w:rsidR="00755040" w:rsidRDefault="00007DF3" w:rsidP="00822DD2">
      <w:pPr>
        <w:pStyle w:val="Text"/>
      </w:pPr>
      <w:r w:rsidRPr="00822DD2">
        <w:t xml:space="preserve">The last group of disadvantaged individuals </w:t>
      </w:r>
      <w:r w:rsidR="00D65EBB" w:rsidRPr="00822DD2">
        <w:t>we</w:t>
      </w:r>
      <w:r w:rsidR="00D65EBB">
        <w:t xml:space="preserve"> concentrate </w:t>
      </w:r>
      <w:r w:rsidR="008E1DE7">
        <w:t>on are those</w:t>
      </w:r>
      <w:r w:rsidR="00D65EBB">
        <w:t xml:space="preserve"> </w:t>
      </w:r>
      <w:r w:rsidR="00A26219">
        <w:t>living</w:t>
      </w:r>
      <w:r w:rsidR="001B53EF">
        <w:t xml:space="preserve"> in low </w:t>
      </w:r>
      <w:r w:rsidR="009438C9">
        <w:t xml:space="preserve">SES </w:t>
      </w:r>
      <w:r w:rsidR="00D65EBB">
        <w:t>areas.</w:t>
      </w:r>
      <w:r w:rsidR="00F42BAA">
        <w:t xml:space="preserve"> This is a composite group</w:t>
      </w:r>
      <w:r w:rsidR="005357D4">
        <w:t xml:space="preserve"> and its </w:t>
      </w:r>
      <w:r w:rsidR="00A26219">
        <w:t>members</w:t>
      </w:r>
      <w:r w:rsidR="005357D4">
        <w:t xml:space="preserve"> cannot</w:t>
      </w:r>
      <w:r w:rsidR="00D65EBB">
        <w:t xml:space="preserve"> </w:t>
      </w:r>
      <w:r w:rsidR="0048281D">
        <w:t>be uniquely categoris</w:t>
      </w:r>
      <w:r w:rsidR="005357D4">
        <w:t>ed along the other dimension</w:t>
      </w:r>
      <w:r w:rsidR="00A26219">
        <w:t>s</w:t>
      </w:r>
      <w:r w:rsidR="005357D4">
        <w:t xml:space="preserve"> of disadvantage we </w:t>
      </w:r>
      <w:r w:rsidR="00234155">
        <w:t>use</w:t>
      </w:r>
      <w:r w:rsidR="005357D4">
        <w:t xml:space="preserve"> in our report. </w:t>
      </w:r>
      <w:r w:rsidR="00234155">
        <w:t>T</w:t>
      </w:r>
      <w:r w:rsidR="00736EEA">
        <w:t>he Australian Bureau of Statist</w:t>
      </w:r>
      <w:r w:rsidR="00142245">
        <w:rPr>
          <w:noProof/>
          <w:lang w:eastAsia="en-AU"/>
        </w:rPr>
        <mc:AlternateContent>
          <mc:Choice Requires="wps">
            <w:drawing>
              <wp:anchor distT="0" distB="0" distL="114300" distR="114300" simplePos="0" relativeHeight="251787264" behindDoc="0" locked="1" layoutInCell="1" allowOverlap="1" wp14:anchorId="02E817E7" wp14:editId="1CE9A940">
                <wp:simplePos x="0" y="0"/>
                <wp:positionH relativeFrom="outsideMargin">
                  <wp:posOffset>180975</wp:posOffset>
                </wp:positionH>
                <wp:positionV relativeFrom="page">
                  <wp:posOffset>828040</wp:posOffset>
                </wp:positionV>
                <wp:extent cx="1320800" cy="15335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20800" cy="15335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142245">
                            <w:pPr>
                              <w:pStyle w:val="PullQuote"/>
                            </w:pPr>
                            <w:r>
                              <w:t xml:space="preserve">Students living in low </w:t>
                            </w:r>
                            <w:r w:rsidR="009438C9">
                              <w:t xml:space="preserve">SES </w:t>
                            </w:r>
                            <w:r>
                              <w:t>areas have a much lower probability of gaining a university-level qualification.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14.25pt;margin-top:65.2pt;width:104pt;height:120.75pt;z-index:2517872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" filled="f" stroked="f" strokeweight=".5pt">
                <v:shadow on="t" type="perspective" color="black" opacity="9830f" origin=",.5" offset="0,25pt" matrix="58982f,,,-12452f"/>
                <v:textbox inset="10mm">
                  <w:txbxContent>
                    <w:p w:rsidR="00CB6F35" w:rsidRPr="00B44CDA" w:rsidRDefault="00CB6F35" w:rsidP="00142245">
                      <w:pPr>
                        <w:pStyle w:val="PullQuote"/>
                      </w:pPr>
                      <w:r>
                        <w:t xml:space="preserve">Students living in low </w:t>
                      </w:r>
                      <w:r w:rsidR="009438C9">
                        <w:t xml:space="preserve">SES </w:t>
                      </w:r>
                      <w:r>
                        <w:t>areas have a much lower probability of gaining a university-level qualification.</w:t>
                      </w:r>
                    </w:p>
                  </w:txbxContent>
                </v:textbox>
                <w10:wrap anchorx="margin" anchory="page"/>
                <w10:anchorlock/>
              </v:shape>
            </w:pict>
          </mc:Fallback>
        </mc:AlternateContent>
      </w:r>
      <w:r w:rsidR="00736EEA">
        <w:t>ic</w:t>
      </w:r>
      <w:r w:rsidR="00B025E2">
        <w:t>s (ABS)</w:t>
      </w:r>
      <w:r w:rsidR="00736EEA">
        <w:t xml:space="preserve"> has produce</w:t>
      </w:r>
      <w:r w:rsidR="00A26219">
        <w:t>d</w:t>
      </w:r>
      <w:r w:rsidR="00736EEA">
        <w:t xml:space="preserve"> a number of </w:t>
      </w:r>
      <w:r w:rsidR="006727B5">
        <w:t xml:space="preserve">publications that </w:t>
      </w:r>
      <w:r w:rsidR="008E1DE7">
        <w:t>show</w:t>
      </w:r>
      <w:r w:rsidR="001B53EF">
        <w:t xml:space="preserve"> how individuals living in </w:t>
      </w:r>
      <w:r w:rsidR="00CB6F35">
        <w:t>low SES</w:t>
      </w:r>
      <w:r w:rsidR="006727B5">
        <w:t xml:space="preserve"> areas are vulnerable to social exclusion. For example,</w:t>
      </w:r>
      <w:r w:rsidR="00B025E2">
        <w:t xml:space="preserve"> the</w:t>
      </w:r>
      <w:r w:rsidR="006727B5">
        <w:t xml:space="preserve"> </w:t>
      </w:r>
      <w:r w:rsidR="00170E3C">
        <w:t xml:space="preserve">ABS (2009) </w:t>
      </w:r>
      <w:r w:rsidR="008A6566">
        <w:t>shows that</w:t>
      </w:r>
      <w:r w:rsidR="001B53EF">
        <w:t>,</w:t>
      </w:r>
      <w:r w:rsidR="008A6566">
        <w:t xml:space="preserve"> </w:t>
      </w:r>
      <w:r w:rsidR="00A26219">
        <w:t xml:space="preserve">for </w:t>
      </w:r>
      <w:r w:rsidR="008A6566">
        <w:t>students living in disadvantaged areas, Year 12 completion rates are considerably lower than those of other students</w:t>
      </w:r>
      <w:r w:rsidR="00170E3C">
        <w:t>.</w:t>
      </w:r>
      <w:r w:rsidR="001B53EF">
        <w:t xml:space="preserve"> </w:t>
      </w:r>
      <w:r w:rsidR="008A6566">
        <w:t>Furthermore, the statistics indicate no sign of a reduc</w:t>
      </w:r>
      <w:r w:rsidR="00A26219">
        <w:t>tion of</w:t>
      </w:r>
      <w:r w:rsidR="008A6566">
        <w:t xml:space="preserve"> this gap over time.</w:t>
      </w:r>
      <w:r w:rsidR="00170E3C">
        <w:t xml:space="preserve"> </w:t>
      </w:r>
      <w:r w:rsidR="00B025E2">
        <w:t xml:space="preserve">The </w:t>
      </w:r>
      <w:r w:rsidR="008A6566">
        <w:t>ABS</w:t>
      </w:r>
      <w:r w:rsidR="006539B5">
        <w:t xml:space="preserve"> </w:t>
      </w:r>
      <w:r w:rsidR="008A6566">
        <w:t>also signal</w:t>
      </w:r>
      <w:r w:rsidR="00F865EB">
        <w:t>s</w:t>
      </w:r>
      <w:r w:rsidR="008A6566">
        <w:t xml:space="preserve"> that students living in low </w:t>
      </w:r>
      <w:r w:rsidR="009438C9">
        <w:t xml:space="preserve">SES </w:t>
      </w:r>
      <w:r w:rsidR="008A6566">
        <w:t xml:space="preserve">areas have a much lower probability </w:t>
      </w:r>
      <w:r w:rsidR="00F865EB">
        <w:t xml:space="preserve">of gaining </w:t>
      </w:r>
      <w:r w:rsidR="008A6566">
        <w:t xml:space="preserve">a </w:t>
      </w:r>
      <w:r w:rsidR="0048281D">
        <w:t>u</w:t>
      </w:r>
      <w:r w:rsidR="008A6566">
        <w:t>niversity-level qualification. As a consequence, these individuals also experience higher rates of unemployment and a lower propensity to be engaged in employment or study activities by the age of 24</w:t>
      </w:r>
      <w:r w:rsidR="001B53EF">
        <w:t xml:space="preserve"> years</w:t>
      </w:r>
      <w:r w:rsidR="008A6566">
        <w:t xml:space="preserve">. </w:t>
      </w:r>
    </w:p>
    <w:p w:rsidR="007462CC" w:rsidRDefault="007462CC" w:rsidP="00822DD2">
      <w:pPr>
        <w:pStyle w:val="Heading2"/>
      </w:pPr>
      <w:bookmarkStart w:id="45" w:name="_Toc351384946"/>
      <w:bookmarkStart w:id="46" w:name="_Toc427676507"/>
      <w:r>
        <w:t xml:space="preserve">VET </w:t>
      </w:r>
      <w:r w:rsidR="0029661D">
        <w:t>c</w:t>
      </w:r>
      <w:r w:rsidR="00C42EB2">
        <w:t xml:space="preserve">ompletion </w:t>
      </w:r>
      <w:r>
        <w:t xml:space="preserve">and </w:t>
      </w:r>
      <w:r w:rsidR="0029661D">
        <w:t>labour m</w:t>
      </w:r>
      <w:r w:rsidR="00C42EB2">
        <w:t>arket</w:t>
      </w:r>
      <w:r w:rsidR="0029661D">
        <w:t xml:space="preserve"> o</w:t>
      </w:r>
      <w:r>
        <w:t>utcomes</w:t>
      </w:r>
      <w:bookmarkEnd w:id="45"/>
      <w:bookmarkEnd w:id="46"/>
    </w:p>
    <w:p w:rsidR="003C76A6" w:rsidRPr="00822DD2" w:rsidRDefault="003C76A6" w:rsidP="00822DD2">
      <w:pPr>
        <w:pStyle w:val="Text"/>
      </w:pPr>
      <w:r>
        <w:t>With respect to the labour market outcomes of VET students and their relationships with the probability of completing a VET course</w:t>
      </w:r>
      <w:r>
        <w:rPr>
          <w:rStyle w:val="FootnoteReference"/>
        </w:rPr>
        <w:footnoteReference w:id="5"/>
      </w:r>
      <w:r w:rsidR="00142245">
        <w:t>,</w:t>
      </w:r>
      <w:r>
        <w:t xml:space="preserve"> we look </w:t>
      </w:r>
      <w:r w:rsidRPr="00822DD2">
        <w:t>at three Australian studies.</w:t>
      </w:r>
    </w:p>
    <w:p w:rsidR="00891F98" w:rsidRPr="00822DD2" w:rsidRDefault="00817A6C" w:rsidP="00822DD2">
      <w:pPr>
        <w:pStyle w:val="Text"/>
        <w:ind w:right="-285"/>
      </w:pPr>
      <w:r w:rsidRPr="00822DD2">
        <w:t>Using data from the NCVER Apprentice and Trainee Destination Survey</w:t>
      </w:r>
      <w:r w:rsidR="008E1DE7" w:rsidRPr="00822DD2">
        <w:t>,</w:t>
      </w:r>
      <w:r w:rsidRPr="00822DD2">
        <w:t xml:space="preserve"> </w:t>
      </w:r>
      <w:proofErr w:type="spellStart"/>
      <w:r w:rsidR="00891F98" w:rsidRPr="00822DD2">
        <w:t>Karmel</w:t>
      </w:r>
      <w:proofErr w:type="spellEnd"/>
      <w:r w:rsidR="00891F98" w:rsidRPr="00822DD2">
        <w:t xml:space="preserve"> </w:t>
      </w:r>
      <w:r w:rsidR="00C42EB2" w:rsidRPr="00822DD2">
        <w:t>and</w:t>
      </w:r>
      <w:r w:rsidR="00891F98" w:rsidRPr="00822DD2">
        <w:t xml:space="preserve"> Mlotkowski (2010) </w:t>
      </w:r>
      <w:r w:rsidRPr="00822DD2">
        <w:t xml:space="preserve">assessed </w:t>
      </w:r>
      <w:r w:rsidR="00891F98" w:rsidRPr="00822DD2">
        <w:t xml:space="preserve">whether low VET completion rates can be explained by low </w:t>
      </w:r>
      <w:r w:rsidR="00EA428B" w:rsidRPr="00822DD2">
        <w:t xml:space="preserve">training </w:t>
      </w:r>
      <w:r w:rsidR="00891F98" w:rsidRPr="00822DD2">
        <w:t>wages</w:t>
      </w:r>
      <w:r w:rsidR="00EA428B" w:rsidRPr="00822DD2">
        <w:t xml:space="preserve"> </w:t>
      </w:r>
      <w:r w:rsidR="001B53EF" w:rsidRPr="00822DD2">
        <w:t xml:space="preserve">by comparison with </w:t>
      </w:r>
      <w:r w:rsidR="00EA428B" w:rsidRPr="00822DD2">
        <w:t>the expect</w:t>
      </w:r>
      <w:r w:rsidR="00C42EB2" w:rsidRPr="00822DD2">
        <w:t>ed</w:t>
      </w:r>
      <w:r w:rsidR="00EA428B" w:rsidRPr="00822DD2">
        <w:t xml:space="preserve"> wage in alternative jobs. </w:t>
      </w:r>
      <w:r w:rsidR="003C76A6" w:rsidRPr="00822DD2">
        <w:t>They found</w:t>
      </w:r>
      <w:r w:rsidR="00EA428B" w:rsidRPr="00822DD2">
        <w:t xml:space="preserve"> </w:t>
      </w:r>
      <w:r w:rsidR="008E1DE7" w:rsidRPr="00822DD2">
        <w:t xml:space="preserve">that </w:t>
      </w:r>
      <w:r w:rsidR="001B53EF" w:rsidRPr="00822DD2">
        <w:t xml:space="preserve">the </w:t>
      </w:r>
      <w:r w:rsidR="008E1DE7" w:rsidRPr="00822DD2">
        <w:t>expected</w:t>
      </w:r>
      <w:r w:rsidR="00EA428B" w:rsidRPr="00822DD2">
        <w:t xml:space="preserve"> wages in</w:t>
      </w:r>
      <w:r w:rsidR="00822DD2">
        <w:t> </w:t>
      </w:r>
      <w:r w:rsidR="00EA428B" w:rsidRPr="00822DD2">
        <w:t xml:space="preserve">alternative </w:t>
      </w:r>
      <w:r w:rsidR="003C76A6" w:rsidRPr="00822DD2">
        <w:t xml:space="preserve">jobs </w:t>
      </w:r>
      <w:r w:rsidR="00EA428B" w:rsidRPr="00822DD2">
        <w:t>are greater than wages during training, while only in limited cases</w:t>
      </w:r>
      <w:r w:rsidR="001B53EF" w:rsidRPr="00822DD2">
        <w:t xml:space="preserve"> </w:t>
      </w:r>
      <w:r w:rsidR="003C76A6" w:rsidRPr="00822DD2">
        <w:t>—</w:t>
      </w:r>
      <w:r w:rsidR="00EA428B" w:rsidRPr="00822DD2">
        <w:t xml:space="preserve"> </w:t>
      </w:r>
      <w:r w:rsidR="00E35CCE" w:rsidRPr="00822DD2">
        <w:t xml:space="preserve">depending on </w:t>
      </w:r>
      <w:r w:rsidR="00A83202" w:rsidRPr="00822DD2">
        <w:t xml:space="preserve">the </w:t>
      </w:r>
      <w:r w:rsidR="00E35CCE" w:rsidRPr="00822DD2">
        <w:t xml:space="preserve">type of training and </w:t>
      </w:r>
      <w:r w:rsidR="00174E2E" w:rsidRPr="00822DD2">
        <w:t xml:space="preserve">the </w:t>
      </w:r>
      <w:r w:rsidR="00E35CCE" w:rsidRPr="00822DD2">
        <w:t xml:space="preserve">gender of </w:t>
      </w:r>
      <w:r w:rsidR="00142245">
        <w:t xml:space="preserve">the </w:t>
      </w:r>
      <w:r w:rsidR="00E35CCE" w:rsidRPr="00822DD2">
        <w:t>student</w:t>
      </w:r>
      <w:r w:rsidR="00A83202" w:rsidRPr="00822DD2">
        <w:t xml:space="preserve"> </w:t>
      </w:r>
      <w:r w:rsidR="003C76A6" w:rsidRPr="00822DD2">
        <w:t>―</w:t>
      </w:r>
      <w:r w:rsidR="00A83202" w:rsidRPr="00822DD2">
        <w:t xml:space="preserve"> </w:t>
      </w:r>
      <w:r w:rsidR="00E35CCE" w:rsidRPr="00822DD2">
        <w:t xml:space="preserve">do </w:t>
      </w:r>
      <w:r w:rsidR="00A83202" w:rsidRPr="00822DD2">
        <w:t xml:space="preserve">the </w:t>
      </w:r>
      <w:r w:rsidR="00EA428B" w:rsidRPr="00822DD2">
        <w:t xml:space="preserve">expected wages on completion significantly exceed </w:t>
      </w:r>
      <w:r w:rsidR="00174E2E" w:rsidRPr="00822DD2">
        <w:t xml:space="preserve">the </w:t>
      </w:r>
      <w:r w:rsidR="00EA428B" w:rsidRPr="00822DD2">
        <w:t xml:space="preserve">expected wages in alternative employment. </w:t>
      </w:r>
    </w:p>
    <w:p w:rsidR="00817A6C" w:rsidRDefault="00A83202" w:rsidP="00822DD2">
      <w:pPr>
        <w:pStyle w:val="Text"/>
      </w:pPr>
      <w:proofErr w:type="spellStart"/>
      <w:r w:rsidRPr="00822DD2">
        <w:t>Hérault</w:t>
      </w:r>
      <w:proofErr w:type="spellEnd"/>
      <w:r w:rsidRPr="00822DD2">
        <w:t xml:space="preserve">, </w:t>
      </w:r>
      <w:proofErr w:type="spellStart"/>
      <w:r w:rsidRPr="00822DD2">
        <w:t>Zakirova</w:t>
      </w:r>
      <w:proofErr w:type="spellEnd"/>
      <w:r w:rsidRPr="00822DD2">
        <w:t xml:space="preserve"> and </w:t>
      </w:r>
      <w:proofErr w:type="spellStart"/>
      <w:r w:rsidRPr="00822DD2">
        <w:t>Buddelmeyer</w:t>
      </w:r>
      <w:proofErr w:type="spellEnd"/>
      <w:r w:rsidR="00A467AF" w:rsidRPr="00822DD2">
        <w:t xml:space="preserve"> (2011) investi</w:t>
      </w:r>
      <w:r w:rsidR="00A467AF">
        <w:t>gate</w:t>
      </w:r>
      <w:r w:rsidR="00E35CCE">
        <w:t>d</w:t>
      </w:r>
      <w:r w:rsidR="00A467AF">
        <w:t xml:space="preserve"> the relation</w:t>
      </w:r>
      <w:r w:rsidR="003C76A6">
        <w:t>ship</w:t>
      </w:r>
      <w:r w:rsidR="00A467AF">
        <w:t xml:space="preserve"> between wages and VET completion from a different </w:t>
      </w:r>
      <w:r w:rsidR="00E35CCE">
        <w:t>perspective</w:t>
      </w:r>
      <w:r w:rsidR="00A467AF">
        <w:t xml:space="preserve">. </w:t>
      </w:r>
      <w:r w:rsidR="00990273">
        <w:t xml:space="preserve">Using data from the 1995 and 1998 </w:t>
      </w:r>
      <w:r w:rsidR="00616AB3">
        <w:t xml:space="preserve">cohorts </w:t>
      </w:r>
      <w:r w:rsidR="00265EF9">
        <w:t>of the L</w:t>
      </w:r>
      <w:r w:rsidR="008E1DE7">
        <w:t>ongitudinal Surveys of Australian Youth</w:t>
      </w:r>
      <w:r w:rsidR="00C133E0">
        <w:t xml:space="preserve"> (LSAY)</w:t>
      </w:r>
      <w:r w:rsidR="008E1DE7">
        <w:t>,</w:t>
      </w:r>
      <w:r w:rsidR="00990273">
        <w:t xml:space="preserve"> t</w:t>
      </w:r>
      <w:r w:rsidR="00A467AF">
        <w:t>hey estimat</w:t>
      </w:r>
      <w:r w:rsidR="00BF24F5">
        <w:t>ed</w:t>
      </w:r>
      <w:r w:rsidR="00A467AF">
        <w:t xml:space="preserve"> the wage returns associated with course completion </w:t>
      </w:r>
      <w:r w:rsidR="00990273">
        <w:t>and contrast</w:t>
      </w:r>
      <w:r w:rsidR="00E35CCE">
        <w:t>ed</w:t>
      </w:r>
      <w:r w:rsidR="00990273">
        <w:t xml:space="preserve"> them with the wage premiums associated with completion of a university degree. </w:t>
      </w:r>
      <w:r w:rsidR="00463278">
        <w:t>T</w:t>
      </w:r>
      <w:r w:rsidR="00990273">
        <w:t>hey f</w:t>
      </w:r>
      <w:r w:rsidR="00E35CCE">
        <w:t>ou</w:t>
      </w:r>
      <w:r w:rsidR="00990273">
        <w:t>nd that</w:t>
      </w:r>
      <w:r w:rsidR="00C133E0">
        <w:t>:</w:t>
      </w:r>
      <w:r w:rsidR="00990273">
        <w:t xml:space="preserve"> </w:t>
      </w:r>
    </w:p>
    <w:p w:rsidR="00817A6C" w:rsidRDefault="00990273" w:rsidP="00822DD2">
      <w:pPr>
        <w:pStyle w:val="Quote"/>
      </w:pPr>
      <w:r w:rsidRPr="00990273">
        <w:t xml:space="preserve">After controlling for a range of individual characteristics and for potential selection biases, only the completion premiums attached to university qualifications remain </w:t>
      </w:r>
      <w:r w:rsidR="00257222">
        <w:t>statistically</w:t>
      </w:r>
      <w:r w:rsidR="00257222" w:rsidRPr="00990273">
        <w:t xml:space="preserve"> </w:t>
      </w:r>
      <w:r w:rsidRPr="00990273">
        <w:t>significant across the years for both males and females. The completion premiums attached to VET courses tend to be positive but they are imprecisely estimated</w:t>
      </w:r>
      <w:r w:rsidR="008D31C4" w:rsidRPr="00FD673B">
        <w:t xml:space="preserve"> (</w:t>
      </w:r>
      <w:r w:rsidR="008D31C4" w:rsidRPr="00FD673B">
        <w:rPr>
          <w:lang w:val="en-GB"/>
        </w:rPr>
        <w:t>p.38)</w:t>
      </w:r>
      <w:r w:rsidRPr="00FD673B">
        <w:t xml:space="preserve">. </w:t>
      </w:r>
    </w:p>
    <w:p w:rsidR="0071318A" w:rsidRDefault="00E35CCE" w:rsidP="00822DD2">
      <w:pPr>
        <w:pStyle w:val="Text"/>
      </w:pPr>
      <w:r>
        <w:t>D</w:t>
      </w:r>
      <w:r w:rsidR="00C133E0">
        <w:t>iploma-</w:t>
      </w:r>
      <w:r w:rsidR="00990273">
        <w:t>level VET course</w:t>
      </w:r>
      <w:r w:rsidR="00BF24F5">
        <w:t>s</w:t>
      </w:r>
      <w:r>
        <w:t xml:space="preserve"> are the partial exception to this pattern</w:t>
      </w:r>
      <w:r w:rsidR="0089316C">
        <w:t xml:space="preserve"> (</w:t>
      </w:r>
      <w:proofErr w:type="spellStart"/>
      <w:r w:rsidR="0089316C">
        <w:t>Hérault</w:t>
      </w:r>
      <w:proofErr w:type="spellEnd"/>
      <w:r w:rsidR="00C133E0">
        <w:t>,</w:t>
      </w:r>
      <w:r w:rsidR="0089316C">
        <w:t xml:space="preserve"> </w:t>
      </w:r>
      <w:proofErr w:type="spellStart"/>
      <w:r w:rsidR="00C133E0">
        <w:t>Zakirova</w:t>
      </w:r>
      <w:proofErr w:type="spellEnd"/>
      <w:r w:rsidR="00C133E0">
        <w:t xml:space="preserve"> &amp; </w:t>
      </w:r>
      <w:proofErr w:type="spellStart"/>
      <w:r w:rsidR="00C133E0">
        <w:t>Buddelmeyer</w:t>
      </w:r>
      <w:proofErr w:type="spellEnd"/>
      <w:r w:rsidR="00C133E0">
        <w:t xml:space="preserve"> </w:t>
      </w:r>
      <w:r w:rsidR="0089316C">
        <w:t>2011).</w:t>
      </w:r>
    </w:p>
    <w:p w:rsidR="00161DE0" w:rsidRDefault="00990273" w:rsidP="00822DD2">
      <w:pPr>
        <w:pStyle w:val="Text"/>
        <w:rPr>
          <w:rFonts w:ascii="Tahoma" w:hAnsi="Tahoma" w:cs="Tahoma"/>
          <w:color w:val="000000"/>
          <w:sz w:val="56"/>
        </w:rPr>
      </w:pPr>
      <w:r>
        <w:t xml:space="preserve">The potential benefits </w:t>
      </w:r>
      <w:r w:rsidR="00142245">
        <w:t>of</w:t>
      </w:r>
      <w:r>
        <w:t xml:space="preserve"> completing a VET course </w:t>
      </w:r>
      <w:r w:rsidR="005E06D5">
        <w:t>w</w:t>
      </w:r>
      <w:r w:rsidR="00142245">
        <w:t>ere</w:t>
      </w:r>
      <w:r>
        <w:t xml:space="preserve"> also analysed by </w:t>
      </w:r>
      <w:proofErr w:type="spellStart"/>
      <w:r>
        <w:t>Karmel</w:t>
      </w:r>
      <w:proofErr w:type="spellEnd"/>
      <w:r>
        <w:t xml:space="preserve"> </w:t>
      </w:r>
      <w:r w:rsidR="00FD673B">
        <w:t>and</w:t>
      </w:r>
      <w:r>
        <w:t xml:space="preserve"> Fieger (2012), who </w:t>
      </w:r>
      <w:r w:rsidR="003C76A6">
        <w:t xml:space="preserve">used </w:t>
      </w:r>
      <w:r w:rsidR="00463278">
        <w:t>two datasets, the Student Outcome</w:t>
      </w:r>
      <w:r w:rsidR="003C76A6">
        <w:t>s</w:t>
      </w:r>
      <w:r w:rsidR="00463278">
        <w:t xml:space="preserve"> Survey and the Student Intentions Survey, to analyse </w:t>
      </w:r>
      <w:r>
        <w:t>a broad set of post</w:t>
      </w:r>
      <w:r w:rsidR="003C76A6">
        <w:t>-</w:t>
      </w:r>
      <w:r>
        <w:t xml:space="preserve">study outcomes. </w:t>
      </w:r>
      <w:r w:rsidR="00463278">
        <w:t>T</w:t>
      </w:r>
      <w:r w:rsidR="00E33FD7">
        <w:t>hey show</w:t>
      </w:r>
      <w:r w:rsidR="005E06D5">
        <w:t>ed</w:t>
      </w:r>
      <w:r w:rsidR="00E33FD7">
        <w:t xml:space="preserve"> that</w:t>
      </w:r>
      <w:r w:rsidR="00BF24F5">
        <w:t>,</w:t>
      </w:r>
      <w:r w:rsidR="00E33FD7">
        <w:t xml:space="preserve"> in general</w:t>
      </w:r>
      <w:r w:rsidR="00BF24F5">
        <w:t>,</w:t>
      </w:r>
      <w:r w:rsidR="00E33FD7">
        <w:t xml:space="preserve"> completion matters, but the pay-off is not equal for all students</w:t>
      </w:r>
      <w:r w:rsidR="00366738">
        <w:t xml:space="preserve"> and depends on the motivation for undertaking the study. If the reason</w:t>
      </w:r>
      <w:r w:rsidR="00142245">
        <w:t xml:space="preserve"> for the study</w:t>
      </w:r>
      <w:r w:rsidR="00366738">
        <w:t xml:space="preserve"> i</w:t>
      </w:r>
      <w:r w:rsidR="00A30B2B">
        <w:t>s to be employed after training</w:t>
      </w:r>
      <w:r w:rsidR="00366738">
        <w:t xml:space="preserve"> or to facilitate further study, then completion nearly always pays. </w:t>
      </w:r>
      <w:proofErr w:type="gramStart"/>
      <w:r w:rsidR="00366738">
        <w:t>If the reason is to obtain a better job (</w:t>
      </w:r>
      <w:r w:rsidR="00C133E0">
        <w:t>that is,</w:t>
      </w:r>
      <w:r w:rsidR="00366738">
        <w:t xml:space="preserve"> higher wages or occupational status)</w:t>
      </w:r>
      <w:r w:rsidR="00C133E0">
        <w:t>,</w:t>
      </w:r>
      <w:r w:rsidR="00366738">
        <w:t xml:space="preserve"> then completion pays for a much smaller proportion of students</w:t>
      </w:r>
      <w:r w:rsidR="00174E2E">
        <w:t>,</w:t>
      </w:r>
      <w:r w:rsidR="00366738">
        <w:t xml:space="preserve"> </w:t>
      </w:r>
      <w:r w:rsidR="00E33FD7" w:rsidRPr="00E33FD7">
        <w:t xml:space="preserve">but </w:t>
      </w:r>
      <w:r w:rsidR="00142245">
        <w:t xml:space="preserve">still </w:t>
      </w:r>
      <w:r w:rsidR="00E33FD7" w:rsidRPr="00E33FD7">
        <w:t>at around 60%</w:t>
      </w:r>
      <w:r w:rsidR="00366738">
        <w:t xml:space="preserve"> for</w:t>
      </w:r>
      <w:r w:rsidR="00E33FD7" w:rsidRPr="00E33FD7">
        <w:t xml:space="preserve"> a clear majority</w:t>
      </w:r>
      <w:r w:rsidR="00E33FD7">
        <w:t xml:space="preserve"> of </w:t>
      </w:r>
      <w:r w:rsidR="00E33FD7" w:rsidRPr="00FD673B">
        <w:t>students</w:t>
      </w:r>
      <w:r w:rsidR="008D31C4" w:rsidRPr="00FD673B">
        <w:t xml:space="preserve"> (</w:t>
      </w:r>
      <w:proofErr w:type="spellStart"/>
      <w:r w:rsidR="0029661D">
        <w:rPr>
          <w:lang w:val="en-GB"/>
        </w:rPr>
        <w:t>Karmel</w:t>
      </w:r>
      <w:proofErr w:type="spellEnd"/>
      <w:r w:rsidR="0029661D">
        <w:rPr>
          <w:lang w:val="en-GB"/>
        </w:rPr>
        <w:t xml:space="preserve"> &amp;</w:t>
      </w:r>
      <w:r w:rsidR="008D31C4" w:rsidRPr="00FD673B">
        <w:rPr>
          <w:lang w:val="en-GB"/>
        </w:rPr>
        <w:t xml:space="preserve"> Fieger 2012)</w:t>
      </w:r>
      <w:r w:rsidR="00E33FD7" w:rsidRPr="00FD673B">
        <w:t>.</w:t>
      </w:r>
      <w:proofErr w:type="gramEnd"/>
      <w:r w:rsidR="00161DE0">
        <w:br w:type="page"/>
      </w:r>
    </w:p>
    <w:p w:rsidR="0071318A" w:rsidRDefault="00FB03F1" w:rsidP="00142245">
      <w:pPr>
        <w:pStyle w:val="Heading1"/>
        <w:spacing w:after="240"/>
        <w:ind w:firstLine="720"/>
      </w:pPr>
      <w:bookmarkStart w:id="47" w:name="_Toc427676508"/>
      <w:r>
        <w:rPr>
          <w:noProof/>
          <w:lang w:eastAsia="en-AU"/>
        </w:rPr>
        <w:drawing>
          <wp:anchor distT="0" distB="0" distL="114300" distR="114300" simplePos="0" relativeHeight="251760640" behindDoc="0" locked="0" layoutInCell="1" allowOverlap="1" wp14:anchorId="62667ED5" wp14:editId="111C8D2B">
            <wp:simplePos x="0" y="0"/>
            <wp:positionH relativeFrom="column">
              <wp:posOffset>-3810</wp:posOffset>
            </wp:positionH>
            <wp:positionV relativeFrom="paragraph">
              <wp:posOffset>-51435</wp:posOffset>
            </wp:positionV>
            <wp:extent cx="419100" cy="419100"/>
            <wp:effectExtent l="0" t="0" r="0" b="0"/>
            <wp:wrapNone/>
            <wp:docPr id="43" name="Picture 43" descr="P:\PublicationComponents\Icons\XO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XOLin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0D8">
        <w:t>Completion g</w:t>
      </w:r>
      <w:r w:rsidR="000B5FB7">
        <w:t>aps</w:t>
      </w:r>
      <w:bookmarkEnd w:id="47"/>
    </w:p>
    <w:p w:rsidR="0071318A" w:rsidRDefault="008234D3" w:rsidP="00142245">
      <w:pPr>
        <w:pStyle w:val="Text"/>
        <w:spacing w:before="0"/>
      </w:pPr>
      <w:r>
        <w:t xml:space="preserve">We </w:t>
      </w:r>
      <w:r w:rsidR="00C90B09">
        <w:t>use</w:t>
      </w:r>
      <w:r>
        <w:t xml:space="preserve"> two datasets to analyse VET completion gaps and subsequent employment gaps for those previously enrolled in VET. For completion</w:t>
      </w:r>
      <w:r w:rsidR="00257222">
        <w:t xml:space="preserve"> gaps</w:t>
      </w:r>
      <w:r>
        <w:t xml:space="preserve"> we use unit record data from multiple years of the </w:t>
      </w:r>
      <w:r w:rsidR="00EA55FB">
        <w:t xml:space="preserve">National </w:t>
      </w:r>
      <w:r>
        <w:t>VET</w:t>
      </w:r>
      <w:r w:rsidR="00B31CC1">
        <w:t xml:space="preserve"> </w:t>
      </w:r>
      <w:r w:rsidR="00C133E0">
        <w:t>Provider Collection</w:t>
      </w:r>
      <w:r>
        <w:t>. For employment</w:t>
      </w:r>
      <w:r w:rsidR="00257222">
        <w:t xml:space="preserve"> gaps</w:t>
      </w:r>
      <w:r>
        <w:t xml:space="preserve"> we use data from multiple years of the </w:t>
      </w:r>
      <w:r w:rsidR="00C133E0">
        <w:t>Student Outcomes Survey</w:t>
      </w:r>
      <w:r>
        <w:t xml:space="preserve">. </w:t>
      </w:r>
      <w:r w:rsidR="000B5FB7">
        <w:t xml:space="preserve">In this section we discuss the </w:t>
      </w:r>
      <w:r w:rsidR="0007679C">
        <w:t xml:space="preserve">National </w:t>
      </w:r>
      <w:r w:rsidR="00C133E0">
        <w:t>VET Provider Collection</w:t>
      </w:r>
      <w:r w:rsidR="000B5FB7">
        <w:t xml:space="preserve"> data and our findings regarding the VET completion gaps.</w:t>
      </w:r>
    </w:p>
    <w:p w:rsidR="0071318A" w:rsidRDefault="008234D3" w:rsidP="00142245">
      <w:pPr>
        <w:pStyle w:val="Heading2"/>
        <w:spacing w:before="200"/>
        <w:ind w:right="0"/>
      </w:pPr>
      <w:bookmarkStart w:id="48" w:name="_Toc427676509"/>
      <w:r>
        <w:t xml:space="preserve">The </w:t>
      </w:r>
      <w:r w:rsidR="00EA55FB">
        <w:t xml:space="preserve">National </w:t>
      </w:r>
      <w:r>
        <w:t>VET Provider Collection</w:t>
      </w:r>
      <w:bookmarkEnd w:id="48"/>
    </w:p>
    <w:p w:rsidR="0071318A" w:rsidRPr="00275E4A" w:rsidRDefault="00C90B09" w:rsidP="00142245">
      <w:pPr>
        <w:pStyle w:val="Text"/>
        <w:spacing w:before="120"/>
      </w:pPr>
      <w:r>
        <w:t xml:space="preserve">The </w:t>
      </w:r>
      <w:r w:rsidR="00EA55FB">
        <w:t xml:space="preserve">National </w:t>
      </w:r>
      <w:r w:rsidR="00C133E0">
        <w:t>VET Provider Collection</w:t>
      </w:r>
      <w:r w:rsidR="008234D3">
        <w:t xml:space="preserve"> </w:t>
      </w:r>
      <w:r>
        <w:t>is an</w:t>
      </w:r>
      <w:r w:rsidR="00C133E0">
        <w:t xml:space="preserve"> </w:t>
      </w:r>
      <w:r w:rsidR="008234D3">
        <w:t>administrative data</w:t>
      </w:r>
      <w:r>
        <w:t>set</w:t>
      </w:r>
      <w:r w:rsidR="008234D3">
        <w:t xml:space="preserve"> at the individual student level</w:t>
      </w:r>
      <w:r w:rsidR="00A30B2B" w:rsidRPr="00A30B2B">
        <w:t xml:space="preserve"> </w:t>
      </w:r>
      <w:r w:rsidR="00A30B2B">
        <w:t>collected</w:t>
      </w:r>
      <w:r w:rsidR="00A30B2B" w:rsidRPr="00A30B2B">
        <w:t xml:space="preserve"> </w:t>
      </w:r>
      <w:r w:rsidR="00A30B2B">
        <w:t>annually</w:t>
      </w:r>
      <w:r>
        <w:t>. It</w:t>
      </w:r>
      <w:r w:rsidR="008234D3">
        <w:t xml:space="preserve"> include</w:t>
      </w:r>
      <w:r>
        <w:t>s</w:t>
      </w:r>
      <w:r w:rsidR="008234D3">
        <w:t xml:space="preserve"> detailed information on enrolment</w:t>
      </w:r>
      <w:r>
        <w:t xml:space="preserve"> type, field of education</w:t>
      </w:r>
      <w:r w:rsidR="008234D3">
        <w:t>, level of course, modules undertaken, hours of study, and provider and student characteristics for al</w:t>
      </w:r>
      <w:r w:rsidR="00C133E0">
        <w:t>l students enrolled in publicly</w:t>
      </w:r>
      <w:r w:rsidR="00A30B2B">
        <w:t>-</w:t>
      </w:r>
      <w:r w:rsidR="008234D3">
        <w:t xml:space="preserve">funded VET courses across Australia, including those enrolled with private providers. As </w:t>
      </w:r>
      <w:r w:rsidR="00C133E0">
        <w:t>well as information on publicly</w:t>
      </w:r>
      <w:r w:rsidR="00A30B2B">
        <w:t>-</w:t>
      </w:r>
      <w:r w:rsidR="008234D3">
        <w:t xml:space="preserve">funded courses, </w:t>
      </w:r>
      <w:r>
        <w:t xml:space="preserve">the </w:t>
      </w:r>
      <w:r w:rsidR="00142245">
        <w:t xml:space="preserve">National </w:t>
      </w:r>
      <w:r w:rsidR="00C133E0">
        <w:t>VET Provider Collection</w:t>
      </w:r>
      <w:r w:rsidR="008234D3">
        <w:t xml:space="preserve"> also includes information </w:t>
      </w:r>
      <w:r w:rsidR="00142245">
        <w:t xml:space="preserve">on students undertaking </w:t>
      </w:r>
      <w:r w:rsidR="008234D3">
        <w:t xml:space="preserve">domestic and overseas </w:t>
      </w:r>
      <w:r w:rsidR="00142245">
        <w:t xml:space="preserve">fee-for-service courses </w:t>
      </w:r>
      <w:r w:rsidR="00C133E0">
        <w:t>delivered by public providers —</w:t>
      </w:r>
      <w:r w:rsidR="008234D3">
        <w:t xml:space="preserve"> TAFE and ACE (</w:t>
      </w:r>
      <w:r w:rsidR="00C133E0">
        <w:t>adult and community education</w:t>
      </w:r>
      <w:r w:rsidR="008234D3">
        <w:t>) providers.</w:t>
      </w:r>
      <w:r w:rsidR="008234D3">
        <w:rPr>
          <w:rStyle w:val="FootnoteReference"/>
        </w:rPr>
        <w:footnoteReference w:id="6"/>
      </w:r>
      <w:r w:rsidR="008234D3">
        <w:t xml:space="preserve"> We </w:t>
      </w:r>
      <w:r w:rsidR="0076734C">
        <w:t>impose</w:t>
      </w:r>
      <w:r w:rsidR="008234D3">
        <w:t xml:space="preserve"> two restrictions to these data. First, </w:t>
      </w:r>
      <w:r w:rsidR="00C133E0">
        <w:t>we concentrate on those aged 15—</w:t>
      </w:r>
      <w:r w:rsidR="008234D3">
        <w:t xml:space="preserve">64 </w:t>
      </w:r>
      <w:r w:rsidR="00C133E0">
        <w:t xml:space="preserve">years </w:t>
      </w:r>
      <w:r w:rsidR="008234D3">
        <w:t>at the time of enrolment (working age). Second, we</w:t>
      </w:r>
      <w:r>
        <w:t xml:space="preserve"> </w:t>
      </w:r>
      <w:r w:rsidR="001060E6">
        <w:t xml:space="preserve">focus </w:t>
      </w:r>
      <w:r>
        <w:t xml:space="preserve">on courses at </w:t>
      </w:r>
      <w:r w:rsidR="00C133E0">
        <w:t xml:space="preserve">Australian Qualifications </w:t>
      </w:r>
      <w:r w:rsidR="00142245">
        <w:t>Framework (</w:t>
      </w:r>
      <w:r>
        <w:t>AQF</w:t>
      </w:r>
      <w:r w:rsidR="00C133E0">
        <w:t>)</w:t>
      </w:r>
      <w:r>
        <w:t xml:space="preserve"> c</w:t>
      </w:r>
      <w:r w:rsidR="008234D3">
        <w:t>e</w:t>
      </w:r>
      <w:r w:rsidR="008234D3" w:rsidRPr="00275E4A">
        <w:t xml:space="preserve">rtificate level </w:t>
      </w:r>
      <w:r w:rsidR="00C133E0" w:rsidRPr="00275E4A">
        <w:t>I</w:t>
      </w:r>
      <w:r w:rsidR="008234D3" w:rsidRPr="00275E4A">
        <w:t xml:space="preserve"> and above. </w:t>
      </w:r>
    </w:p>
    <w:p w:rsidR="000B5FB7" w:rsidRDefault="00A133CB" w:rsidP="00275E4A">
      <w:pPr>
        <w:pStyle w:val="Text"/>
      </w:pPr>
      <w:r>
        <w:t>For the completion gap analysis we use t</w:t>
      </w:r>
      <w:r w:rsidR="000B5FB7" w:rsidRPr="00275E4A">
        <w:t xml:space="preserve">he </w:t>
      </w:r>
      <w:r w:rsidR="00EA55FB">
        <w:t xml:space="preserve">National </w:t>
      </w:r>
      <w:r w:rsidR="00F41F94" w:rsidRPr="00275E4A">
        <w:t>VET Provider Collection</w:t>
      </w:r>
      <w:r w:rsidR="000B5FB7" w:rsidRPr="00275E4A">
        <w:t xml:space="preserve"> </w:t>
      </w:r>
      <w:r>
        <w:t>data from 2008-11. For this time period there were</w:t>
      </w:r>
      <w:r w:rsidR="000B5FB7" w:rsidRPr="00275E4A">
        <w:t xml:space="preserve"> 8</w:t>
      </w:r>
      <w:r w:rsidR="000B5FB7">
        <w:t>80 914 working-age individuals who sta</w:t>
      </w:r>
      <w:r w:rsidR="003C019A">
        <w:t>rted a VET course at AQF level I</w:t>
      </w:r>
      <w:r w:rsidR="000B5FB7">
        <w:t xml:space="preserve"> or above in 2008. More than 86% of these students started only one course in 2008, while almost 11% started two courses. In total, the dataset includes information on 1 030 327 course enrolments.</w:t>
      </w:r>
      <w:r w:rsidR="00846A30">
        <w:t xml:space="preserve"> Table 1 describes some basic statistics of the sample.</w:t>
      </w:r>
    </w:p>
    <w:p w:rsidR="00702415" w:rsidRDefault="00702415" w:rsidP="00275E4A">
      <w:pPr>
        <w:pStyle w:val="Text"/>
      </w:pPr>
    </w:p>
    <w:p w:rsidR="00702415" w:rsidRDefault="00702415" w:rsidP="00275E4A">
      <w:pPr>
        <w:pStyle w:val="Text"/>
      </w:pPr>
    </w:p>
    <w:p w:rsidR="00702415" w:rsidRDefault="00702415" w:rsidP="00275E4A">
      <w:pPr>
        <w:pStyle w:val="Text"/>
      </w:pPr>
    </w:p>
    <w:p w:rsidR="00702415" w:rsidRDefault="00702415" w:rsidP="00275E4A">
      <w:pPr>
        <w:pStyle w:val="Text"/>
      </w:pPr>
    </w:p>
    <w:p w:rsidR="00702415" w:rsidRDefault="00702415" w:rsidP="00275E4A">
      <w:pPr>
        <w:pStyle w:val="Text"/>
      </w:pPr>
    </w:p>
    <w:p w:rsidR="00702415" w:rsidRDefault="00702415" w:rsidP="00275E4A">
      <w:pPr>
        <w:pStyle w:val="Text"/>
      </w:pPr>
    </w:p>
    <w:p w:rsidR="00702415" w:rsidRDefault="00702415" w:rsidP="00275E4A">
      <w:pPr>
        <w:pStyle w:val="Text"/>
      </w:pPr>
    </w:p>
    <w:p w:rsidR="00702415" w:rsidRDefault="00702415" w:rsidP="00275E4A">
      <w:pPr>
        <w:pStyle w:val="Text"/>
      </w:pPr>
    </w:p>
    <w:p w:rsidR="00702415" w:rsidRDefault="00702415" w:rsidP="00275E4A">
      <w:pPr>
        <w:pStyle w:val="Text"/>
      </w:pPr>
    </w:p>
    <w:p w:rsidR="00702415" w:rsidRDefault="00702415" w:rsidP="00275E4A">
      <w:pPr>
        <w:pStyle w:val="Text"/>
      </w:pPr>
    </w:p>
    <w:p w:rsidR="00846A30" w:rsidRPr="008154B1" w:rsidRDefault="0076734C" w:rsidP="00142245">
      <w:pPr>
        <w:pStyle w:val="Tabletitle"/>
        <w:spacing w:before="160"/>
      </w:pPr>
      <w:bookmarkStart w:id="49" w:name="_Toc427677307"/>
      <w:r>
        <w:t>Table 1</w:t>
      </w:r>
      <w:r>
        <w:tab/>
      </w:r>
      <w:r w:rsidR="00EA55FB">
        <w:t xml:space="preserve">National </w:t>
      </w:r>
      <w:r>
        <w:t>VET Provider Collection</w:t>
      </w:r>
      <w:r w:rsidR="00846A30" w:rsidRPr="008154B1">
        <w:t xml:space="preserve"> data: descriptive statistics, 2008 entrants, at time of enrolment</w:t>
      </w:r>
      <w:bookmarkEnd w:id="49"/>
    </w:p>
    <w:tbl>
      <w:tblPr>
        <w:tblW w:w="7938" w:type="dxa"/>
        <w:tblInd w:w="57" w:type="dxa"/>
        <w:tblLayout w:type="fixed"/>
        <w:tblCellMar>
          <w:left w:w="57" w:type="dxa"/>
          <w:right w:w="57" w:type="dxa"/>
        </w:tblCellMar>
        <w:tblLook w:val="04A0" w:firstRow="1" w:lastRow="0" w:firstColumn="1" w:lastColumn="0" w:noHBand="0" w:noVBand="1"/>
      </w:tblPr>
      <w:tblGrid>
        <w:gridCol w:w="2946"/>
        <w:gridCol w:w="1248"/>
        <w:gridCol w:w="1248"/>
        <w:gridCol w:w="1248"/>
        <w:gridCol w:w="1248"/>
      </w:tblGrid>
      <w:tr w:rsidR="00846A30" w:rsidTr="006466B1">
        <w:tc>
          <w:tcPr>
            <w:tcW w:w="1856" w:type="pct"/>
            <w:tcBorders>
              <w:top w:val="single" w:sz="4" w:space="0" w:color="auto"/>
              <w:left w:val="nil"/>
              <w:bottom w:val="single" w:sz="4" w:space="0" w:color="auto"/>
              <w:right w:val="nil"/>
            </w:tcBorders>
            <w:shd w:val="clear" w:color="auto" w:fill="auto"/>
          </w:tcPr>
          <w:p w:rsidR="00846A30" w:rsidRDefault="00846A30" w:rsidP="006466B1">
            <w:pPr>
              <w:pStyle w:val="Tablehead1"/>
            </w:pPr>
            <w:r>
              <w:t> </w:t>
            </w:r>
          </w:p>
        </w:tc>
        <w:tc>
          <w:tcPr>
            <w:tcW w:w="786" w:type="pct"/>
            <w:tcBorders>
              <w:top w:val="single" w:sz="4" w:space="0" w:color="auto"/>
              <w:left w:val="nil"/>
              <w:bottom w:val="single" w:sz="4" w:space="0" w:color="auto"/>
              <w:right w:val="nil"/>
            </w:tcBorders>
            <w:shd w:val="clear" w:color="auto" w:fill="auto"/>
          </w:tcPr>
          <w:p w:rsidR="00846A30" w:rsidRDefault="00846A30" w:rsidP="006466B1">
            <w:pPr>
              <w:pStyle w:val="Tablehead1"/>
              <w:jc w:val="center"/>
            </w:pPr>
            <w:r>
              <w:t>Average/</w:t>
            </w:r>
            <w:r w:rsidR="006466B1">
              <w:br/>
              <w:t>s</w:t>
            </w:r>
            <w:r>
              <w:t xml:space="preserve">ample </w:t>
            </w:r>
            <w:r w:rsidR="006466B1">
              <w:t>p</w:t>
            </w:r>
            <w:r>
              <w:t>roportion</w:t>
            </w:r>
          </w:p>
        </w:tc>
        <w:tc>
          <w:tcPr>
            <w:tcW w:w="786" w:type="pct"/>
            <w:tcBorders>
              <w:top w:val="single" w:sz="4" w:space="0" w:color="auto"/>
              <w:left w:val="nil"/>
              <w:bottom w:val="single" w:sz="4" w:space="0" w:color="auto"/>
              <w:right w:val="nil"/>
            </w:tcBorders>
            <w:shd w:val="clear" w:color="auto" w:fill="auto"/>
          </w:tcPr>
          <w:p w:rsidR="00846A30" w:rsidRDefault="00846A30" w:rsidP="006466B1">
            <w:pPr>
              <w:pStyle w:val="Tablehead1"/>
              <w:jc w:val="center"/>
            </w:pPr>
            <w:r>
              <w:t>Std. dev.</w:t>
            </w:r>
          </w:p>
        </w:tc>
        <w:tc>
          <w:tcPr>
            <w:tcW w:w="786" w:type="pct"/>
            <w:tcBorders>
              <w:top w:val="single" w:sz="4" w:space="0" w:color="auto"/>
              <w:left w:val="nil"/>
              <w:bottom w:val="single" w:sz="4" w:space="0" w:color="auto"/>
              <w:right w:val="nil"/>
            </w:tcBorders>
            <w:shd w:val="clear" w:color="auto" w:fill="auto"/>
          </w:tcPr>
          <w:p w:rsidR="00846A30" w:rsidRDefault="00846A30" w:rsidP="006466B1">
            <w:pPr>
              <w:pStyle w:val="Tablehead1"/>
              <w:jc w:val="center"/>
            </w:pPr>
            <w:r>
              <w:t>Min.</w:t>
            </w:r>
          </w:p>
        </w:tc>
        <w:tc>
          <w:tcPr>
            <w:tcW w:w="786" w:type="pct"/>
            <w:tcBorders>
              <w:top w:val="single" w:sz="4" w:space="0" w:color="auto"/>
              <w:left w:val="nil"/>
              <w:bottom w:val="single" w:sz="4" w:space="0" w:color="auto"/>
              <w:right w:val="nil"/>
            </w:tcBorders>
            <w:shd w:val="clear" w:color="auto" w:fill="auto"/>
          </w:tcPr>
          <w:p w:rsidR="00846A30" w:rsidRDefault="00846A30" w:rsidP="006466B1">
            <w:pPr>
              <w:pStyle w:val="Tablehead1"/>
              <w:jc w:val="center"/>
            </w:pPr>
            <w:r>
              <w:t>Max.</w:t>
            </w:r>
          </w:p>
        </w:tc>
      </w:tr>
      <w:tr w:rsidR="00846A30" w:rsidRPr="004546AC" w:rsidTr="006466B1">
        <w:tc>
          <w:tcPr>
            <w:tcW w:w="1856" w:type="pct"/>
            <w:tcBorders>
              <w:top w:val="nil"/>
              <w:left w:val="nil"/>
              <w:bottom w:val="nil"/>
              <w:right w:val="nil"/>
            </w:tcBorders>
            <w:shd w:val="clear" w:color="auto" w:fill="auto"/>
          </w:tcPr>
          <w:p w:rsidR="00846A30" w:rsidRPr="004546AC" w:rsidRDefault="00846A30" w:rsidP="006466B1">
            <w:pPr>
              <w:pStyle w:val="Tabletext"/>
            </w:pPr>
            <w:r w:rsidRPr="004546AC">
              <w:t>Indigenous</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0.029</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0.167</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0</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1</w:t>
            </w:r>
          </w:p>
        </w:tc>
      </w:tr>
      <w:tr w:rsidR="00846A30" w:rsidRPr="004546AC" w:rsidTr="006466B1">
        <w:tc>
          <w:tcPr>
            <w:tcW w:w="1856" w:type="pct"/>
            <w:tcBorders>
              <w:top w:val="nil"/>
              <w:left w:val="nil"/>
              <w:bottom w:val="nil"/>
              <w:right w:val="nil"/>
            </w:tcBorders>
            <w:shd w:val="clear" w:color="auto" w:fill="auto"/>
          </w:tcPr>
          <w:p w:rsidR="00846A30" w:rsidRPr="004546AC" w:rsidRDefault="00846A30" w:rsidP="006466B1">
            <w:pPr>
              <w:pStyle w:val="Tabletext"/>
            </w:pPr>
            <w:r w:rsidRPr="004546AC">
              <w:t>Disability</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0.043</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0.203</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0</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1</w:t>
            </w:r>
          </w:p>
        </w:tc>
      </w:tr>
      <w:tr w:rsidR="00846A30" w:rsidRPr="004546AC" w:rsidTr="006466B1">
        <w:tc>
          <w:tcPr>
            <w:tcW w:w="1856" w:type="pct"/>
            <w:tcBorders>
              <w:top w:val="nil"/>
              <w:left w:val="nil"/>
              <w:bottom w:val="nil"/>
              <w:right w:val="nil"/>
            </w:tcBorders>
            <w:shd w:val="clear" w:color="auto" w:fill="auto"/>
          </w:tcPr>
          <w:p w:rsidR="00846A30" w:rsidRPr="004546AC" w:rsidRDefault="00846A30" w:rsidP="006466B1">
            <w:pPr>
              <w:pStyle w:val="Tabletext"/>
            </w:pPr>
            <w:r w:rsidRPr="004546AC">
              <w:t>Lowest SEIFA quintile</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0.143</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0.350</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0</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1</w:t>
            </w:r>
          </w:p>
        </w:tc>
      </w:tr>
      <w:tr w:rsidR="00846A30" w:rsidRPr="004546AC" w:rsidTr="006466B1">
        <w:tc>
          <w:tcPr>
            <w:tcW w:w="1856" w:type="pct"/>
            <w:tcBorders>
              <w:top w:val="nil"/>
              <w:left w:val="nil"/>
              <w:bottom w:val="nil"/>
              <w:right w:val="nil"/>
            </w:tcBorders>
            <w:shd w:val="clear" w:color="auto" w:fill="auto"/>
          </w:tcPr>
          <w:p w:rsidR="00846A30" w:rsidRPr="004546AC" w:rsidRDefault="00846A30" w:rsidP="006466B1">
            <w:pPr>
              <w:pStyle w:val="Tabletext"/>
            </w:pPr>
            <w:r>
              <w:t>Limited</w:t>
            </w:r>
            <w:r w:rsidRPr="004546AC">
              <w:t xml:space="preserve"> English </w:t>
            </w:r>
            <w:r>
              <w:t>language skills</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0.025</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0.155</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0</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1</w:t>
            </w:r>
          </w:p>
        </w:tc>
      </w:tr>
      <w:tr w:rsidR="00846A30" w:rsidRPr="004546AC" w:rsidTr="006466B1">
        <w:tc>
          <w:tcPr>
            <w:tcW w:w="1856" w:type="pct"/>
            <w:tcBorders>
              <w:top w:val="nil"/>
              <w:left w:val="nil"/>
              <w:bottom w:val="nil"/>
              <w:right w:val="nil"/>
            </w:tcBorders>
            <w:shd w:val="clear" w:color="auto" w:fill="auto"/>
          </w:tcPr>
          <w:p w:rsidR="00846A30" w:rsidRPr="004546AC" w:rsidRDefault="00846A30" w:rsidP="006466B1">
            <w:pPr>
              <w:pStyle w:val="Tabletext"/>
            </w:pPr>
            <w:r w:rsidRPr="004546AC">
              <w:t>Multiple disadvantages</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0.038</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482"/>
              </w:tabs>
            </w:pPr>
            <w:r w:rsidRPr="004546AC">
              <w:t>0.192</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0</w:t>
            </w:r>
          </w:p>
        </w:tc>
        <w:tc>
          <w:tcPr>
            <w:tcW w:w="786" w:type="pct"/>
            <w:tcBorders>
              <w:top w:val="nil"/>
              <w:left w:val="nil"/>
              <w:bottom w:val="nil"/>
              <w:right w:val="nil"/>
            </w:tcBorders>
            <w:shd w:val="clear" w:color="auto" w:fill="auto"/>
          </w:tcPr>
          <w:p w:rsidR="00846A30" w:rsidRPr="004546AC" w:rsidRDefault="00846A30" w:rsidP="006466B1">
            <w:pPr>
              <w:pStyle w:val="Tabletext"/>
              <w:tabs>
                <w:tab w:val="decimal" w:pos="597"/>
              </w:tabs>
            </w:pPr>
            <w:r w:rsidRPr="004546AC">
              <w:t>1</w:t>
            </w:r>
          </w:p>
        </w:tc>
      </w:tr>
      <w:tr w:rsidR="00846A30" w:rsidTr="006466B1">
        <w:tc>
          <w:tcPr>
            <w:tcW w:w="1856" w:type="pct"/>
            <w:tcBorders>
              <w:top w:val="nil"/>
              <w:left w:val="nil"/>
              <w:bottom w:val="nil"/>
              <w:right w:val="nil"/>
            </w:tcBorders>
            <w:shd w:val="clear" w:color="auto" w:fill="auto"/>
          </w:tcPr>
          <w:p w:rsidR="00846A30" w:rsidRDefault="00846A30" w:rsidP="006466B1">
            <w:pPr>
              <w:pStyle w:val="Tabletext"/>
            </w:pPr>
            <w:r>
              <w:t>Course completion (binary)</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0.263</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0.440</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0</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1</w:t>
            </w:r>
          </w:p>
        </w:tc>
      </w:tr>
      <w:tr w:rsidR="00A133CB" w:rsidTr="006466B1">
        <w:tc>
          <w:tcPr>
            <w:tcW w:w="1856" w:type="pct"/>
            <w:tcBorders>
              <w:top w:val="nil"/>
              <w:left w:val="nil"/>
              <w:bottom w:val="nil"/>
              <w:right w:val="nil"/>
            </w:tcBorders>
            <w:shd w:val="clear" w:color="auto" w:fill="auto"/>
          </w:tcPr>
          <w:p w:rsidR="00A133CB" w:rsidRDefault="00A133CB" w:rsidP="006466B1">
            <w:pPr>
              <w:pStyle w:val="Tabletext"/>
            </w:pPr>
            <w:r>
              <w:t>Proportion of course completed</w:t>
            </w:r>
          </w:p>
        </w:tc>
        <w:tc>
          <w:tcPr>
            <w:tcW w:w="786" w:type="pct"/>
            <w:tcBorders>
              <w:top w:val="nil"/>
              <w:left w:val="nil"/>
              <w:bottom w:val="nil"/>
              <w:right w:val="nil"/>
            </w:tcBorders>
            <w:shd w:val="clear" w:color="auto" w:fill="auto"/>
          </w:tcPr>
          <w:p w:rsidR="00A133CB" w:rsidRDefault="00A133CB" w:rsidP="006466B1">
            <w:pPr>
              <w:pStyle w:val="Tabletext"/>
              <w:tabs>
                <w:tab w:val="decimal" w:pos="482"/>
              </w:tabs>
            </w:pPr>
            <w:r>
              <w:t>0.591</w:t>
            </w:r>
          </w:p>
        </w:tc>
        <w:tc>
          <w:tcPr>
            <w:tcW w:w="786" w:type="pct"/>
            <w:tcBorders>
              <w:top w:val="nil"/>
              <w:left w:val="nil"/>
              <w:bottom w:val="nil"/>
              <w:right w:val="nil"/>
            </w:tcBorders>
            <w:shd w:val="clear" w:color="auto" w:fill="auto"/>
          </w:tcPr>
          <w:p w:rsidR="00A133CB" w:rsidRDefault="00A133CB" w:rsidP="006466B1">
            <w:pPr>
              <w:pStyle w:val="Tabletext"/>
              <w:tabs>
                <w:tab w:val="decimal" w:pos="482"/>
              </w:tabs>
            </w:pPr>
            <w:r>
              <w:t>0.471</w:t>
            </w:r>
          </w:p>
        </w:tc>
        <w:tc>
          <w:tcPr>
            <w:tcW w:w="786" w:type="pct"/>
            <w:tcBorders>
              <w:top w:val="nil"/>
              <w:left w:val="nil"/>
              <w:bottom w:val="nil"/>
              <w:right w:val="nil"/>
            </w:tcBorders>
            <w:shd w:val="clear" w:color="auto" w:fill="auto"/>
          </w:tcPr>
          <w:p w:rsidR="00A133CB" w:rsidRDefault="00A133CB" w:rsidP="006466B1">
            <w:pPr>
              <w:pStyle w:val="Tabletext"/>
              <w:tabs>
                <w:tab w:val="decimal" w:pos="597"/>
              </w:tabs>
            </w:pPr>
            <w:r>
              <w:t>0</w:t>
            </w:r>
          </w:p>
        </w:tc>
        <w:tc>
          <w:tcPr>
            <w:tcW w:w="786" w:type="pct"/>
            <w:tcBorders>
              <w:top w:val="nil"/>
              <w:left w:val="nil"/>
              <w:bottom w:val="nil"/>
              <w:right w:val="nil"/>
            </w:tcBorders>
            <w:shd w:val="clear" w:color="auto" w:fill="auto"/>
          </w:tcPr>
          <w:p w:rsidR="00A133CB" w:rsidRDefault="00A133CB" w:rsidP="006466B1">
            <w:pPr>
              <w:pStyle w:val="Tabletext"/>
              <w:tabs>
                <w:tab w:val="decimal" w:pos="597"/>
              </w:tabs>
            </w:pPr>
            <w:r>
              <w:t>1</w:t>
            </w:r>
          </w:p>
        </w:tc>
      </w:tr>
      <w:tr w:rsidR="00846A30" w:rsidTr="006466B1">
        <w:tc>
          <w:tcPr>
            <w:tcW w:w="1856" w:type="pct"/>
            <w:tcBorders>
              <w:top w:val="nil"/>
              <w:left w:val="nil"/>
              <w:bottom w:val="nil"/>
              <w:right w:val="nil"/>
            </w:tcBorders>
            <w:shd w:val="clear" w:color="auto" w:fill="auto"/>
          </w:tcPr>
          <w:p w:rsidR="00846A30" w:rsidRDefault="00846A30" w:rsidP="006466B1">
            <w:pPr>
              <w:pStyle w:val="Tabletext"/>
            </w:pPr>
            <w:r>
              <w:t>Module completion rate</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0.792</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0.354</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0</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1</w:t>
            </w:r>
          </w:p>
        </w:tc>
      </w:tr>
      <w:tr w:rsidR="00846A30" w:rsidTr="006466B1">
        <w:tc>
          <w:tcPr>
            <w:tcW w:w="1856" w:type="pct"/>
            <w:tcBorders>
              <w:top w:val="nil"/>
              <w:left w:val="nil"/>
              <w:bottom w:val="nil"/>
              <w:right w:val="nil"/>
            </w:tcBorders>
            <w:shd w:val="clear" w:color="auto" w:fill="auto"/>
          </w:tcPr>
          <w:p w:rsidR="00846A30" w:rsidRDefault="00846A30" w:rsidP="006466B1">
            <w:pPr>
              <w:pStyle w:val="Tabletext"/>
            </w:pPr>
            <w:r>
              <w:t>Number of courses started</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1.187</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0.524</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1</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12</w:t>
            </w:r>
          </w:p>
        </w:tc>
      </w:tr>
      <w:tr w:rsidR="00846A30" w:rsidTr="006466B1">
        <w:tc>
          <w:tcPr>
            <w:tcW w:w="1856" w:type="pct"/>
            <w:tcBorders>
              <w:top w:val="nil"/>
              <w:left w:val="nil"/>
              <w:bottom w:val="nil"/>
              <w:right w:val="nil"/>
            </w:tcBorders>
            <w:shd w:val="clear" w:color="auto" w:fill="auto"/>
          </w:tcPr>
          <w:p w:rsidR="00846A30" w:rsidRDefault="00846A30" w:rsidP="006466B1">
            <w:pPr>
              <w:pStyle w:val="Tabletext"/>
            </w:pPr>
            <w:r>
              <w:t>Females</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0.493</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0.500</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0</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1</w:t>
            </w:r>
          </w:p>
        </w:tc>
      </w:tr>
      <w:tr w:rsidR="00846A30" w:rsidTr="006466B1">
        <w:tc>
          <w:tcPr>
            <w:tcW w:w="1856" w:type="pct"/>
            <w:tcBorders>
              <w:top w:val="nil"/>
              <w:left w:val="nil"/>
              <w:bottom w:val="nil"/>
              <w:right w:val="nil"/>
            </w:tcBorders>
            <w:shd w:val="clear" w:color="auto" w:fill="auto"/>
          </w:tcPr>
          <w:p w:rsidR="00846A30" w:rsidRDefault="00846A30" w:rsidP="006466B1">
            <w:pPr>
              <w:pStyle w:val="Tabletext"/>
            </w:pPr>
            <w:r>
              <w:t>Age at enrolment</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29.77</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12.78</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15</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65</w:t>
            </w:r>
          </w:p>
        </w:tc>
      </w:tr>
      <w:tr w:rsidR="00846A30" w:rsidTr="006466B1">
        <w:tc>
          <w:tcPr>
            <w:tcW w:w="1856" w:type="pct"/>
            <w:tcBorders>
              <w:top w:val="nil"/>
              <w:left w:val="nil"/>
              <w:bottom w:val="nil"/>
              <w:right w:val="nil"/>
            </w:tcBorders>
            <w:shd w:val="clear" w:color="auto" w:fill="auto"/>
          </w:tcPr>
          <w:p w:rsidR="00846A30" w:rsidRDefault="00846A30" w:rsidP="006466B1">
            <w:pPr>
              <w:pStyle w:val="Tabletext"/>
            </w:pPr>
            <w:r>
              <w:t>Still at school</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0.141</w:t>
            </w:r>
          </w:p>
        </w:tc>
        <w:tc>
          <w:tcPr>
            <w:tcW w:w="786" w:type="pct"/>
            <w:tcBorders>
              <w:top w:val="nil"/>
              <w:left w:val="nil"/>
              <w:bottom w:val="nil"/>
              <w:right w:val="nil"/>
            </w:tcBorders>
            <w:shd w:val="clear" w:color="auto" w:fill="auto"/>
          </w:tcPr>
          <w:p w:rsidR="00846A30" w:rsidRDefault="00846A30" w:rsidP="006466B1">
            <w:pPr>
              <w:pStyle w:val="Tabletext"/>
              <w:tabs>
                <w:tab w:val="decimal" w:pos="482"/>
              </w:tabs>
            </w:pPr>
            <w:r>
              <w:t>0.349</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0</w:t>
            </w:r>
          </w:p>
        </w:tc>
        <w:tc>
          <w:tcPr>
            <w:tcW w:w="786" w:type="pct"/>
            <w:tcBorders>
              <w:top w:val="nil"/>
              <w:left w:val="nil"/>
              <w:bottom w:val="nil"/>
              <w:right w:val="nil"/>
            </w:tcBorders>
            <w:shd w:val="clear" w:color="auto" w:fill="auto"/>
          </w:tcPr>
          <w:p w:rsidR="00846A30" w:rsidRDefault="00846A30" w:rsidP="006466B1">
            <w:pPr>
              <w:pStyle w:val="Tabletext"/>
              <w:tabs>
                <w:tab w:val="decimal" w:pos="597"/>
              </w:tabs>
            </w:pPr>
            <w:r>
              <w:t>1</w:t>
            </w:r>
          </w:p>
        </w:tc>
      </w:tr>
      <w:tr w:rsidR="00846A30" w:rsidTr="006466B1">
        <w:tc>
          <w:tcPr>
            <w:tcW w:w="1856" w:type="pct"/>
            <w:tcBorders>
              <w:top w:val="nil"/>
              <w:left w:val="nil"/>
              <w:bottom w:val="single" w:sz="4" w:space="0" w:color="auto"/>
              <w:right w:val="nil"/>
            </w:tcBorders>
            <w:shd w:val="clear" w:color="auto" w:fill="auto"/>
          </w:tcPr>
          <w:p w:rsidR="00846A30" w:rsidRDefault="00846A30" w:rsidP="006466B1">
            <w:pPr>
              <w:pStyle w:val="Tabletext"/>
            </w:pPr>
            <w:r>
              <w:t>Employed</w:t>
            </w:r>
          </w:p>
        </w:tc>
        <w:tc>
          <w:tcPr>
            <w:tcW w:w="786" w:type="pct"/>
            <w:tcBorders>
              <w:top w:val="nil"/>
              <w:left w:val="nil"/>
              <w:bottom w:val="single" w:sz="4" w:space="0" w:color="auto"/>
              <w:right w:val="nil"/>
            </w:tcBorders>
            <w:shd w:val="clear" w:color="auto" w:fill="auto"/>
          </w:tcPr>
          <w:p w:rsidR="00846A30" w:rsidRDefault="00846A30" w:rsidP="006466B1">
            <w:pPr>
              <w:pStyle w:val="Tabletext"/>
              <w:tabs>
                <w:tab w:val="decimal" w:pos="482"/>
              </w:tabs>
            </w:pPr>
            <w:r>
              <w:t>0.557</w:t>
            </w:r>
          </w:p>
        </w:tc>
        <w:tc>
          <w:tcPr>
            <w:tcW w:w="786" w:type="pct"/>
            <w:tcBorders>
              <w:top w:val="nil"/>
              <w:left w:val="nil"/>
              <w:bottom w:val="single" w:sz="4" w:space="0" w:color="auto"/>
              <w:right w:val="nil"/>
            </w:tcBorders>
            <w:shd w:val="clear" w:color="auto" w:fill="auto"/>
          </w:tcPr>
          <w:p w:rsidR="00846A30" w:rsidRDefault="00846A30" w:rsidP="006466B1">
            <w:pPr>
              <w:pStyle w:val="Tabletext"/>
              <w:tabs>
                <w:tab w:val="decimal" w:pos="482"/>
              </w:tabs>
            </w:pPr>
            <w:r>
              <w:t>0.497</w:t>
            </w:r>
          </w:p>
        </w:tc>
        <w:tc>
          <w:tcPr>
            <w:tcW w:w="786" w:type="pct"/>
            <w:tcBorders>
              <w:top w:val="nil"/>
              <w:left w:val="nil"/>
              <w:bottom w:val="single" w:sz="4" w:space="0" w:color="auto"/>
              <w:right w:val="nil"/>
            </w:tcBorders>
            <w:shd w:val="clear" w:color="auto" w:fill="auto"/>
          </w:tcPr>
          <w:p w:rsidR="00846A30" w:rsidRDefault="00846A30" w:rsidP="006466B1">
            <w:pPr>
              <w:pStyle w:val="Tabletext"/>
              <w:tabs>
                <w:tab w:val="decimal" w:pos="597"/>
              </w:tabs>
            </w:pPr>
            <w:r>
              <w:t>0</w:t>
            </w:r>
          </w:p>
        </w:tc>
        <w:tc>
          <w:tcPr>
            <w:tcW w:w="786" w:type="pct"/>
            <w:tcBorders>
              <w:top w:val="nil"/>
              <w:left w:val="nil"/>
              <w:bottom w:val="single" w:sz="4" w:space="0" w:color="auto"/>
              <w:right w:val="nil"/>
            </w:tcBorders>
            <w:shd w:val="clear" w:color="auto" w:fill="auto"/>
          </w:tcPr>
          <w:p w:rsidR="00846A30" w:rsidRDefault="00846A30" w:rsidP="006466B1">
            <w:pPr>
              <w:pStyle w:val="Tabletext"/>
              <w:tabs>
                <w:tab w:val="decimal" w:pos="597"/>
              </w:tabs>
            </w:pPr>
            <w:r>
              <w:t>1</w:t>
            </w:r>
          </w:p>
        </w:tc>
      </w:tr>
    </w:tbl>
    <w:p w:rsidR="00F41F94" w:rsidRPr="00275E4A" w:rsidRDefault="00F41F94" w:rsidP="00275E4A">
      <w:pPr>
        <w:pStyle w:val="Source"/>
      </w:pPr>
      <w:r>
        <w:t>Note:</w:t>
      </w:r>
      <w:r w:rsidR="00275E4A">
        <w:tab/>
      </w:r>
      <w:r>
        <w:t>SE</w:t>
      </w:r>
      <w:r w:rsidRPr="00275E4A">
        <w:t>IFA = Socio-economic Indexes for Areas (ABS).</w:t>
      </w:r>
    </w:p>
    <w:p w:rsidR="00846A30" w:rsidRPr="00034E3E" w:rsidRDefault="00846A30" w:rsidP="00275E4A">
      <w:pPr>
        <w:pStyle w:val="Source"/>
      </w:pPr>
      <w:r w:rsidRPr="00275E4A">
        <w:t>Source:</w:t>
      </w:r>
      <w:r w:rsidR="006466B1">
        <w:tab/>
      </w:r>
      <w:r w:rsidR="0007679C">
        <w:t xml:space="preserve">National </w:t>
      </w:r>
      <w:r w:rsidR="00F41F94">
        <w:t>VET Provider Collection data, 2008–</w:t>
      </w:r>
      <w:r w:rsidRPr="00034E3E">
        <w:t>11.</w:t>
      </w:r>
    </w:p>
    <w:p w:rsidR="000B5FB7" w:rsidRPr="006466B1" w:rsidRDefault="000B5FB7" w:rsidP="006466B1">
      <w:pPr>
        <w:pStyle w:val="Text"/>
      </w:pPr>
      <w:r>
        <w:t xml:space="preserve">We identify 14% of VET students as living in a </w:t>
      </w:r>
      <w:r w:rsidR="00CB6F35">
        <w:t>low SES</w:t>
      </w:r>
      <w:r>
        <w:t xml:space="preserve"> area, 4% as having a disability, 3% as Indigenous, 3% as having limited English language skills, and an additional 4% as belonging to more than one of these groups (mostly living in a </w:t>
      </w:r>
      <w:r w:rsidR="00CB6F35">
        <w:t>low SES</w:t>
      </w:r>
      <w:r>
        <w:t xml:space="preserve"> area coupled with one other form of disadvant</w:t>
      </w:r>
      <w:r w:rsidRPr="006466B1">
        <w:t xml:space="preserve">age). </w:t>
      </w:r>
    </w:p>
    <w:p w:rsidR="000B5FB7" w:rsidRPr="006466B1" w:rsidRDefault="00702415" w:rsidP="006466B1">
      <w:pPr>
        <w:pStyle w:val="Text"/>
      </w:pPr>
      <w:r>
        <w:rPr>
          <w:noProof/>
          <w:lang w:eastAsia="en-AU"/>
        </w:rPr>
        <w:t>Similar to what</w:t>
      </w:r>
      <w:r w:rsidR="00B442A1" w:rsidRPr="00B442A1">
        <w:rPr>
          <w:noProof/>
          <w:lang w:eastAsia="en-AU"/>
        </w:rPr>
        <w:t xml:space="preserve"> has been reported elsewhere (NCVER 2014), VET course completion rates </w:t>
      </w:r>
      <w:r>
        <w:rPr>
          <w:noProof/>
          <w:lang w:eastAsia="en-AU"/>
        </w:rPr>
        <w:t>among our population are generally low, at around 2</w:t>
      </w:r>
      <w:r w:rsidR="00B442A1" w:rsidRPr="00B442A1">
        <w:rPr>
          <w:noProof/>
          <w:lang w:eastAsia="en-AU"/>
        </w:rPr>
        <w:t xml:space="preserve">6% for </w:t>
      </w:r>
      <w:r>
        <w:rPr>
          <w:noProof/>
          <w:lang w:eastAsia="en-AU"/>
        </w:rPr>
        <w:t>2008</w:t>
      </w:r>
      <w:r w:rsidR="00B442A1" w:rsidRPr="00B442A1">
        <w:rPr>
          <w:noProof/>
          <w:lang w:eastAsia="en-AU"/>
        </w:rPr>
        <w:t xml:space="preserve"> VET entrants</w:t>
      </w:r>
      <w:r>
        <w:rPr>
          <w:noProof/>
          <w:lang w:eastAsia="en-AU"/>
        </w:rPr>
        <w:t xml:space="preserve"> (table 1)</w:t>
      </w:r>
      <w:r w:rsidR="00B442A1" w:rsidRPr="00B442A1">
        <w:rPr>
          <w:noProof/>
          <w:lang w:eastAsia="en-AU"/>
        </w:rPr>
        <w:t>.</w:t>
      </w:r>
      <w:r w:rsidR="000B5FB7" w:rsidRPr="006466B1">
        <w:t xml:space="preserve"> Of the modules actually enrolled in, students complete</w:t>
      </w:r>
      <w:r w:rsidR="0076734C" w:rsidRPr="006466B1">
        <w:t>d</w:t>
      </w:r>
      <w:r w:rsidR="000B5FB7" w:rsidRPr="006466B1">
        <w:t xml:space="preserve"> </w:t>
      </w:r>
      <w:r w:rsidR="008E1DE7" w:rsidRPr="006466B1">
        <w:t>around</w:t>
      </w:r>
      <w:r w:rsidR="000B5FB7" w:rsidRPr="006466B1">
        <w:t xml:space="preserve"> 79%. </w:t>
      </w:r>
      <w:r>
        <w:t>T</w:t>
      </w:r>
      <w:r w:rsidR="000B5FB7" w:rsidRPr="006466B1">
        <w:t xml:space="preserve">his is very much in line with the high module completion rates reported </w:t>
      </w:r>
      <w:r>
        <w:t>elsewhere (</w:t>
      </w:r>
      <w:r w:rsidR="000B5FB7" w:rsidRPr="006466B1">
        <w:t>NCVER 201</w:t>
      </w:r>
      <w:r>
        <w:t>4</w:t>
      </w:r>
      <w:r w:rsidR="000B5FB7" w:rsidRPr="006466B1">
        <w:t xml:space="preserve">; </w:t>
      </w:r>
      <w:proofErr w:type="spellStart"/>
      <w:r w:rsidR="000B5FB7" w:rsidRPr="006466B1">
        <w:t>Bednarz</w:t>
      </w:r>
      <w:proofErr w:type="spellEnd"/>
      <w:r w:rsidR="000B5FB7" w:rsidRPr="006466B1">
        <w:t xml:space="preserve"> 2012).</w:t>
      </w:r>
    </w:p>
    <w:p w:rsidR="000B5FB7" w:rsidRDefault="000B5FB7" w:rsidP="006466B1">
      <w:pPr>
        <w:pStyle w:val="Text"/>
      </w:pPr>
      <w:r w:rsidRPr="006466B1">
        <w:t xml:space="preserve">Table A1 </w:t>
      </w:r>
      <w:r w:rsidR="00F41F94" w:rsidRPr="006466B1">
        <w:t>in</w:t>
      </w:r>
      <w:r w:rsidR="00F41F94">
        <w:t xml:space="preserve"> appendix A </w:t>
      </w:r>
      <w:r>
        <w:t xml:space="preserve">gives a detailed breakdown of differences in the full set of observable course and individual characteristics across each of the disadvantaged groups and their non-disadvantaged counterparts </w:t>
      </w:r>
      <w:r w:rsidR="00E53D1F">
        <w:t>for each of the four study groups</w:t>
      </w:r>
      <w:r>
        <w:t xml:space="preserve">. </w:t>
      </w:r>
    </w:p>
    <w:p w:rsidR="0071318A" w:rsidRDefault="00B31CC1" w:rsidP="006466B1">
      <w:pPr>
        <w:pStyle w:val="Heading3"/>
      </w:pPr>
      <w:r>
        <w:t>Measuring completion r</w:t>
      </w:r>
      <w:r w:rsidR="008234D3">
        <w:t>ates</w:t>
      </w:r>
    </w:p>
    <w:p w:rsidR="00A30B2B" w:rsidRDefault="008234D3" w:rsidP="00A30B2B">
      <w:pPr>
        <w:pStyle w:val="Textlessbefore"/>
      </w:pPr>
      <w:r>
        <w:t xml:space="preserve">Measuring and interpreting course completion rates in VET is not straightforward. </w:t>
      </w:r>
      <w:r w:rsidR="001060E6">
        <w:t>While</w:t>
      </w:r>
      <w:r>
        <w:t xml:space="preserve"> many courses are typically completed within a year, others (particularly those at higher levels or those taken part-time) can take longer. Students who have not completed after a particular period of time may have dropped out of the course</w:t>
      </w:r>
      <w:r w:rsidR="00F41F94">
        <w:t>,</w:t>
      </w:r>
      <w:r>
        <w:t xml:space="preserve"> </w:t>
      </w:r>
      <w:r w:rsidR="00A30B2B">
        <w:t>however</w:t>
      </w:r>
      <w:r>
        <w:t xml:space="preserve"> they may also still be enrolled but yet to complete. </w:t>
      </w:r>
    </w:p>
    <w:p w:rsidR="0071318A" w:rsidRPr="006466B1" w:rsidRDefault="008234D3" w:rsidP="00A30B2B">
      <w:pPr>
        <w:pStyle w:val="Textlessbefore"/>
      </w:pPr>
      <w:r>
        <w:t xml:space="preserve">One way to address this issue is to use completion information for previous cohorts of students to estimate </w:t>
      </w:r>
      <w:r w:rsidR="00F41F94">
        <w:t xml:space="preserve">the </w:t>
      </w:r>
      <w:r>
        <w:t>likely completion rates for current cohorts of</w:t>
      </w:r>
      <w:r w:rsidR="006466B1">
        <w:t xml:space="preserve"> </w:t>
      </w:r>
      <w:r>
        <w:t xml:space="preserve">students (see </w:t>
      </w:r>
      <w:proofErr w:type="spellStart"/>
      <w:r>
        <w:t>Bednarz</w:t>
      </w:r>
      <w:proofErr w:type="spellEnd"/>
      <w:r>
        <w:t xml:space="preserve"> 2012). This has the advantage of giving an up</w:t>
      </w:r>
      <w:r w:rsidR="001060E6">
        <w:t>-</w:t>
      </w:r>
      <w:r>
        <w:t>to</w:t>
      </w:r>
      <w:r w:rsidR="001060E6">
        <w:t>-</w:t>
      </w:r>
      <w:r>
        <w:t xml:space="preserve">date estimate of completion for current cohorts, but may introduce systematic errors if completion rates are not stable over time. An alternative is to link enrolment data across years to give a measure of </w:t>
      </w:r>
      <w:r w:rsidR="00E53D1F">
        <w:t xml:space="preserve">the </w:t>
      </w:r>
      <w:r>
        <w:t xml:space="preserve">completion rates within a certain period. This introduces reporting delays (because a number of years </w:t>
      </w:r>
      <w:r w:rsidR="0076734C">
        <w:t xml:space="preserve">must pass </w:t>
      </w:r>
      <w:r>
        <w:t>before completion rates</w:t>
      </w:r>
      <w:r w:rsidR="0076734C">
        <w:t xml:space="preserve"> can be derived</w:t>
      </w:r>
      <w:r>
        <w:t>) and is likely to systematically underestimate eventual completion rates</w:t>
      </w:r>
      <w:r w:rsidR="00F41F94">
        <w:t>,</w:t>
      </w:r>
      <w:r>
        <w:t xml:space="preserve"> because, whatever the cut-off date (within reason), some students will still be enrolled but yet to com</w:t>
      </w:r>
      <w:r w:rsidRPr="006466B1">
        <w:t xml:space="preserve">plete. </w:t>
      </w:r>
    </w:p>
    <w:p w:rsidR="0071318A" w:rsidRDefault="008234D3" w:rsidP="006466B1">
      <w:pPr>
        <w:pStyle w:val="Text"/>
      </w:pPr>
      <w:r w:rsidRPr="006466B1">
        <w:t>In th</w:t>
      </w:r>
      <w:r>
        <w:t xml:space="preserve">is project we begin by following the second method. </w:t>
      </w:r>
      <w:r w:rsidR="00533FC4">
        <w:t xml:space="preserve">Using </w:t>
      </w:r>
      <w:r w:rsidR="0007679C">
        <w:t xml:space="preserve">National </w:t>
      </w:r>
      <w:r w:rsidR="00F41F94">
        <w:t>VET Provider Collection</w:t>
      </w:r>
      <w:r>
        <w:t xml:space="preserve"> data </w:t>
      </w:r>
      <w:r w:rsidR="00533FC4">
        <w:t xml:space="preserve">for </w:t>
      </w:r>
      <w:r w:rsidR="00A01AD3">
        <w:t>the years 2008—</w:t>
      </w:r>
      <w:r>
        <w:t xml:space="preserve">11, </w:t>
      </w:r>
      <w:r w:rsidR="00A30B2B">
        <w:t xml:space="preserve">we focus only on those students who start a VET course in 2008 </w:t>
      </w:r>
      <w:r>
        <w:t xml:space="preserve">and minimise the risk of observing a high number of non-completed courses due to right-censoring (those still enrolled who have yet to finish the course). </w:t>
      </w:r>
      <w:r w:rsidR="00BA2AE4">
        <w:t>The data allow us to follow t</w:t>
      </w:r>
      <w:r w:rsidR="00B31CC1">
        <w:t>hese students for a minimum of three</w:t>
      </w:r>
      <w:r>
        <w:t xml:space="preserve"> years (if they begin a course in December 2008) and a maximum of </w:t>
      </w:r>
      <w:r w:rsidR="00C90B09">
        <w:t>four</w:t>
      </w:r>
      <w:r>
        <w:t xml:space="preserve"> years (if they begin a course in January 2008). From these data we derive a binary measure of course completion set eq</w:t>
      </w:r>
      <w:r w:rsidR="003C019A">
        <w:t>ual to 1</w:t>
      </w:r>
      <w:r>
        <w:t xml:space="preserve"> if the course is completed by 31 December 2011</w:t>
      </w:r>
      <w:r w:rsidR="00A01AD3">
        <w:t>,</w:t>
      </w:r>
      <w:r>
        <w:t xml:space="preserve"> and 0 otherwise. In using this measure, our assumption is that this ‘window’ is sufficiently long </w:t>
      </w:r>
      <w:r w:rsidR="00A01AD3">
        <w:t>to enable us</w:t>
      </w:r>
      <w:r>
        <w:t xml:space="preserve"> to </w:t>
      </w:r>
      <w:r w:rsidR="00A01AD3">
        <w:t>capture</w:t>
      </w:r>
      <w:r>
        <w:t xml:space="preserve"> </w:t>
      </w:r>
      <w:r w:rsidR="00327A3E">
        <w:t>almost all course completions</w:t>
      </w:r>
      <w:r w:rsidR="00A01AD3">
        <w:t xml:space="preserve"> </w:t>
      </w:r>
      <w:r w:rsidR="00327A3E">
        <w:t>—</w:t>
      </w:r>
      <w:r w:rsidR="00A01AD3">
        <w:t xml:space="preserve"> </w:t>
      </w:r>
      <w:r>
        <w:t xml:space="preserve">the shape of the distribution of completed course durations shown in </w:t>
      </w:r>
      <w:r w:rsidR="00FE6A41">
        <w:t>f</w:t>
      </w:r>
      <w:r>
        <w:t>igu</w:t>
      </w:r>
      <w:r w:rsidR="00327A3E">
        <w:t>re 1 supports this assumption</w:t>
      </w:r>
      <w:r w:rsidR="00A01AD3">
        <w:t xml:space="preserve"> </w:t>
      </w:r>
      <w:r w:rsidR="00327A3E">
        <w:t>—</w:t>
      </w:r>
      <w:r w:rsidR="00A01AD3">
        <w:t xml:space="preserve"> </w:t>
      </w:r>
      <w:r>
        <w:t xml:space="preserve">and that right-censoring does not disproportionately affect the four disadvantaged groups we identify. </w:t>
      </w:r>
      <w:r w:rsidR="001B6C6A" w:rsidRPr="001B6C6A">
        <w:t>Using this measure, we estimate that 26% of the 2008 entrants complete their course by the end of 2011</w:t>
      </w:r>
      <w:r w:rsidR="00B04B16">
        <w:t xml:space="preserve"> (table 1)</w:t>
      </w:r>
      <w:r w:rsidR="001B6C6A" w:rsidRPr="001B6C6A">
        <w:t xml:space="preserve">. Despite the low completion rate, we estimate that non-completers finish more than half of their course. These low completion rates are consistent with previous estimates from NCVER (2014) and </w:t>
      </w:r>
      <w:proofErr w:type="spellStart"/>
      <w:r w:rsidR="001B6C6A" w:rsidRPr="001B6C6A">
        <w:t>Bednarz</w:t>
      </w:r>
      <w:proofErr w:type="spellEnd"/>
      <w:r w:rsidR="001B6C6A" w:rsidRPr="001B6C6A">
        <w:t xml:space="preserve"> (2012).</w:t>
      </w:r>
    </w:p>
    <w:p w:rsidR="006466B1" w:rsidRDefault="006466B1">
      <w:pPr>
        <w:spacing w:before="0" w:line="240" w:lineRule="auto"/>
        <w:rPr>
          <w:rFonts w:ascii="Tahoma" w:hAnsi="Tahoma"/>
          <w:b/>
          <w:sz w:val="17"/>
        </w:rPr>
      </w:pPr>
      <w:r>
        <w:br w:type="page"/>
      </w:r>
    </w:p>
    <w:p w:rsidR="0071318A" w:rsidRDefault="006466B1" w:rsidP="006466B1">
      <w:pPr>
        <w:pStyle w:val="Figuretitle"/>
      </w:pPr>
      <w:bookmarkStart w:id="50" w:name="_Toc398113184"/>
      <w:bookmarkStart w:id="51" w:name="_Toc427677214"/>
      <w:r>
        <w:rPr>
          <w:noProof/>
          <w:lang w:eastAsia="en-AU"/>
        </w:rPr>
        <w:drawing>
          <wp:anchor distT="0" distB="0" distL="114300" distR="114300" simplePos="0" relativeHeight="251695104" behindDoc="0" locked="0" layoutInCell="1" allowOverlap="1" wp14:anchorId="013CED96" wp14:editId="19733BCE">
            <wp:simplePos x="0" y="0"/>
            <wp:positionH relativeFrom="column">
              <wp:posOffset>13970</wp:posOffset>
            </wp:positionH>
            <wp:positionV relativeFrom="paragraph">
              <wp:posOffset>266065</wp:posOffset>
            </wp:positionV>
            <wp:extent cx="4705350" cy="3533775"/>
            <wp:effectExtent l="19050" t="19050" r="19050" b="2857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5350" cy="3533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50"/>
      <w:r w:rsidR="008234D3">
        <w:t xml:space="preserve">Figure </w:t>
      </w:r>
      <w:proofErr w:type="gramStart"/>
      <w:r w:rsidR="008234D3">
        <w:t>1</w:t>
      </w:r>
      <w:r w:rsidR="008234D3">
        <w:tab/>
        <w:t>Duration</w:t>
      </w:r>
      <w:proofErr w:type="gramEnd"/>
      <w:r w:rsidR="008234D3">
        <w:t xml:space="preserve"> of completed VET courses, 2008 entrants, months</w:t>
      </w:r>
      <w:bookmarkEnd w:id="51"/>
    </w:p>
    <w:p w:rsidR="0071318A" w:rsidRDefault="008234D3" w:rsidP="006466B1">
      <w:pPr>
        <w:pStyle w:val="Source"/>
        <w:spacing w:before="120"/>
      </w:pPr>
      <w:r>
        <w:t>Source:</w:t>
      </w:r>
      <w:r w:rsidR="006466B1">
        <w:tab/>
      </w:r>
      <w:r>
        <w:t xml:space="preserve">Authors’ calculations from </w:t>
      </w:r>
      <w:r w:rsidR="00A01AD3">
        <w:t>the VET Provider Collection, linked 2008–</w:t>
      </w:r>
      <w:r>
        <w:t xml:space="preserve">11. </w:t>
      </w:r>
    </w:p>
    <w:p w:rsidR="0071318A" w:rsidRDefault="008234D3" w:rsidP="006466B1">
      <w:pPr>
        <w:pStyle w:val="Textmorebefore"/>
      </w:pPr>
      <w:proofErr w:type="gramStart"/>
      <w:r>
        <w:t>The binary measure, although simple to interpret (whether the student gains the qualification or not), treats all those students who do not gain the qualification (or have not yet gained the qualification) as being alike in terms of non-completion.</w:t>
      </w:r>
      <w:proofErr w:type="gramEnd"/>
      <w:r>
        <w:t xml:space="preserve"> This </w:t>
      </w:r>
      <w:r w:rsidR="00257222">
        <w:t xml:space="preserve">ignores </w:t>
      </w:r>
      <w:r>
        <w:t xml:space="preserve">information on how far through the course the student gets before either dropping out or being right-censored. </w:t>
      </w:r>
    </w:p>
    <w:p w:rsidR="0071318A" w:rsidRPr="006466B1" w:rsidRDefault="008234D3" w:rsidP="006466B1">
      <w:pPr>
        <w:pStyle w:val="Text"/>
      </w:pPr>
      <w:r>
        <w:t xml:space="preserve">Our </w:t>
      </w:r>
      <w:r w:rsidR="00A56055">
        <w:t xml:space="preserve">second </w:t>
      </w:r>
      <w:r>
        <w:t xml:space="preserve">completion measure is a pseudo-continuous measure of module completion (alternatively called subject completion), defined as the proportion of </w:t>
      </w:r>
      <w:r w:rsidR="00126E77">
        <w:t xml:space="preserve">enrolled </w:t>
      </w:r>
      <w:r>
        <w:t xml:space="preserve">modules that have been completed by 31 December 2011. This measure is designed </w:t>
      </w:r>
      <w:r w:rsidR="00C90B09">
        <w:t xml:space="preserve">and used by NCVER (see Mark &amp; </w:t>
      </w:r>
      <w:proofErr w:type="spellStart"/>
      <w:r>
        <w:t>Karmel</w:t>
      </w:r>
      <w:proofErr w:type="spellEnd"/>
      <w:r>
        <w:t xml:space="preserve"> 2010) to address the main difficulty with </w:t>
      </w:r>
      <w:r>
        <w:rPr>
          <w:i/>
        </w:rPr>
        <w:t>interpreting</w:t>
      </w:r>
      <w:r w:rsidR="00E513A2">
        <w:t xml:space="preserve"> course completion rates;</w:t>
      </w:r>
      <w:r>
        <w:t xml:space="preserve"> </w:t>
      </w:r>
      <w:r w:rsidR="00A01AD3">
        <w:t>that is,</w:t>
      </w:r>
      <w:r>
        <w:t xml:space="preserve"> that students may enrol in VET courses only to attain a specific set of </w:t>
      </w:r>
      <w:r w:rsidRPr="006466B1">
        <w:t>skills and not to attain a qualification.</w:t>
      </w:r>
      <w:r w:rsidRPr="006466B1">
        <w:rPr>
          <w:rStyle w:val="FootnoteReference"/>
        </w:rPr>
        <w:footnoteReference w:id="7"/>
      </w:r>
      <w:r w:rsidR="00516780">
        <w:t xml:space="preserve"> </w:t>
      </w:r>
      <w:r w:rsidR="00516780" w:rsidRPr="00516780">
        <w:t>Overall, we estimate that up</w:t>
      </w:r>
      <w:r w:rsidR="0065266C">
        <w:t xml:space="preserve"> until</w:t>
      </w:r>
      <w:r w:rsidR="00516780" w:rsidRPr="00516780">
        <w:t xml:space="preserve"> the end of 2011, 2008 entrants complete 79% of the modules they commence</w:t>
      </w:r>
      <w:r w:rsidR="00823539">
        <w:t xml:space="preserve"> (table 1)</w:t>
      </w:r>
      <w:r w:rsidR="00516780" w:rsidRPr="00516780">
        <w:t xml:space="preserve">. This is in line with previous estimates from NCVER (2014) and </w:t>
      </w:r>
      <w:proofErr w:type="spellStart"/>
      <w:r w:rsidR="00516780" w:rsidRPr="00516780">
        <w:t>Bednarz</w:t>
      </w:r>
      <w:proofErr w:type="spellEnd"/>
      <w:r w:rsidR="00516780" w:rsidRPr="00516780">
        <w:t xml:space="preserve"> (2012).</w:t>
      </w:r>
    </w:p>
    <w:p w:rsidR="0071318A" w:rsidRDefault="00962336" w:rsidP="006466B1">
      <w:pPr>
        <w:pStyle w:val="Text"/>
        <w:rPr>
          <w:lang w:val="en-GB"/>
        </w:rPr>
      </w:pPr>
      <w:r w:rsidRPr="006466B1">
        <w:t xml:space="preserve">For </w:t>
      </w:r>
      <w:r w:rsidR="00C90B09" w:rsidRPr="006466B1">
        <w:t>bre</w:t>
      </w:r>
      <w:r w:rsidR="00C90B09">
        <w:t>vity</w:t>
      </w:r>
      <w:r>
        <w:t>, i</w:t>
      </w:r>
      <w:r w:rsidR="008234D3">
        <w:t xml:space="preserve">n the analysis that follows we </w:t>
      </w:r>
      <w:r w:rsidR="000254EF">
        <w:t xml:space="preserve">concentrate on the </w:t>
      </w:r>
      <w:r w:rsidR="008234D3">
        <w:t>binary measure of course completion.</w:t>
      </w:r>
      <w:r w:rsidR="00E513A2">
        <w:t xml:space="preserve"> The r</w:t>
      </w:r>
      <w:r w:rsidR="000254EF">
        <w:t>esults for the alternat</w:t>
      </w:r>
      <w:r w:rsidR="00327A3E">
        <w:t>ive course completion measure</w:t>
      </w:r>
      <w:r w:rsidR="000B5FB7">
        <w:t xml:space="preserve"> </w:t>
      </w:r>
      <w:r w:rsidR="000254EF">
        <w:t xml:space="preserve">are very similar </w:t>
      </w:r>
      <w:r w:rsidR="00AA58D5">
        <w:t xml:space="preserve">and are presented in appendix </w:t>
      </w:r>
      <w:r w:rsidR="0059088C">
        <w:t xml:space="preserve">B </w:t>
      </w:r>
      <w:r w:rsidR="00AA58D5">
        <w:t>for completeness</w:t>
      </w:r>
      <w:r>
        <w:t>.</w:t>
      </w:r>
      <w:r w:rsidR="00A56055">
        <w:rPr>
          <w:rStyle w:val="FootnoteReference"/>
        </w:rPr>
        <w:footnoteReference w:id="8"/>
      </w:r>
    </w:p>
    <w:p w:rsidR="0071318A" w:rsidRDefault="00562E16" w:rsidP="006466B1">
      <w:pPr>
        <w:pStyle w:val="Heading2"/>
      </w:pPr>
      <w:bookmarkStart w:id="52" w:name="_Toc427676510"/>
      <w:r>
        <w:t>Completion gaps for disadvantaged s</w:t>
      </w:r>
      <w:r w:rsidR="008234D3">
        <w:t>tudents</w:t>
      </w:r>
      <w:bookmarkEnd w:id="52"/>
    </w:p>
    <w:p w:rsidR="0071318A" w:rsidRDefault="00E050E3" w:rsidP="006466B1">
      <w:pPr>
        <w:pStyle w:val="Text"/>
      </w:pPr>
      <w:r>
        <w:t>Here</w:t>
      </w:r>
      <w:r w:rsidR="0065266C">
        <w:t xml:space="preserve"> we describe completion gaps</w:t>
      </w:r>
      <w:r w:rsidR="008234D3">
        <w:t xml:space="preserve"> using </w:t>
      </w:r>
      <w:r w:rsidR="00597A19">
        <w:t>the binary course completion measure</w:t>
      </w:r>
      <w:r w:rsidR="002467B6">
        <w:t>.</w:t>
      </w:r>
      <w:r w:rsidR="00597A19">
        <w:t xml:space="preserve"> </w:t>
      </w:r>
      <w:r w:rsidR="002467B6">
        <w:t xml:space="preserve">The </w:t>
      </w:r>
      <w:r w:rsidR="000006DD">
        <w:t>results for the (continuous) mod</w:t>
      </w:r>
      <w:r w:rsidR="00A01AD3">
        <w:t xml:space="preserve">ule completion </w:t>
      </w:r>
      <w:r w:rsidR="002C339B">
        <w:t>are</w:t>
      </w:r>
      <w:r w:rsidR="00A01AD3">
        <w:t xml:space="preserve"> presented in a</w:t>
      </w:r>
      <w:r w:rsidR="000006DD">
        <w:t>ppendix C.</w:t>
      </w:r>
      <w:r w:rsidR="00E53D1F" w:rsidRPr="00E53D1F">
        <w:rPr>
          <w:noProof/>
          <w:lang w:eastAsia="en-AU"/>
        </w:rPr>
        <w:t xml:space="preserve"> </w:t>
      </w:r>
      <w:r w:rsidR="00E53D1F">
        <w:rPr>
          <w:noProof/>
          <w:lang w:eastAsia="en-AU"/>
        </w:rPr>
        <mc:AlternateContent>
          <mc:Choice Requires="wps">
            <w:drawing>
              <wp:anchor distT="0" distB="0" distL="114300" distR="114300" simplePos="0" relativeHeight="251791360" behindDoc="0" locked="1" layoutInCell="1" allowOverlap="1" wp14:anchorId="52E99C2D" wp14:editId="67193A4B">
                <wp:simplePos x="0" y="0"/>
                <wp:positionH relativeFrom="outsideMargin">
                  <wp:posOffset>184150</wp:posOffset>
                </wp:positionH>
                <wp:positionV relativeFrom="page">
                  <wp:posOffset>828675</wp:posOffset>
                </wp:positionV>
                <wp:extent cx="1321200" cy="164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21200" cy="16488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543BFF" w:rsidRDefault="00CB6F35" w:rsidP="00E53D1F">
                            <w:pPr>
                              <w:pStyle w:val="PullQuote"/>
                            </w:pPr>
                            <w:r>
                              <w:t>Students with multiple medical conditions and those with mental disabilities have the lowest percentages of completion.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14.5pt;margin-top:65.25pt;width:104.05pt;height:129.85pt;z-index:2517913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" filled="f" stroked="f" strokeweight=".5pt">
                <v:shadow on="t" type="perspective" color="black" opacity="9830f" origin=",.5" offset="0,25pt" matrix="58982f,,,-12452f"/>
                <v:textbox inset="10mm">
                  <w:txbxContent>
                    <w:p w:rsidR="00CB6F35" w:rsidRPr="00543BFF" w:rsidRDefault="00CB6F35" w:rsidP="00E53D1F">
                      <w:pPr>
                        <w:pStyle w:val="PullQuote"/>
                      </w:pPr>
                      <w:r>
                        <w:t>Students with multiple medical conditions and those with mental disabilities have the lowest percentages of completion.</w:t>
                      </w:r>
                    </w:p>
                  </w:txbxContent>
                </v:textbox>
                <w10:wrap anchorx="margin" anchory="page"/>
                <w10:anchorlock/>
              </v:shape>
            </w:pict>
          </mc:Fallback>
        </mc:AlternateContent>
      </w:r>
    </w:p>
    <w:p w:rsidR="0071318A" w:rsidRDefault="00562E16" w:rsidP="006466B1">
      <w:pPr>
        <w:pStyle w:val="Heading3"/>
      </w:pPr>
      <w:r>
        <w:t>Binary measure of course c</w:t>
      </w:r>
      <w:r w:rsidR="008234D3">
        <w:t xml:space="preserve">ompletion </w:t>
      </w:r>
    </w:p>
    <w:p w:rsidR="0021732C" w:rsidRDefault="008234D3" w:rsidP="006466B1">
      <w:pPr>
        <w:pStyle w:val="Textlessbefore"/>
        <w:ind w:right="-143"/>
      </w:pPr>
      <w:r>
        <w:t xml:space="preserve">Figure 2 </w:t>
      </w:r>
      <w:r w:rsidR="005B2119">
        <w:t>shows</w:t>
      </w:r>
      <w:r>
        <w:t xml:space="preserve"> </w:t>
      </w:r>
      <w:r w:rsidR="00596ABA">
        <w:t xml:space="preserve">the </w:t>
      </w:r>
      <w:r w:rsidR="00E53D1F">
        <w:t xml:space="preserve">VET </w:t>
      </w:r>
      <w:r>
        <w:t>completion gap</w:t>
      </w:r>
      <w:r w:rsidR="009A6B88">
        <w:t>s</w:t>
      </w:r>
      <w:r>
        <w:t xml:space="preserve"> for </w:t>
      </w:r>
      <w:r w:rsidR="009A6B88">
        <w:t xml:space="preserve">students from each of the four </w:t>
      </w:r>
      <w:r>
        <w:t xml:space="preserve">disadvantaged </w:t>
      </w:r>
      <w:r w:rsidR="00A01AD3">
        <w:t>groups</w:t>
      </w:r>
      <w:r w:rsidR="009A6B88">
        <w:t xml:space="preserve"> and also for students in more than one of the four groups</w:t>
      </w:r>
      <w:r>
        <w:t xml:space="preserve">. The magnitude varies across different types of disadvantage. Individuals with </w:t>
      </w:r>
      <w:r w:rsidR="00D85578">
        <w:t xml:space="preserve">limited </w:t>
      </w:r>
      <w:r>
        <w:t xml:space="preserve">English </w:t>
      </w:r>
      <w:r w:rsidR="00D85578">
        <w:t xml:space="preserve">language skills </w:t>
      </w:r>
      <w:r>
        <w:t xml:space="preserve">or living in a low </w:t>
      </w:r>
      <w:r w:rsidR="009438C9">
        <w:t>SES</w:t>
      </w:r>
      <w:r w:rsidR="0065266C">
        <w:t xml:space="preserve"> </w:t>
      </w:r>
      <w:r>
        <w:t xml:space="preserve">area have </w:t>
      </w:r>
      <w:r w:rsidR="009A6B88">
        <w:t xml:space="preserve">small </w:t>
      </w:r>
      <w:r>
        <w:t xml:space="preserve">course completion </w:t>
      </w:r>
      <w:r w:rsidR="009A6B88">
        <w:t xml:space="preserve">gaps of between </w:t>
      </w:r>
      <w:r w:rsidR="00CE3E09">
        <w:t>one</w:t>
      </w:r>
      <w:r w:rsidR="009A6B88">
        <w:t xml:space="preserve"> and </w:t>
      </w:r>
      <w:r w:rsidR="00CE3E09">
        <w:t>two</w:t>
      </w:r>
      <w:r w:rsidR="009A6B88">
        <w:t xml:space="preserve"> percentage points (relative to those who either speak Englis</w:t>
      </w:r>
      <w:r w:rsidR="00F42B86">
        <w:t>h at home or speak English well</w:t>
      </w:r>
      <w:r w:rsidR="009A6B88">
        <w:t xml:space="preserve"> and to thos</w:t>
      </w:r>
      <w:r w:rsidR="00F42B86">
        <w:t xml:space="preserve">e who do not live in a </w:t>
      </w:r>
      <w:r w:rsidR="00CB6F35">
        <w:t>low SES</w:t>
      </w:r>
      <w:r w:rsidR="005B2119">
        <w:t xml:space="preserve"> </w:t>
      </w:r>
      <w:r w:rsidR="009A6B88">
        <w:t>area)</w:t>
      </w:r>
      <w:r>
        <w:t>. In contrast,</w:t>
      </w:r>
      <w:r w:rsidR="0021732C">
        <w:t xml:space="preserve"> for </w:t>
      </w:r>
      <w:r>
        <w:t xml:space="preserve">Indigenous </w:t>
      </w:r>
      <w:r w:rsidR="005B2119">
        <w:t xml:space="preserve">students </w:t>
      </w:r>
      <w:r w:rsidR="009A6B88">
        <w:t xml:space="preserve">(relative to non-Indigenous) </w:t>
      </w:r>
      <w:r>
        <w:t xml:space="preserve">and those individuals who belong to more than one disadvantaged group </w:t>
      </w:r>
      <w:r w:rsidR="009A6B88">
        <w:t xml:space="preserve">(relative to those </w:t>
      </w:r>
      <w:r w:rsidR="002B3D8D">
        <w:t>in no group or only one group)</w:t>
      </w:r>
      <w:r w:rsidR="00596ABA">
        <w:t>,</w:t>
      </w:r>
      <w:r w:rsidR="002B3D8D">
        <w:t xml:space="preserve"> </w:t>
      </w:r>
      <w:r w:rsidR="0021732C">
        <w:t>the gap</w:t>
      </w:r>
      <w:r w:rsidR="009A6B88">
        <w:t>s</w:t>
      </w:r>
      <w:r w:rsidR="0021732C">
        <w:t xml:space="preserve"> </w:t>
      </w:r>
      <w:r w:rsidR="009A6B88">
        <w:t>are</w:t>
      </w:r>
      <w:r w:rsidR="0021732C">
        <w:t xml:space="preserve"> much higher</w:t>
      </w:r>
      <w:r w:rsidR="00F42B86">
        <w:t>,</w:t>
      </w:r>
      <w:r w:rsidR="002B3D8D">
        <w:t xml:space="preserve"> at</w:t>
      </w:r>
      <w:r w:rsidR="0021732C">
        <w:t xml:space="preserve"> around</w:t>
      </w:r>
      <w:r>
        <w:t xml:space="preserve"> </w:t>
      </w:r>
      <w:r w:rsidR="00CE3E09">
        <w:t>ten</w:t>
      </w:r>
      <w:r w:rsidR="0021732C">
        <w:t xml:space="preserve"> percentage points</w:t>
      </w:r>
      <w:r>
        <w:t>.</w:t>
      </w:r>
      <w:r w:rsidR="004E5DD3">
        <w:t xml:space="preserve"> Students with disabilities </w:t>
      </w:r>
      <w:r w:rsidR="002B3D8D">
        <w:t xml:space="preserve">face </w:t>
      </w:r>
      <w:r w:rsidR="00562E16">
        <w:t>a completion gap of four</w:t>
      </w:r>
      <w:r w:rsidR="004E5DD3">
        <w:t xml:space="preserve"> </w:t>
      </w:r>
      <w:r w:rsidR="00D85B70">
        <w:t>percentage points</w:t>
      </w:r>
      <w:r w:rsidR="004E5DD3">
        <w:t xml:space="preserve"> </w:t>
      </w:r>
      <w:r w:rsidR="002B3D8D">
        <w:t xml:space="preserve">relative to </w:t>
      </w:r>
      <w:r w:rsidR="005B2119">
        <w:t>those</w:t>
      </w:r>
      <w:r w:rsidR="002B3D8D">
        <w:t xml:space="preserve"> without a disability</w:t>
      </w:r>
      <w:r w:rsidR="004E5DD3">
        <w:t>, but this figure varies considerably</w:t>
      </w:r>
      <w:r w:rsidR="00F42B86">
        <w:t>,</w:t>
      </w:r>
      <w:r w:rsidR="004E5DD3">
        <w:t xml:space="preserve"> depending on the type of disability. As shown in </w:t>
      </w:r>
      <w:r w:rsidR="008D142D">
        <w:t>f</w:t>
      </w:r>
      <w:r w:rsidR="004E5DD3">
        <w:t>igure A</w:t>
      </w:r>
      <w:r w:rsidR="00CC2CDE">
        <w:t>1</w:t>
      </w:r>
      <w:r w:rsidR="00E53D1F">
        <w:t xml:space="preserve"> in appendix A</w:t>
      </w:r>
      <w:r w:rsidR="004E5DD3">
        <w:t xml:space="preserve">, students with multiple medical conditions and those with mental disabilities </w:t>
      </w:r>
      <w:r w:rsidR="005B2119">
        <w:t xml:space="preserve">have </w:t>
      </w:r>
      <w:r w:rsidR="004E5DD3">
        <w:t>the lowest percentages of completion (16.5</w:t>
      </w:r>
      <w:r w:rsidR="009F7E85">
        <w:t>%</w:t>
      </w:r>
      <w:r w:rsidR="004E5DD3">
        <w:t xml:space="preserve"> and 17.5%, respectively)</w:t>
      </w:r>
      <w:r w:rsidR="00F42B86">
        <w:t>,</w:t>
      </w:r>
      <w:r w:rsidR="005B2119">
        <w:t xml:space="preserve"> while</w:t>
      </w:r>
      <w:r w:rsidR="00FD6B6E" w:rsidRPr="00FD6B6E">
        <w:t xml:space="preserve"> students with a sensory disability have a course completion rate above 24%. These findings are in line with those reported by </w:t>
      </w:r>
      <w:proofErr w:type="spellStart"/>
      <w:r w:rsidR="00FD6B6E" w:rsidRPr="00FD6B6E">
        <w:t>Karmel</w:t>
      </w:r>
      <w:proofErr w:type="spellEnd"/>
      <w:r w:rsidR="00FD6B6E" w:rsidRPr="00FD6B6E">
        <w:t xml:space="preserve"> and Nguyen (2008) in relation to </w:t>
      </w:r>
      <w:r w:rsidR="00F42B86">
        <w:t xml:space="preserve">the </w:t>
      </w:r>
      <w:r w:rsidR="00FD6B6E" w:rsidRPr="00FD6B6E">
        <w:t>module completion rates of VET students with disabilities.</w:t>
      </w:r>
    </w:p>
    <w:p w:rsidR="0071318A" w:rsidRDefault="006466B1" w:rsidP="006466B1">
      <w:pPr>
        <w:pStyle w:val="Figuretitle"/>
      </w:pPr>
      <w:bookmarkStart w:id="53" w:name="_Toc398113186"/>
      <w:bookmarkStart w:id="54" w:name="_Toc354574805"/>
      <w:bookmarkStart w:id="55" w:name="_Toc427677215"/>
      <w:r>
        <w:rPr>
          <w:rFonts w:cs="Arial"/>
          <w:noProof/>
          <w:color w:val="FF0000"/>
          <w:sz w:val="15"/>
          <w:lang w:eastAsia="en-AU"/>
        </w:rPr>
        <w:drawing>
          <wp:anchor distT="0" distB="0" distL="114300" distR="114300" simplePos="0" relativeHeight="251655168" behindDoc="1" locked="0" layoutInCell="1" allowOverlap="1" wp14:anchorId="3485D4A9" wp14:editId="0D3C198F">
            <wp:simplePos x="0" y="0"/>
            <wp:positionH relativeFrom="column">
              <wp:posOffset>13970</wp:posOffset>
            </wp:positionH>
            <wp:positionV relativeFrom="paragraph">
              <wp:posOffset>575310</wp:posOffset>
            </wp:positionV>
            <wp:extent cx="4705350" cy="3429000"/>
            <wp:effectExtent l="0" t="0" r="0" b="0"/>
            <wp:wrapTopAndBottom/>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5350" cy="3429000"/>
                    </a:xfrm>
                    <a:prstGeom prst="rect">
                      <a:avLst/>
                    </a:prstGeom>
                    <a:noFill/>
                    <a:ln>
                      <a:noFill/>
                    </a:ln>
                  </pic:spPr>
                </pic:pic>
              </a:graphicData>
            </a:graphic>
          </wp:anchor>
        </w:drawing>
      </w:r>
      <w:bookmarkEnd w:id="53"/>
      <w:r w:rsidR="008234D3" w:rsidRPr="00CE3E09">
        <w:t>Figure 2</w:t>
      </w:r>
      <w:r w:rsidR="008234D3" w:rsidRPr="00CE3E09">
        <w:tab/>
      </w:r>
      <w:r w:rsidR="00B62E06" w:rsidRPr="00CE3E09">
        <w:t>Gap in the percentage</w:t>
      </w:r>
      <w:r w:rsidR="00B21AE1" w:rsidRPr="00CE3E09">
        <w:t xml:space="preserve"> of completed VET courses between d</w:t>
      </w:r>
      <w:r w:rsidR="008234D3" w:rsidRPr="00CE3E09">
        <w:t xml:space="preserve">isadvantaged </w:t>
      </w:r>
      <w:r w:rsidR="00B21AE1" w:rsidRPr="00CE3E09">
        <w:t>and</w:t>
      </w:r>
      <w:r w:rsidR="00B62E06" w:rsidRPr="00CE3E09">
        <w:t xml:space="preserve"> </w:t>
      </w:r>
      <w:r w:rsidR="008234D3" w:rsidRPr="00CE3E09">
        <w:t xml:space="preserve">non-disadvantaged </w:t>
      </w:r>
      <w:r w:rsidR="00A11C79" w:rsidRPr="00CE3E09">
        <w:t>students</w:t>
      </w:r>
      <w:bookmarkEnd w:id="54"/>
      <w:bookmarkEnd w:id="55"/>
    </w:p>
    <w:p w:rsidR="0071318A" w:rsidRDefault="008234D3" w:rsidP="006466B1">
      <w:pPr>
        <w:pStyle w:val="Source"/>
        <w:spacing w:before="120"/>
      </w:pPr>
      <w:r>
        <w:t>Source:</w:t>
      </w:r>
      <w:r w:rsidR="006466B1">
        <w:tab/>
      </w:r>
      <w:r>
        <w:t xml:space="preserve">Authors’ calculations from </w:t>
      </w:r>
      <w:r w:rsidR="0007679C">
        <w:t xml:space="preserve">National </w:t>
      </w:r>
      <w:r w:rsidR="00F42B86">
        <w:t>VET Provider Collection data, 2008–</w:t>
      </w:r>
      <w:r>
        <w:t>11.</w:t>
      </w:r>
    </w:p>
    <w:p w:rsidR="00C257E2" w:rsidRDefault="00C257E2">
      <w:pPr>
        <w:spacing w:before="0" w:line="240" w:lineRule="auto"/>
        <w:rPr>
          <w:rFonts w:ascii="Arial" w:hAnsi="Arial" w:cs="Tahoma"/>
          <w:sz w:val="28"/>
        </w:rPr>
      </w:pPr>
      <w:bookmarkStart w:id="56" w:name="_Toc354574808"/>
      <w:r>
        <w:br w:type="page"/>
      </w:r>
    </w:p>
    <w:p w:rsidR="00A75AC7" w:rsidRDefault="00A75AC7" w:rsidP="00C257E2">
      <w:pPr>
        <w:pStyle w:val="Heading2"/>
      </w:pPr>
      <w:bookmarkStart w:id="57" w:name="_Toc427676511"/>
      <w:r>
        <w:t>Decomposition analysis</w:t>
      </w:r>
      <w:bookmarkEnd w:id="57"/>
    </w:p>
    <w:p w:rsidR="000B5FB7" w:rsidRPr="00192244" w:rsidRDefault="000B5FB7" w:rsidP="00C257E2">
      <w:pPr>
        <w:pStyle w:val="Heading3"/>
        <w:spacing w:before="120"/>
        <w:rPr>
          <w:sz w:val="56"/>
        </w:rPr>
      </w:pPr>
      <w:r>
        <w:t>Decomposition method</w:t>
      </w:r>
    </w:p>
    <w:p w:rsidR="000B5FB7" w:rsidRDefault="00A75AC7" w:rsidP="00C257E2">
      <w:pPr>
        <w:pStyle w:val="Textlessbefore"/>
        <w:rPr>
          <w:lang w:val="en-GB"/>
        </w:rPr>
      </w:pPr>
      <w:r>
        <w:rPr>
          <w:lang w:val="en-GB"/>
        </w:rPr>
        <w:t>Prior to discussing the decomposition results</w:t>
      </w:r>
      <w:r w:rsidR="00DA3CB9">
        <w:rPr>
          <w:lang w:val="en-GB"/>
        </w:rPr>
        <w:t>,</w:t>
      </w:r>
      <w:r>
        <w:rPr>
          <w:lang w:val="en-GB"/>
        </w:rPr>
        <w:t xml:space="preserve"> it is necessary to </w:t>
      </w:r>
      <w:r w:rsidR="000B5FB7">
        <w:rPr>
          <w:lang w:val="en-GB"/>
        </w:rPr>
        <w:t>briefly explain the regression-related decomposition method</w:t>
      </w:r>
      <w:r w:rsidR="00F42B86">
        <w:rPr>
          <w:lang w:val="en-GB"/>
        </w:rPr>
        <w:t>,</w:t>
      </w:r>
      <w:r w:rsidR="000B5FB7">
        <w:rPr>
          <w:lang w:val="en-GB"/>
        </w:rPr>
        <w:t xml:space="preserve"> </w:t>
      </w:r>
      <w:r w:rsidR="00C06481">
        <w:rPr>
          <w:lang w:val="en-GB"/>
        </w:rPr>
        <w:t>which breaks any completion gap into</w:t>
      </w:r>
      <w:r w:rsidR="000B5FB7">
        <w:rPr>
          <w:lang w:val="en-GB"/>
        </w:rPr>
        <w:t xml:space="preserve"> differences in observable</w:t>
      </w:r>
      <w:r w:rsidR="00C06481">
        <w:rPr>
          <w:lang w:val="en-GB"/>
        </w:rPr>
        <w:t xml:space="preserve"> and unobservable</w:t>
      </w:r>
      <w:r w:rsidR="000B5FB7">
        <w:rPr>
          <w:lang w:val="en-GB"/>
        </w:rPr>
        <w:t xml:space="preserve"> factors, and</w:t>
      </w:r>
      <w:r w:rsidR="00C06481">
        <w:rPr>
          <w:lang w:val="en-GB"/>
        </w:rPr>
        <w:t xml:space="preserve"> estimates the</w:t>
      </w:r>
      <w:r w:rsidR="000B5FB7">
        <w:rPr>
          <w:lang w:val="en-GB"/>
        </w:rPr>
        <w:t xml:space="preserve"> contribution of each observable factor to any observed completion gap. For this purpose</w:t>
      </w:r>
      <w:r w:rsidR="00DA3CB9">
        <w:rPr>
          <w:lang w:val="en-GB"/>
        </w:rPr>
        <w:t>,</w:t>
      </w:r>
      <w:r w:rsidR="000B5FB7">
        <w:rPr>
          <w:lang w:val="en-GB"/>
        </w:rPr>
        <w:t xml:space="preserve"> we use both the standard ‘Oa</w:t>
      </w:r>
      <w:r w:rsidR="00596ABA">
        <w:rPr>
          <w:lang w:val="en-GB"/>
        </w:rPr>
        <w:t>xaca—Blinder’ decomposition approach</w:t>
      </w:r>
      <w:r w:rsidR="000B5FB7">
        <w:rPr>
          <w:lang w:val="en-GB"/>
        </w:rPr>
        <w:t xml:space="preserve"> and a variation of the standard approach designed for models where the outcome variable being analysed is binary (</w:t>
      </w:r>
      <w:r w:rsidR="0002236F">
        <w:rPr>
          <w:lang w:val="en-GB"/>
        </w:rPr>
        <w:t>for example,</w:t>
      </w:r>
      <w:r>
        <w:rPr>
          <w:lang w:val="en-GB"/>
        </w:rPr>
        <w:t xml:space="preserve"> in </w:t>
      </w:r>
      <w:r w:rsidR="000B5FB7">
        <w:rPr>
          <w:lang w:val="en-GB"/>
        </w:rPr>
        <w:t>our binary completion measure).</w:t>
      </w:r>
    </w:p>
    <w:p w:rsidR="000B5FB7" w:rsidRPr="00C257E2" w:rsidRDefault="000B5FB7" w:rsidP="00C257E2">
      <w:pPr>
        <w:pStyle w:val="Text"/>
      </w:pPr>
      <w:r>
        <w:rPr>
          <w:lang w:val="en-GB"/>
        </w:rPr>
        <w:t xml:space="preserve">Once we have measured the gaps in completion rates between students from disadvantaged groups and their non-disadvantaged counterparts, the next step is to explain them. </w:t>
      </w:r>
      <w:r w:rsidR="00596ABA">
        <w:rPr>
          <w:lang w:val="en-GB"/>
        </w:rPr>
        <w:t>An Oaxaca—Blinder</w:t>
      </w:r>
      <w:r>
        <w:rPr>
          <w:lang w:val="en-GB"/>
        </w:rPr>
        <w:t xml:space="preserve"> decomposition analysis does this by examining how much of any gap in outcomes between two groups can be explained by differences in </w:t>
      </w:r>
      <w:r w:rsidR="00596ABA">
        <w:rPr>
          <w:lang w:val="en-GB"/>
        </w:rPr>
        <w:t xml:space="preserve">the </w:t>
      </w:r>
      <w:r>
        <w:rPr>
          <w:lang w:val="en-GB"/>
        </w:rPr>
        <w:t xml:space="preserve">observable characteristics between the two groups. For example, we know that course completion rates tend to be lower for men than for women, lower for low-level courses, and lower in the Northern Territory compared </w:t>
      </w:r>
      <w:r w:rsidR="00F42B86">
        <w:rPr>
          <w:lang w:val="en-GB"/>
        </w:rPr>
        <w:t>with</w:t>
      </w:r>
      <w:r>
        <w:rPr>
          <w:lang w:val="en-GB"/>
        </w:rPr>
        <w:t xml:space="preserve"> other states and territories (John 2004; N</w:t>
      </w:r>
      <w:r w:rsidR="00F42B86">
        <w:rPr>
          <w:lang w:val="en-GB"/>
        </w:rPr>
        <w:t>ational VET Advisory Council</w:t>
      </w:r>
      <w:r>
        <w:rPr>
          <w:lang w:val="en-GB"/>
        </w:rPr>
        <w:t xml:space="preserve"> 2013). If students in any of our disadvantaged groups are disproportionately male, enrolled on lower-level courses, or living in the Northern Territory, then these differences may ex</w:t>
      </w:r>
      <w:r w:rsidRPr="00C257E2">
        <w:t xml:space="preserve">plain part </w:t>
      </w:r>
      <w:r w:rsidR="009223D4" w:rsidRPr="00C257E2">
        <w:t>of the observed completion gap.</w:t>
      </w:r>
    </w:p>
    <w:p w:rsidR="000B5FB7" w:rsidRDefault="000B5FB7" w:rsidP="00C257E2">
      <w:pPr>
        <w:pStyle w:val="Text"/>
        <w:rPr>
          <w:lang w:val="en-GB"/>
        </w:rPr>
      </w:pPr>
      <w:r w:rsidRPr="00C257E2">
        <w:t xml:space="preserve">The standard </w:t>
      </w:r>
      <w:proofErr w:type="spellStart"/>
      <w:r w:rsidR="00596ABA" w:rsidRPr="00C257E2">
        <w:t>Oaxa</w:t>
      </w:r>
      <w:proofErr w:type="spellEnd"/>
      <w:r w:rsidR="00596ABA">
        <w:rPr>
          <w:lang w:val="en-GB"/>
        </w:rPr>
        <w:t>ca—Blinder</w:t>
      </w:r>
      <w:r>
        <w:rPr>
          <w:lang w:val="en-GB"/>
        </w:rPr>
        <w:t xml:space="preserve"> decomposition can be illustrated as follows.</w:t>
      </w:r>
      <w:r>
        <w:rPr>
          <w:rStyle w:val="FootnoteReference"/>
          <w:lang w:val="en-GB"/>
        </w:rPr>
        <w:footnoteReference w:id="9"/>
      </w:r>
      <w:r>
        <w:rPr>
          <w:lang w:val="en-GB"/>
        </w:rPr>
        <w:t xml:space="preserve"> Imagine we are interested in studying the following relation:</w:t>
      </w:r>
    </w:p>
    <w:p w:rsidR="000B5FB7" w:rsidRDefault="000B5FB7" w:rsidP="00C257E2">
      <w:pPr>
        <w:pStyle w:val="MTDisplayEquation"/>
        <w:tabs>
          <w:tab w:val="clear" w:pos="4160"/>
          <w:tab w:val="clear" w:pos="8300"/>
          <w:tab w:val="left" w:pos="567"/>
          <w:tab w:val="right" w:pos="7371"/>
        </w:tabs>
        <w:jc w:val="left"/>
        <w:rPr>
          <w:lang w:val="en-GB"/>
        </w:rPr>
      </w:pPr>
      <w:r>
        <w:rPr>
          <w:lang w:val="en-GB"/>
        </w:rPr>
        <w:tab/>
      </w:r>
      <w:r w:rsidR="00A96F16">
        <w:rPr>
          <w:position w:val="-12"/>
          <w:lang w:val="en-GB"/>
        </w:rPr>
        <w:pict>
          <v:shape id="_x0000_s1048" style="position:absolute;margin-left:0;margin-top:0;width:50pt;height:50pt;z-index:251663360;visibility:hidden;mso-position-horizontal-relative:text;mso-position-vertical-relative:text" coordsize="21600,21600" o:spt="100" o:preferrelative="t" adj="0,,0" path="m@4@5l@4@11@9@11@9@5xe"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w10:wrap anchorx="page" anchory="page"/>
          </v:shape>
        </w:pict>
      </w:r>
      <w:r w:rsidRPr="00131CFF">
        <w:rPr>
          <w:position w:val="-12"/>
          <w:lang w:val="en-GB"/>
        </w:rPr>
        <w:object w:dxaOrig="1415" w:dyaOrig="363">
          <v:shape id="_x0000_i1025" style="width:70.75pt;height:18.15pt;visibility:visible" coordsize="21600,21600" o:spt="100" o:preferrelative="t" adj="0,,0" path="m@4@5l@4@11@9@11@9@5xe" filled="f" stroked="f">
            <v:stroke joinstyle="miter"/>
            <v:imagedata r:id="rId33"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_x0000_i1025" DrawAspect="Content" ObjectID="_1518509004" r:id="rId34"/>
        </w:object>
      </w:r>
      <w:r>
        <w:rPr>
          <w:lang w:val="en-GB"/>
        </w:rPr>
        <w:tab/>
      </w:r>
      <w:r>
        <w:rPr>
          <w:rFonts w:ascii="Trebuchet MS" w:hAnsi="Trebuchet MS"/>
          <w:sz w:val="19"/>
          <w:lang w:val="en-GB"/>
        </w:rPr>
        <w:t>(1)</w:t>
      </w:r>
    </w:p>
    <w:p w:rsidR="000B5FB7" w:rsidRDefault="000B5FB7" w:rsidP="000B5FB7">
      <w:pPr>
        <w:pStyle w:val="Text"/>
        <w:rPr>
          <w:lang w:val="en-GB"/>
        </w:rPr>
      </w:pPr>
      <w:r>
        <w:rPr>
          <w:lang w:val="en-GB"/>
        </w:rPr>
        <w:t xml:space="preserve">where </w:t>
      </w:r>
      <w:r w:rsidR="00B96450" w:rsidRPr="00B96450">
        <w:rPr>
          <w:rFonts w:ascii="Times New Roman" w:hAnsi="Times New Roman"/>
          <w:i/>
          <w:sz w:val="22"/>
          <w:szCs w:val="22"/>
          <w:lang w:val="en-GB"/>
        </w:rPr>
        <w:t>Y</w:t>
      </w:r>
      <w:r w:rsidR="00B96450">
        <w:rPr>
          <w:lang w:val="en-GB"/>
        </w:rPr>
        <w:t xml:space="preserve"> </w:t>
      </w:r>
      <w:r>
        <w:rPr>
          <w:lang w:val="en-GB"/>
        </w:rPr>
        <w:t xml:space="preserve">is the outcome we want to investigate (in our case, course completion for individual </w:t>
      </w:r>
      <w:proofErr w:type="spellStart"/>
      <w:r>
        <w:rPr>
          <w:i/>
          <w:lang w:val="en-GB"/>
        </w:rPr>
        <w:t>i</w:t>
      </w:r>
      <w:proofErr w:type="spellEnd"/>
      <w:r>
        <w:rPr>
          <w:lang w:val="en-GB"/>
        </w:rPr>
        <w:t xml:space="preserve">), </w:t>
      </w:r>
      <w:r w:rsidRPr="00B96450">
        <w:rPr>
          <w:rFonts w:ascii="Times New Roman" w:hAnsi="Times New Roman"/>
          <w:i/>
          <w:sz w:val="22"/>
          <w:szCs w:val="22"/>
          <w:lang w:val="en-GB"/>
        </w:rPr>
        <w:t>X</w:t>
      </w:r>
      <w:r>
        <w:rPr>
          <w:lang w:val="en-GB"/>
        </w:rPr>
        <w:t xml:space="preserve"> is a matrix of characteristics believed to be related to the outcome, </w:t>
      </w:r>
      <w:r w:rsidR="00AA3C6E">
        <w:rPr>
          <w:rFonts w:ascii="Times New Roman" w:hAnsi="Times New Roman"/>
          <w:i/>
          <w:sz w:val="22"/>
          <w:szCs w:val="22"/>
          <w:lang w:val="en-GB"/>
        </w:rPr>
        <w:t xml:space="preserve">β </w:t>
      </w:r>
      <w:r>
        <w:rPr>
          <w:lang w:val="en-GB"/>
        </w:rPr>
        <w:t xml:space="preserve">represents a vector of </w:t>
      </w:r>
      <w:r w:rsidR="00596ABA">
        <w:rPr>
          <w:lang w:val="en-GB"/>
        </w:rPr>
        <w:t xml:space="preserve">the </w:t>
      </w:r>
      <w:r>
        <w:rPr>
          <w:lang w:val="en-GB"/>
        </w:rPr>
        <w:t xml:space="preserve">coefficients that characterise the relation under investigation and </w:t>
      </w:r>
      <w:r w:rsidRPr="00B96450">
        <w:rPr>
          <w:rFonts w:ascii="Times New Roman" w:hAnsi="Times New Roman"/>
          <w:i/>
          <w:sz w:val="22"/>
          <w:szCs w:val="22"/>
          <w:lang w:val="en-GB"/>
        </w:rPr>
        <w:t>u</w:t>
      </w:r>
      <w:r>
        <w:rPr>
          <w:lang w:val="en-GB"/>
        </w:rPr>
        <w:t xml:space="preserve"> is an error term capturing unobserved influences. Assume now that we are interested in studying this relation for two different populations, </w:t>
      </w:r>
      <w:proofErr w:type="gramStart"/>
      <w:r>
        <w:rPr>
          <w:lang w:val="en-GB"/>
        </w:rPr>
        <w:t>A</w:t>
      </w:r>
      <w:proofErr w:type="gramEnd"/>
      <w:r>
        <w:rPr>
          <w:lang w:val="en-GB"/>
        </w:rPr>
        <w:t xml:space="preserve"> (non-disadvantaged students) and </w:t>
      </w:r>
      <w:r w:rsidR="00B96450" w:rsidRPr="00AA3C6E">
        <w:t>β</w:t>
      </w:r>
      <w:r w:rsidR="00B96450">
        <w:rPr>
          <w:rFonts w:ascii="Times New Roman" w:hAnsi="Times New Roman"/>
          <w:i/>
          <w:sz w:val="22"/>
          <w:szCs w:val="22"/>
          <w:lang w:val="en-GB"/>
        </w:rPr>
        <w:t xml:space="preserve"> </w:t>
      </w:r>
      <w:r>
        <w:rPr>
          <w:lang w:val="en-GB"/>
        </w:rPr>
        <w:t>(disadvantaged students). We then have:</w:t>
      </w:r>
    </w:p>
    <w:p w:rsidR="000B5FB7" w:rsidRDefault="00A96F16" w:rsidP="00C257E2">
      <w:pPr>
        <w:pStyle w:val="Text"/>
        <w:tabs>
          <w:tab w:val="left" w:pos="567"/>
          <w:tab w:val="right" w:pos="7371"/>
        </w:tabs>
        <w:ind w:left="567"/>
        <w:rPr>
          <w:rFonts w:ascii="Cambria Math" w:hAnsi="Cambria Math"/>
          <w:spacing w:val="40"/>
          <w:w w:val="120"/>
          <w:sz w:val="22"/>
        </w:rPr>
      </w:pPr>
      <m:oMath>
        <m:sSubSup>
          <m:sSubSupPr>
            <m:ctrlPr>
              <w:rPr>
                <w:rFonts w:ascii="Cambria Math" w:hAnsi="Times New Roman"/>
                <w:i/>
                <w:spacing w:val="40"/>
                <w:w w:val="120"/>
                <w:sz w:val="22"/>
                <w:lang w:val="en-GB"/>
              </w:rPr>
            </m:ctrlPr>
          </m:sSubSupPr>
          <m:e>
            <m:r>
              <m:rPr>
                <m:nor/>
              </m:rPr>
              <w:rPr>
                <w:rFonts w:ascii="Times New Roman" w:hAnsi="Times New Roman"/>
                <w:i/>
                <w:spacing w:val="40"/>
                <w:w w:val="120"/>
                <w:sz w:val="22"/>
              </w:rPr>
              <m:t>Y</m:t>
            </m:r>
          </m:e>
          <m:sub>
            <w:proofErr w:type="spellStart"/>
            <m:r>
              <m:rPr>
                <m:nor/>
              </m:rPr>
              <w:rPr>
                <w:rFonts w:ascii="Times New Roman" w:hAnsi="Times New Roman"/>
                <w:i/>
                <w:spacing w:val="40"/>
                <w:w w:val="120"/>
                <w:sz w:val="22"/>
              </w:rPr>
              <m:t>i</m:t>
            </m:r>
            <w:proofErr w:type="spellEnd"/>
          </m:sub>
          <m:sup>
            <m:r>
              <m:rPr>
                <m:nor/>
              </m:rPr>
              <w:rPr>
                <w:rFonts w:ascii="Times New Roman" w:hAnsi="Times New Roman"/>
                <w:i/>
                <w:spacing w:val="40"/>
                <w:w w:val="120"/>
                <w:sz w:val="22"/>
              </w:rPr>
              <m:t>A</m:t>
            </m:r>
          </m:sup>
        </m:sSubSup>
        <m:r>
          <m:rPr>
            <m:nor/>
          </m:rPr>
          <w:rPr>
            <w:rFonts w:ascii="Times New Roman" w:hAnsi="Times New Roman"/>
            <w:i/>
            <w:spacing w:val="40"/>
            <w:w w:val="120"/>
            <w:sz w:val="22"/>
          </w:rPr>
          <m:t>=</m:t>
        </m:r>
        <m:sSubSup>
          <m:sSubSupPr>
            <m:ctrlPr>
              <w:rPr>
                <w:rFonts w:ascii="Cambria Math" w:hAnsi="Times New Roman"/>
                <w:i/>
                <w:spacing w:val="40"/>
                <w:w w:val="120"/>
                <w:sz w:val="22"/>
                <w:lang w:val="en-GB"/>
              </w:rPr>
            </m:ctrlPr>
          </m:sSubSupPr>
          <m:e>
            <m:r>
              <m:rPr>
                <m:nor/>
              </m:rPr>
              <w:rPr>
                <w:rFonts w:ascii="Times New Roman" w:hAnsi="Times New Roman"/>
                <w:i/>
                <w:spacing w:val="40"/>
                <w:w w:val="120"/>
                <w:sz w:val="22"/>
              </w:rPr>
              <m:t>X</m:t>
            </m:r>
          </m:e>
          <m:sub>
            <w:proofErr w:type="spellStart"/>
            <m:r>
              <m:rPr>
                <m:nor/>
              </m:rPr>
              <w:rPr>
                <w:rFonts w:ascii="Times New Roman" w:hAnsi="Times New Roman"/>
                <w:i/>
                <w:spacing w:val="40"/>
                <w:w w:val="120"/>
                <w:sz w:val="22"/>
              </w:rPr>
              <m:t>i</m:t>
            </m:r>
            <w:proofErr w:type="spellEnd"/>
          </m:sub>
          <m:sup>
            <m:r>
              <m:rPr>
                <m:nor/>
              </m:rPr>
              <w:rPr>
                <w:rFonts w:ascii="Times New Roman" w:hAnsi="Times New Roman"/>
                <w:i/>
                <w:spacing w:val="40"/>
                <w:w w:val="120"/>
                <w:sz w:val="22"/>
              </w:rPr>
              <m:t>A</m:t>
            </m:r>
          </m:sup>
        </m:sSubSup>
        <m:sSup>
          <m:sSupPr>
            <m:ctrlPr>
              <w:rPr>
                <w:rFonts w:ascii="Cambria Math" w:hAnsi="Times New Roman"/>
                <w:i/>
                <w:spacing w:val="40"/>
                <w:w w:val="120"/>
                <w:sz w:val="22"/>
                <w:lang w:val="en-GB"/>
              </w:rPr>
            </m:ctrlPr>
          </m:sSupPr>
          <m:e>
            <m:r>
              <m:rPr>
                <m:nor/>
              </m:rPr>
              <w:rPr>
                <w:rFonts w:ascii="Times New Roman" w:hAnsi="Times New Roman"/>
                <w:i/>
                <w:spacing w:val="40"/>
                <w:w w:val="120"/>
                <w:sz w:val="22"/>
                <w:lang w:val="en-GB"/>
              </w:rPr>
              <m:t>β</m:t>
            </m:r>
          </m:e>
          <m:sup>
            <m:r>
              <m:rPr>
                <m:nor/>
              </m:rPr>
              <w:rPr>
                <w:rFonts w:ascii="Times New Roman" w:hAnsi="Times New Roman"/>
                <w:i/>
                <w:spacing w:val="40"/>
                <w:w w:val="120"/>
                <w:sz w:val="22"/>
              </w:rPr>
              <m:t>A</m:t>
            </m:r>
          </m:sup>
        </m:sSup>
        <m:r>
          <m:rPr>
            <m:nor/>
          </m:rPr>
          <w:rPr>
            <w:rFonts w:ascii="Times New Roman" w:hAnsi="Times New Roman"/>
            <w:i/>
            <w:spacing w:val="40"/>
            <w:w w:val="120"/>
            <w:sz w:val="22"/>
          </w:rPr>
          <m:t>+</m:t>
        </m:r>
        <m:sSubSup>
          <m:sSubSupPr>
            <m:ctrlPr>
              <w:rPr>
                <w:rFonts w:ascii="Cambria Math" w:hAnsi="Times New Roman"/>
                <w:i/>
                <w:spacing w:val="40"/>
                <w:w w:val="120"/>
                <w:sz w:val="22"/>
                <w:lang w:val="en-GB"/>
              </w:rPr>
            </m:ctrlPr>
          </m:sSubSupPr>
          <m:e>
            <m:r>
              <m:rPr>
                <m:nor/>
              </m:rPr>
              <w:rPr>
                <w:rFonts w:ascii="Times New Roman" w:hAnsi="Times New Roman"/>
                <w:i/>
                <w:spacing w:val="40"/>
                <w:w w:val="120"/>
                <w:sz w:val="22"/>
              </w:rPr>
              <m:t>u</m:t>
            </m:r>
          </m:e>
          <m:sub>
            <m:eqArr>
              <m:eqArrPr>
                <m:ctrlPr>
                  <w:rPr>
                    <w:rFonts w:ascii="Cambria Math" w:hAnsi="Times New Roman"/>
                    <w:i/>
                    <w:spacing w:val="40"/>
                    <w:w w:val="120"/>
                    <w:sz w:val="22"/>
                    <w:lang w:val="en-GB"/>
                  </w:rPr>
                </m:ctrlPr>
              </m:eqArrPr>
              <m:e>
                <w:proofErr w:type="spellStart"/>
                <m:r>
                  <m:rPr>
                    <m:nor/>
                  </m:rPr>
                  <w:rPr>
                    <w:rFonts w:ascii="Times New Roman" w:hAnsi="Times New Roman"/>
                    <w:i/>
                    <w:spacing w:val="40"/>
                    <w:w w:val="120"/>
                    <w:sz w:val="22"/>
                  </w:rPr>
                  <m:t>i</m:t>
                </m:r>
                <w:proofErr w:type="spellEnd"/>
              </m:e>
              <m:e/>
            </m:eqArr>
          </m:sub>
          <m:sup>
            <m:r>
              <m:rPr>
                <m:nor/>
              </m:rPr>
              <w:rPr>
                <w:rFonts w:ascii="Times New Roman" w:hAnsi="Times New Roman"/>
                <w:i/>
                <w:spacing w:val="40"/>
                <w:w w:val="120"/>
                <w:sz w:val="22"/>
              </w:rPr>
              <m:t>A</m:t>
            </m:r>
          </m:sup>
        </m:sSubSup>
      </m:oMath>
      <w:r w:rsidR="000B5FB7">
        <w:rPr>
          <w:spacing w:val="40"/>
          <w:w w:val="120"/>
          <w:sz w:val="22"/>
        </w:rPr>
        <w:tab/>
      </w:r>
      <w:r w:rsidR="000B5FB7">
        <w:t>(1.1)</w:t>
      </w:r>
    </w:p>
    <w:p w:rsidR="000B5FB7" w:rsidRDefault="00A96F16" w:rsidP="00CA61E1">
      <w:pPr>
        <w:pStyle w:val="Text"/>
        <w:tabs>
          <w:tab w:val="left" w:pos="567"/>
          <w:tab w:val="right" w:pos="7371"/>
        </w:tabs>
        <w:ind w:left="567"/>
        <w:rPr>
          <w:rFonts w:ascii="Cambria Math" w:hAnsi="Cambria Math"/>
          <w:w w:val="120"/>
          <w:sz w:val="22"/>
          <w:lang w:val="en-GB"/>
        </w:rPr>
      </w:pPr>
      <m:oMath>
        <m:sSubSup>
          <m:sSubSupPr>
            <m:ctrlPr>
              <w:rPr>
                <w:rFonts w:ascii="Cambria Math" w:hAnsi="Times New Roman"/>
                <w:i/>
                <w:w w:val="120"/>
                <w:sz w:val="22"/>
                <w:lang w:val="en-GB"/>
              </w:rPr>
            </m:ctrlPr>
          </m:sSubSupPr>
          <m:e>
            <m:r>
              <m:rPr>
                <m:nor/>
              </m:rPr>
              <w:rPr>
                <w:rFonts w:ascii="Times New Roman" w:hAnsi="Times New Roman"/>
                <w:i/>
                <w:w w:val="120"/>
                <w:sz w:val="22"/>
                <w:lang w:val="en-GB"/>
              </w:rPr>
              <m:t>Y</m:t>
            </m:r>
          </m:e>
          <m:sub>
            <w:proofErr w:type="spellStart"/>
            <m:r>
              <m:rPr>
                <m:nor/>
              </m:rPr>
              <w:rPr>
                <w:rFonts w:ascii="Times New Roman" w:hAnsi="Times New Roman"/>
                <w:i/>
                <w:w w:val="120"/>
                <w:sz w:val="22"/>
                <w:lang w:val="en-GB"/>
              </w:rPr>
              <m:t>i</m:t>
            </m:r>
            <w:proofErr w:type="spellEnd"/>
          </m:sub>
          <m:sup>
            <m:r>
              <m:rPr>
                <m:nor/>
              </m:rPr>
              <w:rPr>
                <w:rFonts w:ascii="Times New Roman" w:hAnsi="Times New Roman"/>
                <w:i/>
                <w:w w:val="120"/>
                <w:sz w:val="22"/>
                <w:lang w:val="en-GB"/>
              </w:rPr>
              <m:t>B</m:t>
            </m:r>
          </m:sup>
        </m:sSubSup>
        <m:r>
          <m:rPr>
            <m:nor/>
          </m:rPr>
          <w:rPr>
            <w:rFonts w:ascii="Times New Roman" w:hAnsi="Times New Roman"/>
            <w:i/>
            <w:w w:val="120"/>
            <w:sz w:val="22"/>
            <w:lang w:val="en-GB"/>
          </w:rPr>
          <m:t>=</m:t>
        </m:r>
        <m:sSubSup>
          <m:sSubSupPr>
            <m:ctrlPr>
              <w:rPr>
                <w:rFonts w:ascii="Cambria Math" w:hAnsi="Times New Roman"/>
                <w:i/>
                <w:w w:val="120"/>
                <w:sz w:val="22"/>
                <w:lang w:val="en-GB"/>
              </w:rPr>
            </m:ctrlPr>
          </m:sSubSupPr>
          <m:e>
            <m:r>
              <m:rPr>
                <m:nor/>
              </m:rPr>
              <w:rPr>
                <w:rFonts w:ascii="Times New Roman" w:hAnsi="Times New Roman"/>
                <w:i/>
                <w:w w:val="120"/>
                <w:sz w:val="22"/>
                <w:lang w:val="en-GB"/>
              </w:rPr>
              <m:t>X</m:t>
            </m:r>
          </m:e>
          <m:sub>
            <w:proofErr w:type="spellStart"/>
            <m:r>
              <m:rPr>
                <m:nor/>
              </m:rPr>
              <w:rPr>
                <w:rFonts w:ascii="Times New Roman" w:hAnsi="Times New Roman"/>
                <w:i/>
                <w:w w:val="120"/>
                <w:sz w:val="22"/>
                <w:lang w:val="en-GB"/>
              </w:rPr>
              <m:t>i</m:t>
            </m:r>
            <w:proofErr w:type="spellEnd"/>
          </m:sub>
          <m:sup>
            <m:r>
              <m:rPr>
                <m:nor/>
              </m:rPr>
              <w:rPr>
                <w:rFonts w:ascii="Cambria Math" w:hAnsi="Times New Roman"/>
                <w:i/>
                <w:w w:val="120"/>
                <w:sz w:val="22"/>
                <w:lang w:val="en-GB"/>
              </w:rPr>
              <m:t>B</m:t>
            </m:r>
          </m:sup>
        </m:sSubSup>
        <m:sSup>
          <m:sSupPr>
            <m:ctrlPr>
              <w:rPr>
                <w:rFonts w:ascii="Cambria Math" w:hAnsi="Times New Roman"/>
                <w:i/>
                <w:w w:val="120"/>
                <w:sz w:val="22"/>
                <w:lang w:val="en-GB"/>
              </w:rPr>
            </m:ctrlPr>
          </m:sSupPr>
          <m:e>
            <m:r>
              <m:rPr>
                <m:nor/>
              </m:rPr>
              <w:rPr>
                <w:rFonts w:ascii="Times New Roman" w:hAnsi="Times New Roman"/>
                <w:i/>
                <w:w w:val="120"/>
                <w:sz w:val="22"/>
                <w:lang w:val="en-GB"/>
              </w:rPr>
              <m:t>β</m:t>
            </m:r>
          </m:e>
          <m:sup>
            <m:r>
              <m:rPr>
                <m:nor/>
              </m:rPr>
              <w:rPr>
                <w:rFonts w:ascii="Cambria Math" w:hAnsi="Times New Roman"/>
                <w:i/>
                <w:w w:val="120"/>
                <w:sz w:val="22"/>
                <w:lang w:val="en-GB"/>
              </w:rPr>
              <m:t>B</m:t>
            </m:r>
          </m:sup>
        </m:sSup>
        <m:r>
          <m:rPr>
            <m:nor/>
          </m:rPr>
          <w:rPr>
            <w:rFonts w:ascii="Times New Roman" w:hAnsi="Times New Roman"/>
            <w:i/>
            <w:w w:val="120"/>
            <w:sz w:val="22"/>
            <w:lang w:val="en-GB"/>
          </w:rPr>
          <m:t>+</m:t>
        </m:r>
        <m:sSubSup>
          <m:sSubSupPr>
            <m:ctrlPr>
              <w:rPr>
                <w:rFonts w:ascii="Cambria Math" w:hAnsi="Times New Roman"/>
                <w:i/>
                <w:w w:val="120"/>
                <w:sz w:val="22"/>
                <w:lang w:val="en-GB"/>
              </w:rPr>
            </m:ctrlPr>
          </m:sSubSupPr>
          <m:e>
            <m:r>
              <m:rPr>
                <m:nor/>
              </m:rPr>
              <w:rPr>
                <w:rFonts w:ascii="Times New Roman" w:hAnsi="Times New Roman"/>
                <w:i/>
                <w:w w:val="120"/>
                <w:sz w:val="22"/>
                <w:lang w:val="en-GB"/>
              </w:rPr>
              <m:t>u</m:t>
            </m:r>
          </m:e>
          <m:sub>
            <m:eqArr>
              <m:eqArrPr>
                <m:ctrlPr>
                  <w:rPr>
                    <w:rFonts w:ascii="Cambria Math" w:hAnsi="Times New Roman"/>
                    <w:i/>
                    <w:w w:val="120"/>
                    <w:sz w:val="22"/>
                    <w:lang w:val="en-GB"/>
                  </w:rPr>
                </m:ctrlPr>
              </m:eqArrPr>
              <m:e>
                <w:proofErr w:type="spellStart"/>
                <m:r>
                  <m:rPr>
                    <m:nor/>
                  </m:rPr>
                  <w:rPr>
                    <w:rFonts w:ascii="Times New Roman" w:hAnsi="Times New Roman"/>
                    <w:i/>
                    <w:w w:val="120"/>
                    <w:sz w:val="22"/>
                    <w:lang w:val="en-GB"/>
                  </w:rPr>
                  <m:t>i</m:t>
                </m:r>
                <w:proofErr w:type="spellEnd"/>
              </m:e>
              <m:e/>
            </m:eqArr>
          </m:sub>
          <m:sup>
            <m:r>
              <m:rPr>
                <m:nor/>
              </m:rPr>
              <w:rPr>
                <w:rFonts w:ascii="Cambria Math" w:hAnsi="Times New Roman"/>
                <w:i/>
                <w:w w:val="120"/>
                <w:sz w:val="22"/>
                <w:lang w:val="en-GB"/>
              </w:rPr>
              <m:t>B</m:t>
            </m:r>
          </m:sup>
        </m:sSubSup>
      </m:oMath>
      <w:r w:rsidR="000B5FB7">
        <w:rPr>
          <w:w w:val="120"/>
          <w:sz w:val="22"/>
          <w:lang w:val="en-GB"/>
        </w:rPr>
        <w:t xml:space="preserve"> </w:t>
      </w:r>
      <w:r w:rsidR="000B5FB7">
        <w:rPr>
          <w:w w:val="120"/>
          <w:sz w:val="22"/>
          <w:lang w:val="en-GB"/>
        </w:rPr>
        <w:tab/>
      </w:r>
      <w:r w:rsidR="000B5FB7">
        <w:rPr>
          <w:lang w:val="en-GB"/>
        </w:rPr>
        <w:t>(1.2)</w:t>
      </w:r>
    </w:p>
    <w:p w:rsidR="000B5FB7" w:rsidRDefault="00A75AC7" w:rsidP="000B5FB7">
      <w:pPr>
        <w:pStyle w:val="Text"/>
        <w:rPr>
          <w:lang w:val="en-GB"/>
        </w:rPr>
      </w:pPr>
      <w:r>
        <w:rPr>
          <w:lang w:val="en-GB"/>
        </w:rPr>
        <w:t>The difference in the average outcomes (here: completion rates) between non-disadvantaged students (</w:t>
      </w:r>
      <w:r w:rsidRPr="00B96450">
        <w:rPr>
          <w:rFonts w:ascii="Times New Roman" w:hAnsi="Times New Roman"/>
          <w:i/>
          <w:sz w:val="22"/>
          <w:szCs w:val="22"/>
          <w:lang w:val="en-GB"/>
        </w:rPr>
        <w:t>A</w:t>
      </w:r>
      <w:r>
        <w:rPr>
          <w:lang w:val="en-GB"/>
        </w:rPr>
        <w:t>) and disadvantaged students (</w:t>
      </w:r>
      <w:r w:rsidRPr="00AA3C6E">
        <w:rPr>
          <w:rFonts w:ascii="Times New Roman" w:hAnsi="Times New Roman"/>
          <w:i/>
          <w:sz w:val="22"/>
          <w:szCs w:val="22"/>
          <w:lang w:val="en-GB"/>
        </w:rPr>
        <w:t>B</w:t>
      </w:r>
      <w:r>
        <w:rPr>
          <w:lang w:val="en-GB"/>
        </w:rPr>
        <w:t xml:space="preserve">) </w:t>
      </w:r>
      <w:r w:rsidR="000B5FB7">
        <w:rPr>
          <w:lang w:val="en-GB"/>
        </w:rPr>
        <w:t>can be expressed as:</w:t>
      </w:r>
    </w:p>
    <w:p w:rsidR="000B5FB7" w:rsidRDefault="000B5FB7" w:rsidP="00C257E2">
      <w:pPr>
        <w:pStyle w:val="MTDisplayEquation"/>
        <w:tabs>
          <w:tab w:val="clear" w:pos="8300"/>
          <w:tab w:val="left" w:pos="567"/>
          <w:tab w:val="right" w:pos="7371"/>
        </w:tabs>
        <w:jc w:val="left"/>
        <w:rPr>
          <w:lang w:val="en-GB"/>
        </w:rPr>
      </w:pPr>
      <w:r>
        <w:rPr>
          <w:lang w:val="en-GB"/>
        </w:rPr>
        <w:tab/>
      </w:r>
      <w:r w:rsidR="00A96F16">
        <w:rPr>
          <w:position w:val="-18"/>
          <w:lang w:val="en-GB"/>
        </w:rPr>
        <w:pict>
          <v:shape id="_x0000_s1049" style="position:absolute;margin-left:0;margin-top:0;width:50pt;height:50pt;z-index:251664384;visibility:hidden;mso-position-horizontal-relative:text;mso-position-vertical-relative:text" coordsize="21600,21600" o:spt="100" o:preferrelative="t" adj="0,,0" path="m@4@5l@4@11@9@11@9@5xe"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w10:wrap anchorx="page" anchory="page"/>
          </v:shape>
        </w:pict>
      </w:r>
      <w:r w:rsidRPr="00131CFF">
        <w:rPr>
          <w:position w:val="-18"/>
          <w:lang w:val="en-GB"/>
        </w:rPr>
        <w:object w:dxaOrig="4057" w:dyaOrig="451">
          <v:shape id="_x0000_i1026" style="width:202.85pt;height:22.55pt;visibility:visible" coordsize="21600,21600" o:spt="100" o:preferrelative="t" adj="0,,0" path="m@4@5l@4@11@9@11@9@5xe" filled="f" stroked="f">
            <v:stroke joinstyle="miter"/>
            <v:imagedata r:id="rId35"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_x0000_i1026" DrawAspect="Content" ObjectID="_1518509005" r:id="rId36"/>
        </w:object>
      </w:r>
      <w:r>
        <w:rPr>
          <w:lang w:val="en-GB"/>
        </w:rPr>
        <w:tab/>
      </w:r>
      <w:r>
        <w:rPr>
          <w:rFonts w:ascii="Trebuchet MS" w:hAnsi="Trebuchet MS"/>
          <w:sz w:val="19"/>
          <w:lang w:val="en-GB"/>
        </w:rPr>
        <w:t>(2)</w:t>
      </w:r>
    </w:p>
    <w:p w:rsidR="000B5FB7" w:rsidRDefault="000B5FB7" w:rsidP="000B5FB7">
      <w:pPr>
        <w:pStyle w:val="Text"/>
        <w:rPr>
          <w:lang w:val="en-GB"/>
        </w:rPr>
      </w:pPr>
      <w:r>
        <w:rPr>
          <w:lang w:val="en-GB"/>
        </w:rPr>
        <w:t>The</w:t>
      </w:r>
      <w:r w:rsidR="00A96F16">
        <w:rPr>
          <w:rFonts w:ascii="Garamond" w:hAnsi="Garamond"/>
          <w:position w:val="-10"/>
          <w:sz w:val="22"/>
          <w:lang w:val="en-GB"/>
        </w:rPr>
        <w:pict>
          <v:shape id="_x0000_s1050" style="position:absolute;margin-left:0;margin-top:0;width:50pt;height:50pt;z-index:251665408;visibility:hidden;mso-position-horizontal-relative:text;mso-position-vertical-relative:text" coordsize="21600,21600" o:spt="100" o:preferrelative="t" adj="0,,0" path="m@4@5l@4@11@9@11@9@5xe"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w10:wrap anchorx="page" anchory="page"/>
          </v:shape>
        </w:pict>
      </w:r>
      <w:r w:rsidRPr="00131CFF">
        <w:rPr>
          <w:rFonts w:ascii="Garamond" w:hAnsi="Garamond"/>
          <w:position w:val="-10"/>
          <w:sz w:val="22"/>
          <w:lang w:val="en-GB"/>
        </w:rPr>
        <w:object w:dxaOrig="188" w:dyaOrig="363">
          <v:shape id="_x0000_i1027" style="width:9.4pt;height:18.15pt;visibility:visible" coordsize="21600,21600" o:spt="100" o:preferrelative="t" adj="0,,0" path="m@4@5l@4@11@9@11@9@5xe" filled="f" stroked="f">
            <v:stroke joinstyle="miter"/>
            <v:imagedata r:id="rId37"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_x0000_i1027" DrawAspect="Content" ObjectID="_1518509006" r:id="rId38"/>
        </w:object>
      </w:r>
      <w:r>
        <w:rPr>
          <w:lang w:val="en-GB"/>
        </w:rPr>
        <w:t xml:space="preserve">’s are the estimated coefficients that we obtain by estimating equation (1.1) and (1.2) for the two populations separately. The first term on the right of equation (2) is the ‘explained’ component </w:t>
      </w:r>
      <w:r w:rsidR="009223D4">
        <w:rPr>
          <w:lang w:val="en-GB"/>
        </w:rPr>
        <w:t xml:space="preserve">of the observed gap </w:t>
      </w:r>
      <w:r>
        <w:rPr>
          <w:lang w:val="en-GB"/>
        </w:rPr>
        <w:t>(or ‘attributable to the endowments’</w:t>
      </w:r>
      <w:r w:rsidR="00F42B86">
        <w:rPr>
          <w:lang w:val="en-GB"/>
        </w:rPr>
        <w:t>,</w:t>
      </w:r>
      <w:r>
        <w:rPr>
          <w:lang w:val="en-GB"/>
        </w:rPr>
        <w:t xml:space="preserve"> as defined by Blinder). The second term is the component </w:t>
      </w:r>
      <w:r w:rsidR="009223D4">
        <w:rPr>
          <w:lang w:val="en-GB"/>
        </w:rPr>
        <w:t xml:space="preserve">of the gap </w:t>
      </w:r>
      <w:r>
        <w:rPr>
          <w:lang w:val="en-GB"/>
        </w:rPr>
        <w:t xml:space="preserve">that cannot be explained by differences in </w:t>
      </w:r>
      <w:r w:rsidR="00F42B86">
        <w:rPr>
          <w:lang w:val="en-GB"/>
        </w:rPr>
        <w:t xml:space="preserve">the </w:t>
      </w:r>
      <w:r>
        <w:rPr>
          <w:lang w:val="en-GB"/>
        </w:rPr>
        <w:t>endowments, and is often labelled as ‘unexplained’ (or ‘attr</w:t>
      </w:r>
      <w:r w:rsidR="009223D4">
        <w:rPr>
          <w:lang w:val="en-GB"/>
        </w:rPr>
        <w:t>ibutable to the coefficients’).</w:t>
      </w:r>
      <w:r w:rsidR="000340FD">
        <w:rPr>
          <w:lang w:val="en-GB"/>
        </w:rPr>
        <w:t xml:space="preserve"> The explained component of the gap can itself be broken down in the contributions made by each of the </w:t>
      </w:r>
      <w:proofErr w:type="spellStart"/>
      <w:r w:rsidR="000340FD" w:rsidRPr="00AA3C6E">
        <w:rPr>
          <w:rFonts w:ascii="Times New Roman" w:hAnsi="Times New Roman"/>
          <w:i/>
          <w:sz w:val="22"/>
          <w:szCs w:val="22"/>
          <w:lang w:val="en-GB"/>
        </w:rPr>
        <w:t>X</w:t>
      </w:r>
      <w:r w:rsidR="000340FD">
        <w:rPr>
          <w:lang w:val="en-GB"/>
        </w:rPr>
        <w:t>s</w:t>
      </w:r>
      <w:proofErr w:type="spellEnd"/>
      <w:r w:rsidR="000340FD">
        <w:rPr>
          <w:lang w:val="en-GB"/>
        </w:rPr>
        <w:t>.</w:t>
      </w:r>
    </w:p>
    <w:p w:rsidR="000B5FB7" w:rsidRDefault="000B5FB7" w:rsidP="00CA61E1">
      <w:pPr>
        <w:pStyle w:val="Text"/>
        <w:rPr>
          <w:lang w:val="en-GB"/>
        </w:rPr>
      </w:pPr>
      <w:r>
        <w:rPr>
          <w:lang w:val="en-GB"/>
        </w:rPr>
        <w:t xml:space="preserve">Our specifications with respect to VET course completion using the binary measure and employment probability differ from standard applications of the </w:t>
      </w:r>
      <w:r w:rsidR="00596ABA">
        <w:rPr>
          <w:lang w:val="en-GB"/>
        </w:rPr>
        <w:t>Oaxaca—Blinder</w:t>
      </w:r>
      <w:r>
        <w:rPr>
          <w:lang w:val="en-GB"/>
        </w:rPr>
        <w:t xml:space="preserve"> decomposition</w:t>
      </w:r>
      <w:r w:rsidR="00F42B86">
        <w:rPr>
          <w:lang w:val="en-GB"/>
        </w:rPr>
        <w:t>,</w:t>
      </w:r>
      <w:r>
        <w:rPr>
          <w:lang w:val="en-GB"/>
        </w:rPr>
        <w:t xml:space="preserve"> as the dependent variables under investigation (</w:t>
      </w:r>
      <w:r w:rsidR="00F42B86">
        <w:rPr>
          <w:lang w:val="en-GB"/>
        </w:rPr>
        <w:t>that is,</w:t>
      </w:r>
      <w:r>
        <w:rPr>
          <w:lang w:val="en-GB"/>
        </w:rPr>
        <w:t xml:space="preserve"> our </w:t>
      </w:r>
      <w:r w:rsidRPr="00AA3C6E">
        <w:rPr>
          <w:rFonts w:ascii="Times New Roman" w:hAnsi="Times New Roman"/>
          <w:i/>
          <w:sz w:val="22"/>
          <w:szCs w:val="22"/>
          <w:lang w:val="en-GB"/>
        </w:rPr>
        <w:t>Y</w:t>
      </w:r>
      <w:r>
        <w:rPr>
          <w:lang w:val="en-GB"/>
        </w:rPr>
        <w:t xml:space="preserve">) are binary variables that take value 1 in case the individual completes the VET course or has a job and 0 otherwise. In these cases we employ a modified version of equation (2) in order to deal with estimation in a non-linear context (see Gomulka &amp; Stern 1989; </w:t>
      </w:r>
      <w:proofErr w:type="spellStart"/>
      <w:r>
        <w:rPr>
          <w:lang w:val="en-GB"/>
        </w:rPr>
        <w:t>Fairlie</w:t>
      </w:r>
      <w:proofErr w:type="spellEnd"/>
      <w:r>
        <w:rPr>
          <w:lang w:val="en-GB"/>
        </w:rPr>
        <w:t xml:space="preserve"> 2005; Bauer, Hahn &amp; Sinning 2008), although the motivation for the method and the interpretation of the decomposition results are the same.</w:t>
      </w:r>
      <w:r>
        <w:rPr>
          <w:rStyle w:val="FootnoteReference"/>
          <w:lang w:val="en-GB"/>
        </w:rPr>
        <w:footnoteReference w:id="10"/>
      </w:r>
    </w:p>
    <w:p w:rsidR="000B5FB7" w:rsidRDefault="00A96EEC" w:rsidP="00CA61E1">
      <w:pPr>
        <w:pStyle w:val="Heading3"/>
      </w:pPr>
      <w:r>
        <w:t>S</w:t>
      </w:r>
      <w:r w:rsidR="000B5FB7">
        <w:t>tudent and provider characteristics</w:t>
      </w:r>
      <w:r>
        <w:t xml:space="preserve"> to include</w:t>
      </w:r>
    </w:p>
    <w:p w:rsidR="000B5FB7" w:rsidRDefault="000B5FB7" w:rsidP="00CA61E1">
      <w:pPr>
        <w:pStyle w:val="Textlessbefore"/>
      </w:pPr>
      <w:r>
        <w:t xml:space="preserve">The </w:t>
      </w:r>
      <w:r w:rsidR="0007679C">
        <w:t xml:space="preserve">National </w:t>
      </w:r>
      <w:r w:rsidR="00405890">
        <w:t>VET Provider Collection</w:t>
      </w:r>
      <w:r>
        <w:t xml:space="preserve"> contains information on type of enrolment, field of education, level of course, modules undertaken, hours of study, and provider and student characteristics. From this information we derive a large number of variables (all measured at time of enrolment) that are used to control for observable differences between individual students in the regression-based decomposition analysis. Specifically, we include the following variables (in addition to the disadvantaged group identifiers listed above) as controls: sex (a dummy which takes the value of 1 for males); age; attending secondary school; number of courses began in 2008; state of residence (a series of state dummies, with NSW as the reference category); reason for attending VET course (a series of dummies for sta</w:t>
      </w:r>
      <w:r w:rsidR="00405890">
        <w:t>ted reasons: ‘to voluntarily upskill’, ‘to compulsorily upskill’, ‘to re</w:t>
      </w:r>
      <w:r>
        <w:t>skill’, for ‘general skill’ reasons, or for ‘other’ reasons, with ‘to find work’ as the reference category); course level (dummies for diploma, certificate IV, certificate III, certificate II, certificate I, with above diploma as the reference category); required c</w:t>
      </w:r>
      <w:r w:rsidR="00405890">
        <w:t>ourse hours (dummies for 1—20,21—50, 51—100, 101—200, 201—400, 401—</w:t>
      </w:r>
      <w:r>
        <w:t>800, with 800+ hours as the reference category); labour force status (unemployed, not in the labour force, with employed as the reference category); field</w:t>
      </w:r>
      <w:r w:rsidR="00405890">
        <w:t xml:space="preserve"> of education (dummies at the 1-</w:t>
      </w:r>
      <w:r>
        <w:t>digit ASCED</w:t>
      </w:r>
      <w:r w:rsidR="00405890">
        <w:rPr>
          <w:rStyle w:val="FootnoteReference"/>
        </w:rPr>
        <w:footnoteReference w:id="11"/>
      </w:r>
      <w:r>
        <w:t xml:space="preserve"> level, with mixed field programmes as the reference category); close</w:t>
      </w:r>
      <w:r w:rsidR="00405890">
        <w:t>st occupation (dummies at the 1-</w:t>
      </w:r>
      <w:r>
        <w:t>digit ANZSCO</w:t>
      </w:r>
      <w:r w:rsidR="005B3D28">
        <w:rPr>
          <w:rStyle w:val="FootnoteReference"/>
        </w:rPr>
        <w:footnoteReference w:id="12"/>
      </w:r>
      <w:r>
        <w:t xml:space="preserve"> level, with ‘generic’ as the reference category). </w:t>
      </w:r>
      <w:r w:rsidRPr="00D85578">
        <w:rPr>
          <w:szCs w:val="19"/>
        </w:rPr>
        <w:t xml:space="preserve">The ‘closest occupation’ is defined as the type of occupation that may be expected for those undertaking a </w:t>
      </w:r>
      <w:r>
        <w:rPr>
          <w:szCs w:val="19"/>
        </w:rPr>
        <w:t xml:space="preserve">particular </w:t>
      </w:r>
      <w:r w:rsidRPr="00D85578">
        <w:rPr>
          <w:szCs w:val="19"/>
        </w:rPr>
        <w:t xml:space="preserve">program of study. It is based on </w:t>
      </w:r>
      <w:r w:rsidR="005B3D28">
        <w:rPr>
          <w:szCs w:val="19"/>
        </w:rPr>
        <w:t>ANZSCO</w:t>
      </w:r>
      <w:r w:rsidRPr="00D85578">
        <w:rPr>
          <w:szCs w:val="19"/>
        </w:rPr>
        <w:t>.</w:t>
      </w:r>
      <w:r w:rsidR="005B3D28">
        <w:t xml:space="preserve"> W</w:t>
      </w:r>
      <w:r>
        <w:t>e also include variables for provider type (dummies for TAFE, ACE, with private provider as the reference category); variables for level of s</w:t>
      </w:r>
      <w:r w:rsidR="005B3D28">
        <w:t>chooling attained (dummies for Year 12, Year 11, with Y</w:t>
      </w:r>
      <w:r>
        <w:t xml:space="preserve">ear 10 or less as the reference category); and whether the student has a prior post-school qualification, and if so, </w:t>
      </w:r>
      <w:r w:rsidR="00B36730">
        <w:t xml:space="preserve">its </w:t>
      </w:r>
      <w:r>
        <w:t xml:space="preserve">broad level (dummies for prior qualifications at diploma or above, certificate III/IV, certificate I/II, with no prior qualification as the reference category). </w:t>
      </w:r>
    </w:p>
    <w:p w:rsidR="0071318A" w:rsidRPr="00192244" w:rsidRDefault="00562E16" w:rsidP="00CA61E1">
      <w:pPr>
        <w:pStyle w:val="Heading2"/>
        <w:rPr>
          <w:color w:val="000000"/>
          <w:sz w:val="56"/>
        </w:rPr>
      </w:pPr>
      <w:bookmarkStart w:id="58" w:name="_Toc427676512"/>
      <w:r>
        <w:t>Decomposition analysis of completion g</w:t>
      </w:r>
      <w:r w:rsidR="008234D3">
        <w:t>aps</w:t>
      </w:r>
      <w:bookmarkEnd w:id="56"/>
      <w:bookmarkEnd w:id="58"/>
    </w:p>
    <w:p w:rsidR="0071318A" w:rsidRDefault="00C82E11" w:rsidP="00CA61E1">
      <w:pPr>
        <w:pStyle w:val="Text"/>
      </w:pPr>
      <w:r>
        <w:t>This</w:t>
      </w:r>
      <w:r w:rsidR="008234D3">
        <w:t xml:space="preserve"> section present</w:t>
      </w:r>
      <w:r>
        <w:t>s</w:t>
      </w:r>
      <w:r w:rsidR="008234D3">
        <w:t xml:space="preserve"> the results of </w:t>
      </w:r>
      <w:r w:rsidR="00E53D1F">
        <w:t xml:space="preserve">the </w:t>
      </w:r>
      <w:r w:rsidR="008234D3">
        <w:t>decomposition analy</w:t>
      </w:r>
      <w:r w:rsidR="00E53D1F">
        <w:t>sis</w:t>
      </w:r>
      <w:r w:rsidR="008234D3">
        <w:t xml:space="preserve"> of completion gaps for </w:t>
      </w:r>
      <w:r w:rsidR="005B7B43">
        <w:t xml:space="preserve">our </w:t>
      </w:r>
      <w:r w:rsidR="00B5511F">
        <w:t xml:space="preserve">binary </w:t>
      </w:r>
      <w:r w:rsidR="008234D3">
        <w:t>measure of completion.</w:t>
      </w:r>
      <w:r w:rsidR="005B7B43">
        <w:rPr>
          <w:rStyle w:val="FootnoteReference"/>
        </w:rPr>
        <w:footnoteReference w:id="13"/>
      </w:r>
      <w:r w:rsidR="008234D3">
        <w:t xml:space="preserve"> </w:t>
      </w:r>
      <w:r w:rsidR="005B7B43">
        <w:t>T</w:t>
      </w:r>
      <w:r w:rsidR="005B3D28">
        <w:t>he t</w:t>
      </w:r>
      <w:r w:rsidR="005B7B43">
        <w:t xml:space="preserve">wo key parts of this analysis are the </w:t>
      </w:r>
      <w:r w:rsidR="008234D3">
        <w:t>identif</w:t>
      </w:r>
      <w:r w:rsidR="005B7B43">
        <w:t xml:space="preserve">ication of </w:t>
      </w:r>
      <w:r w:rsidR="005B3D28">
        <w:t xml:space="preserve">the </w:t>
      </w:r>
      <w:r w:rsidR="008234D3">
        <w:t xml:space="preserve">variables </w:t>
      </w:r>
      <w:r w:rsidR="00B36730">
        <w:t>that</w:t>
      </w:r>
      <w:r w:rsidR="005B7B43">
        <w:t xml:space="preserve"> most </w:t>
      </w:r>
      <w:r w:rsidR="008234D3">
        <w:t xml:space="preserve">significantly contribute to the gap for each category of disadvantage and </w:t>
      </w:r>
      <w:r w:rsidR="005B7B43">
        <w:t>quantif</w:t>
      </w:r>
      <w:r>
        <w:t>ying</w:t>
      </w:r>
      <w:r w:rsidR="005B7B43">
        <w:t xml:space="preserve"> </w:t>
      </w:r>
      <w:r w:rsidR="008234D3">
        <w:t>the role o</w:t>
      </w:r>
      <w:r w:rsidR="006B3370">
        <w:t xml:space="preserve">f multiple disadvantages in </w:t>
      </w:r>
      <w:r w:rsidR="008234D3">
        <w:t>determining the size of the gaps</w:t>
      </w:r>
      <w:r w:rsidR="005B7B43">
        <w:t xml:space="preserve"> for each group</w:t>
      </w:r>
      <w:r w:rsidR="008234D3">
        <w:t>.</w:t>
      </w:r>
    </w:p>
    <w:p w:rsidR="0071318A" w:rsidRDefault="00562E16" w:rsidP="00CA61E1">
      <w:pPr>
        <w:pStyle w:val="Heading3"/>
      </w:pPr>
      <w:r>
        <w:t>Binary measure of course c</w:t>
      </w:r>
      <w:r w:rsidR="008234D3">
        <w:t>ompletion</w:t>
      </w:r>
    </w:p>
    <w:p w:rsidR="0071318A" w:rsidRDefault="009C2B59" w:rsidP="00CA61E1">
      <w:pPr>
        <w:pStyle w:val="Textlessbefore"/>
      </w:pPr>
      <w:r>
        <w:t xml:space="preserve">In </w:t>
      </w:r>
      <w:r w:rsidR="005B3D28">
        <w:t>f</w:t>
      </w:r>
      <w:r w:rsidR="004E6B10">
        <w:t>igure</w:t>
      </w:r>
      <w:r w:rsidR="00846A30">
        <w:t xml:space="preserve"> 3</w:t>
      </w:r>
      <w:r w:rsidR="008234D3">
        <w:t xml:space="preserve"> </w:t>
      </w:r>
      <w:r>
        <w:t>t</w:t>
      </w:r>
      <w:r w:rsidR="008234D3">
        <w:t xml:space="preserve">he </w:t>
      </w:r>
      <w:r w:rsidR="00E41119">
        <w:t>black</w:t>
      </w:r>
      <w:r w:rsidR="008234D3">
        <w:t xml:space="preserve"> bars indicate the </w:t>
      </w:r>
      <w:r>
        <w:t xml:space="preserve">overall </w:t>
      </w:r>
      <w:r w:rsidR="008234D3">
        <w:t xml:space="preserve">size of the </w:t>
      </w:r>
      <w:r w:rsidR="00B5511F">
        <w:t xml:space="preserve">(observed) </w:t>
      </w:r>
      <w:r w:rsidR="008234D3">
        <w:t xml:space="preserve">gap in completion rates between VET students </w:t>
      </w:r>
      <w:r>
        <w:t xml:space="preserve">in each group </w:t>
      </w:r>
      <w:r w:rsidR="008234D3">
        <w:t>and the</w:t>
      </w:r>
      <w:r>
        <w:t>ir</w:t>
      </w:r>
      <w:r w:rsidR="008234D3">
        <w:t xml:space="preserve"> </w:t>
      </w:r>
      <w:r w:rsidR="00E53D1F">
        <w:rPr>
          <w:noProof/>
          <w:lang w:eastAsia="en-AU"/>
        </w:rPr>
        <mc:AlternateContent>
          <mc:Choice Requires="wps">
            <w:drawing>
              <wp:anchor distT="0" distB="0" distL="114300" distR="114300" simplePos="0" relativeHeight="251793408" behindDoc="0" locked="1" layoutInCell="1" allowOverlap="1" wp14:anchorId="6281DEA0" wp14:editId="2B469191">
                <wp:simplePos x="0" y="0"/>
                <wp:positionH relativeFrom="outsideMargin">
                  <wp:posOffset>180975</wp:posOffset>
                </wp:positionH>
                <wp:positionV relativeFrom="page">
                  <wp:posOffset>828675</wp:posOffset>
                </wp:positionV>
                <wp:extent cx="1320800" cy="1943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20800" cy="19431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E53D1F">
                            <w:pPr>
                              <w:pStyle w:val="PullQuote"/>
                            </w:pPr>
                            <w:r>
                              <w:t>P</w:t>
                            </w:r>
                            <w:r w:rsidRPr="00F71774">
                              <w:t xml:space="preserve">olicy </w:t>
                            </w:r>
                            <w:r>
                              <w:t>interventions aimed directly at the disadvantage can help improve the completion rates of disadvantaged students, except for those living in low SES areas.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5" type="#_x0000_t202" style="position:absolute;margin-left:14.25pt;margin-top:65.25pt;width:104pt;height:153pt;z-index:251793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" filled="f" stroked="f" strokeweight=".5pt">
                <v:shadow on="t" type="perspective" color="black" opacity="9830f" origin=",.5" offset="0,25pt" matrix="58982f,,,-12452f"/>
                <v:textbox inset="10mm">
                  <w:txbxContent>
                    <w:p w:rsidR="00CB6F35" w:rsidRPr="00B44CDA" w:rsidRDefault="00CB6F35" w:rsidP="00E53D1F">
                      <w:pPr>
                        <w:pStyle w:val="PullQuote"/>
                      </w:pPr>
                      <w:r>
                        <w:t>P</w:t>
                      </w:r>
                      <w:r w:rsidRPr="00F71774">
                        <w:t xml:space="preserve">olicy </w:t>
                      </w:r>
                      <w:r>
                        <w:t>interventions aimed directly at the disadvantage can help improve the completion rates of disadvantaged students, except for those living in low SES areas.</w:t>
                      </w:r>
                    </w:p>
                  </w:txbxContent>
                </v:textbox>
                <w10:wrap anchorx="margin" anchory="page"/>
                <w10:anchorlock/>
              </v:shape>
            </w:pict>
          </mc:Fallback>
        </mc:AlternateContent>
      </w:r>
      <w:r w:rsidR="008234D3">
        <w:t xml:space="preserve">non-disadvantaged </w:t>
      </w:r>
      <w:r>
        <w:t>counterparts</w:t>
      </w:r>
      <w:r w:rsidR="008234D3">
        <w:t xml:space="preserve">. </w:t>
      </w:r>
      <w:r>
        <w:t xml:space="preserve">Note that these overall completion gaps differ slightly from those reported in </w:t>
      </w:r>
      <w:r w:rsidR="008D142D">
        <w:t>f</w:t>
      </w:r>
      <w:r>
        <w:t xml:space="preserve">igure 2 because </w:t>
      </w:r>
      <w:r w:rsidR="00C82E11">
        <w:t xml:space="preserve">we have not </w:t>
      </w:r>
      <w:r>
        <w:t>separate</w:t>
      </w:r>
      <w:r w:rsidR="00C82E11">
        <w:t>d</w:t>
      </w:r>
      <w:r>
        <w:t xml:space="preserve"> out students belonging to more than one group into a separate ‘multiple disadvantages’ category. (This has the effect of increasing the magnitude of the gaps across all four groups, given that completion rates for those with multiple disadvantages are particularly low.)</w:t>
      </w:r>
      <w:r w:rsidR="008234D3">
        <w:t xml:space="preserve"> The red bars </w:t>
      </w:r>
      <w:r w:rsidR="00CA0F63">
        <w:t xml:space="preserve">show how much of these overall gaps can be explained by differences in </w:t>
      </w:r>
      <w:r w:rsidR="005B3D28">
        <w:t xml:space="preserve">the </w:t>
      </w:r>
      <w:r w:rsidR="00CA0F63">
        <w:t>observable characteristics between the members of the particular disadvantaged group and those outside the group.</w:t>
      </w:r>
    </w:p>
    <w:p w:rsidR="0071318A" w:rsidRDefault="004E6B10" w:rsidP="00CA61E1">
      <w:pPr>
        <w:pStyle w:val="Text"/>
      </w:pPr>
      <w:r>
        <w:t>Figure</w:t>
      </w:r>
      <w:r w:rsidR="00846A30">
        <w:t xml:space="preserve"> 3</w:t>
      </w:r>
      <w:r w:rsidR="008234D3">
        <w:t xml:space="preserve"> </w:t>
      </w:r>
      <w:proofErr w:type="gramStart"/>
      <w:r w:rsidR="000634CE">
        <w:t>shows</w:t>
      </w:r>
      <w:proofErr w:type="gramEnd"/>
      <w:r w:rsidR="008234D3">
        <w:t xml:space="preserve"> that controlling for </w:t>
      </w:r>
      <w:r w:rsidR="000634CE">
        <w:t xml:space="preserve">differences in </w:t>
      </w:r>
      <w:r w:rsidR="008234D3">
        <w:t xml:space="preserve">observable characteristics does not annul the gap for </w:t>
      </w:r>
      <w:r w:rsidR="000634CE">
        <w:t>three of the four</w:t>
      </w:r>
      <w:r w:rsidR="008234D3">
        <w:t xml:space="preserve"> </w:t>
      </w:r>
      <w:r w:rsidR="000634CE">
        <w:t xml:space="preserve">groups </w:t>
      </w:r>
      <w:r w:rsidR="008234D3">
        <w:t>of disadvantage</w:t>
      </w:r>
      <w:r w:rsidR="000634CE">
        <w:t xml:space="preserve">d students. </w:t>
      </w:r>
      <w:r w:rsidR="008234D3">
        <w:t xml:space="preserve">There </w:t>
      </w:r>
      <w:r w:rsidR="000634CE">
        <w:t xml:space="preserve">are at least two potential explanations for this. </w:t>
      </w:r>
      <w:r w:rsidR="008234D3">
        <w:t>First</w:t>
      </w:r>
      <w:r w:rsidR="00A72918">
        <w:t xml:space="preserve">, </w:t>
      </w:r>
      <w:r w:rsidR="008234D3">
        <w:t xml:space="preserve">we cannot rule out the possibility </w:t>
      </w:r>
      <w:r w:rsidR="00A72918">
        <w:t xml:space="preserve">that </w:t>
      </w:r>
      <w:r w:rsidR="008234D3">
        <w:t xml:space="preserve">the set of observable variables included in the </w:t>
      </w:r>
      <w:r w:rsidR="00E53D1F">
        <w:t xml:space="preserve">National </w:t>
      </w:r>
      <w:r w:rsidR="00113E05">
        <w:t>VET Provider Collection</w:t>
      </w:r>
      <w:r w:rsidR="008234D3">
        <w:t xml:space="preserve"> dataset</w:t>
      </w:r>
      <w:r w:rsidR="00F71774">
        <w:t>,</w:t>
      </w:r>
      <w:r w:rsidR="00F71774" w:rsidRPr="00F71774">
        <w:t xml:space="preserve"> </w:t>
      </w:r>
      <w:r w:rsidR="00F71774">
        <w:t>although extensive,</w:t>
      </w:r>
      <w:r w:rsidR="008234D3">
        <w:t xml:space="preserve"> is not large enough to fully control for all the </w:t>
      </w:r>
      <w:r w:rsidR="000634CE">
        <w:t>relevant</w:t>
      </w:r>
      <w:r w:rsidR="008234D3">
        <w:t xml:space="preserve"> differences in the socio-demographic characteristics </w:t>
      </w:r>
      <w:r w:rsidR="000634CE">
        <w:t xml:space="preserve">and course choices </w:t>
      </w:r>
      <w:r w:rsidR="008234D3">
        <w:t xml:space="preserve">between disadvantaged and non-disadvantaged students. The second </w:t>
      </w:r>
      <w:r w:rsidR="000634CE">
        <w:t xml:space="preserve">potential </w:t>
      </w:r>
      <w:r w:rsidR="008234D3">
        <w:t xml:space="preserve">explanation, which is certainly more relevant in terms of policy implications, is that the disadvantage </w:t>
      </w:r>
      <w:r w:rsidR="008234D3" w:rsidRPr="00113E05">
        <w:t>per se</w:t>
      </w:r>
      <w:r w:rsidR="008234D3">
        <w:t xml:space="preserve"> constitutes a relevant obstacle </w:t>
      </w:r>
      <w:r w:rsidR="00E53D1F">
        <w:t>to</w:t>
      </w:r>
      <w:r w:rsidR="008234D3">
        <w:t xml:space="preserve"> the completion of VET courses</w:t>
      </w:r>
      <w:r w:rsidR="008234D3" w:rsidRPr="00F71774">
        <w:t xml:space="preserve">. </w:t>
      </w:r>
      <w:r w:rsidR="00976E78">
        <w:t xml:space="preserve">In other words, even if students in a particular disadvantaged group shared exactly the same characteristics (other than the particular disadvantage itself) and </w:t>
      </w:r>
      <w:r w:rsidR="00B75AA8">
        <w:t xml:space="preserve">are </w:t>
      </w:r>
      <w:r w:rsidR="00976E78">
        <w:t xml:space="preserve">enrolled in exactly the same courses as those outside the group, there would still be a gap in completion rates. </w:t>
      </w:r>
      <w:r w:rsidR="008234D3" w:rsidRPr="00F71774">
        <w:t xml:space="preserve">In this case, policy </w:t>
      </w:r>
      <w:r w:rsidR="003440C4">
        <w:t xml:space="preserve">interventions aimed directly at the disadvantage, </w:t>
      </w:r>
      <w:r w:rsidR="0002236F">
        <w:t>for example,</w:t>
      </w:r>
      <w:r w:rsidR="003440C4">
        <w:t xml:space="preserve"> interventions to boost English language skills, or additional support tailored to an individual student’s disability, can contribute to closing completion gaps</w:t>
      </w:r>
      <w:r w:rsidR="008234D3" w:rsidRPr="00F71774">
        <w:t>.</w:t>
      </w:r>
      <w:r w:rsidR="000634CE" w:rsidRPr="000634CE">
        <w:t xml:space="preserve"> The exception is the categor</w:t>
      </w:r>
      <w:r w:rsidR="005A029D">
        <w:t xml:space="preserve">y of VET students living in </w:t>
      </w:r>
      <w:r w:rsidR="00CB6F35">
        <w:t>low SES</w:t>
      </w:r>
      <w:r w:rsidR="0059088C">
        <w:rPr>
          <w:rStyle w:val="FootnoteReference"/>
        </w:rPr>
        <w:footnoteReference w:id="14"/>
      </w:r>
      <w:r w:rsidR="000634CE" w:rsidRPr="000634CE">
        <w:t xml:space="preserve"> areas</w:t>
      </w:r>
      <w:r w:rsidR="003440C4">
        <w:t xml:space="preserve">, for </w:t>
      </w:r>
      <w:proofErr w:type="gramStart"/>
      <w:r w:rsidR="003440C4">
        <w:t>whom</w:t>
      </w:r>
      <w:proofErr w:type="gramEnd"/>
      <w:r w:rsidR="003440C4">
        <w:t xml:space="preserve"> differences in observable characteristics and course choices explain </w:t>
      </w:r>
      <w:r w:rsidR="00AD02DD">
        <w:t>the whole completion gap</w:t>
      </w:r>
      <w:r w:rsidR="000634CE" w:rsidRPr="000634CE">
        <w:t>.</w:t>
      </w:r>
      <w:r w:rsidR="005A0C92">
        <w:t xml:space="preserve"> Averaged across all four groups, </w:t>
      </w:r>
      <w:r w:rsidR="00113E05">
        <w:t xml:space="preserve">the </w:t>
      </w:r>
      <w:r w:rsidR="00E81F41">
        <w:t>overall gap related to disadvantage is estimated to be 5.7 percentage points, 3.6 percentage points of which (or 63%) is explained by differences in observable characteristics</w:t>
      </w:r>
      <w:r w:rsidR="00724AF7">
        <w:t>.</w:t>
      </w:r>
      <w:r w:rsidR="00E81F41">
        <w:t xml:space="preserve"> The percentage of explained difference for the individual groups ranges from 41% for students with a disability, to 104% for students living in low </w:t>
      </w:r>
      <w:r w:rsidR="00DA3CB9">
        <w:t>SES</w:t>
      </w:r>
      <w:r w:rsidR="00E81F41">
        <w:t xml:space="preserve"> area (table 2).</w:t>
      </w:r>
    </w:p>
    <w:p w:rsidR="00CA61E1" w:rsidRDefault="00CA61E1">
      <w:pPr>
        <w:spacing w:before="0" w:line="240" w:lineRule="auto"/>
        <w:rPr>
          <w:rFonts w:ascii="Tahoma" w:hAnsi="Tahoma"/>
          <w:b/>
          <w:sz w:val="17"/>
        </w:rPr>
      </w:pPr>
      <w:r>
        <w:br w:type="page"/>
      </w:r>
    </w:p>
    <w:p w:rsidR="00724AF7" w:rsidRDefault="00CA61E1" w:rsidP="00CA61E1">
      <w:pPr>
        <w:pStyle w:val="Figuretitle"/>
        <w:rPr>
          <w:rFonts w:cs="Arial"/>
          <w:sz w:val="15"/>
        </w:rPr>
      </w:pPr>
      <w:bookmarkStart w:id="59" w:name="_Toc427677216"/>
      <w:r>
        <w:rPr>
          <w:rFonts w:cs="Arial"/>
          <w:noProof/>
          <w:lang w:eastAsia="en-AU"/>
        </w:rPr>
        <w:drawing>
          <wp:anchor distT="0" distB="0" distL="114300" distR="114300" simplePos="0" relativeHeight="251696128" behindDoc="0" locked="0" layoutInCell="1" allowOverlap="1" wp14:anchorId="475ED913" wp14:editId="1CBA84D2">
            <wp:simplePos x="0" y="0"/>
            <wp:positionH relativeFrom="column">
              <wp:posOffset>13970</wp:posOffset>
            </wp:positionH>
            <wp:positionV relativeFrom="paragraph">
              <wp:posOffset>247015</wp:posOffset>
            </wp:positionV>
            <wp:extent cx="4705350" cy="34290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053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E05">
        <w:t>Figure 3</w:t>
      </w:r>
      <w:r w:rsidR="00113E05">
        <w:tab/>
        <w:t>Oaxaca–</w:t>
      </w:r>
      <w:r w:rsidR="00724AF7">
        <w:t>Blinder decomposition of the gap in the probability of course completion</w:t>
      </w:r>
      <w:bookmarkEnd w:id="59"/>
      <w:r w:rsidR="008734C4">
        <w:rPr>
          <w:noProof/>
          <w:lang w:eastAsia="en-AU"/>
        </w:rPr>
        <mc:AlternateContent>
          <mc:Choice Requires="wps">
            <w:drawing>
              <wp:anchor distT="0" distB="0" distL="114300" distR="114300" simplePos="0" relativeHeight="251795456" behindDoc="0" locked="1" layoutInCell="1" allowOverlap="1" wp14:anchorId="0D676188" wp14:editId="521548BD">
                <wp:simplePos x="0" y="0"/>
                <wp:positionH relativeFrom="outsideMargin">
                  <wp:posOffset>180340</wp:posOffset>
                </wp:positionH>
                <wp:positionV relativeFrom="page">
                  <wp:posOffset>828040</wp:posOffset>
                </wp:positionV>
                <wp:extent cx="1321200" cy="1332000"/>
                <wp:effectExtent l="0" t="0" r="0" b="1905"/>
                <wp:wrapNone/>
                <wp:docPr id="64" name="Text Box 64"/>
                <wp:cNvGraphicFramePr/>
                <a:graphic xmlns:a="http://schemas.openxmlformats.org/drawingml/2006/main">
                  <a:graphicData uri="http://schemas.microsoft.com/office/word/2010/wordprocessingShape">
                    <wps:wsp>
                      <wps:cNvSpPr txBox="1"/>
                      <wps:spPr>
                        <a:xfrm>
                          <a:off x="0" y="0"/>
                          <a:ext cx="1321200" cy="1332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543BFF" w:rsidRDefault="00CB6F35" w:rsidP="008734C4">
                            <w:pPr>
                              <w:pStyle w:val="PullQuote"/>
                            </w:pPr>
                            <w:r>
                              <w:t>Students in the four groups tend to choose lower-level courses, which also have lower completion rates.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6" type="#_x0000_t202" style="position:absolute;left:0;text-align:left;margin-left:14.2pt;margin-top:65.2pt;width:104.05pt;height:104.9pt;z-index:251795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" filled="f" stroked="f" strokeweight=".5pt">
                <v:shadow on="t" type="perspective" color="black" opacity="9830f" origin=",.5" offset="0,25pt" matrix="58982f,,,-12452f"/>
                <v:textbox inset="10mm">
                  <w:txbxContent>
                    <w:p w:rsidR="00CB6F35" w:rsidRPr="00543BFF" w:rsidRDefault="00CB6F35" w:rsidP="008734C4">
                      <w:pPr>
                        <w:pStyle w:val="PullQuote"/>
                      </w:pPr>
                      <w:r>
                        <w:t>Students in the four groups tend to choose lower-level courses, which also have lower completion rates.</w:t>
                      </w:r>
                    </w:p>
                  </w:txbxContent>
                </v:textbox>
                <w10:wrap anchorx="margin" anchory="page"/>
                <w10:anchorlock/>
              </v:shape>
            </w:pict>
          </mc:Fallback>
        </mc:AlternateContent>
      </w:r>
    </w:p>
    <w:p w:rsidR="00724AF7" w:rsidRDefault="00724AF7" w:rsidP="00CA61E1">
      <w:pPr>
        <w:pStyle w:val="Source"/>
        <w:spacing w:before="120"/>
      </w:pPr>
      <w:r>
        <w:t>Source:</w:t>
      </w:r>
      <w:r w:rsidR="00CA61E1">
        <w:tab/>
      </w:r>
      <w:r>
        <w:t xml:space="preserve">Authors’ calculations using </w:t>
      </w:r>
      <w:r w:rsidR="0007679C">
        <w:t xml:space="preserve">National </w:t>
      </w:r>
      <w:r w:rsidR="00113E05">
        <w:t>VET Provider Collection data, 2008–</w:t>
      </w:r>
      <w:r>
        <w:t>11.</w:t>
      </w:r>
    </w:p>
    <w:p w:rsidR="006429D1" w:rsidRDefault="004E6B10" w:rsidP="00CA61E1">
      <w:pPr>
        <w:pStyle w:val="Textmorebefore"/>
      </w:pPr>
      <w:r>
        <w:t>Table</w:t>
      </w:r>
      <w:r w:rsidR="00846A30">
        <w:t xml:space="preserve"> 2</w:t>
      </w:r>
      <w:r w:rsidR="008234D3">
        <w:t xml:space="preserve"> </w:t>
      </w:r>
      <w:r w:rsidR="00113E05">
        <w:t>gives</w:t>
      </w:r>
      <w:r w:rsidR="008234D3">
        <w:t xml:space="preserve"> more detailed results of the decomposition exercise. For each category of disadvantage, we identify the contribution of the ten most relevant variables (in terms of the absolute value of their contribution)</w:t>
      </w:r>
      <w:r w:rsidR="003D2FCE">
        <w:t xml:space="preserve"> to the ‘explained’ part of the gap</w:t>
      </w:r>
      <w:r w:rsidR="008234D3">
        <w:t xml:space="preserve">. </w:t>
      </w:r>
      <w:r w:rsidR="00ED2E73">
        <w:t>By contribution, we mean the extent to which the variable adds to (makes bigger) or subtracts</w:t>
      </w:r>
      <w:r w:rsidR="00284B0A">
        <w:t xml:space="preserve"> from</w:t>
      </w:r>
      <w:r w:rsidR="00ED2E73">
        <w:t xml:space="preserve"> (makes smaller) the penalty associated with the disadvantage. In table 2, a positive contribution for a variable means that difference in the variable levels associated with being in the disadvantaged group add to the gap, whereas the opposite is true for negative values. </w:t>
      </w:r>
    </w:p>
    <w:p w:rsidR="000404BF" w:rsidRDefault="00BA0C0C" w:rsidP="00CA61E1">
      <w:pPr>
        <w:pStyle w:val="Textmorebefore"/>
      </w:pPr>
      <w:r>
        <w:t xml:space="preserve">The </w:t>
      </w:r>
      <w:r w:rsidR="001C0D10">
        <w:t>results vary across the different groups, but some common patterns emerge</w:t>
      </w:r>
      <w:r w:rsidR="00255509">
        <w:t xml:space="preserve">, stemming both from </w:t>
      </w:r>
      <w:r w:rsidR="008734C4">
        <w:t xml:space="preserve">the </w:t>
      </w:r>
      <w:r w:rsidR="00255509">
        <w:t xml:space="preserve">differences in the characteristics of the students </w:t>
      </w:r>
      <w:r w:rsidR="00113E05">
        <w:t xml:space="preserve">themselves and </w:t>
      </w:r>
      <w:r w:rsidR="008734C4">
        <w:t xml:space="preserve">the </w:t>
      </w:r>
      <w:r w:rsidR="00255509">
        <w:t>differences in course choices</w:t>
      </w:r>
      <w:r w:rsidR="001C0D10" w:rsidRPr="00284B0A">
        <w:t xml:space="preserve">. </w:t>
      </w:r>
      <w:r w:rsidR="006429D1" w:rsidRPr="00284B0A">
        <w:t>Some of the differences in course choice associated with disadvantage increase the completion gap, while some decrease it. In the case of differences that increase the gap, students in the four groups tend to choose shorter courses and more generic courses compared to non-disadvantaged students, and these courses have lower completion rates.</w:t>
      </w:r>
      <w:r w:rsidR="006429D1" w:rsidRPr="00284B0A">
        <w:rPr>
          <w:rStyle w:val="FootnoteReference"/>
        </w:rPr>
        <w:footnoteReference w:id="15"/>
      </w:r>
      <w:r w:rsidR="006429D1" w:rsidRPr="00284B0A">
        <w:t xml:space="preserve"> On the other hand, students in the four groups tend to choose lower-level courses, which have higher completion rates.</w:t>
      </w:r>
      <w:r w:rsidR="006429D1">
        <w:t xml:space="preserve"> </w:t>
      </w:r>
    </w:p>
    <w:p w:rsidR="0071318A" w:rsidRDefault="00CB5127" w:rsidP="00CA61E1">
      <w:pPr>
        <w:pStyle w:val="Text"/>
      </w:pPr>
      <w:r>
        <w:t>Finally</w:t>
      </w:r>
      <w:r w:rsidR="00FE2C45">
        <w:t xml:space="preserve">, consider the role played by </w:t>
      </w:r>
      <w:r w:rsidR="00113E05">
        <w:t xml:space="preserve">the </w:t>
      </w:r>
      <w:r w:rsidR="00FE2C45">
        <w:t>differences in student characteristics</w:t>
      </w:r>
      <w:r w:rsidR="00ED2E73">
        <w:t xml:space="preserve"> (table 2, table A1)</w:t>
      </w:r>
      <w:r w:rsidR="00FE2C45">
        <w:t xml:space="preserve">. This tends to vary across </w:t>
      </w:r>
      <w:r w:rsidR="00EF1292">
        <w:t xml:space="preserve">the </w:t>
      </w:r>
      <w:r w:rsidR="00FE2C45">
        <w:t xml:space="preserve">groups, but </w:t>
      </w:r>
      <w:r w:rsidR="00FE7330">
        <w:t xml:space="preserve">the </w:t>
      </w:r>
      <w:r w:rsidR="00FE2C45">
        <w:t>factors that show up as important in explaining completion gaps include: state (</w:t>
      </w:r>
      <w:r w:rsidR="0002236F">
        <w:t>for example,</w:t>
      </w:r>
      <w:r w:rsidR="00FE2C45">
        <w:t xml:space="preserve"> the concentration of Indigenous students in the Northern Territory contributes to the Indigenous completion gap</w:t>
      </w:r>
      <w:r w:rsidR="00113E05">
        <w:t>,</w:t>
      </w:r>
      <w:r w:rsidR="00FE2C45">
        <w:t xml:space="preserve"> given</w:t>
      </w:r>
      <w:r w:rsidR="008734C4">
        <w:t xml:space="preserve"> the</w:t>
      </w:r>
      <w:r w:rsidR="00FE2C45">
        <w:t xml:space="preserve"> lower rates of completion in the Northern Territory); labour market status at time of enrolment (</w:t>
      </w:r>
      <w:r w:rsidR="0002236F">
        <w:t>for example,</w:t>
      </w:r>
      <w:r w:rsidR="00FE2C45">
        <w:t xml:space="preserve"> the lower employment rate among </w:t>
      </w:r>
      <w:r w:rsidR="00A013EE">
        <w:t xml:space="preserve">students with a disability </w:t>
      </w:r>
      <w:r w:rsidR="00FE2C45">
        <w:t>contributes to the completion gap for those with a disability because those in employment at the time of enrolment have higher completion rates than those not in employment); high school completion (</w:t>
      </w:r>
      <w:r w:rsidR="0002236F">
        <w:t>for example,</w:t>
      </w:r>
      <w:r w:rsidR="00FE2C45">
        <w:t xml:space="preserve"> </w:t>
      </w:r>
      <w:r w:rsidR="00173593">
        <w:t xml:space="preserve">students with </w:t>
      </w:r>
      <w:r w:rsidR="00A013EE">
        <w:t>Y</w:t>
      </w:r>
      <w:r w:rsidR="00173593">
        <w:t>ear 12 are more likely to complete, but students with a disability are less likely to have</w:t>
      </w:r>
      <w:r w:rsidR="000404BF">
        <w:t xml:space="preserve"> </w:t>
      </w:r>
      <w:r w:rsidR="00173593">
        <w:t>attained Year 12 schooling); age at enrolment (</w:t>
      </w:r>
      <w:r w:rsidR="0002236F">
        <w:t>for example,</w:t>
      </w:r>
      <w:r w:rsidR="00173593">
        <w:t xml:space="preserve"> older students are less likely to complete and students with limited English language skills tend to be older</w:t>
      </w:r>
      <w:r w:rsidR="008734C4">
        <w:rPr>
          <w:noProof/>
          <w:lang w:eastAsia="en-AU"/>
        </w:rPr>
        <mc:AlternateContent>
          <mc:Choice Requires="wps">
            <w:drawing>
              <wp:anchor distT="0" distB="0" distL="114300" distR="114300" simplePos="0" relativeHeight="251797504" behindDoc="0" locked="1" layoutInCell="1" allowOverlap="1" wp14:anchorId="0459FB6C" wp14:editId="0B0F01D4">
                <wp:simplePos x="0" y="0"/>
                <wp:positionH relativeFrom="outsideMargin">
                  <wp:posOffset>180975</wp:posOffset>
                </wp:positionH>
                <wp:positionV relativeFrom="page">
                  <wp:posOffset>828675</wp:posOffset>
                </wp:positionV>
                <wp:extent cx="1320800" cy="28479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320800" cy="28479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8734C4">
                            <w:pPr>
                              <w:pStyle w:val="PullQuote"/>
                            </w:pPr>
                            <w:r>
                              <w:t>Students living in low SES areas are more likely to be Indigenous and because they have lower completion rates, this in turn contributes to the completion gap of low SES areas.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8" type="#_x0000_t202" style="position:absolute;margin-left:14.25pt;margin-top:65.25pt;width:104pt;height:224.25pt;z-index:251797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" filled="f" stroked="f" strokeweight=".5pt">
                <v:shadow on="t" type="perspective" color="black" opacity="9830f" origin=",.5" offset="0,25pt" matrix="58982f,,,-12452f"/>
                <v:textbox inset="10mm">
                  <w:txbxContent>
                    <w:p w:rsidR="00CB6F35" w:rsidRPr="00B44CDA" w:rsidRDefault="00CB6F35" w:rsidP="008734C4">
                      <w:pPr>
                        <w:pStyle w:val="PullQuote"/>
                      </w:pPr>
                      <w:r>
                        <w:t>Students living in low SES areas are more likely to be Indigenous and because they have lower completion rates, this in turn contributes to the completion gap of low SES areas.</w:t>
                      </w:r>
                    </w:p>
                  </w:txbxContent>
                </v:textbox>
                <w10:wrap anchorx="margin" anchory="page"/>
                <w10:anchorlock/>
              </v:shape>
            </w:pict>
          </mc:Fallback>
        </mc:AlternateContent>
      </w:r>
      <w:r w:rsidR="00173593">
        <w:t xml:space="preserve">); and gender (females have higher completion rates than males and students with limited English language skills are more likely to be </w:t>
      </w:r>
      <w:r w:rsidR="000404BF">
        <w:t>fe</w:t>
      </w:r>
      <w:r w:rsidR="00173593">
        <w:t>male</w:t>
      </w:r>
      <w:r w:rsidR="00BC5144">
        <w:t>, which actually reduces the size of the completion gap</w:t>
      </w:r>
      <w:r w:rsidR="00173593">
        <w:t>).</w:t>
      </w:r>
      <w:r w:rsidR="008234D3">
        <w:t xml:space="preserve"> </w:t>
      </w:r>
    </w:p>
    <w:p w:rsidR="0071318A" w:rsidRDefault="00113E05" w:rsidP="00CA61E1">
      <w:pPr>
        <w:pStyle w:val="Text"/>
      </w:pPr>
      <w:r>
        <w:t xml:space="preserve">Table </w:t>
      </w:r>
      <w:r w:rsidR="00305F62">
        <w:t>3</w:t>
      </w:r>
      <w:r>
        <w:t xml:space="preserve"> shows that, f</w:t>
      </w:r>
      <w:r w:rsidR="000D17F1">
        <w:t xml:space="preserve">or some disadvantaged groups, </w:t>
      </w:r>
      <w:r>
        <w:t xml:space="preserve">the </w:t>
      </w:r>
      <w:r w:rsidR="00652465">
        <w:t xml:space="preserve">differences in the probability of belonging to an additional disadvantaged group contribute to the overall size of the completion gap. For example, students living in </w:t>
      </w:r>
      <w:r w:rsidR="00CB6F35">
        <w:t>low SES</w:t>
      </w:r>
      <w:r w:rsidR="005A029D">
        <w:t xml:space="preserve"> </w:t>
      </w:r>
      <w:r w:rsidR="00652465">
        <w:t xml:space="preserve">areas are more likely to be Indigenous students than those living elsewhere, and because Indigenous students have lower completion rates, this in turn contributes to the </w:t>
      </w:r>
      <w:r w:rsidR="00FE7330">
        <w:t xml:space="preserve">completion gap of </w:t>
      </w:r>
      <w:r w:rsidR="00CB6F35">
        <w:t>low SES</w:t>
      </w:r>
      <w:r w:rsidR="00D261AD">
        <w:t xml:space="preserve"> </w:t>
      </w:r>
      <w:r w:rsidR="005A029D">
        <w:t>areas</w:t>
      </w:r>
      <w:r w:rsidR="00652465">
        <w:t xml:space="preserve">. </w:t>
      </w:r>
      <w:r w:rsidR="004E6B10">
        <w:t>Table</w:t>
      </w:r>
      <w:r w:rsidR="00846A30">
        <w:t xml:space="preserve"> 3</w:t>
      </w:r>
      <w:r w:rsidR="00652465">
        <w:t xml:space="preserve"> summarises the role played in explaining completion gaps by membership of more than one disadvantaged group</w:t>
      </w:r>
      <w:r w:rsidR="008234D3">
        <w:t xml:space="preserve">. The results indicate that </w:t>
      </w:r>
      <w:r w:rsidR="00652465">
        <w:t xml:space="preserve">higher disability rates and high rates of living in </w:t>
      </w:r>
      <w:r w:rsidR="00CB6F35">
        <w:t>low SES</w:t>
      </w:r>
      <w:r w:rsidR="00D261AD">
        <w:t xml:space="preserve"> </w:t>
      </w:r>
      <w:r w:rsidR="00652465">
        <w:t xml:space="preserve">areas both contribute to the overall completion gap for Indigenous students. Similarly, the higher </w:t>
      </w:r>
      <w:r w:rsidR="00CD1EC1">
        <w:t xml:space="preserve">proportions of Indigenous students </w:t>
      </w:r>
      <w:r w:rsidR="00652465">
        <w:t xml:space="preserve">among students with a disability </w:t>
      </w:r>
      <w:r w:rsidR="00CD1EC1">
        <w:t xml:space="preserve">and students living in </w:t>
      </w:r>
      <w:r w:rsidR="00CB6F35">
        <w:t>low SES</w:t>
      </w:r>
      <w:r w:rsidR="00D261AD">
        <w:t xml:space="preserve"> </w:t>
      </w:r>
      <w:r w:rsidR="00CD1EC1">
        <w:t xml:space="preserve">areas </w:t>
      </w:r>
      <w:r w:rsidR="00652465">
        <w:t>contribute to the completion gap</w:t>
      </w:r>
      <w:r w:rsidR="00CD1EC1">
        <w:t>s</w:t>
      </w:r>
      <w:r w:rsidR="00652465">
        <w:t xml:space="preserve"> for </w:t>
      </w:r>
      <w:r w:rsidR="00CD1EC1">
        <w:t>these two groups</w:t>
      </w:r>
      <w:r w:rsidR="00652465">
        <w:t>.</w:t>
      </w:r>
      <w:r w:rsidR="00CD1EC1">
        <w:t xml:space="preserve"> In contrast, </w:t>
      </w:r>
      <w:r w:rsidR="00D261AD">
        <w:t xml:space="preserve">the </w:t>
      </w:r>
      <w:r w:rsidR="00CD1EC1">
        <w:t xml:space="preserve">lower rates of disability and the lower proportion of Indigenous students among those with limited English language skills mean the completion gap for this group is smaller than it would otherwise be. </w:t>
      </w:r>
    </w:p>
    <w:p w:rsidR="0071318A" w:rsidRDefault="0071318A">
      <w:pPr>
        <w:pStyle w:val="Text"/>
      </w:pPr>
    </w:p>
    <w:p w:rsidR="0071318A" w:rsidRDefault="0071318A">
      <w:pPr>
        <w:pStyle w:val="Text"/>
        <w:sectPr w:rsidR="0071318A" w:rsidSect="00E568ED">
          <w:headerReference w:type="default" r:id="rId40"/>
          <w:footerReference w:type="even" r:id="rId41"/>
          <w:footerReference w:type="default" r:id="rId42"/>
          <w:pgSz w:w="11907" w:h="16840"/>
          <w:pgMar w:top="1276" w:right="2552" w:bottom="993" w:left="1418" w:header="709" w:footer="556" w:gutter="0"/>
          <w:cols w:space="708"/>
        </w:sectPr>
      </w:pPr>
    </w:p>
    <w:p w:rsidR="0071318A" w:rsidRPr="008154B1" w:rsidRDefault="004E6B10" w:rsidP="00CA61E1">
      <w:pPr>
        <w:pStyle w:val="Tabletitle"/>
      </w:pPr>
      <w:bookmarkStart w:id="60" w:name="_Toc427677308"/>
      <w:r w:rsidRPr="008154B1">
        <w:t>Table</w:t>
      </w:r>
      <w:r w:rsidR="00846A30" w:rsidRPr="008154B1">
        <w:t xml:space="preserve"> 2</w:t>
      </w:r>
      <w:r w:rsidR="008234D3" w:rsidRPr="008154B1">
        <w:tab/>
        <w:t>Probability of course completion, main decomposition results</w:t>
      </w:r>
      <w:bookmarkEnd w:id="60"/>
    </w:p>
    <w:tbl>
      <w:tblPr>
        <w:tblW w:w="14288" w:type="dxa"/>
        <w:tblInd w:w="57" w:type="dxa"/>
        <w:tblLayout w:type="fixed"/>
        <w:tblCellMar>
          <w:left w:w="57" w:type="dxa"/>
          <w:right w:w="57" w:type="dxa"/>
        </w:tblCellMar>
        <w:tblLook w:val="04A0" w:firstRow="1" w:lastRow="0" w:firstColumn="1" w:lastColumn="0" w:noHBand="0" w:noVBand="1"/>
      </w:tblPr>
      <w:tblGrid>
        <w:gridCol w:w="2172"/>
        <w:gridCol w:w="1877"/>
        <w:gridCol w:w="1152"/>
        <w:gridCol w:w="9"/>
        <w:gridCol w:w="1877"/>
        <w:gridCol w:w="1160"/>
        <w:gridCol w:w="1877"/>
        <w:gridCol w:w="1163"/>
        <w:gridCol w:w="1872"/>
        <w:gridCol w:w="1129"/>
      </w:tblGrid>
      <w:tr w:rsidR="006C3588" w:rsidRPr="00CA61E1" w:rsidTr="006C3588">
        <w:tc>
          <w:tcPr>
            <w:tcW w:w="760" w:type="pct"/>
            <w:tcBorders>
              <w:top w:val="single" w:sz="4" w:space="0" w:color="auto"/>
              <w:left w:val="nil"/>
              <w:bottom w:val="nil"/>
              <w:right w:val="nil"/>
            </w:tcBorders>
            <w:shd w:val="clear" w:color="auto" w:fill="auto"/>
            <w:hideMark/>
          </w:tcPr>
          <w:p w:rsidR="006C3588" w:rsidRPr="00CA61E1" w:rsidRDefault="006C3588" w:rsidP="00CA61E1">
            <w:pPr>
              <w:pStyle w:val="Tablehead1"/>
            </w:pPr>
          </w:p>
        </w:tc>
        <w:tc>
          <w:tcPr>
            <w:tcW w:w="1060" w:type="pct"/>
            <w:gridSpan w:val="2"/>
            <w:tcBorders>
              <w:top w:val="single" w:sz="4" w:space="0" w:color="auto"/>
              <w:left w:val="nil"/>
              <w:bottom w:val="single" w:sz="8" w:space="0" w:color="auto"/>
              <w:right w:val="nil"/>
            </w:tcBorders>
            <w:shd w:val="clear" w:color="auto" w:fill="auto"/>
            <w:hideMark/>
          </w:tcPr>
          <w:p w:rsidR="006C3588" w:rsidRPr="00CA61E1" w:rsidRDefault="006C3588" w:rsidP="006850C0">
            <w:pPr>
              <w:pStyle w:val="Tablehead1"/>
              <w:jc w:val="center"/>
            </w:pPr>
            <w:r w:rsidRPr="00CA61E1">
              <w:t>Indigenous</w:t>
            </w:r>
          </w:p>
        </w:tc>
        <w:tc>
          <w:tcPr>
            <w:tcW w:w="1066" w:type="pct"/>
            <w:gridSpan w:val="3"/>
            <w:tcBorders>
              <w:top w:val="single" w:sz="4" w:space="0" w:color="auto"/>
              <w:left w:val="nil"/>
              <w:bottom w:val="single" w:sz="8" w:space="0" w:color="auto"/>
              <w:right w:val="nil"/>
            </w:tcBorders>
            <w:shd w:val="clear" w:color="auto" w:fill="auto"/>
            <w:hideMark/>
          </w:tcPr>
          <w:p w:rsidR="006C3588" w:rsidRPr="00CA61E1" w:rsidRDefault="006C3588" w:rsidP="006850C0">
            <w:pPr>
              <w:pStyle w:val="Tablehead1"/>
              <w:jc w:val="center"/>
            </w:pPr>
            <w:r w:rsidRPr="00CA61E1">
              <w:t>Has a disability</w:t>
            </w:r>
          </w:p>
        </w:tc>
        <w:tc>
          <w:tcPr>
            <w:tcW w:w="1064" w:type="pct"/>
            <w:gridSpan w:val="2"/>
            <w:tcBorders>
              <w:top w:val="single" w:sz="4" w:space="0" w:color="auto"/>
              <w:left w:val="nil"/>
              <w:bottom w:val="single" w:sz="8" w:space="0" w:color="auto"/>
              <w:right w:val="nil"/>
            </w:tcBorders>
            <w:shd w:val="clear" w:color="auto" w:fill="auto"/>
            <w:hideMark/>
          </w:tcPr>
          <w:p w:rsidR="006C3588" w:rsidRPr="00CA61E1" w:rsidRDefault="00B75AA8" w:rsidP="006850C0">
            <w:pPr>
              <w:pStyle w:val="Tablehead1"/>
              <w:jc w:val="center"/>
            </w:pPr>
            <w:r>
              <w:t>Lives in lowest SES</w:t>
            </w:r>
            <w:r w:rsidR="006C3588" w:rsidRPr="00CA61E1">
              <w:t xml:space="preserve"> area</w:t>
            </w:r>
          </w:p>
        </w:tc>
        <w:tc>
          <w:tcPr>
            <w:tcW w:w="1050" w:type="pct"/>
            <w:gridSpan w:val="2"/>
            <w:tcBorders>
              <w:top w:val="single" w:sz="4" w:space="0" w:color="auto"/>
              <w:left w:val="nil"/>
              <w:bottom w:val="single" w:sz="8" w:space="0" w:color="auto"/>
              <w:right w:val="nil"/>
            </w:tcBorders>
            <w:shd w:val="clear" w:color="auto" w:fill="auto"/>
            <w:hideMark/>
          </w:tcPr>
          <w:p w:rsidR="006C3588" w:rsidRPr="00CA61E1" w:rsidRDefault="006C3588" w:rsidP="006850C0">
            <w:pPr>
              <w:pStyle w:val="Tablehead1"/>
              <w:jc w:val="center"/>
            </w:pPr>
            <w:r w:rsidRPr="00CA61E1">
              <w:t>Limited English language skills</w:t>
            </w:r>
          </w:p>
        </w:tc>
      </w:tr>
      <w:tr w:rsidR="00F4546D" w:rsidRPr="00F4546D" w:rsidTr="006C3588">
        <w:tc>
          <w:tcPr>
            <w:tcW w:w="760" w:type="pct"/>
            <w:tcBorders>
              <w:top w:val="single" w:sz="8" w:space="0" w:color="auto"/>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Total </w:t>
            </w:r>
            <w:proofErr w:type="spellStart"/>
            <w:r w:rsidRPr="00F4546D">
              <w:rPr>
                <w:lang w:val="fr-CH" w:eastAsia="fr-CH"/>
              </w:rPr>
              <w:t>difference</w:t>
            </w:r>
            <w:proofErr w:type="spellEnd"/>
          </w:p>
        </w:tc>
        <w:tc>
          <w:tcPr>
            <w:tcW w:w="1060" w:type="pct"/>
            <w:gridSpan w:val="2"/>
            <w:tcBorders>
              <w:top w:val="single" w:sz="8" w:space="0" w:color="auto"/>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0.1373</w:t>
            </w:r>
          </w:p>
        </w:tc>
        <w:tc>
          <w:tcPr>
            <w:tcW w:w="1066" w:type="pct"/>
            <w:gridSpan w:val="3"/>
            <w:tcBorders>
              <w:top w:val="single" w:sz="8" w:space="0" w:color="auto"/>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0.0756</w:t>
            </w:r>
          </w:p>
        </w:tc>
        <w:tc>
          <w:tcPr>
            <w:tcW w:w="1064" w:type="pct"/>
            <w:gridSpan w:val="2"/>
            <w:tcBorders>
              <w:top w:val="single" w:sz="8" w:space="0" w:color="auto"/>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0.0357</w:t>
            </w:r>
          </w:p>
        </w:tc>
        <w:tc>
          <w:tcPr>
            <w:tcW w:w="1050" w:type="pct"/>
            <w:gridSpan w:val="2"/>
            <w:tcBorders>
              <w:top w:val="single" w:sz="8" w:space="0" w:color="auto"/>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0.0307</w:t>
            </w:r>
          </w:p>
        </w:tc>
      </w:tr>
      <w:tr w:rsidR="00F4546D"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Total </w:t>
            </w:r>
            <w:proofErr w:type="spellStart"/>
            <w:r w:rsidRPr="00F4546D">
              <w:rPr>
                <w:lang w:val="fr-CH" w:eastAsia="fr-CH"/>
              </w:rPr>
              <w:t>explained</w:t>
            </w:r>
            <w:proofErr w:type="spellEnd"/>
            <w:r w:rsidRPr="00F4546D">
              <w:rPr>
                <w:lang w:val="fr-CH" w:eastAsia="fr-CH"/>
              </w:rPr>
              <w:t xml:space="preserve"> </w:t>
            </w:r>
            <w:proofErr w:type="spellStart"/>
            <w:r w:rsidRPr="00F4546D">
              <w:rPr>
                <w:lang w:val="fr-CH" w:eastAsia="fr-CH"/>
              </w:rPr>
              <w:t>difference</w:t>
            </w:r>
            <w:proofErr w:type="spellEnd"/>
          </w:p>
        </w:tc>
        <w:tc>
          <w:tcPr>
            <w:tcW w:w="1060"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0.0931</w:t>
            </w:r>
          </w:p>
        </w:tc>
        <w:tc>
          <w:tcPr>
            <w:tcW w:w="1066" w:type="pct"/>
            <w:gridSpan w:val="3"/>
            <w:tcBorders>
              <w:top w:val="nil"/>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0.0313</w:t>
            </w:r>
          </w:p>
        </w:tc>
        <w:tc>
          <w:tcPr>
            <w:tcW w:w="1064"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0.0371</w:t>
            </w:r>
          </w:p>
        </w:tc>
        <w:tc>
          <w:tcPr>
            <w:tcW w:w="1050"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0.0219</w:t>
            </w:r>
          </w:p>
        </w:tc>
      </w:tr>
      <w:tr w:rsidR="00F4546D" w:rsidRPr="00F4546D" w:rsidTr="006C3588">
        <w:tc>
          <w:tcPr>
            <w:tcW w:w="760" w:type="pct"/>
            <w:tcBorders>
              <w:top w:val="nil"/>
              <w:left w:val="nil"/>
              <w:bottom w:val="dashed" w:sz="4" w:space="0" w:color="auto"/>
              <w:right w:val="nil"/>
            </w:tcBorders>
            <w:shd w:val="clear" w:color="auto" w:fill="auto"/>
            <w:hideMark/>
          </w:tcPr>
          <w:p w:rsidR="00F4546D" w:rsidRPr="00F4546D" w:rsidRDefault="00F4546D" w:rsidP="00CA61E1">
            <w:pPr>
              <w:pStyle w:val="Tabletext"/>
              <w:rPr>
                <w:i/>
                <w:iCs/>
                <w:lang w:val="fr-CH" w:eastAsia="fr-CH"/>
              </w:rPr>
            </w:pPr>
            <w:proofErr w:type="spellStart"/>
            <w:r w:rsidRPr="00F4546D">
              <w:rPr>
                <w:i/>
                <w:iCs/>
                <w:lang w:val="fr-CH" w:eastAsia="fr-CH"/>
              </w:rPr>
              <w:t>Percentage</w:t>
            </w:r>
            <w:proofErr w:type="spellEnd"/>
            <w:r w:rsidRPr="00F4546D">
              <w:rPr>
                <w:i/>
                <w:iCs/>
                <w:lang w:val="fr-CH" w:eastAsia="fr-CH"/>
              </w:rPr>
              <w:t xml:space="preserve"> of </w:t>
            </w:r>
            <w:proofErr w:type="spellStart"/>
            <w:r w:rsidRPr="00F4546D">
              <w:rPr>
                <w:i/>
                <w:iCs/>
                <w:lang w:val="fr-CH" w:eastAsia="fr-CH"/>
              </w:rPr>
              <w:t>explained</w:t>
            </w:r>
            <w:proofErr w:type="spellEnd"/>
            <w:r w:rsidRPr="00F4546D">
              <w:rPr>
                <w:i/>
                <w:iCs/>
                <w:lang w:val="fr-CH" w:eastAsia="fr-CH"/>
              </w:rPr>
              <w:t xml:space="preserve"> </w:t>
            </w:r>
            <w:proofErr w:type="spellStart"/>
            <w:r w:rsidRPr="00F4546D">
              <w:rPr>
                <w:i/>
                <w:iCs/>
                <w:lang w:val="fr-CH" w:eastAsia="fr-CH"/>
              </w:rPr>
              <w:t>difference</w:t>
            </w:r>
            <w:proofErr w:type="spellEnd"/>
          </w:p>
        </w:tc>
        <w:tc>
          <w:tcPr>
            <w:tcW w:w="1060" w:type="pct"/>
            <w:gridSpan w:val="2"/>
            <w:tcBorders>
              <w:top w:val="nil"/>
              <w:left w:val="nil"/>
              <w:bottom w:val="dashed" w:sz="4" w:space="0" w:color="auto"/>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67.81</w:t>
            </w:r>
          </w:p>
        </w:tc>
        <w:tc>
          <w:tcPr>
            <w:tcW w:w="1066" w:type="pct"/>
            <w:gridSpan w:val="3"/>
            <w:tcBorders>
              <w:top w:val="nil"/>
              <w:left w:val="nil"/>
              <w:bottom w:val="dashed" w:sz="4" w:space="0" w:color="auto"/>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41.38</w:t>
            </w:r>
          </w:p>
        </w:tc>
        <w:tc>
          <w:tcPr>
            <w:tcW w:w="1064" w:type="pct"/>
            <w:gridSpan w:val="2"/>
            <w:tcBorders>
              <w:top w:val="nil"/>
              <w:left w:val="nil"/>
              <w:bottom w:val="dashed" w:sz="4" w:space="0" w:color="auto"/>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103.98</w:t>
            </w:r>
          </w:p>
        </w:tc>
        <w:tc>
          <w:tcPr>
            <w:tcW w:w="1050" w:type="pct"/>
            <w:gridSpan w:val="2"/>
            <w:tcBorders>
              <w:top w:val="nil"/>
              <w:left w:val="nil"/>
              <w:bottom w:val="dashed" w:sz="4" w:space="0" w:color="auto"/>
              <w:right w:val="nil"/>
            </w:tcBorders>
            <w:shd w:val="clear" w:color="auto" w:fill="auto"/>
            <w:hideMark/>
          </w:tcPr>
          <w:p w:rsidR="00F4546D" w:rsidRPr="00F4546D" w:rsidRDefault="00F4546D" w:rsidP="006850C0">
            <w:pPr>
              <w:pStyle w:val="Tabletext"/>
              <w:tabs>
                <w:tab w:val="decimal" w:pos="1276"/>
              </w:tabs>
              <w:rPr>
                <w:lang w:val="fr-CH" w:eastAsia="fr-CH"/>
              </w:rPr>
            </w:pPr>
            <w:r w:rsidRPr="00F4546D">
              <w:rPr>
                <w:lang w:val="fr-CH" w:eastAsia="fr-CH"/>
              </w:rPr>
              <w:t>71.25</w:t>
            </w:r>
          </w:p>
        </w:tc>
      </w:tr>
      <w:tr w:rsidR="006850C0" w:rsidRPr="003C6F04" w:rsidTr="006C3588">
        <w:tc>
          <w:tcPr>
            <w:tcW w:w="760" w:type="pct"/>
            <w:tcBorders>
              <w:top w:val="dashed" w:sz="4" w:space="0" w:color="auto"/>
              <w:left w:val="nil"/>
              <w:bottom w:val="dashed" w:sz="4" w:space="0" w:color="auto"/>
              <w:right w:val="nil"/>
            </w:tcBorders>
            <w:shd w:val="clear" w:color="auto" w:fill="auto"/>
            <w:hideMark/>
          </w:tcPr>
          <w:p w:rsidR="00F4546D" w:rsidRPr="003C6F04" w:rsidRDefault="00F4546D" w:rsidP="00CA61E1">
            <w:pPr>
              <w:pStyle w:val="Tabletext"/>
              <w:rPr>
                <w:sz w:val="17"/>
                <w:szCs w:val="17"/>
                <w:lang w:val="fr-CH" w:eastAsia="fr-CH"/>
              </w:rPr>
            </w:pPr>
            <w:r w:rsidRPr="003C6F04">
              <w:rPr>
                <w:sz w:val="17"/>
                <w:szCs w:val="17"/>
                <w:lang w:val="fr-CH" w:eastAsia="fr-CH"/>
              </w:rPr>
              <w:t xml:space="preserve">Top 10 </w:t>
            </w:r>
            <w:proofErr w:type="spellStart"/>
            <w:r w:rsidRPr="003C6F04">
              <w:rPr>
                <w:sz w:val="17"/>
                <w:szCs w:val="17"/>
                <w:lang w:val="fr-CH" w:eastAsia="fr-CH"/>
              </w:rPr>
              <w:t>explaining</w:t>
            </w:r>
            <w:proofErr w:type="spellEnd"/>
            <w:r w:rsidRPr="003C6F04">
              <w:rPr>
                <w:sz w:val="17"/>
                <w:szCs w:val="17"/>
                <w:lang w:val="fr-CH" w:eastAsia="fr-CH"/>
              </w:rPr>
              <w:t xml:space="preserve"> variables*</w:t>
            </w:r>
          </w:p>
        </w:tc>
        <w:tc>
          <w:tcPr>
            <w:tcW w:w="657" w:type="pct"/>
            <w:tcBorders>
              <w:top w:val="dashed" w:sz="4" w:space="0" w:color="auto"/>
              <w:left w:val="nil"/>
              <w:bottom w:val="dashed" w:sz="4" w:space="0" w:color="auto"/>
              <w:right w:val="nil"/>
            </w:tcBorders>
            <w:shd w:val="clear" w:color="auto" w:fill="auto"/>
            <w:hideMark/>
          </w:tcPr>
          <w:p w:rsidR="00F4546D" w:rsidRPr="003C6F04" w:rsidRDefault="00F4546D" w:rsidP="00CA61E1">
            <w:pPr>
              <w:pStyle w:val="Tabletext"/>
              <w:rPr>
                <w:sz w:val="17"/>
                <w:szCs w:val="17"/>
                <w:lang w:val="fr-CH" w:eastAsia="fr-CH"/>
              </w:rPr>
            </w:pPr>
            <w:r w:rsidRPr="003C6F04">
              <w:rPr>
                <w:sz w:val="17"/>
                <w:szCs w:val="17"/>
                <w:lang w:val="fr-CH" w:eastAsia="fr-CH"/>
              </w:rPr>
              <w:t>Name of the variable</w:t>
            </w:r>
          </w:p>
        </w:tc>
        <w:tc>
          <w:tcPr>
            <w:tcW w:w="406" w:type="pct"/>
            <w:gridSpan w:val="2"/>
            <w:tcBorders>
              <w:top w:val="dashed" w:sz="4" w:space="0" w:color="auto"/>
              <w:left w:val="nil"/>
              <w:bottom w:val="dashed" w:sz="4" w:space="0" w:color="auto"/>
              <w:right w:val="nil"/>
            </w:tcBorders>
            <w:shd w:val="clear" w:color="auto" w:fill="auto"/>
            <w:tcMar>
              <w:left w:w="28" w:type="dxa"/>
              <w:right w:w="28" w:type="dxa"/>
            </w:tcMar>
            <w:hideMark/>
          </w:tcPr>
          <w:p w:rsidR="00F4546D" w:rsidRPr="003C6F04" w:rsidRDefault="00F4546D" w:rsidP="006850C0">
            <w:pPr>
              <w:pStyle w:val="Tabletext"/>
              <w:jc w:val="center"/>
              <w:rPr>
                <w:iCs/>
                <w:sz w:val="17"/>
                <w:szCs w:val="17"/>
                <w:lang w:val="en-GB" w:eastAsia="fr-CH"/>
              </w:rPr>
            </w:pPr>
            <w:r w:rsidRPr="003C6F04">
              <w:rPr>
                <w:iCs/>
                <w:sz w:val="17"/>
                <w:szCs w:val="17"/>
                <w:lang w:val="en-GB" w:eastAsia="fr-CH"/>
              </w:rPr>
              <w:t>Percentage contribution to explained difference**</w:t>
            </w:r>
          </w:p>
        </w:tc>
        <w:tc>
          <w:tcPr>
            <w:tcW w:w="657" w:type="pct"/>
            <w:tcBorders>
              <w:top w:val="dashed" w:sz="4" w:space="0" w:color="auto"/>
              <w:left w:val="nil"/>
              <w:bottom w:val="dashed" w:sz="4" w:space="0" w:color="auto"/>
              <w:right w:val="nil"/>
            </w:tcBorders>
            <w:shd w:val="clear" w:color="auto" w:fill="auto"/>
            <w:hideMark/>
          </w:tcPr>
          <w:p w:rsidR="00F4546D" w:rsidRPr="003C6F04" w:rsidRDefault="00F4546D" w:rsidP="00CA61E1">
            <w:pPr>
              <w:pStyle w:val="Tabletext"/>
              <w:rPr>
                <w:sz w:val="17"/>
                <w:szCs w:val="17"/>
                <w:lang w:val="fr-CH" w:eastAsia="fr-CH"/>
              </w:rPr>
            </w:pPr>
            <w:r w:rsidRPr="003C6F04">
              <w:rPr>
                <w:sz w:val="17"/>
                <w:szCs w:val="17"/>
                <w:lang w:val="fr-CH" w:eastAsia="fr-CH"/>
              </w:rPr>
              <w:t>Name of the variable</w:t>
            </w:r>
          </w:p>
        </w:tc>
        <w:tc>
          <w:tcPr>
            <w:tcW w:w="406" w:type="pct"/>
            <w:tcBorders>
              <w:top w:val="dashed" w:sz="4" w:space="0" w:color="auto"/>
              <w:left w:val="nil"/>
              <w:bottom w:val="dashed" w:sz="4" w:space="0" w:color="auto"/>
              <w:right w:val="nil"/>
            </w:tcBorders>
            <w:shd w:val="clear" w:color="auto" w:fill="auto"/>
            <w:tcMar>
              <w:left w:w="28" w:type="dxa"/>
              <w:right w:w="28" w:type="dxa"/>
            </w:tcMar>
            <w:hideMark/>
          </w:tcPr>
          <w:p w:rsidR="00F4546D" w:rsidRPr="003C6F04" w:rsidRDefault="00F4546D" w:rsidP="006850C0">
            <w:pPr>
              <w:pStyle w:val="Tabletext"/>
              <w:jc w:val="center"/>
              <w:rPr>
                <w:iCs/>
                <w:sz w:val="17"/>
                <w:szCs w:val="17"/>
                <w:lang w:val="en-GB" w:eastAsia="fr-CH"/>
              </w:rPr>
            </w:pPr>
            <w:r w:rsidRPr="003C6F04">
              <w:rPr>
                <w:iCs/>
                <w:sz w:val="17"/>
                <w:szCs w:val="17"/>
                <w:lang w:val="en-GB" w:eastAsia="fr-CH"/>
              </w:rPr>
              <w:t>Percentage contribution to explained difference**</w:t>
            </w:r>
          </w:p>
        </w:tc>
        <w:tc>
          <w:tcPr>
            <w:tcW w:w="657" w:type="pct"/>
            <w:tcBorders>
              <w:top w:val="dashed" w:sz="4" w:space="0" w:color="auto"/>
              <w:left w:val="nil"/>
              <w:bottom w:val="dashed" w:sz="4" w:space="0" w:color="auto"/>
              <w:right w:val="nil"/>
            </w:tcBorders>
            <w:shd w:val="clear" w:color="auto" w:fill="auto"/>
            <w:hideMark/>
          </w:tcPr>
          <w:p w:rsidR="00F4546D" w:rsidRPr="003C6F04" w:rsidRDefault="00F4546D" w:rsidP="00CA61E1">
            <w:pPr>
              <w:pStyle w:val="Tabletext"/>
              <w:rPr>
                <w:sz w:val="17"/>
                <w:szCs w:val="17"/>
                <w:lang w:val="fr-CH" w:eastAsia="fr-CH"/>
              </w:rPr>
            </w:pPr>
            <w:r w:rsidRPr="003C6F04">
              <w:rPr>
                <w:sz w:val="17"/>
                <w:szCs w:val="17"/>
                <w:lang w:val="fr-CH" w:eastAsia="fr-CH"/>
              </w:rPr>
              <w:t>Name of the variable</w:t>
            </w:r>
          </w:p>
        </w:tc>
        <w:tc>
          <w:tcPr>
            <w:tcW w:w="407" w:type="pct"/>
            <w:tcBorders>
              <w:top w:val="dashed" w:sz="4" w:space="0" w:color="auto"/>
              <w:left w:val="nil"/>
              <w:bottom w:val="dashed" w:sz="4" w:space="0" w:color="auto"/>
              <w:right w:val="nil"/>
            </w:tcBorders>
            <w:shd w:val="clear" w:color="auto" w:fill="auto"/>
            <w:tcMar>
              <w:left w:w="28" w:type="dxa"/>
              <w:right w:w="28" w:type="dxa"/>
            </w:tcMar>
            <w:hideMark/>
          </w:tcPr>
          <w:p w:rsidR="00F4546D" w:rsidRPr="003C6F04" w:rsidRDefault="00F4546D" w:rsidP="006850C0">
            <w:pPr>
              <w:pStyle w:val="Tabletext"/>
              <w:jc w:val="center"/>
              <w:rPr>
                <w:iCs/>
                <w:sz w:val="17"/>
                <w:szCs w:val="17"/>
                <w:lang w:val="en-GB" w:eastAsia="fr-CH"/>
              </w:rPr>
            </w:pPr>
            <w:r w:rsidRPr="003C6F04">
              <w:rPr>
                <w:iCs/>
                <w:sz w:val="17"/>
                <w:szCs w:val="17"/>
                <w:lang w:val="en-GB" w:eastAsia="fr-CH"/>
              </w:rPr>
              <w:t>Percentage contribution to explained difference**</w:t>
            </w:r>
          </w:p>
        </w:tc>
        <w:tc>
          <w:tcPr>
            <w:tcW w:w="655" w:type="pct"/>
            <w:tcBorders>
              <w:top w:val="dashed" w:sz="4" w:space="0" w:color="auto"/>
              <w:left w:val="nil"/>
              <w:bottom w:val="dashed" w:sz="4" w:space="0" w:color="auto"/>
              <w:right w:val="nil"/>
            </w:tcBorders>
            <w:shd w:val="clear" w:color="auto" w:fill="auto"/>
            <w:hideMark/>
          </w:tcPr>
          <w:p w:rsidR="00F4546D" w:rsidRPr="003C6F04" w:rsidRDefault="00F4546D" w:rsidP="00CA61E1">
            <w:pPr>
              <w:pStyle w:val="Tabletext"/>
              <w:rPr>
                <w:sz w:val="17"/>
                <w:szCs w:val="17"/>
                <w:lang w:val="fr-CH" w:eastAsia="fr-CH"/>
              </w:rPr>
            </w:pPr>
            <w:r w:rsidRPr="003C6F04">
              <w:rPr>
                <w:sz w:val="17"/>
                <w:szCs w:val="17"/>
                <w:lang w:val="fr-CH" w:eastAsia="fr-CH"/>
              </w:rPr>
              <w:t>Name of the variable</w:t>
            </w:r>
          </w:p>
        </w:tc>
        <w:tc>
          <w:tcPr>
            <w:tcW w:w="395" w:type="pct"/>
            <w:tcBorders>
              <w:top w:val="dashed" w:sz="4" w:space="0" w:color="auto"/>
              <w:left w:val="nil"/>
              <w:bottom w:val="dashed" w:sz="4" w:space="0" w:color="auto"/>
              <w:right w:val="nil"/>
            </w:tcBorders>
            <w:shd w:val="clear" w:color="auto" w:fill="auto"/>
            <w:tcMar>
              <w:left w:w="28" w:type="dxa"/>
              <w:right w:w="28" w:type="dxa"/>
            </w:tcMar>
            <w:hideMark/>
          </w:tcPr>
          <w:p w:rsidR="00F4546D" w:rsidRPr="003C6F04" w:rsidRDefault="00F4546D" w:rsidP="006850C0">
            <w:pPr>
              <w:pStyle w:val="Tabletext"/>
              <w:jc w:val="center"/>
              <w:rPr>
                <w:iCs/>
                <w:sz w:val="17"/>
                <w:szCs w:val="17"/>
                <w:lang w:val="en-GB" w:eastAsia="fr-CH"/>
              </w:rPr>
            </w:pPr>
            <w:r w:rsidRPr="003C6F04">
              <w:rPr>
                <w:iCs/>
                <w:sz w:val="17"/>
                <w:szCs w:val="17"/>
                <w:lang w:val="en-GB" w:eastAsia="fr-CH"/>
              </w:rPr>
              <w:t>Percentage contribution to explained difference**</w:t>
            </w:r>
          </w:p>
        </w:tc>
      </w:tr>
      <w:tr w:rsidR="006850C0" w:rsidRPr="00F4546D" w:rsidTr="006C3588">
        <w:tc>
          <w:tcPr>
            <w:tcW w:w="760" w:type="pct"/>
            <w:tcBorders>
              <w:top w:val="dashed" w:sz="4" w:space="0" w:color="auto"/>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1</w:t>
            </w:r>
          </w:p>
        </w:tc>
        <w:tc>
          <w:tcPr>
            <w:tcW w:w="657" w:type="pct"/>
            <w:tcBorders>
              <w:top w:val="dashed" w:sz="4" w:space="0" w:color="auto"/>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Certificate</w:t>
            </w:r>
            <w:proofErr w:type="spellEnd"/>
            <w:r w:rsidRPr="00F4546D">
              <w:rPr>
                <w:lang w:val="fr-CH" w:eastAsia="fr-CH"/>
              </w:rPr>
              <w:t xml:space="preserve"> I</w:t>
            </w:r>
          </w:p>
        </w:tc>
        <w:tc>
          <w:tcPr>
            <w:tcW w:w="406" w:type="pct"/>
            <w:gridSpan w:val="2"/>
            <w:tcBorders>
              <w:top w:val="dashed" w:sz="4" w:space="0" w:color="auto"/>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-26.48</w:t>
            </w:r>
          </w:p>
        </w:tc>
        <w:tc>
          <w:tcPr>
            <w:tcW w:w="657" w:type="pct"/>
            <w:tcBorders>
              <w:top w:val="dashed" w:sz="4" w:space="0" w:color="auto"/>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Certificate</w:t>
            </w:r>
            <w:proofErr w:type="spellEnd"/>
            <w:r w:rsidRPr="00F4546D">
              <w:rPr>
                <w:lang w:val="fr-CH" w:eastAsia="fr-CH"/>
              </w:rPr>
              <w:t xml:space="preserve"> I</w:t>
            </w:r>
          </w:p>
        </w:tc>
        <w:tc>
          <w:tcPr>
            <w:tcW w:w="406" w:type="pct"/>
            <w:tcBorders>
              <w:top w:val="dashed" w:sz="4" w:space="0" w:color="auto"/>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-47.63</w:t>
            </w:r>
          </w:p>
        </w:tc>
        <w:tc>
          <w:tcPr>
            <w:tcW w:w="657" w:type="pct"/>
            <w:tcBorders>
              <w:top w:val="dashed" w:sz="4" w:space="0" w:color="auto"/>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Course </w:t>
            </w:r>
            <w:proofErr w:type="spellStart"/>
            <w:r w:rsidRPr="00F4546D">
              <w:rPr>
                <w:lang w:val="fr-CH" w:eastAsia="fr-CH"/>
              </w:rPr>
              <w:t>hours</w:t>
            </w:r>
            <w:proofErr w:type="spellEnd"/>
            <w:r w:rsidRPr="00F4546D">
              <w:rPr>
                <w:lang w:val="fr-CH" w:eastAsia="fr-CH"/>
              </w:rPr>
              <w:t xml:space="preserve">: more </w:t>
            </w:r>
            <w:proofErr w:type="spellStart"/>
            <w:r w:rsidRPr="00F4546D">
              <w:rPr>
                <w:lang w:val="fr-CH" w:eastAsia="fr-CH"/>
              </w:rPr>
              <w:t>than</w:t>
            </w:r>
            <w:proofErr w:type="spellEnd"/>
            <w:r w:rsidRPr="00F4546D">
              <w:rPr>
                <w:lang w:val="fr-CH" w:eastAsia="fr-CH"/>
              </w:rPr>
              <w:t xml:space="preserve"> 800</w:t>
            </w:r>
          </w:p>
        </w:tc>
        <w:tc>
          <w:tcPr>
            <w:tcW w:w="407" w:type="pct"/>
            <w:tcBorders>
              <w:top w:val="dashed" w:sz="4" w:space="0" w:color="auto"/>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38.25</w:t>
            </w:r>
          </w:p>
        </w:tc>
        <w:tc>
          <w:tcPr>
            <w:tcW w:w="655" w:type="pct"/>
            <w:tcBorders>
              <w:top w:val="dashed" w:sz="4" w:space="0" w:color="auto"/>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Course: Mixed programmes</w:t>
            </w:r>
          </w:p>
        </w:tc>
        <w:tc>
          <w:tcPr>
            <w:tcW w:w="395" w:type="pct"/>
            <w:tcBorders>
              <w:top w:val="dashed" w:sz="4" w:space="0" w:color="auto"/>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332.74</w:t>
            </w:r>
          </w:p>
        </w:tc>
      </w:tr>
      <w:tr w:rsidR="006850C0"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2</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Course </w:t>
            </w:r>
            <w:proofErr w:type="spellStart"/>
            <w:r w:rsidRPr="00F4546D">
              <w:rPr>
                <w:lang w:val="fr-CH" w:eastAsia="fr-CH"/>
              </w:rPr>
              <w:t>hours</w:t>
            </w:r>
            <w:proofErr w:type="spellEnd"/>
            <w:r w:rsidRPr="00F4546D">
              <w:rPr>
                <w:lang w:val="fr-CH" w:eastAsia="fr-CH"/>
              </w:rPr>
              <w:t xml:space="preserve">: more </w:t>
            </w:r>
            <w:proofErr w:type="spellStart"/>
            <w:r w:rsidRPr="00F4546D">
              <w:rPr>
                <w:lang w:val="fr-CH" w:eastAsia="fr-CH"/>
              </w:rPr>
              <w:t>than</w:t>
            </w:r>
            <w:proofErr w:type="spellEnd"/>
            <w:r w:rsidRPr="00F4546D">
              <w:rPr>
                <w:lang w:val="fr-CH" w:eastAsia="fr-CH"/>
              </w:rPr>
              <w:t xml:space="preserve"> 800</w:t>
            </w:r>
          </w:p>
        </w:tc>
        <w:tc>
          <w:tcPr>
            <w:tcW w:w="406"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23.79</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Occupation: </w:t>
            </w:r>
            <w:proofErr w:type="spellStart"/>
            <w:r w:rsidRPr="00F4546D">
              <w:rPr>
                <w:lang w:val="fr-CH" w:eastAsia="fr-CH"/>
              </w:rPr>
              <w:t>Generic</w:t>
            </w:r>
            <w:proofErr w:type="spellEnd"/>
          </w:p>
        </w:tc>
        <w:tc>
          <w:tcPr>
            <w:tcW w:w="406"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37.22</w:t>
            </w:r>
          </w:p>
        </w:tc>
        <w:tc>
          <w:tcPr>
            <w:tcW w:w="657" w:type="pct"/>
            <w:tcBorders>
              <w:top w:val="nil"/>
              <w:left w:val="nil"/>
              <w:bottom w:val="nil"/>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F4546D" w:rsidRPr="00F4546D">
              <w:rPr>
                <w:lang w:val="fr-CH" w:eastAsia="fr-CH"/>
              </w:rPr>
              <w:t>800</w:t>
            </w:r>
          </w:p>
        </w:tc>
        <w:tc>
          <w:tcPr>
            <w:tcW w:w="407"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31.97</w:t>
            </w:r>
          </w:p>
        </w:tc>
        <w:tc>
          <w:tcPr>
            <w:tcW w:w="655"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Occupation: </w:t>
            </w:r>
            <w:proofErr w:type="spellStart"/>
            <w:r w:rsidRPr="00F4546D">
              <w:rPr>
                <w:lang w:val="fr-CH" w:eastAsia="fr-CH"/>
              </w:rPr>
              <w:t>Generic</w:t>
            </w:r>
            <w:proofErr w:type="spellEnd"/>
          </w:p>
        </w:tc>
        <w:tc>
          <w:tcPr>
            <w:tcW w:w="395"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172.20</w:t>
            </w:r>
          </w:p>
        </w:tc>
      </w:tr>
      <w:tr w:rsidR="006850C0"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3</w:t>
            </w:r>
          </w:p>
        </w:tc>
        <w:tc>
          <w:tcPr>
            <w:tcW w:w="657" w:type="pct"/>
            <w:tcBorders>
              <w:top w:val="nil"/>
              <w:left w:val="nil"/>
              <w:bottom w:val="nil"/>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F4546D" w:rsidRPr="00F4546D">
              <w:rPr>
                <w:lang w:val="fr-CH" w:eastAsia="fr-CH"/>
              </w:rPr>
              <w:t>800</w:t>
            </w:r>
          </w:p>
        </w:tc>
        <w:tc>
          <w:tcPr>
            <w:tcW w:w="406"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23.04</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Employed</w:t>
            </w:r>
            <w:proofErr w:type="spellEnd"/>
          </w:p>
        </w:tc>
        <w:tc>
          <w:tcPr>
            <w:tcW w:w="406"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32.18</w:t>
            </w:r>
          </w:p>
        </w:tc>
        <w:tc>
          <w:tcPr>
            <w:tcW w:w="657" w:type="pct"/>
            <w:tcBorders>
              <w:top w:val="nil"/>
              <w:left w:val="nil"/>
              <w:bottom w:val="nil"/>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1–</w:t>
            </w:r>
            <w:r w:rsidR="00F4546D" w:rsidRPr="00F4546D">
              <w:rPr>
                <w:lang w:val="fr-CH" w:eastAsia="fr-CH"/>
              </w:rPr>
              <w:t>20</w:t>
            </w:r>
          </w:p>
        </w:tc>
        <w:tc>
          <w:tcPr>
            <w:tcW w:w="407"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24.40</w:t>
            </w:r>
          </w:p>
        </w:tc>
        <w:tc>
          <w:tcPr>
            <w:tcW w:w="655"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Certificate</w:t>
            </w:r>
            <w:proofErr w:type="spellEnd"/>
            <w:r w:rsidRPr="00F4546D">
              <w:rPr>
                <w:lang w:val="fr-CH" w:eastAsia="fr-CH"/>
              </w:rPr>
              <w:t xml:space="preserve"> I</w:t>
            </w:r>
          </w:p>
        </w:tc>
        <w:tc>
          <w:tcPr>
            <w:tcW w:w="395"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-130.94</w:t>
            </w:r>
          </w:p>
        </w:tc>
      </w:tr>
      <w:tr w:rsidR="006850C0"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4</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Northern</w:t>
            </w:r>
            <w:proofErr w:type="spellEnd"/>
            <w:r w:rsidRPr="00F4546D">
              <w:rPr>
                <w:lang w:val="fr-CH" w:eastAsia="fr-CH"/>
              </w:rPr>
              <w:t xml:space="preserve"> </w:t>
            </w:r>
            <w:proofErr w:type="spellStart"/>
            <w:r w:rsidRPr="00F4546D">
              <w:rPr>
                <w:lang w:val="fr-CH" w:eastAsia="fr-CH"/>
              </w:rPr>
              <w:t>Territory</w:t>
            </w:r>
            <w:proofErr w:type="spellEnd"/>
          </w:p>
        </w:tc>
        <w:tc>
          <w:tcPr>
            <w:tcW w:w="406"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18.41</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Course </w:t>
            </w:r>
            <w:proofErr w:type="spellStart"/>
            <w:r w:rsidRPr="00F4546D">
              <w:rPr>
                <w:lang w:val="fr-CH" w:eastAsia="fr-CH"/>
              </w:rPr>
              <w:t>hours</w:t>
            </w:r>
            <w:proofErr w:type="spellEnd"/>
            <w:r w:rsidRPr="00F4546D">
              <w:rPr>
                <w:lang w:val="fr-CH" w:eastAsia="fr-CH"/>
              </w:rPr>
              <w:t xml:space="preserve">: more </w:t>
            </w:r>
            <w:proofErr w:type="spellStart"/>
            <w:r w:rsidRPr="00F4546D">
              <w:rPr>
                <w:lang w:val="fr-CH" w:eastAsia="fr-CH"/>
              </w:rPr>
              <w:t>than</w:t>
            </w:r>
            <w:proofErr w:type="spellEnd"/>
            <w:r w:rsidRPr="00F4546D">
              <w:rPr>
                <w:lang w:val="fr-CH" w:eastAsia="fr-CH"/>
              </w:rPr>
              <w:t xml:space="preserve"> 800</w:t>
            </w:r>
          </w:p>
        </w:tc>
        <w:tc>
          <w:tcPr>
            <w:tcW w:w="406"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21.10</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New South Wales</w:t>
            </w:r>
          </w:p>
        </w:tc>
        <w:tc>
          <w:tcPr>
            <w:tcW w:w="407"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16.94</w:t>
            </w:r>
          </w:p>
        </w:tc>
        <w:tc>
          <w:tcPr>
            <w:tcW w:w="655"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Age at </w:t>
            </w:r>
            <w:proofErr w:type="spellStart"/>
            <w:r w:rsidRPr="00F4546D">
              <w:rPr>
                <w:lang w:val="fr-CH" w:eastAsia="fr-CH"/>
              </w:rPr>
              <w:t>enrolment</w:t>
            </w:r>
            <w:proofErr w:type="spellEnd"/>
          </w:p>
        </w:tc>
        <w:tc>
          <w:tcPr>
            <w:tcW w:w="395"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84.30</w:t>
            </w:r>
          </w:p>
        </w:tc>
      </w:tr>
      <w:tr w:rsidR="006850C0"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5</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Employed</w:t>
            </w:r>
            <w:proofErr w:type="spellEnd"/>
          </w:p>
        </w:tc>
        <w:tc>
          <w:tcPr>
            <w:tcW w:w="406"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10.74</w:t>
            </w:r>
          </w:p>
        </w:tc>
        <w:tc>
          <w:tcPr>
            <w:tcW w:w="657" w:type="pct"/>
            <w:tcBorders>
              <w:top w:val="nil"/>
              <w:left w:val="nil"/>
              <w:bottom w:val="nil"/>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F4546D" w:rsidRPr="00F4546D">
              <w:rPr>
                <w:lang w:val="fr-CH" w:eastAsia="fr-CH"/>
              </w:rPr>
              <w:t>800</w:t>
            </w:r>
          </w:p>
        </w:tc>
        <w:tc>
          <w:tcPr>
            <w:tcW w:w="406"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13.63</w:t>
            </w:r>
          </w:p>
        </w:tc>
        <w:tc>
          <w:tcPr>
            <w:tcW w:w="657" w:type="pct"/>
            <w:tcBorders>
              <w:top w:val="nil"/>
              <w:left w:val="nil"/>
              <w:bottom w:val="nil"/>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21–</w:t>
            </w:r>
            <w:r w:rsidR="00F4546D" w:rsidRPr="00F4546D">
              <w:rPr>
                <w:lang w:val="fr-CH" w:eastAsia="fr-CH"/>
              </w:rPr>
              <w:t>50</w:t>
            </w:r>
          </w:p>
        </w:tc>
        <w:tc>
          <w:tcPr>
            <w:tcW w:w="407" w:type="pct"/>
            <w:tcBorders>
              <w:top w:val="nil"/>
              <w:left w:val="nil"/>
              <w:bottom w:val="nil"/>
              <w:right w:val="nil"/>
            </w:tcBorders>
            <w:shd w:val="clear" w:color="auto" w:fill="auto"/>
            <w:hideMark/>
          </w:tcPr>
          <w:p w:rsidR="00F4546D" w:rsidRPr="00F4546D" w:rsidRDefault="00F4546D" w:rsidP="002E6DE8">
            <w:pPr>
              <w:pStyle w:val="Tabletext"/>
              <w:tabs>
                <w:tab w:val="decimal" w:pos="482"/>
              </w:tabs>
              <w:rPr>
                <w:i/>
                <w:iCs/>
                <w:lang w:val="fr-CH" w:eastAsia="fr-CH"/>
              </w:rPr>
            </w:pPr>
            <w:r w:rsidRPr="00F4546D">
              <w:rPr>
                <w:i/>
                <w:iCs/>
                <w:lang w:val="fr-CH" w:eastAsia="fr-CH"/>
              </w:rPr>
              <w:t>16.01</w:t>
            </w:r>
          </w:p>
        </w:tc>
        <w:tc>
          <w:tcPr>
            <w:tcW w:w="655" w:type="pct"/>
            <w:tcBorders>
              <w:top w:val="nil"/>
              <w:left w:val="nil"/>
              <w:bottom w:val="nil"/>
              <w:right w:val="nil"/>
            </w:tcBorders>
            <w:shd w:val="clear" w:color="auto" w:fill="auto"/>
            <w:tcMar>
              <w:right w:w="0" w:type="dxa"/>
            </w:tcMar>
            <w:hideMark/>
          </w:tcPr>
          <w:p w:rsidR="00F4546D" w:rsidRPr="00F4546D" w:rsidRDefault="00F4546D" w:rsidP="00CA61E1">
            <w:pPr>
              <w:pStyle w:val="Tabletext"/>
              <w:rPr>
                <w:lang w:val="fr-CH" w:eastAsia="fr-CH"/>
              </w:rPr>
            </w:pPr>
            <w:r w:rsidRPr="00F4546D">
              <w:rPr>
                <w:lang w:val="fr-CH" w:eastAsia="fr-CH"/>
              </w:rPr>
              <w:t xml:space="preserve">Occupation: </w:t>
            </w:r>
            <w:proofErr w:type="spellStart"/>
            <w:r w:rsidRPr="00F4546D">
              <w:rPr>
                <w:lang w:val="fr-CH" w:eastAsia="fr-CH"/>
              </w:rPr>
              <w:t>Technicians</w:t>
            </w:r>
            <w:proofErr w:type="spellEnd"/>
          </w:p>
        </w:tc>
        <w:tc>
          <w:tcPr>
            <w:tcW w:w="395"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-69.06</w:t>
            </w:r>
          </w:p>
        </w:tc>
      </w:tr>
      <w:tr w:rsidR="006850C0"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6</w:t>
            </w:r>
          </w:p>
        </w:tc>
        <w:tc>
          <w:tcPr>
            <w:tcW w:w="657" w:type="pct"/>
            <w:tcBorders>
              <w:top w:val="nil"/>
              <w:left w:val="nil"/>
              <w:bottom w:val="nil"/>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1–</w:t>
            </w:r>
            <w:r w:rsidR="00F4546D" w:rsidRPr="00F4546D">
              <w:rPr>
                <w:lang w:val="fr-CH" w:eastAsia="fr-CH"/>
              </w:rPr>
              <w:t>20</w:t>
            </w:r>
          </w:p>
        </w:tc>
        <w:tc>
          <w:tcPr>
            <w:tcW w:w="406"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10.12</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Certificate</w:t>
            </w:r>
            <w:proofErr w:type="spellEnd"/>
            <w:r w:rsidRPr="00F4546D">
              <w:rPr>
                <w:lang w:val="fr-CH" w:eastAsia="fr-CH"/>
              </w:rPr>
              <w:t xml:space="preserve"> II</w:t>
            </w:r>
          </w:p>
        </w:tc>
        <w:tc>
          <w:tcPr>
            <w:tcW w:w="406"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-12.05</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Certificate</w:t>
            </w:r>
            <w:proofErr w:type="spellEnd"/>
            <w:r w:rsidRPr="00F4546D">
              <w:rPr>
                <w:lang w:val="fr-CH" w:eastAsia="fr-CH"/>
              </w:rPr>
              <w:t xml:space="preserve"> II</w:t>
            </w:r>
          </w:p>
        </w:tc>
        <w:tc>
          <w:tcPr>
            <w:tcW w:w="407"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-14.62</w:t>
            </w:r>
          </w:p>
        </w:tc>
        <w:tc>
          <w:tcPr>
            <w:tcW w:w="655"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Course </w:t>
            </w:r>
            <w:proofErr w:type="spellStart"/>
            <w:r w:rsidRPr="00F4546D">
              <w:rPr>
                <w:lang w:val="fr-CH" w:eastAsia="fr-CH"/>
              </w:rPr>
              <w:t>hours</w:t>
            </w:r>
            <w:proofErr w:type="spellEnd"/>
            <w:r w:rsidRPr="00F4546D">
              <w:rPr>
                <w:lang w:val="fr-CH" w:eastAsia="fr-CH"/>
              </w:rPr>
              <w:t xml:space="preserve">: more </w:t>
            </w:r>
            <w:proofErr w:type="spellStart"/>
            <w:r w:rsidRPr="00F4546D">
              <w:rPr>
                <w:lang w:val="fr-CH" w:eastAsia="fr-CH"/>
              </w:rPr>
              <w:t>than</w:t>
            </w:r>
            <w:proofErr w:type="spellEnd"/>
            <w:r w:rsidRPr="00F4546D">
              <w:rPr>
                <w:lang w:val="fr-CH" w:eastAsia="fr-CH"/>
              </w:rPr>
              <w:t xml:space="preserve"> 800</w:t>
            </w:r>
          </w:p>
        </w:tc>
        <w:tc>
          <w:tcPr>
            <w:tcW w:w="395"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66.82</w:t>
            </w:r>
          </w:p>
        </w:tc>
      </w:tr>
      <w:tr w:rsidR="006850C0"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7</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Course </w:t>
            </w:r>
            <w:proofErr w:type="spellStart"/>
            <w:r w:rsidRPr="00F4546D">
              <w:rPr>
                <w:lang w:val="fr-CH" w:eastAsia="fr-CH"/>
              </w:rPr>
              <w:t>hours</w:t>
            </w:r>
            <w:proofErr w:type="spellEnd"/>
            <w:r w:rsidRPr="00F4546D">
              <w:rPr>
                <w:lang w:val="fr-CH" w:eastAsia="fr-CH"/>
              </w:rPr>
              <w:t>: 21</w:t>
            </w:r>
            <w:r w:rsidR="00D261AD">
              <w:rPr>
                <w:lang w:val="fr-CH" w:eastAsia="fr-CH"/>
              </w:rPr>
              <w:t>–</w:t>
            </w:r>
            <w:r w:rsidRPr="00F4546D">
              <w:rPr>
                <w:lang w:val="fr-CH" w:eastAsia="fr-CH"/>
              </w:rPr>
              <w:t>50</w:t>
            </w:r>
          </w:p>
        </w:tc>
        <w:tc>
          <w:tcPr>
            <w:tcW w:w="406"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9.83</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en-GB" w:eastAsia="fr-CH"/>
              </w:rPr>
            </w:pPr>
            <w:r w:rsidRPr="00F4546D">
              <w:rPr>
                <w:lang w:val="en-GB" w:eastAsia="fr-CH"/>
              </w:rPr>
              <w:t xml:space="preserve">Not in the labour force </w:t>
            </w:r>
          </w:p>
        </w:tc>
        <w:tc>
          <w:tcPr>
            <w:tcW w:w="406"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11.17</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Indigenous</w:t>
            </w:r>
            <w:proofErr w:type="spellEnd"/>
          </w:p>
        </w:tc>
        <w:tc>
          <w:tcPr>
            <w:tcW w:w="407"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12.27</w:t>
            </w:r>
          </w:p>
        </w:tc>
        <w:tc>
          <w:tcPr>
            <w:tcW w:w="655"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Occupation: </w:t>
            </w:r>
            <w:proofErr w:type="spellStart"/>
            <w:r w:rsidRPr="00F4546D">
              <w:rPr>
                <w:lang w:val="fr-CH" w:eastAsia="fr-CH"/>
              </w:rPr>
              <w:t>Clerical</w:t>
            </w:r>
            <w:proofErr w:type="spellEnd"/>
            <w:r w:rsidRPr="00F4546D">
              <w:rPr>
                <w:lang w:val="fr-CH" w:eastAsia="fr-CH"/>
              </w:rPr>
              <w:t xml:space="preserve"> </w:t>
            </w:r>
            <w:proofErr w:type="spellStart"/>
            <w:r w:rsidRPr="00F4546D">
              <w:rPr>
                <w:lang w:val="fr-CH" w:eastAsia="fr-CH"/>
              </w:rPr>
              <w:t>work</w:t>
            </w:r>
            <w:proofErr w:type="spellEnd"/>
          </w:p>
        </w:tc>
        <w:tc>
          <w:tcPr>
            <w:tcW w:w="395"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-56.50</w:t>
            </w:r>
          </w:p>
        </w:tc>
      </w:tr>
      <w:tr w:rsidR="006850C0" w:rsidRPr="00F4546D" w:rsidTr="006C3588">
        <w:tc>
          <w:tcPr>
            <w:tcW w:w="760"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8</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Occupation: </w:t>
            </w:r>
            <w:proofErr w:type="spellStart"/>
            <w:r w:rsidRPr="00F4546D">
              <w:rPr>
                <w:lang w:val="fr-CH" w:eastAsia="fr-CH"/>
              </w:rPr>
              <w:t>Generic</w:t>
            </w:r>
            <w:proofErr w:type="spellEnd"/>
          </w:p>
        </w:tc>
        <w:tc>
          <w:tcPr>
            <w:tcW w:w="406" w:type="pct"/>
            <w:gridSpan w:val="2"/>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8.14</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High </w:t>
            </w:r>
            <w:proofErr w:type="spellStart"/>
            <w:r w:rsidRPr="00F4546D">
              <w:rPr>
                <w:lang w:val="fr-CH" w:eastAsia="fr-CH"/>
              </w:rPr>
              <w:t>school</w:t>
            </w:r>
            <w:proofErr w:type="spellEnd"/>
            <w:r w:rsidRPr="00F4546D">
              <w:rPr>
                <w:lang w:val="fr-CH" w:eastAsia="fr-CH"/>
              </w:rPr>
              <w:t xml:space="preserve">: </w:t>
            </w:r>
            <w:proofErr w:type="spellStart"/>
            <w:r w:rsidRPr="00F4546D">
              <w:rPr>
                <w:lang w:val="fr-CH" w:eastAsia="fr-CH"/>
              </w:rPr>
              <w:t>Year</w:t>
            </w:r>
            <w:proofErr w:type="spellEnd"/>
            <w:r w:rsidRPr="00F4546D">
              <w:rPr>
                <w:lang w:val="fr-CH" w:eastAsia="fr-CH"/>
              </w:rPr>
              <w:t xml:space="preserve"> 12</w:t>
            </w:r>
          </w:p>
        </w:tc>
        <w:tc>
          <w:tcPr>
            <w:tcW w:w="406"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10.50</w:t>
            </w:r>
          </w:p>
        </w:tc>
        <w:tc>
          <w:tcPr>
            <w:tcW w:w="657"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Diploma</w:t>
            </w:r>
            <w:proofErr w:type="spellEnd"/>
          </w:p>
        </w:tc>
        <w:tc>
          <w:tcPr>
            <w:tcW w:w="407"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-10.77</w:t>
            </w:r>
          </w:p>
        </w:tc>
        <w:tc>
          <w:tcPr>
            <w:tcW w:w="655" w:type="pct"/>
            <w:tcBorders>
              <w:top w:val="nil"/>
              <w:left w:val="nil"/>
              <w:bottom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South </w:t>
            </w:r>
            <w:proofErr w:type="spellStart"/>
            <w:r w:rsidRPr="00F4546D">
              <w:rPr>
                <w:lang w:val="fr-CH" w:eastAsia="fr-CH"/>
              </w:rPr>
              <w:t>Australia</w:t>
            </w:r>
            <w:proofErr w:type="spellEnd"/>
          </w:p>
        </w:tc>
        <w:tc>
          <w:tcPr>
            <w:tcW w:w="395" w:type="pct"/>
            <w:tcBorders>
              <w:top w:val="nil"/>
              <w:left w:val="nil"/>
              <w:bottom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-54.71</w:t>
            </w:r>
          </w:p>
        </w:tc>
      </w:tr>
      <w:tr w:rsidR="006850C0" w:rsidRPr="00F4546D" w:rsidTr="006C3588">
        <w:tc>
          <w:tcPr>
            <w:tcW w:w="760" w:type="pct"/>
            <w:tcBorders>
              <w:top w:val="nil"/>
              <w:left w:val="nil"/>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9</w:t>
            </w:r>
          </w:p>
        </w:tc>
        <w:tc>
          <w:tcPr>
            <w:tcW w:w="657" w:type="pct"/>
            <w:tcBorders>
              <w:top w:val="nil"/>
              <w:left w:val="nil"/>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51–</w:t>
            </w:r>
            <w:r w:rsidR="00F4546D" w:rsidRPr="00F4546D">
              <w:rPr>
                <w:lang w:val="fr-CH" w:eastAsia="fr-CH"/>
              </w:rPr>
              <w:t>100</w:t>
            </w:r>
          </w:p>
        </w:tc>
        <w:tc>
          <w:tcPr>
            <w:tcW w:w="406" w:type="pct"/>
            <w:gridSpan w:val="2"/>
            <w:tcBorders>
              <w:top w:val="nil"/>
              <w:left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6.74</w:t>
            </w:r>
          </w:p>
        </w:tc>
        <w:tc>
          <w:tcPr>
            <w:tcW w:w="657" w:type="pct"/>
            <w:tcBorders>
              <w:top w:val="nil"/>
              <w:left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Diploma</w:t>
            </w:r>
            <w:proofErr w:type="spellEnd"/>
          </w:p>
        </w:tc>
        <w:tc>
          <w:tcPr>
            <w:tcW w:w="406" w:type="pct"/>
            <w:tcBorders>
              <w:top w:val="nil"/>
              <w:left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-8.36</w:t>
            </w:r>
          </w:p>
        </w:tc>
        <w:tc>
          <w:tcPr>
            <w:tcW w:w="657" w:type="pct"/>
            <w:tcBorders>
              <w:top w:val="nil"/>
              <w:left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Certificate</w:t>
            </w:r>
            <w:proofErr w:type="spellEnd"/>
            <w:r w:rsidRPr="00F4546D">
              <w:rPr>
                <w:lang w:val="fr-CH" w:eastAsia="fr-CH"/>
              </w:rPr>
              <w:t xml:space="preserve"> I</w:t>
            </w:r>
          </w:p>
        </w:tc>
        <w:tc>
          <w:tcPr>
            <w:tcW w:w="407" w:type="pct"/>
            <w:tcBorders>
              <w:top w:val="nil"/>
              <w:left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-10.14</w:t>
            </w:r>
          </w:p>
        </w:tc>
        <w:tc>
          <w:tcPr>
            <w:tcW w:w="655" w:type="pct"/>
            <w:tcBorders>
              <w:top w:val="nil"/>
              <w:left w:val="nil"/>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Respondent</w:t>
            </w:r>
            <w:proofErr w:type="spellEnd"/>
            <w:r w:rsidRPr="00F4546D">
              <w:rPr>
                <w:lang w:val="fr-CH" w:eastAsia="fr-CH"/>
              </w:rPr>
              <w:t xml:space="preserve"> </w:t>
            </w:r>
            <w:proofErr w:type="spellStart"/>
            <w:r w:rsidRPr="00F4546D">
              <w:rPr>
                <w:lang w:val="fr-CH" w:eastAsia="fr-CH"/>
              </w:rPr>
              <w:t>is</w:t>
            </w:r>
            <w:proofErr w:type="spellEnd"/>
            <w:r w:rsidRPr="00F4546D">
              <w:rPr>
                <w:lang w:val="fr-CH" w:eastAsia="fr-CH"/>
              </w:rPr>
              <w:t xml:space="preserve"> male</w:t>
            </w:r>
          </w:p>
        </w:tc>
        <w:tc>
          <w:tcPr>
            <w:tcW w:w="395" w:type="pct"/>
            <w:tcBorders>
              <w:top w:val="nil"/>
              <w:left w:val="nil"/>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-50.22</w:t>
            </w:r>
          </w:p>
        </w:tc>
      </w:tr>
      <w:tr w:rsidR="006850C0" w:rsidRPr="00F4546D" w:rsidTr="006C3588">
        <w:tc>
          <w:tcPr>
            <w:tcW w:w="760" w:type="pct"/>
            <w:tcBorders>
              <w:top w:val="nil"/>
              <w:left w:val="nil"/>
              <w:bottom w:val="single" w:sz="4" w:space="0" w:color="auto"/>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10</w:t>
            </w:r>
          </w:p>
        </w:tc>
        <w:tc>
          <w:tcPr>
            <w:tcW w:w="657" w:type="pct"/>
            <w:tcBorders>
              <w:top w:val="nil"/>
              <w:left w:val="nil"/>
              <w:bottom w:val="single" w:sz="4" w:space="0" w:color="auto"/>
              <w:right w:val="nil"/>
            </w:tcBorders>
            <w:shd w:val="clear" w:color="auto" w:fill="auto"/>
            <w:hideMark/>
          </w:tcPr>
          <w:p w:rsidR="00F4546D" w:rsidRPr="00F4546D" w:rsidRDefault="00F4546D" w:rsidP="00CA61E1">
            <w:pPr>
              <w:pStyle w:val="Tabletext"/>
              <w:rPr>
                <w:lang w:val="fr-CH" w:eastAsia="fr-CH"/>
              </w:rPr>
            </w:pPr>
            <w:r w:rsidRPr="00F4546D">
              <w:rPr>
                <w:lang w:val="fr-CH" w:eastAsia="fr-CH"/>
              </w:rPr>
              <w:t xml:space="preserve">High </w:t>
            </w:r>
            <w:proofErr w:type="spellStart"/>
            <w:r w:rsidRPr="00F4546D">
              <w:rPr>
                <w:lang w:val="fr-CH" w:eastAsia="fr-CH"/>
              </w:rPr>
              <w:t>school</w:t>
            </w:r>
            <w:proofErr w:type="spellEnd"/>
            <w:r w:rsidRPr="00F4546D">
              <w:rPr>
                <w:lang w:val="fr-CH" w:eastAsia="fr-CH"/>
              </w:rPr>
              <w:t xml:space="preserve">: </w:t>
            </w:r>
            <w:proofErr w:type="spellStart"/>
            <w:r w:rsidRPr="00F4546D">
              <w:rPr>
                <w:lang w:val="fr-CH" w:eastAsia="fr-CH"/>
              </w:rPr>
              <w:t>Year</w:t>
            </w:r>
            <w:proofErr w:type="spellEnd"/>
            <w:r w:rsidRPr="00F4546D">
              <w:rPr>
                <w:lang w:val="fr-CH" w:eastAsia="fr-CH"/>
              </w:rPr>
              <w:t xml:space="preserve"> 12</w:t>
            </w:r>
          </w:p>
        </w:tc>
        <w:tc>
          <w:tcPr>
            <w:tcW w:w="406" w:type="pct"/>
            <w:gridSpan w:val="2"/>
            <w:tcBorders>
              <w:top w:val="nil"/>
              <w:left w:val="nil"/>
              <w:bottom w:val="single" w:sz="4" w:space="0" w:color="auto"/>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6.57</w:t>
            </w:r>
          </w:p>
        </w:tc>
        <w:tc>
          <w:tcPr>
            <w:tcW w:w="657" w:type="pct"/>
            <w:tcBorders>
              <w:top w:val="nil"/>
              <w:left w:val="nil"/>
              <w:bottom w:val="single" w:sz="4" w:space="0" w:color="auto"/>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Reason</w:t>
            </w:r>
            <w:proofErr w:type="spellEnd"/>
            <w:r w:rsidRPr="00F4546D">
              <w:rPr>
                <w:lang w:val="fr-CH" w:eastAsia="fr-CH"/>
              </w:rPr>
              <w:t xml:space="preserve">: </w:t>
            </w:r>
            <w:proofErr w:type="spellStart"/>
            <w:r w:rsidRPr="00F4546D">
              <w:rPr>
                <w:lang w:val="fr-CH" w:eastAsia="fr-CH"/>
              </w:rPr>
              <w:t>Compulsory</w:t>
            </w:r>
            <w:proofErr w:type="spellEnd"/>
            <w:r w:rsidRPr="00F4546D">
              <w:rPr>
                <w:lang w:val="fr-CH" w:eastAsia="fr-CH"/>
              </w:rPr>
              <w:t xml:space="preserve"> </w:t>
            </w:r>
            <w:proofErr w:type="spellStart"/>
            <w:r w:rsidR="001855FC">
              <w:rPr>
                <w:lang w:val="fr-CH" w:eastAsia="fr-CH"/>
              </w:rPr>
              <w:t>upskill</w:t>
            </w:r>
            <w:proofErr w:type="spellEnd"/>
          </w:p>
        </w:tc>
        <w:tc>
          <w:tcPr>
            <w:tcW w:w="406" w:type="pct"/>
            <w:tcBorders>
              <w:top w:val="nil"/>
              <w:left w:val="nil"/>
              <w:bottom w:val="single" w:sz="4" w:space="0" w:color="auto"/>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8.33</w:t>
            </w:r>
          </w:p>
        </w:tc>
        <w:tc>
          <w:tcPr>
            <w:tcW w:w="657" w:type="pct"/>
            <w:tcBorders>
              <w:top w:val="nil"/>
              <w:left w:val="nil"/>
              <w:bottom w:val="single" w:sz="4" w:space="0" w:color="auto"/>
              <w:right w:val="nil"/>
            </w:tcBorders>
            <w:shd w:val="clear" w:color="auto" w:fill="auto"/>
            <w:hideMark/>
          </w:tcPr>
          <w:p w:rsidR="00F4546D" w:rsidRPr="00F4546D" w:rsidRDefault="00D261AD" w:rsidP="00CA61E1">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51–</w:t>
            </w:r>
            <w:r w:rsidR="00F4546D" w:rsidRPr="00F4546D">
              <w:rPr>
                <w:lang w:val="fr-CH" w:eastAsia="fr-CH"/>
              </w:rPr>
              <w:t>100</w:t>
            </w:r>
          </w:p>
        </w:tc>
        <w:tc>
          <w:tcPr>
            <w:tcW w:w="407" w:type="pct"/>
            <w:tcBorders>
              <w:top w:val="nil"/>
              <w:left w:val="nil"/>
              <w:bottom w:val="single" w:sz="4" w:space="0" w:color="auto"/>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7.30</w:t>
            </w:r>
          </w:p>
        </w:tc>
        <w:tc>
          <w:tcPr>
            <w:tcW w:w="655" w:type="pct"/>
            <w:tcBorders>
              <w:top w:val="nil"/>
              <w:left w:val="nil"/>
              <w:bottom w:val="single" w:sz="4" w:space="0" w:color="auto"/>
              <w:right w:val="nil"/>
            </w:tcBorders>
            <w:shd w:val="clear" w:color="auto" w:fill="auto"/>
            <w:hideMark/>
          </w:tcPr>
          <w:p w:rsidR="00F4546D" w:rsidRPr="00F4546D" w:rsidRDefault="00F4546D" w:rsidP="00CA61E1">
            <w:pPr>
              <w:pStyle w:val="Tabletext"/>
              <w:rPr>
                <w:lang w:val="fr-CH" w:eastAsia="fr-CH"/>
              </w:rPr>
            </w:pPr>
            <w:proofErr w:type="spellStart"/>
            <w:r w:rsidRPr="00F4546D">
              <w:rPr>
                <w:lang w:val="fr-CH" w:eastAsia="fr-CH"/>
              </w:rPr>
              <w:t>Indigenous</w:t>
            </w:r>
            <w:proofErr w:type="spellEnd"/>
          </w:p>
        </w:tc>
        <w:tc>
          <w:tcPr>
            <w:tcW w:w="395" w:type="pct"/>
            <w:tcBorders>
              <w:top w:val="nil"/>
              <w:left w:val="nil"/>
              <w:bottom w:val="single" w:sz="4" w:space="0" w:color="auto"/>
              <w:right w:val="nil"/>
            </w:tcBorders>
            <w:shd w:val="clear" w:color="auto" w:fill="auto"/>
            <w:hideMark/>
          </w:tcPr>
          <w:p w:rsidR="00F4546D" w:rsidRPr="00F4546D" w:rsidRDefault="00F4546D" w:rsidP="006850C0">
            <w:pPr>
              <w:pStyle w:val="Tabletext"/>
              <w:tabs>
                <w:tab w:val="decimal" w:pos="482"/>
              </w:tabs>
              <w:rPr>
                <w:i/>
                <w:iCs/>
                <w:lang w:val="fr-CH" w:eastAsia="fr-CH"/>
              </w:rPr>
            </w:pPr>
            <w:r w:rsidRPr="00F4546D">
              <w:rPr>
                <w:i/>
                <w:iCs/>
                <w:lang w:val="fr-CH" w:eastAsia="fr-CH"/>
              </w:rPr>
              <w:t>-49.33</w:t>
            </w:r>
          </w:p>
        </w:tc>
      </w:tr>
    </w:tbl>
    <w:p w:rsidR="0071318A" w:rsidRPr="00CA61E1" w:rsidRDefault="00CA61E1" w:rsidP="00CA61E1">
      <w:pPr>
        <w:pStyle w:val="Source"/>
      </w:pPr>
      <w:r>
        <w:t>Notes:</w:t>
      </w:r>
      <w:r>
        <w:tab/>
      </w:r>
      <w:r w:rsidR="008234D3">
        <w:t>*Based on t</w:t>
      </w:r>
      <w:r w:rsidR="008234D3" w:rsidRPr="00CA61E1">
        <w:t>he absolute value of the para</w:t>
      </w:r>
      <w:r w:rsidR="00FE7330" w:rsidRPr="00CA61E1">
        <w:t>meter.</w:t>
      </w:r>
      <w:r w:rsidR="008234D3" w:rsidRPr="00CA61E1">
        <w:t xml:space="preserve"> ** The sum of these contributions is above 100%, as some variables may negatively contribute to the explained difference.</w:t>
      </w:r>
    </w:p>
    <w:p w:rsidR="0071318A" w:rsidRDefault="008234D3" w:rsidP="00CA61E1">
      <w:pPr>
        <w:pStyle w:val="Source"/>
      </w:pPr>
      <w:r w:rsidRPr="00CA61E1">
        <w:t>Source:</w:t>
      </w:r>
      <w:r w:rsidR="00CA61E1" w:rsidRPr="00CA61E1">
        <w:tab/>
      </w:r>
      <w:r w:rsidRPr="00CA61E1">
        <w:t>Authors’ calc</w:t>
      </w:r>
      <w:r>
        <w:t xml:space="preserve">ulations using </w:t>
      </w:r>
      <w:r w:rsidR="0007679C">
        <w:t xml:space="preserve">National </w:t>
      </w:r>
      <w:r w:rsidR="009D6DA9">
        <w:t>VET Provider Collection data, 2008–</w:t>
      </w:r>
      <w:r>
        <w:t>11.</w:t>
      </w:r>
    </w:p>
    <w:p w:rsidR="001338C1" w:rsidRPr="008154B1" w:rsidRDefault="004E6B10" w:rsidP="00B0324A">
      <w:pPr>
        <w:pStyle w:val="Tabletitle"/>
        <w:spacing w:before="240"/>
      </w:pPr>
      <w:bookmarkStart w:id="61" w:name="_Toc427677309"/>
      <w:r w:rsidRPr="008154B1">
        <w:t>Table</w:t>
      </w:r>
      <w:r w:rsidR="00846A30" w:rsidRPr="008154B1">
        <w:t xml:space="preserve"> 3</w:t>
      </w:r>
      <w:r w:rsidR="001338C1" w:rsidRPr="008154B1">
        <w:tab/>
        <w:t>Probability of course completion, decomposition results: contributions of additional disadvantages</w:t>
      </w:r>
      <w:bookmarkEnd w:id="61"/>
    </w:p>
    <w:tbl>
      <w:tblPr>
        <w:tblW w:w="14288" w:type="dxa"/>
        <w:tblInd w:w="57" w:type="dxa"/>
        <w:tblLayout w:type="fixed"/>
        <w:tblCellMar>
          <w:left w:w="57" w:type="dxa"/>
          <w:right w:w="57" w:type="dxa"/>
        </w:tblCellMar>
        <w:tblLook w:val="04A0" w:firstRow="1" w:lastRow="0" w:firstColumn="1" w:lastColumn="0" w:noHBand="0" w:noVBand="1"/>
      </w:tblPr>
      <w:tblGrid>
        <w:gridCol w:w="2407"/>
        <w:gridCol w:w="1237"/>
        <w:gridCol w:w="1697"/>
        <w:gridCol w:w="1240"/>
        <w:gridCol w:w="1737"/>
        <w:gridCol w:w="1297"/>
        <w:gridCol w:w="1732"/>
        <w:gridCol w:w="1212"/>
        <w:gridCol w:w="1729"/>
      </w:tblGrid>
      <w:tr w:rsidR="003E2961" w:rsidRPr="003E2961" w:rsidTr="006C3588">
        <w:tc>
          <w:tcPr>
            <w:tcW w:w="842" w:type="pct"/>
            <w:tcBorders>
              <w:top w:val="single" w:sz="4" w:space="0" w:color="auto"/>
              <w:left w:val="nil"/>
              <w:right w:val="nil"/>
            </w:tcBorders>
            <w:shd w:val="clear" w:color="auto" w:fill="auto"/>
            <w:hideMark/>
          </w:tcPr>
          <w:p w:rsidR="001338C1" w:rsidRPr="003E2961" w:rsidRDefault="001338C1" w:rsidP="003E2961">
            <w:pPr>
              <w:pStyle w:val="Tablehead1"/>
            </w:pPr>
            <w:r w:rsidRPr="003E2961">
              <w:t> </w:t>
            </w:r>
          </w:p>
        </w:tc>
        <w:tc>
          <w:tcPr>
            <w:tcW w:w="1027" w:type="pct"/>
            <w:gridSpan w:val="2"/>
            <w:tcBorders>
              <w:top w:val="single" w:sz="8" w:space="0" w:color="auto"/>
              <w:left w:val="nil"/>
              <w:right w:val="nil"/>
            </w:tcBorders>
            <w:shd w:val="clear" w:color="auto" w:fill="auto"/>
            <w:hideMark/>
          </w:tcPr>
          <w:p w:rsidR="001338C1" w:rsidRPr="003E2961" w:rsidRDefault="001338C1" w:rsidP="003E2961">
            <w:pPr>
              <w:pStyle w:val="Tablehead1"/>
              <w:jc w:val="center"/>
            </w:pPr>
            <w:r w:rsidRPr="003E2961">
              <w:t>Indigenous</w:t>
            </w:r>
          </w:p>
        </w:tc>
        <w:tc>
          <w:tcPr>
            <w:tcW w:w="1042" w:type="pct"/>
            <w:gridSpan w:val="2"/>
            <w:tcBorders>
              <w:top w:val="single" w:sz="8" w:space="0" w:color="auto"/>
              <w:left w:val="nil"/>
              <w:right w:val="nil"/>
            </w:tcBorders>
            <w:shd w:val="clear" w:color="auto" w:fill="auto"/>
            <w:hideMark/>
          </w:tcPr>
          <w:p w:rsidR="001338C1" w:rsidRPr="003E2961" w:rsidRDefault="001338C1" w:rsidP="003E2961">
            <w:pPr>
              <w:pStyle w:val="Tablehead1"/>
              <w:jc w:val="center"/>
            </w:pPr>
            <w:r w:rsidRPr="003E2961">
              <w:t>Has a disability</w:t>
            </w:r>
          </w:p>
        </w:tc>
        <w:tc>
          <w:tcPr>
            <w:tcW w:w="1060" w:type="pct"/>
            <w:gridSpan w:val="2"/>
            <w:tcBorders>
              <w:top w:val="single" w:sz="8" w:space="0" w:color="auto"/>
              <w:left w:val="nil"/>
              <w:right w:val="nil"/>
            </w:tcBorders>
            <w:shd w:val="clear" w:color="auto" w:fill="auto"/>
            <w:hideMark/>
          </w:tcPr>
          <w:p w:rsidR="001338C1" w:rsidRPr="003E2961" w:rsidRDefault="00B75AA8" w:rsidP="003E2961">
            <w:pPr>
              <w:pStyle w:val="Tablehead1"/>
              <w:jc w:val="center"/>
            </w:pPr>
            <w:r>
              <w:t>Lives in lowest SES</w:t>
            </w:r>
            <w:r w:rsidR="001338C1" w:rsidRPr="003E2961">
              <w:t xml:space="preserve"> area</w:t>
            </w:r>
          </w:p>
        </w:tc>
        <w:tc>
          <w:tcPr>
            <w:tcW w:w="1029" w:type="pct"/>
            <w:gridSpan w:val="2"/>
            <w:tcBorders>
              <w:top w:val="single" w:sz="4" w:space="0" w:color="auto"/>
              <w:left w:val="nil"/>
              <w:right w:val="nil"/>
            </w:tcBorders>
            <w:shd w:val="clear" w:color="auto" w:fill="auto"/>
            <w:hideMark/>
          </w:tcPr>
          <w:p w:rsidR="001338C1" w:rsidRPr="003E2961" w:rsidRDefault="001338C1" w:rsidP="003E2961">
            <w:pPr>
              <w:pStyle w:val="Tablehead1"/>
              <w:jc w:val="center"/>
            </w:pPr>
            <w:r w:rsidRPr="003E2961">
              <w:t>Limited English language skills</w:t>
            </w:r>
          </w:p>
        </w:tc>
      </w:tr>
      <w:tr w:rsidR="003E2961" w:rsidRPr="003E2961" w:rsidTr="006C3588">
        <w:tc>
          <w:tcPr>
            <w:tcW w:w="842" w:type="pct"/>
            <w:tcBorders>
              <w:left w:val="nil"/>
              <w:bottom w:val="single" w:sz="4" w:space="0" w:color="auto"/>
              <w:right w:val="nil"/>
            </w:tcBorders>
            <w:shd w:val="clear" w:color="auto" w:fill="auto"/>
            <w:noWrap/>
            <w:tcMar>
              <w:left w:w="28" w:type="dxa"/>
              <w:right w:w="28" w:type="dxa"/>
            </w:tcMar>
            <w:hideMark/>
          </w:tcPr>
          <w:p w:rsidR="001338C1" w:rsidRPr="003E2961" w:rsidRDefault="001338C1" w:rsidP="003E2961">
            <w:pPr>
              <w:pStyle w:val="Tablehead2"/>
            </w:pPr>
          </w:p>
        </w:tc>
        <w:tc>
          <w:tcPr>
            <w:tcW w:w="433"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Rank of the categories of disadvantage*</w:t>
            </w:r>
          </w:p>
        </w:tc>
        <w:tc>
          <w:tcPr>
            <w:tcW w:w="594"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Percentage contribution to explained difference</w:t>
            </w:r>
          </w:p>
        </w:tc>
        <w:tc>
          <w:tcPr>
            <w:tcW w:w="434"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Rank of the categories of disadvantage*</w:t>
            </w:r>
          </w:p>
        </w:tc>
        <w:tc>
          <w:tcPr>
            <w:tcW w:w="608"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Percentage contribution to explained difference</w:t>
            </w:r>
          </w:p>
        </w:tc>
        <w:tc>
          <w:tcPr>
            <w:tcW w:w="454"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Rank of the categories of disadvantage*</w:t>
            </w:r>
          </w:p>
        </w:tc>
        <w:tc>
          <w:tcPr>
            <w:tcW w:w="606"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Percentage contribution to explained difference</w:t>
            </w:r>
          </w:p>
        </w:tc>
        <w:tc>
          <w:tcPr>
            <w:tcW w:w="424"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Rank of the categories of disadvantage*</w:t>
            </w:r>
          </w:p>
        </w:tc>
        <w:tc>
          <w:tcPr>
            <w:tcW w:w="605" w:type="pct"/>
            <w:tcBorders>
              <w:left w:val="nil"/>
              <w:bottom w:val="single" w:sz="4" w:space="0" w:color="auto"/>
              <w:right w:val="nil"/>
            </w:tcBorders>
            <w:shd w:val="clear" w:color="auto" w:fill="auto"/>
            <w:tcMar>
              <w:left w:w="28" w:type="dxa"/>
              <w:right w:w="28" w:type="dxa"/>
            </w:tcMar>
            <w:hideMark/>
          </w:tcPr>
          <w:p w:rsidR="001338C1" w:rsidRPr="003E2961" w:rsidRDefault="001338C1" w:rsidP="003E2961">
            <w:pPr>
              <w:pStyle w:val="Tablehead2"/>
              <w:jc w:val="center"/>
            </w:pPr>
            <w:r w:rsidRPr="003E2961">
              <w:t>Percentage contribution to explained difference</w:t>
            </w:r>
          </w:p>
        </w:tc>
      </w:tr>
      <w:tr w:rsidR="003E2961" w:rsidRPr="001338C1" w:rsidTr="006C3588">
        <w:tc>
          <w:tcPr>
            <w:tcW w:w="842" w:type="pct"/>
            <w:tcBorders>
              <w:top w:val="single" w:sz="4" w:space="0" w:color="auto"/>
              <w:left w:val="nil"/>
              <w:bottom w:val="nil"/>
              <w:right w:val="nil"/>
            </w:tcBorders>
            <w:shd w:val="clear" w:color="auto" w:fill="auto"/>
            <w:hideMark/>
          </w:tcPr>
          <w:p w:rsidR="001338C1" w:rsidRPr="001338C1" w:rsidRDefault="001338C1" w:rsidP="00CE3E09">
            <w:pPr>
              <w:pStyle w:val="Tabletext"/>
              <w:rPr>
                <w:lang w:val="fr-CH" w:eastAsia="fr-CH"/>
              </w:rPr>
            </w:pPr>
            <w:r w:rsidRPr="001338C1">
              <w:rPr>
                <w:lang w:val="fr-CH" w:eastAsia="fr-CH"/>
              </w:rPr>
              <w:t xml:space="preserve">Has a </w:t>
            </w:r>
            <w:proofErr w:type="spellStart"/>
            <w:r w:rsidRPr="001338C1">
              <w:rPr>
                <w:lang w:val="fr-CH" w:eastAsia="fr-CH"/>
              </w:rPr>
              <w:t>disability</w:t>
            </w:r>
            <w:proofErr w:type="spellEnd"/>
          </w:p>
        </w:tc>
        <w:tc>
          <w:tcPr>
            <w:tcW w:w="433" w:type="pct"/>
            <w:tcBorders>
              <w:top w:val="single" w:sz="4" w:space="0" w:color="auto"/>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43</w:t>
            </w:r>
          </w:p>
        </w:tc>
        <w:tc>
          <w:tcPr>
            <w:tcW w:w="594" w:type="pct"/>
            <w:tcBorders>
              <w:top w:val="single" w:sz="4" w:space="0" w:color="auto"/>
              <w:left w:val="nil"/>
              <w:bottom w:val="nil"/>
              <w:right w:val="nil"/>
            </w:tcBorders>
            <w:shd w:val="clear" w:color="auto" w:fill="auto"/>
            <w:hideMark/>
          </w:tcPr>
          <w:p w:rsidR="001338C1" w:rsidRPr="001338C1" w:rsidRDefault="001338C1" w:rsidP="003E2961">
            <w:pPr>
              <w:pStyle w:val="Tabletext"/>
              <w:tabs>
                <w:tab w:val="decimal" w:pos="680"/>
              </w:tabs>
              <w:rPr>
                <w:i/>
                <w:iCs/>
                <w:lang w:val="fr-CH" w:eastAsia="fr-CH"/>
              </w:rPr>
            </w:pPr>
            <w:r w:rsidRPr="001338C1">
              <w:rPr>
                <w:i/>
                <w:iCs/>
                <w:lang w:val="fr-CH" w:eastAsia="fr-CH"/>
              </w:rPr>
              <w:t>0.81</w:t>
            </w:r>
          </w:p>
        </w:tc>
        <w:tc>
          <w:tcPr>
            <w:tcW w:w="434" w:type="pct"/>
            <w:tcBorders>
              <w:top w:val="single" w:sz="4" w:space="0" w:color="auto"/>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p>
        </w:tc>
        <w:tc>
          <w:tcPr>
            <w:tcW w:w="608" w:type="pct"/>
            <w:tcBorders>
              <w:top w:val="single" w:sz="4" w:space="0" w:color="auto"/>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p>
        </w:tc>
        <w:tc>
          <w:tcPr>
            <w:tcW w:w="454" w:type="pct"/>
            <w:tcBorders>
              <w:top w:val="single" w:sz="4" w:space="0" w:color="auto"/>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36</w:t>
            </w:r>
          </w:p>
        </w:tc>
        <w:tc>
          <w:tcPr>
            <w:tcW w:w="606" w:type="pct"/>
            <w:tcBorders>
              <w:top w:val="single" w:sz="4" w:space="0" w:color="auto"/>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1.85</w:t>
            </w:r>
          </w:p>
        </w:tc>
        <w:tc>
          <w:tcPr>
            <w:tcW w:w="424" w:type="pct"/>
            <w:tcBorders>
              <w:top w:val="single" w:sz="4" w:space="0" w:color="auto"/>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35</w:t>
            </w:r>
          </w:p>
        </w:tc>
        <w:tc>
          <w:tcPr>
            <w:tcW w:w="605" w:type="pct"/>
            <w:tcBorders>
              <w:top w:val="single" w:sz="4" w:space="0" w:color="auto"/>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-13.45</w:t>
            </w:r>
          </w:p>
        </w:tc>
      </w:tr>
      <w:tr w:rsidR="003E2961" w:rsidRPr="001338C1" w:rsidTr="006C3588">
        <w:tc>
          <w:tcPr>
            <w:tcW w:w="842" w:type="pct"/>
            <w:tcBorders>
              <w:top w:val="nil"/>
              <w:left w:val="nil"/>
              <w:bottom w:val="nil"/>
              <w:right w:val="nil"/>
            </w:tcBorders>
            <w:shd w:val="clear" w:color="auto" w:fill="auto"/>
            <w:hideMark/>
          </w:tcPr>
          <w:p w:rsidR="001338C1" w:rsidRPr="001338C1" w:rsidRDefault="00112FB9" w:rsidP="00CE3E09">
            <w:pPr>
              <w:pStyle w:val="Tabletext"/>
              <w:rPr>
                <w:lang w:val="en-GB" w:eastAsia="fr-CH"/>
              </w:rPr>
            </w:pPr>
            <w:r>
              <w:rPr>
                <w:lang w:val="en-GB" w:eastAsia="fr-CH"/>
              </w:rPr>
              <w:t>L</w:t>
            </w:r>
            <w:r w:rsidR="001338C1" w:rsidRPr="001338C1">
              <w:rPr>
                <w:lang w:val="en-GB" w:eastAsia="fr-CH"/>
              </w:rPr>
              <w:t>ives in lowest SEIFA quintile</w:t>
            </w:r>
          </w:p>
        </w:tc>
        <w:tc>
          <w:tcPr>
            <w:tcW w:w="433"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16</w:t>
            </w:r>
          </w:p>
        </w:tc>
        <w:tc>
          <w:tcPr>
            <w:tcW w:w="594" w:type="pct"/>
            <w:tcBorders>
              <w:top w:val="nil"/>
              <w:left w:val="nil"/>
              <w:bottom w:val="nil"/>
              <w:right w:val="nil"/>
            </w:tcBorders>
            <w:shd w:val="clear" w:color="auto" w:fill="auto"/>
            <w:hideMark/>
          </w:tcPr>
          <w:p w:rsidR="001338C1" w:rsidRPr="001338C1" w:rsidRDefault="001338C1" w:rsidP="003E2961">
            <w:pPr>
              <w:pStyle w:val="Tabletext"/>
              <w:tabs>
                <w:tab w:val="decimal" w:pos="680"/>
              </w:tabs>
              <w:rPr>
                <w:i/>
                <w:iCs/>
                <w:lang w:val="fr-CH" w:eastAsia="fr-CH"/>
              </w:rPr>
            </w:pPr>
            <w:r w:rsidRPr="001338C1">
              <w:rPr>
                <w:i/>
                <w:iCs/>
                <w:lang w:val="fr-CH" w:eastAsia="fr-CH"/>
              </w:rPr>
              <w:t>4.27</w:t>
            </w:r>
          </w:p>
        </w:tc>
        <w:tc>
          <w:tcPr>
            <w:tcW w:w="434"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64</w:t>
            </w:r>
          </w:p>
        </w:tc>
        <w:tc>
          <w:tcPr>
            <w:tcW w:w="608" w:type="pct"/>
            <w:tcBorders>
              <w:top w:val="nil"/>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-0.20</w:t>
            </w:r>
          </w:p>
        </w:tc>
        <w:tc>
          <w:tcPr>
            <w:tcW w:w="454"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p>
        </w:tc>
        <w:tc>
          <w:tcPr>
            <w:tcW w:w="606" w:type="pct"/>
            <w:tcBorders>
              <w:top w:val="nil"/>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p>
        </w:tc>
        <w:tc>
          <w:tcPr>
            <w:tcW w:w="424"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55</w:t>
            </w:r>
          </w:p>
        </w:tc>
        <w:tc>
          <w:tcPr>
            <w:tcW w:w="605" w:type="pct"/>
            <w:tcBorders>
              <w:top w:val="nil"/>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-3.53</w:t>
            </w:r>
          </w:p>
        </w:tc>
      </w:tr>
      <w:tr w:rsidR="003E2961" w:rsidRPr="001338C1" w:rsidTr="006C3588">
        <w:tc>
          <w:tcPr>
            <w:tcW w:w="842" w:type="pct"/>
            <w:tcBorders>
              <w:top w:val="nil"/>
              <w:left w:val="nil"/>
              <w:bottom w:val="nil"/>
              <w:right w:val="nil"/>
            </w:tcBorders>
            <w:shd w:val="clear" w:color="auto" w:fill="auto"/>
            <w:hideMark/>
          </w:tcPr>
          <w:p w:rsidR="001338C1" w:rsidRPr="001338C1" w:rsidRDefault="00F4546D" w:rsidP="00CE3E09">
            <w:pPr>
              <w:pStyle w:val="Tabletext"/>
              <w:rPr>
                <w:lang w:val="fr-CH" w:eastAsia="fr-CH"/>
              </w:rPr>
            </w:pPr>
            <w:r>
              <w:rPr>
                <w:lang w:val="fr-CH" w:eastAsia="fr-CH"/>
              </w:rPr>
              <w:t>Limited</w:t>
            </w:r>
            <w:r w:rsidR="001338C1" w:rsidRPr="001338C1">
              <w:rPr>
                <w:lang w:val="fr-CH" w:eastAsia="fr-CH"/>
              </w:rPr>
              <w:t xml:space="preserve"> English </w:t>
            </w:r>
            <w:proofErr w:type="spellStart"/>
            <w:r>
              <w:rPr>
                <w:lang w:val="fr-CH" w:eastAsia="fr-CH"/>
              </w:rPr>
              <w:t>language</w:t>
            </w:r>
            <w:proofErr w:type="spellEnd"/>
            <w:r>
              <w:rPr>
                <w:lang w:val="fr-CH" w:eastAsia="fr-CH"/>
              </w:rPr>
              <w:t xml:space="preserve"> </w:t>
            </w:r>
            <w:proofErr w:type="spellStart"/>
            <w:r>
              <w:rPr>
                <w:lang w:val="fr-CH" w:eastAsia="fr-CH"/>
              </w:rPr>
              <w:t>skills</w:t>
            </w:r>
            <w:proofErr w:type="spellEnd"/>
          </w:p>
        </w:tc>
        <w:tc>
          <w:tcPr>
            <w:tcW w:w="433"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41</w:t>
            </w:r>
          </w:p>
        </w:tc>
        <w:tc>
          <w:tcPr>
            <w:tcW w:w="594" w:type="pct"/>
            <w:tcBorders>
              <w:top w:val="nil"/>
              <w:left w:val="nil"/>
              <w:bottom w:val="nil"/>
              <w:right w:val="nil"/>
            </w:tcBorders>
            <w:shd w:val="clear" w:color="auto" w:fill="auto"/>
            <w:hideMark/>
          </w:tcPr>
          <w:p w:rsidR="001338C1" w:rsidRPr="001338C1" w:rsidRDefault="001338C1" w:rsidP="003E2961">
            <w:pPr>
              <w:pStyle w:val="Tabletext"/>
              <w:tabs>
                <w:tab w:val="decimal" w:pos="680"/>
              </w:tabs>
              <w:rPr>
                <w:i/>
                <w:iCs/>
                <w:lang w:val="fr-CH" w:eastAsia="fr-CH"/>
              </w:rPr>
            </w:pPr>
            <w:r w:rsidRPr="001338C1">
              <w:rPr>
                <w:i/>
                <w:iCs/>
                <w:lang w:val="fr-CH" w:eastAsia="fr-CH"/>
              </w:rPr>
              <w:t>-0.89</w:t>
            </w:r>
          </w:p>
        </w:tc>
        <w:tc>
          <w:tcPr>
            <w:tcW w:w="434"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29</w:t>
            </w:r>
          </w:p>
        </w:tc>
        <w:tc>
          <w:tcPr>
            <w:tcW w:w="608" w:type="pct"/>
            <w:tcBorders>
              <w:top w:val="nil"/>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-3.29</w:t>
            </w:r>
          </w:p>
        </w:tc>
        <w:tc>
          <w:tcPr>
            <w:tcW w:w="454"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53</w:t>
            </w:r>
          </w:p>
        </w:tc>
        <w:tc>
          <w:tcPr>
            <w:tcW w:w="606" w:type="pct"/>
            <w:tcBorders>
              <w:top w:val="nil"/>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-0.49</w:t>
            </w:r>
          </w:p>
        </w:tc>
        <w:tc>
          <w:tcPr>
            <w:tcW w:w="424" w:type="pct"/>
            <w:tcBorders>
              <w:top w:val="nil"/>
              <w:left w:val="nil"/>
              <w:bottom w:val="nil"/>
              <w:right w:val="nil"/>
            </w:tcBorders>
            <w:shd w:val="clear" w:color="auto" w:fill="auto"/>
            <w:hideMark/>
          </w:tcPr>
          <w:p w:rsidR="001338C1" w:rsidRPr="001338C1" w:rsidRDefault="001338C1" w:rsidP="003E2961">
            <w:pPr>
              <w:pStyle w:val="Tabletext"/>
              <w:tabs>
                <w:tab w:val="decimal" w:pos="624"/>
              </w:tabs>
              <w:rPr>
                <w:lang w:val="fr-CH" w:eastAsia="fr-CH"/>
              </w:rPr>
            </w:pPr>
          </w:p>
        </w:tc>
        <w:tc>
          <w:tcPr>
            <w:tcW w:w="605" w:type="pct"/>
            <w:tcBorders>
              <w:top w:val="nil"/>
              <w:left w:val="nil"/>
              <w:bottom w:val="nil"/>
              <w:right w:val="nil"/>
            </w:tcBorders>
            <w:shd w:val="clear" w:color="auto" w:fill="auto"/>
            <w:hideMark/>
          </w:tcPr>
          <w:p w:rsidR="001338C1" w:rsidRPr="001338C1" w:rsidRDefault="001338C1" w:rsidP="00B0324A">
            <w:pPr>
              <w:pStyle w:val="Tabletext"/>
              <w:tabs>
                <w:tab w:val="decimal" w:pos="680"/>
              </w:tabs>
              <w:rPr>
                <w:i/>
                <w:iCs/>
                <w:lang w:val="fr-CH" w:eastAsia="fr-CH"/>
              </w:rPr>
            </w:pPr>
          </w:p>
        </w:tc>
      </w:tr>
      <w:tr w:rsidR="003E2961" w:rsidRPr="001338C1" w:rsidTr="006C3588">
        <w:tc>
          <w:tcPr>
            <w:tcW w:w="842" w:type="pct"/>
            <w:tcBorders>
              <w:top w:val="nil"/>
              <w:left w:val="nil"/>
              <w:bottom w:val="single" w:sz="8" w:space="0" w:color="auto"/>
              <w:right w:val="nil"/>
            </w:tcBorders>
            <w:shd w:val="clear" w:color="auto" w:fill="auto"/>
            <w:hideMark/>
          </w:tcPr>
          <w:p w:rsidR="001338C1" w:rsidRPr="001338C1" w:rsidRDefault="001338C1" w:rsidP="00CE3E09">
            <w:pPr>
              <w:pStyle w:val="Tabletext"/>
              <w:rPr>
                <w:lang w:val="fr-CH" w:eastAsia="fr-CH"/>
              </w:rPr>
            </w:pPr>
            <w:proofErr w:type="spellStart"/>
            <w:r w:rsidRPr="001338C1">
              <w:rPr>
                <w:lang w:val="fr-CH" w:eastAsia="fr-CH"/>
              </w:rPr>
              <w:t>Indigenous</w:t>
            </w:r>
            <w:proofErr w:type="spellEnd"/>
          </w:p>
        </w:tc>
        <w:tc>
          <w:tcPr>
            <w:tcW w:w="433" w:type="pct"/>
            <w:tcBorders>
              <w:top w:val="nil"/>
              <w:left w:val="nil"/>
              <w:bottom w:val="single" w:sz="8" w:space="0" w:color="auto"/>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 </w:t>
            </w:r>
          </w:p>
        </w:tc>
        <w:tc>
          <w:tcPr>
            <w:tcW w:w="594" w:type="pct"/>
            <w:tcBorders>
              <w:top w:val="nil"/>
              <w:left w:val="nil"/>
              <w:bottom w:val="single" w:sz="8" w:space="0" w:color="auto"/>
              <w:right w:val="nil"/>
            </w:tcBorders>
            <w:shd w:val="clear" w:color="auto" w:fill="auto"/>
            <w:hideMark/>
          </w:tcPr>
          <w:p w:rsidR="001338C1" w:rsidRPr="001338C1" w:rsidRDefault="001338C1" w:rsidP="003E2961">
            <w:pPr>
              <w:pStyle w:val="Tabletext"/>
              <w:tabs>
                <w:tab w:val="decimal" w:pos="680"/>
              </w:tabs>
              <w:rPr>
                <w:i/>
                <w:iCs/>
                <w:lang w:val="fr-CH" w:eastAsia="fr-CH"/>
              </w:rPr>
            </w:pPr>
            <w:r w:rsidRPr="001338C1">
              <w:rPr>
                <w:i/>
                <w:iCs/>
                <w:lang w:val="fr-CH" w:eastAsia="fr-CH"/>
              </w:rPr>
              <w:t> </w:t>
            </w:r>
          </w:p>
        </w:tc>
        <w:tc>
          <w:tcPr>
            <w:tcW w:w="434" w:type="pct"/>
            <w:tcBorders>
              <w:top w:val="nil"/>
              <w:left w:val="nil"/>
              <w:bottom w:val="single" w:sz="8" w:space="0" w:color="auto"/>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15</w:t>
            </w:r>
          </w:p>
        </w:tc>
        <w:tc>
          <w:tcPr>
            <w:tcW w:w="608" w:type="pct"/>
            <w:tcBorders>
              <w:top w:val="nil"/>
              <w:left w:val="nil"/>
              <w:bottom w:val="single" w:sz="8" w:space="0" w:color="auto"/>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6.34</w:t>
            </w:r>
          </w:p>
        </w:tc>
        <w:tc>
          <w:tcPr>
            <w:tcW w:w="454" w:type="pct"/>
            <w:tcBorders>
              <w:top w:val="nil"/>
              <w:left w:val="nil"/>
              <w:bottom w:val="single" w:sz="8" w:space="0" w:color="auto"/>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7</w:t>
            </w:r>
          </w:p>
        </w:tc>
        <w:tc>
          <w:tcPr>
            <w:tcW w:w="606" w:type="pct"/>
            <w:tcBorders>
              <w:top w:val="nil"/>
              <w:left w:val="nil"/>
              <w:bottom w:val="single" w:sz="8" w:space="0" w:color="auto"/>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12.27</w:t>
            </w:r>
          </w:p>
        </w:tc>
        <w:tc>
          <w:tcPr>
            <w:tcW w:w="424" w:type="pct"/>
            <w:tcBorders>
              <w:top w:val="nil"/>
              <w:left w:val="nil"/>
              <w:bottom w:val="single" w:sz="8" w:space="0" w:color="auto"/>
              <w:right w:val="nil"/>
            </w:tcBorders>
            <w:shd w:val="clear" w:color="auto" w:fill="auto"/>
            <w:hideMark/>
          </w:tcPr>
          <w:p w:rsidR="001338C1" w:rsidRPr="001338C1" w:rsidRDefault="001338C1" w:rsidP="003E2961">
            <w:pPr>
              <w:pStyle w:val="Tabletext"/>
              <w:tabs>
                <w:tab w:val="decimal" w:pos="624"/>
              </w:tabs>
              <w:rPr>
                <w:lang w:val="fr-CH" w:eastAsia="fr-CH"/>
              </w:rPr>
            </w:pPr>
            <w:r w:rsidRPr="001338C1">
              <w:rPr>
                <w:lang w:val="fr-CH" w:eastAsia="fr-CH"/>
              </w:rPr>
              <w:t>10</w:t>
            </w:r>
          </w:p>
        </w:tc>
        <w:tc>
          <w:tcPr>
            <w:tcW w:w="605" w:type="pct"/>
            <w:tcBorders>
              <w:top w:val="nil"/>
              <w:left w:val="nil"/>
              <w:bottom w:val="single" w:sz="8" w:space="0" w:color="auto"/>
              <w:right w:val="nil"/>
            </w:tcBorders>
            <w:shd w:val="clear" w:color="auto" w:fill="auto"/>
            <w:hideMark/>
          </w:tcPr>
          <w:p w:rsidR="001338C1" w:rsidRPr="001338C1" w:rsidRDefault="001338C1" w:rsidP="00B0324A">
            <w:pPr>
              <w:pStyle w:val="Tabletext"/>
              <w:tabs>
                <w:tab w:val="decimal" w:pos="680"/>
              </w:tabs>
              <w:rPr>
                <w:i/>
                <w:iCs/>
                <w:lang w:val="fr-CH" w:eastAsia="fr-CH"/>
              </w:rPr>
            </w:pPr>
            <w:r w:rsidRPr="001338C1">
              <w:rPr>
                <w:i/>
                <w:iCs/>
                <w:lang w:val="fr-CH" w:eastAsia="fr-CH"/>
              </w:rPr>
              <w:t>-49.33</w:t>
            </w:r>
          </w:p>
        </w:tc>
      </w:tr>
    </w:tbl>
    <w:p w:rsidR="00B0324A" w:rsidRDefault="003E2961" w:rsidP="003E2961">
      <w:pPr>
        <w:pStyle w:val="Source"/>
        <w:rPr>
          <w:i/>
          <w:szCs w:val="15"/>
        </w:rPr>
      </w:pPr>
      <w:r w:rsidRPr="003E2961">
        <w:rPr>
          <w:szCs w:val="15"/>
        </w:rPr>
        <w:t>Note:</w:t>
      </w:r>
      <w:r w:rsidRPr="003E2961">
        <w:rPr>
          <w:szCs w:val="15"/>
        </w:rPr>
        <w:tab/>
      </w:r>
      <w:r w:rsidR="00F4546D" w:rsidRPr="003E2961">
        <w:rPr>
          <w:szCs w:val="15"/>
        </w:rPr>
        <w:t>* Out of 70 variables</w:t>
      </w:r>
      <w:r w:rsidR="000E206C" w:rsidRPr="003E2961">
        <w:rPr>
          <w:szCs w:val="15"/>
        </w:rPr>
        <w:t>.</w:t>
      </w:r>
      <w:r w:rsidR="000E206C">
        <w:rPr>
          <w:i/>
          <w:szCs w:val="15"/>
        </w:rPr>
        <w:t xml:space="preserve"> </w:t>
      </w:r>
      <w:r>
        <w:rPr>
          <w:i/>
          <w:szCs w:val="15"/>
        </w:rPr>
        <w:t xml:space="preserve"> </w:t>
      </w:r>
    </w:p>
    <w:p w:rsidR="000E206C" w:rsidRDefault="000E206C" w:rsidP="003E2961">
      <w:pPr>
        <w:pStyle w:val="Source"/>
      </w:pPr>
      <w:r>
        <w:t>Source</w:t>
      </w:r>
      <w:r w:rsidR="00B0324A">
        <w:t>:</w:t>
      </w:r>
      <w:r w:rsidR="00B0324A">
        <w:tab/>
      </w:r>
      <w:r>
        <w:t xml:space="preserve">Authors’ calculations using </w:t>
      </w:r>
      <w:r w:rsidR="0007679C">
        <w:t xml:space="preserve">National </w:t>
      </w:r>
      <w:r w:rsidR="009D6DA9">
        <w:t>VET Provider Collection data, 2008–</w:t>
      </w:r>
      <w:r>
        <w:t>11.</w:t>
      </w:r>
    </w:p>
    <w:p w:rsidR="001338C1" w:rsidRPr="00F4546D" w:rsidRDefault="001338C1" w:rsidP="00CE3E09">
      <w:pPr>
        <w:pStyle w:val="Source"/>
        <w:rPr>
          <w:i/>
          <w:szCs w:val="15"/>
        </w:rPr>
        <w:sectPr w:rsidR="001338C1" w:rsidRPr="00F4546D" w:rsidSect="007E6740">
          <w:footerReference w:type="even" r:id="rId43"/>
          <w:footerReference w:type="default" r:id="rId44"/>
          <w:pgSz w:w="16840" w:h="11907" w:orient="landscape"/>
          <w:pgMar w:top="992" w:right="1276" w:bottom="567" w:left="1276" w:header="709" w:footer="556" w:gutter="0"/>
          <w:cols w:space="708"/>
        </w:sectPr>
      </w:pPr>
    </w:p>
    <w:p w:rsidR="001B38FF" w:rsidRDefault="00FB03F1" w:rsidP="00FB03F1">
      <w:pPr>
        <w:pStyle w:val="Heading1"/>
        <w:ind w:firstLine="720"/>
      </w:pPr>
      <w:bookmarkStart w:id="62" w:name="_Toc427676513"/>
      <w:r>
        <w:rPr>
          <w:noProof/>
          <w:lang w:eastAsia="en-AU"/>
        </w:rPr>
        <w:drawing>
          <wp:anchor distT="0" distB="0" distL="114300" distR="114300" simplePos="0" relativeHeight="251762688" behindDoc="0" locked="0" layoutInCell="1" allowOverlap="1" wp14:anchorId="3DA56EB6" wp14:editId="0E95173C">
            <wp:simplePos x="0" y="0"/>
            <wp:positionH relativeFrom="column">
              <wp:posOffset>5715</wp:posOffset>
            </wp:positionH>
            <wp:positionV relativeFrom="paragraph">
              <wp:posOffset>-41910</wp:posOffset>
            </wp:positionV>
            <wp:extent cx="419100" cy="419100"/>
            <wp:effectExtent l="0" t="0" r="0" b="0"/>
            <wp:wrapNone/>
            <wp:docPr id="44" name="Picture 44" descr="P:\PublicationComponents\Icons\Diploma&amp;Spanner-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Diploma&amp;Spanner-corpblu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4B1">
        <w:t>Employment g</w:t>
      </w:r>
      <w:r w:rsidR="001B38FF">
        <w:t>aps</w:t>
      </w:r>
      <w:bookmarkEnd w:id="62"/>
    </w:p>
    <w:p w:rsidR="000B5FB7" w:rsidRDefault="000B5FB7" w:rsidP="0006676F">
      <w:pPr>
        <w:pStyle w:val="Heading2"/>
      </w:pPr>
      <w:bookmarkStart w:id="63" w:name="_Toc427676514"/>
      <w:r>
        <w:t>The Student Outcomes Survey</w:t>
      </w:r>
      <w:bookmarkEnd w:id="63"/>
    </w:p>
    <w:p w:rsidR="000B5FB7" w:rsidRDefault="000B5FB7" w:rsidP="0006676F">
      <w:pPr>
        <w:pStyle w:val="Text"/>
      </w:pPr>
      <w:r>
        <w:t>We use the Student Outcomes Survey</w:t>
      </w:r>
      <w:r w:rsidR="00164B49">
        <w:rPr>
          <w:rStyle w:val="FootnoteReference"/>
        </w:rPr>
        <w:footnoteReference w:id="16"/>
      </w:r>
      <w:r>
        <w:t xml:space="preserve"> data</w:t>
      </w:r>
      <w:r w:rsidR="009D6DA9">
        <w:t xml:space="preserve"> for the period 2009—</w:t>
      </w:r>
      <w:r w:rsidR="00164B49">
        <w:t>12</w:t>
      </w:r>
      <w:r>
        <w:t xml:space="preserve"> to investigate </w:t>
      </w:r>
      <w:r w:rsidR="00FE7330">
        <w:t xml:space="preserve">both </w:t>
      </w:r>
      <w:r>
        <w:t>the existence of an employment gap for d</w:t>
      </w:r>
      <w:r w:rsidR="009D6DA9">
        <w:t xml:space="preserve">isadvantaged VET students and </w:t>
      </w:r>
      <w:r>
        <w:t xml:space="preserve">the role of completion in explaining employment gaps. In particular, we focus on those former VET students who had started their VET course in 2008. In this way, we guarantee that we follow in the </w:t>
      </w:r>
      <w:r w:rsidR="009D6DA9">
        <w:t>Student Outcomes Survey</w:t>
      </w:r>
      <w:r>
        <w:t xml:space="preserve"> a sub</w:t>
      </w:r>
      <w:r w:rsidR="009D6DA9">
        <w:t>-</w:t>
      </w:r>
      <w:r>
        <w:t>sample of the same population of VET students whose completion rates we analyse</w:t>
      </w:r>
      <w:r w:rsidR="0054062D">
        <w:t>d</w:t>
      </w:r>
      <w:r>
        <w:t xml:space="preserve"> with the </w:t>
      </w:r>
      <w:r w:rsidR="0007679C">
        <w:t xml:space="preserve">National </w:t>
      </w:r>
      <w:r>
        <w:t>VET</w:t>
      </w:r>
      <w:r w:rsidR="009D6DA9">
        <w:t xml:space="preserve"> Provider Collection</w:t>
      </w:r>
      <w:r>
        <w:t xml:space="preserve"> data. The total number of individuals included in our analysis is 75 451. </w:t>
      </w:r>
    </w:p>
    <w:p w:rsidR="000B5FB7" w:rsidRPr="0006676F" w:rsidRDefault="008734C4" w:rsidP="0006676F">
      <w:pPr>
        <w:pStyle w:val="Text"/>
      </w:pPr>
      <w:r>
        <w:t>W</w:t>
      </w:r>
      <w:r w:rsidR="000B5FB7">
        <w:t xml:space="preserve">hen using the </w:t>
      </w:r>
      <w:r w:rsidR="009D6DA9">
        <w:t>Student Outcomes Survey</w:t>
      </w:r>
      <w:r w:rsidR="00A5565A">
        <w:t xml:space="preserve"> data</w:t>
      </w:r>
      <w:r>
        <w:t xml:space="preserve">, care must be taken </w:t>
      </w:r>
      <w:r w:rsidR="0054062D">
        <w:t>with</w:t>
      </w:r>
      <w:r w:rsidR="000B5FB7">
        <w:t xml:space="preserve"> the representativeness of the sample. Our results based on the </w:t>
      </w:r>
      <w:r w:rsidR="0007679C">
        <w:t xml:space="preserve">National </w:t>
      </w:r>
      <w:r w:rsidR="000B5FB7">
        <w:t>VET</w:t>
      </w:r>
      <w:r w:rsidR="00A5565A">
        <w:t xml:space="preserve"> Provider Collection</w:t>
      </w:r>
      <w:r w:rsidR="000B5FB7">
        <w:t xml:space="preserve"> data indicate that only a quarter of VET students complete the course they enrolled in</w:t>
      </w:r>
      <w:r w:rsidR="00C451D3">
        <w:t xml:space="preserve"> independent</w:t>
      </w:r>
      <w:r w:rsidR="000B5FB7">
        <w:t xml:space="preserve"> of their disadvantaged status</w:t>
      </w:r>
      <w:r w:rsidR="000F64F3">
        <w:t xml:space="preserve"> (table 1)</w:t>
      </w:r>
      <w:r w:rsidR="000B5FB7">
        <w:t xml:space="preserve">. At first sight, the </w:t>
      </w:r>
      <w:r w:rsidR="0054062D">
        <w:t>Student</w:t>
      </w:r>
      <w:r w:rsidR="009D6DA9">
        <w:t xml:space="preserve"> Outcomes Survey </w:t>
      </w:r>
      <w:r w:rsidR="000B5FB7">
        <w:t xml:space="preserve">data describe a different picture. This is due to the sampling framework of the </w:t>
      </w:r>
      <w:r w:rsidR="00A5565A">
        <w:t>s</w:t>
      </w:r>
      <w:r w:rsidR="009D6DA9">
        <w:t xml:space="preserve">urvey, </w:t>
      </w:r>
      <w:r w:rsidR="000B5FB7">
        <w:t>which surveys graduates and those who successfully complete part of a course and then leave the VET system (module completers). Once the two populations are defined, a total sample of 300 000 students is selected. The higher response rate among graduate students and the fact that around 30% of the module completers define themselves as graduate students</w:t>
      </w:r>
      <w:r w:rsidR="000B5FB7">
        <w:rPr>
          <w:rStyle w:val="FootnoteReference"/>
        </w:rPr>
        <w:footnoteReference w:id="17"/>
      </w:r>
      <w:r w:rsidR="000B5FB7">
        <w:t xml:space="preserve"> lead to an over-representation of course completers in the </w:t>
      </w:r>
      <w:r w:rsidR="004F5446">
        <w:t>Student</w:t>
      </w:r>
      <w:r w:rsidR="009D6DA9">
        <w:t xml:space="preserve"> Outcomes Survey</w:t>
      </w:r>
      <w:r w:rsidR="000B5FB7">
        <w:t xml:space="preserve"> data </w:t>
      </w:r>
      <w:r w:rsidR="0054062D">
        <w:t>in relation</w:t>
      </w:r>
      <w:r w:rsidR="000B5FB7">
        <w:t xml:space="preserve"> to what is observed in the </w:t>
      </w:r>
      <w:r w:rsidR="0007679C">
        <w:t xml:space="preserve">National </w:t>
      </w:r>
      <w:r w:rsidR="000B5FB7">
        <w:t>VET</w:t>
      </w:r>
      <w:r w:rsidR="00A5565A">
        <w:t xml:space="preserve"> Provider Collection</w:t>
      </w:r>
      <w:r w:rsidR="000B5FB7">
        <w:t xml:space="preserve"> data. In order to control for these </w:t>
      </w:r>
      <w:r w:rsidR="0054062D">
        <w:t xml:space="preserve">sample </w:t>
      </w:r>
      <w:r w:rsidR="000B5FB7">
        <w:t xml:space="preserve">characteristics and produce statistics </w:t>
      </w:r>
      <w:r w:rsidR="000B5FB7" w:rsidRPr="00AC3B90">
        <w:t xml:space="preserve">that can be interpreted as referring to the relevant population from the </w:t>
      </w:r>
      <w:r w:rsidR="0007679C">
        <w:t xml:space="preserve">National </w:t>
      </w:r>
      <w:r w:rsidR="004F5446">
        <w:t>VET Provider Collection</w:t>
      </w:r>
      <w:r w:rsidR="000B5FB7">
        <w:t xml:space="preserve"> data, we will</w:t>
      </w:r>
      <w:r w:rsidR="004F5446">
        <w:t>,</w:t>
      </w:r>
      <w:r w:rsidR="000B5FB7">
        <w:t xml:space="preserve"> </w:t>
      </w:r>
      <w:r w:rsidR="004F5446">
        <w:t xml:space="preserve">throughout the report, </w:t>
      </w:r>
      <w:r w:rsidR="000B5FB7">
        <w:t xml:space="preserve">present </w:t>
      </w:r>
      <w:r w:rsidR="0054062D">
        <w:t>statistics based on the Student</w:t>
      </w:r>
      <w:r w:rsidR="009D6DA9">
        <w:t xml:space="preserve"> Outcomes Survey</w:t>
      </w:r>
      <w:r w:rsidR="004F5446">
        <w:t xml:space="preserve"> generated by </w:t>
      </w:r>
      <w:r w:rsidR="000B5FB7">
        <w:t>making use</w:t>
      </w:r>
      <w:r w:rsidR="004F5446">
        <w:t xml:space="preserve"> of the provided weights for re</w:t>
      </w:r>
      <w:r w:rsidR="000B5FB7">
        <w:t>building the original populations. Other than the use</w:t>
      </w:r>
      <w:r w:rsidR="004F5446">
        <w:t xml:space="preserve"> of these weights, the two data</w:t>
      </w:r>
      <w:r w:rsidR="000B5FB7">
        <w:t>set</w:t>
      </w:r>
      <w:r w:rsidR="000B5FB7" w:rsidRPr="0006676F">
        <w:t xml:space="preserve">s are analysed entirely separately. </w:t>
      </w:r>
    </w:p>
    <w:p w:rsidR="000B5FB7" w:rsidRDefault="000B5FB7" w:rsidP="0006676F">
      <w:pPr>
        <w:pStyle w:val="Text"/>
      </w:pPr>
      <w:r w:rsidRPr="0006676F">
        <w:t xml:space="preserve">Critically for our analysis, the </w:t>
      </w:r>
      <w:r w:rsidR="004F5446" w:rsidRPr="0006676F">
        <w:t>Student</w:t>
      </w:r>
      <w:r w:rsidR="009D6DA9" w:rsidRPr="0006676F">
        <w:t xml:space="preserve"> Ou</w:t>
      </w:r>
      <w:r w:rsidR="009D6DA9">
        <w:t>tcomes Survey</w:t>
      </w:r>
      <w:r>
        <w:t xml:space="preserve"> data contain information that allows us to identify disadvantaged students in the same way as in the </w:t>
      </w:r>
      <w:r w:rsidR="0007679C">
        <w:t xml:space="preserve">National </w:t>
      </w:r>
      <w:r w:rsidR="004F5446">
        <w:t>VET Provider Collection</w:t>
      </w:r>
      <w:r>
        <w:t xml:space="preserve"> data</w:t>
      </w:r>
      <w:r w:rsidR="004F5446">
        <w:t>. The only partial exception is</w:t>
      </w:r>
      <w:r>
        <w:t xml:space="preserve"> the way </w:t>
      </w:r>
      <w:r w:rsidR="004F5446">
        <w:t xml:space="preserve">by which </w:t>
      </w:r>
      <w:r>
        <w:t xml:space="preserve">we define individuals with limited English language skills across the two surveys. As in </w:t>
      </w:r>
      <w:r w:rsidR="0007679C">
        <w:t xml:space="preserve">National </w:t>
      </w:r>
      <w:r w:rsidR="004F5446">
        <w:t>VET Provider Collection</w:t>
      </w:r>
      <w:r>
        <w:t xml:space="preserve">, non-native English speaking respondents </w:t>
      </w:r>
      <w:r w:rsidR="004F5446">
        <w:t xml:space="preserve">to the Student Outcomes Survey </w:t>
      </w:r>
      <w:r>
        <w:t>are asked to specify their level of proficiency in English.</w:t>
      </w:r>
      <w:r>
        <w:rPr>
          <w:rStyle w:val="FootnoteReference"/>
        </w:rPr>
        <w:footnoteReference w:id="18"/>
      </w:r>
      <w:r>
        <w:t xml:space="preserve"> Also, as in the </w:t>
      </w:r>
      <w:r w:rsidR="0007679C">
        <w:t xml:space="preserve">National </w:t>
      </w:r>
      <w:r w:rsidR="004F5446">
        <w:t>VET Provider Collection</w:t>
      </w:r>
      <w:r>
        <w:t xml:space="preserve"> data, some individuals may report more than one form of disadvantage.</w:t>
      </w:r>
    </w:p>
    <w:p w:rsidR="0006676F" w:rsidRDefault="0006676F">
      <w:pPr>
        <w:spacing w:before="0" w:line="240" w:lineRule="auto"/>
        <w:rPr>
          <w:rFonts w:ascii="Arial" w:hAnsi="Arial" w:cs="Tahoma"/>
          <w:color w:val="000000"/>
          <w:sz w:val="24"/>
        </w:rPr>
      </w:pPr>
      <w:r>
        <w:br w:type="page"/>
      </w:r>
    </w:p>
    <w:p w:rsidR="000B5FB7" w:rsidRDefault="000B5FB7" w:rsidP="0006676F">
      <w:pPr>
        <w:pStyle w:val="Heading3"/>
      </w:pPr>
      <w:r>
        <w:t xml:space="preserve">Preliminary description of the </w:t>
      </w:r>
      <w:r w:rsidR="004F5446">
        <w:t>Student</w:t>
      </w:r>
      <w:r w:rsidR="009D6DA9">
        <w:t xml:space="preserve"> Outcomes Survey</w:t>
      </w:r>
      <w:r>
        <w:t xml:space="preserve"> variables</w:t>
      </w:r>
    </w:p>
    <w:p w:rsidR="000B5FB7" w:rsidRDefault="004E6B10" w:rsidP="0006676F">
      <w:pPr>
        <w:pStyle w:val="Textlessbefore"/>
      </w:pPr>
      <w:r>
        <w:t>Table</w:t>
      </w:r>
      <w:r w:rsidR="00846A30">
        <w:t xml:space="preserve"> 4</w:t>
      </w:r>
      <w:r w:rsidR="000B5FB7">
        <w:t xml:space="preserve"> summarises </w:t>
      </w:r>
      <w:r w:rsidR="0054062D">
        <w:t xml:space="preserve">the </w:t>
      </w:r>
      <w:r w:rsidR="000B5FB7">
        <w:t xml:space="preserve">preliminary descriptive statistics relating to the most relevant characteristics of the individuals included in the </w:t>
      </w:r>
      <w:r w:rsidR="004F5446">
        <w:t>Student</w:t>
      </w:r>
      <w:r w:rsidR="009D6DA9">
        <w:t xml:space="preserve"> Outcomes Survey</w:t>
      </w:r>
      <w:r w:rsidR="000B5FB7">
        <w:t xml:space="preserve"> sample</w:t>
      </w:r>
      <w:r w:rsidR="004F5446">
        <w:t>.</w:t>
      </w:r>
      <w:r w:rsidR="000B5FB7">
        <w:rPr>
          <w:rStyle w:val="FootnoteReference"/>
        </w:rPr>
        <w:footnoteReference w:id="19"/>
      </w:r>
      <w:r w:rsidR="000B5FB7">
        <w:t xml:space="preserve"> </w:t>
      </w:r>
    </w:p>
    <w:p w:rsidR="000B5FB7" w:rsidRPr="0006676F" w:rsidRDefault="000B5FB7" w:rsidP="0006676F">
      <w:pPr>
        <w:pStyle w:val="Text"/>
      </w:pPr>
      <w:r>
        <w:t xml:space="preserve">Slightly less than a quarter of all </w:t>
      </w:r>
      <w:r w:rsidR="008256F0">
        <w:t xml:space="preserve">of </w:t>
      </w:r>
      <w:r>
        <w:t xml:space="preserve">the </w:t>
      </w:r>
      <w:r w:rsidR="0054062D">
        <w:t>Student</w:t>
      </w:r>
      <w:r w:rsidR="008256F0">
        <w:t xml:space="preserve"> Outcome</w:t>
      </w:r>
      <w:r w:rsidR="008734C4">
        <w:t>s</w:t>
      </w:r>
      <w:r w:rsidR="009D6DA9">
        <w:t xml:space="preserve"> Survey</w:t>
      </w:r>
      <w:r>
        <w:t xml:space="preserve"> individuals belong to one or more of our categories of disadvantage. Specifically, 11% o</w:t>
      </w:r>
      <w:r w:rsidR="008734C4">
        <w:t xml:space="preserve">f the respondents live in a </w:t>
      </w:r>
      <w:r w:rsidR="00CB6F35">
        <w:t>low SES</w:t>
      </w:r>
      <w:r w:rsidR="008734C4">
        <w:t xml:space="preserve"> </w:t>
      </w:r>
      <w:r>
        <w:t xml:space="preserve">area, 7% have a disability, 2% are of Indigenous background (similar to the </w:t>
      </w:r>
      <w:r w:rsidR="00282F3B">
        <w:t xml:space="preserve">2011 </w:t>
      </w:r>
      <w:r>
        <w:t xml:space="preserve">ABS </w:t>
      </w:r>
      <w:r w:rsidR="00B75AA8">
        <w:t>C</w:t>
      </w:r>
      <w:r w:rsidR="000006DD">
        <w:t xml:space="preserve">ensus </w:t>
      </w:r>
      <w:r w:rsidR="00282F3B">
        <w:t xml:space="preserve">counts </w:t>
      </w:r>
      <w:r>
        <w:t>indicating an Australian Indigenous population of around 2.5%) and 1.2% indicated they have limited English language proficiency. Finally, an additional 3% of the sampled individuals are classified as h</w:t>
      </w:r>
      <w:r w:rsidRPr="0006676F">
        <w:t>aving more than one disadvantage.</w:t>
      </w:r>
    </w:p>
    <w:p w:rsidR="000B5FB7" w:rsidRDefault="000B5FB7" w:rsidP="0006676F">
      <w:pPr>
        <w:pStyle w:val="Text"/>
      </w:pPr>
      <w:r w:rsidRPr="0006676F">
        <w:t>VET graduates constitute 2</w:t>
      </w:r>
      <w:r w:rsidR="00164B49" w:rsidRPr="0006676F">
        <w:t>7</w:t>
      </w:r>
      <w:r w:rsidRPr="0006676F">
        <w:t xml:space="preserve">% of the </w:t>
      </w:r>
      <w:r w:rsidR="008256F0" w:rsidRPr="0006676F">
        <w:t>St</w:t>
      </w:r>
      <w:r w:rsidR="008256F0">
        <w:t>udent</w:t>
      </w:r>
      <w:r w:rsidR="009D6DA9">
        <w:t xml:space="preserve"> Outcomes Survey</w:t>
      </w:r>
      <w:r>
        <w:t xml:space="preserve"> population of reference, which is in line with the findings based on the </w:t>
      </w:r>
      <w:r w:rsidR="0007679C">
        <w:t xml:space="preserve">National </w:t>
      </w:r>
      <w:r w:rsidR="008256F0">
        <w:t>VET Provider Collection</w:t>
      </w:r>
      <w:r>
        <w:t xml:space="preserve">. The average age of the </w:t>
      </w:r>
      <w:r w:rsidR="008256F0">
        <w:t>Student</w:t>
      </w:r>
      <w:r w:rsidR="009D6DA9">
        <w:t xml:space="preserve"> Outcomes Survey</w:t>
      </w:r>
      <w:r>
        <w:t xml:space="preserve"> population is 31 years, and 75% of them are employed in the year after leaving the VET course</w:t>
      </w:r>
      <w:r w:rsidR="00164B49">
        <w:t>,</w:t>
      </w:r>
      <w:r>
        <w:t xml:space="preserve"> independently of their graduation status</w:t>
      </w:r>
      <w:r w:rsidR="00164B49">
        <w:t xml:space="preserve"> (table 4</w:t>
      </w:r>
      <w:r>
        <w:t xml:space="preserve">). The </w:t>
      </w:r>
      <w:r w:rsidR="00CB27C4">
        <w:t>s</w:t>
      </w:r>
      <w:r w:rsidR="009D6DA9">
        <w:t>urvey</w:t>
      </w:r>
      <w:r>
        <w:t xml:space="preserve"> data include information on the earnings of respondents</w:t>
      </w:r>
      <w:r w:rsidR="00CB27C4">
        <w:t>,</w:t>
      </w:r>
      <w:r>
        <w:t xml:space="preserve"> but this information is only provided with values grouped in several income categories. If we assume the mid-point of each category as the average earning value of the individuals in that category, we see great variability in average earnings: individual annual </w:t>
      </w:r>
      <w:r w:rsidR="00CB27C4">
        <w:t>earnings vary from as low as $2</w:t>
      </w:r>
      <w:r>
        <w:t xml:space="preserve">000 up to more than $100 000, with average annual pre-tax earnings of </w:t>
      </w:r>
      <w:r w:rsidR="00164B49">
        <w:t xml:space="preserve">around </w:t>
      </w:r>
      <w:r>
        <w:t>$36 500.</w:t>
      </w:r>
    </w:p>
    <w:p w:rsidR="000B5FB7" w:rsidRPr="008154B1" w:rsidRDefault="004E6B10" w:rsidP="0006676F">
      <w:pPr>
        <w:pStyle w:val="Tabletitle"/>
      </w:pPr>
      <w:bookmarkStart w:id="64" w:name="_Toc427677310"/>
      <w:r w:rsidRPr="008154B1">
        <w:t>Table</w:t>
      </w:r>
      <w:r w:rsidR="00846A30" w:rsidRPr="008154B1">
        <w:t xml:space="preserve"> 4</w:t>
      </w:r>
      <w:r w:rsidR="000B5FB7" w:rsidRPr="008154B1">
        <w:tab/>
      </w:r>
      <w:r w:rsidR="008256F0">
        <w:t>Student</w:t>
      </w:r>
      <w:r w:rsidR="009D6DA9">
        <w:t xml:space="preserve"> Outcomes Survey</w:t>
      </w:r>
      <w:r w:rsidR="000B5FB7" w:rsidRPr="008154B1">
        <w:t xml:space="preserve"> data: descriptive statistics, 2008 VET entrants, at time of interview</w:t>
      </w:r>
      <w:bookmarkEnd w:id="64"/>
    </w:p>
    <w:tbl>
      <w:tblPr>
        <w:tblW w:w="7938" w:type="dxa"/>
        <w:tblInd w:w="57" w:type="dxa"/>
        <w:tblLayout w:type="fixed"/>
        <w:tblCellMar>
          <w:left w:w="57" w:type="dxa"/>
          <w:right w:w="57" w:type="dxa"/>
        </w:tblCellMar>
        <w:tblLook w:val="04A0" w:firstRow="1" w:lastRow="0" w:firstColumn="1" w:lastColumn="0" w:noHBand="0" w:noVBand="1"/>
      </w:tblPr>
      <w:tblGrid>
        <w:gridCol w:w="3256"/>
        <w:gridCol w:w="1170"/>
        <w:gridCol w:w="1172"/>
        <w:gridCol w:w="1170"/>
        <w:gridCol w:w="1170"/>
      </w:tblGrid>
      <w:tr w:rsidR="000B5FB7" w:rsidTr="0006676F">
        <w:tc>
          <w:tcPr>
            <w:tcW w:w="2051" w:type="pct"/>
            <w:tcBorders>
              <w:top w:val="single" w:sz="8" w:space="0" w:color="auto"/>
              <w:left w:val="nil"/>
              <w:bottom w:val="single" w:sz="8" w:space="0" w:color="auto"/>
              <w:right w:val="nil"/>
            </w:tcBorders>
            <w:shd w:val="clear" w:color="auto" w:fill="auto"/>
          </w:tcPr>
          <w:p w:rsidR="000B5FB7" w:rsidRDefault="000B5FB7" w:rsidP="0006676F">
            <w:pPr>
              <w:pStyle w:val="Tablehead1"/>
              <w:rPr>
                <w:lang w:val="en-US" w:eastAsia="it-IT"/>
              </w:rPr>
            </w:pPr>
            <w:r>
              <w:rPr>
                <w:lang w:val="en-US" w:eastAsia="it-IT"/>
              </w:rPr>
              <w:t> </w:t>
            </w:r>
          </w:p>
        </w:tc>
        <w:tc>
          <w:tcPr>
            <w:tcW w:w="737" w:type="pct"/>
            <w:tcBorders>
              <w:top w:val="single" w:sz="8" w:space="0" w:color="auto"/>
              <w:left w:val="nil"/>
              <w:bottom w:val="single" w:sz="8" w:space="0" w:color="auto"/>
              <w:right w:val="nil"/>
            </w:tcBorders>
            <w:shd w:val="clear" w:color="auto" w:fill="auto"/>
          </w:tcPr>
          <w:p w:rsidR="000B5FB7" w:rsidRDefault="000B5FB7" w:rsidP="0006676F">
            <w:pPr>
              <w:pStyle w:val="Tablehead1"/>
              <w:jc w:val="center"/>
              <w:rPr>
                <w:lang w:val="it-IT" w:eastAsia="it-IT"/>
              </w:rPr>
            </w:pPr>
            <w:r>
              <w:rPr>
                <w:lang w:val="it-IT" w:eastAsia="it-IT"/>
              </w:rPr>
              <w:t>Average</w:t>
            </w:r>
          </w:p>
        </w:tc>
        <w:tc>
          <w:tcPr>
            <w:tcW w:w="738" w:type="pct"/>
            <w:tcBorders>
              <w:top w:val="single" w:sz="8" w:space="0" w:color="auto"/>
              <w:left w:val="nil"/>
              <w:bottom w:val="single" w:sz="8" w:space="0" w:color="auto"/>
              <w:right w:val="nil"/>
            </w:tcBorders>
            <w:shd w:val="clear" w:color="auto" w:fill="auto"/>
          </w:tcPr>
          <w:p w:rsidR="000B5FB7" w:rsidRDefault="000B5FB7" w:rsidP="008734C4">
            <w:pPr>
              <w:pStyle w:val="Tablehead1"/>
              <w:jc w:val="center"/>
              <w:rPr>
                <w:lang w:val="it-IT" w:eastAsia="it-IT"/>
              </w:rPr>
            </w:pPr>
            <w:r>
              <w:rPr>
                <w:lang w:val="it-IT" w:eastAsia="it-IT"/>
              </w:rPr>
              <w:t>Std dev.</w:t>
            </w:r>
          </w:p>
        </w:tc>
        <w:tc>
          <w:tcPr>
            <w:tcW w:w="737" w:type="pct"/>
            <w:tcBorders>
              <w:top w:val="single" w:sz="8" w:space="0" w:color="auto"/>
              <w:left w:val="nil"/>
              <w:bottom w:val="single" w:sz="8" w:space="0" w:color="auto"/>
              <w:right w:val="nil"/>
            </w:tcBorders>
            <w:shd w:val="clear" w:color="auto" w:fill="auto"/>
          </w:tcPr>
          <w:p w:rsidR="000B5FB7" w:rsidRDefault="000B5FB7" w:rsidP="00C451D3">
            <w:pPr>
              <w:pStyle w:val="Tablehead1"/>
              <w:ind w:left="157"/>
              <w:jc w:val="center"/>
              <w:rPr>
                <w:lang w:val="it-IT" w:eastAsia="it-IT"/>
              </w:rPr>
            </w:pPr>
            <w:r>
              <w:rPr>
                <w:lang w:val="it-IT" w:eastAsia="it-IT"/>
              </w:rPr>
              <w:t>Min.</w:t>
            </w:r>
          </w:p>
        </w:tc>
        <w:tc>
          <w:tcPr>
            <w:tcW w:w="738" w:type="pct"/>
            <w:tcBorders>
              <w:top w:val="single" w:sz="8" w:space="0" w:color="auto"/>
              <w:left w:val="nil"/>
              <w:bottom w:val="single" w:sz="8" w:space="0" w:color="auto"/>
              <w:right w:val="nil"/>
            </w:tcBorders>
            <w:shd w:val="clear" w:color="auto" w:fill="auto"/>
          </w:tcPr>
          <w:p w:rsidR="000B5FB7" w:rsidRDefault="000B5FB7" w:rsidP="00C451D3">
            <w:pPr>
              <w:pStyle w:val="Tablehead1"/>
              <w:ind w:left="236"/>
              <w:jc w:val="center"/>
              <w:rPr>
                <w:lang w:val="it-IT" w:eastAsia="it-IT"/>
              </w:rPr>
            </w:pPr>
            <w:r>
              <w:rPr>
                <w:lang w:val="it-IT" w:eastAsia="it-IT"/>
              </w:rPr>
              <w:t>Max.</w:t>
            </w:r>
          </w:p>
        </w:tc>
      </w:tr>
      <w:tr w:rsidR="000B5FB7" w:rsidRPr="00980B31" w:rsidTr="0006676F">
        <w:tc>
          <w:tcPr>
            <w:tcW w:w="2051" w:type="pct"/>
            <w:tcBorders>
              <w:top w:val="nil"/>
              <w:left w:val="nil"/>
              <w:bottom w:val="nil"/>
              <w:right w:val="nil"/>
            </w:tcBorders>
            <w:shd w:val="clear" w:color="auto" w:fill="auto"/>
          </w:tcPr>
          <w:p w:rsidR="000B5FB7" w:rsidRPr="004546AC" w:rsidRDefault="000B5FB7" w:rsidP="0006676F">
            <w:pPr>
              <w:pStyle w:val="Tabletext"/>
            </w:pPr>
            <w:r w:rsidRPr="004546AC">
              <w:t>Indigenous</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0.020</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0.140</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RPr="00980B31" w:rsidTr="0006676F">
        <w:tc>
          <w:tcPr>
            <w:tcW w:w="2051" w:type="pct"/>
            <w:tcBorders>
              <w:top w:val="nil"/>
              <w:left w:val="nil"/>
              <w:bottom w:val="nil"/>
              <w:right w:val="nil"/>
            </w:tcBorders>
            <w:shd w:val="clear" w:color="auto" w:fill="auto"/>
          </w:tcPr>
          <w:p w:rsidR="000B5FB7" w:rsidRPr="004546AC" w:rsidRDefault="000B5FB7" w:rsidP="0006676F">
            <w:pPr>
              <w:pStyle w:val="Tabletext"/>
            </w:pPr>
            <w:r w:rsidRPr="004546AC">
              <w:t>Disability</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0.069</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0.254</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RPr="00980B31" w:rsidTr="0006676F">
        <w:tc>
          <w:tcPr>
            <w:tcW w:w="2051" w:type="pct"/>
            <w:tcBorders>
              <w:top w:val="nil"/>
              <w:left w:val="nil"/>
              <w:bottom w:val="nil"/>
              <w:right w:val="nil"/>
            </w:tcBorders>
            <w:shd w:val="clear" w:color="auto" w:fill="auto"/>
          </w:tcPr>
          <w:p w:rsidR="000B5FB7" w:rsidRPr="004546AC" w:rsidRDefault="000B5FB7" w:rsidP="0006676F">
            <w:pPr>
              <w:pStyle w:val="Tabletext"/>
            </w:pPr>
            <w:r w:rsidRPr="004546AC">
              <w:t>Lowest SEIFA quintile</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0.111</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0.314</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RPr="00980B31" w:rsidTr="0006676F">
        <w:tc>
          <w:tcPr>
            <w:tcW w:w="2051" w:type="pct"/>
            <w:tcBorders>
              <w:top w:val="nil"/>
              <w:left w:val="nil"/>
              <w:bottom w:val="nil"/>
              <w:right w:val="nil"/>
            </w:tcBorders>
            <w:shd w:val="clear" w:color="auto" w:fill="auto"/>
          </w:tcPr>
          <w:p w:rsidR="000B5FB7" w:rsidRPr="004546AC" w:rsidRDefault="000B5FB7" w:rsidP="0006676F">
            <w:pPr>
              <w:pStyle w:val="Tabletext"/>
            </w:pPr>
            <w:r>
              <w:t>Limited</w:t>
            </w:r>
            <w:r w:rsidRPr="004546AC">
              <w:t xml:space="preserve"> English </w:t>
            </w:r>
            <w:r>
              <w:t>language skills</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0.012</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0.109</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RPr="00980B31" w:rsidTr="0006676F">
        <w:tc>
          <w:tcPr>
            <w:tcW w:w="2051" w:type="pct"/>
            <w:tcBorders>
              <w:top w:val="nil"/>
              <w:left w:val="nil"/>
              <w:bottom w:val="nil"/>
              <w:right w:val="nil"/>
            </w:tcBorders>
            <w:shd w:val="clear" w:color="auto" w:fill="auto"/>
          </w:tcPr>
          <w:p w:rsidR="000B5FB7" w:rsidRPr="004546AC" w:rsidRDefault="000B5FB7" w:rsidP="0006676F">
            <w:pPr>
              <w:pStyle w:val="Tabletext"/>
            </w:pPr>
            <w:r w:rsidRPr="004546AC">
              <w:t>Multiple disadvantages</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0.033</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0.177</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Tr="0006676F">
        <w:tc>
          <w:tcPr>
            <w:tcW w:w="2051" w:type="pct"/>
            <w:tcBorders>
              <w:top w:val="nil"/>
              <w:left w:val="nil"/>
              <w:bottom w:val="nil"/>
              <w:right w:val="nil"/>
            </w:tcBorders>
            <w:shd w:val="clear" w:color="auto" w:fill="auto"/>
          </w:tcPr>
          <w:p w:rsidR="000B5FB7" w:rsidRDefault="000B5FB7" w:rsidP="0006676F">
            <w:pPr>
              <w:pStyle w:val="Tabletext"/>
              <w:rPr>
                <w:lang w:val="it-IT" w:eastAsia="it-IT"/>
              </w:rPr>
            </w:pPr>
            <w:r>
              <w:rPr>
                <w:lang w:val="it-IT" w:eastAsia="it-IT"/>
              </w:rPr>
              <w:t>Graduate</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0.266</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0.442</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Tr="0006676F">
        <w:tc>
          <w:tcPr>
            <w:tcW w:w="2051" w:type="pct"/>
            <w:tcBorders>
              <w:top w:val="nil"/>
              <w:left w:val="nil"/>
              <w:bottom w:val="nil"/>
              <w:right w:val="nil"/>
            </w:tcBorders>
            <w:shd w:val="clear" w:color="auto" w:fill="auto"/>
          </w:tcPr>
          <w:p w:rsidR="000B5FB7" w:rsidRDefault="000B5FB7" w:rsidP="0006676F">
            <w:pPr>
              <w:pStyle w:val="Tabletext"/>
              <w:rPr>
                <w:lang w:val="it-IT" w:eastAsia="it-IT"/>
              </w:rPr>
            </w:pPr>
            <w:r>
              <w:rPr>
                <w:lang w:val="it-IT" w:eastAsia="it-IT"/>
              </w:rPr>
              <w:t>Females</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0.466</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0.499</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Tr="0006676F">
        <w:tc>
          <w:tcPr>
            <w:tcW w:w="2051" w:type="pct"/>
            <w:tcBorders>
              <w:top w:val="nil"/>
              <w:left w:val="nil"/>
              <w:bottom w:val="nil"/>
              <w:right w:val="nil"/>
            </w:tcBorders>
            <w:shd w:val="clear" w:color="auto" w:fill="auto"/>
          </w:tcPr>
          <w:p w:rsidR="000B5FB7" w:rsidRDefault="000B5FB7" w:rsidP="0006676F">
            <w:pPr>
              <w:pStyle w:val="Tabletext"/>
              <w:rPr>
                <w:lang w:val="it-IT" w:eastAsia="it-IT"/>
              </w:rPr>
            </w:pPr>
            <w:r>
              <w:rPr>
                <w:lang w:val="it-IT" w:eastAsia="it-IT"/>
              </w:rPr>
              <w:t>Age</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30.62</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12.90</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15</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66</w:t>
            </w:r>
          </w:p>
        </w:tc>
      </w:tr>
      <w:tr w:rsidR="000B5FB7" w:rsidTr="0006676F">
        <w:tc>
          <w:tcPr>
            <w:tcW w:w="2051" w:type="pct"/>
            <w:tcBorders>
              <w:top w:val="nil"/>
              <w:left w:val="nil"/>
              <w:bottom w:val="nil"/>
              <w:right w:val="nil"/>
            </w:tcBorders>
            <w:shd w:val="clear" w:color="auto" w:fill="auto"/>
          </w:tcPr>
          <w:p w:rsidR="000B5FB7" w:rsidRDefault="000B5FB7" w:rsidP="0006676F">
            <w:pPr>
              <w:pStyle w:val="Tabletext"/>
              <w:rPr>
                <w:lang w:val="it-IT" w:eastAsia="it-IT"/>
              </w:rPr>
            </w:pPr>
            <w:r>
              <w:rPr>
                <w:lang w:val="it-IT" w:eastAsia="it-IT"/>
              </w:rPr>
              <w:t>Employed</w:t>
            </w:r>
          </w:p>
        </w:tc>
        <w:tc>
          <w:tcPr>
            <w:tcW w:w="737"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0.751</w:t>
            </w:r>
          </w:p>
        </w:tc>
        <w:tc>
          <w:tcPr>
            <w:tcW w:w="738" w:type="pct"/>
            <w:tcBorders>
              <w:top w:val="nil"/>
              <w:left w:val="nil"/>
              <w:bottom w:val="nil"/>
              <w:right w:val="nil"/>
            </w:tcBorders>
            <w:shd w:val="clear" w:color="auto" w:fill="auto"/>
          </w:tcPr>
          <w:p w:rsidR="000B5FB7" w:rsidRPr="00FB7B2B" w:rsidRDefault="000B5FB7" w:rsidP="0006676F">
            <w:pPr>
              <w:pStyle w:val="Tabletext"/>
              <w:tabs>
                <w:tab w:val="decimal" w:pos="425"/>
              </w:tabs>
            </w:pPr>
            <w:r w:rsidRPr="00FB7B2B">
              <w:t>0.432</w:t>
            </w:r>
          </w:p>
        </w:tc>
        <w:tc>
          <w:tcPr>
            <w:tcW w:w="737" w:type="pct"/>
            <w:tcBorders>
              <w:top w:val="nil"/>
              <w:left w:val="nil"/>
              <w:bottom w:val="nil"/>
              <w:right w:val="nil"/>
            </w:tcBorders>
            <w:shd w:val="clear" w:color="auto" w:fill="auto"/>
          </w:tcPr>
          <w:p w:rsidR="000B5FB7" w:rsidRPr="00FB7B2B" w:rsidRDefault="000B5FB7" w:rsidP="00B75AA8">
            <w:pPr>
              <w:pStyle w:val="Tabletext"/>
              <w:tabs>
                <w:tab w:val="decimal" w:pos="724"/>
              </w:tabs>
              <w:jc w:val="both"/>
            </w:pPr>
            <w:r w:rsidRPr="00FB7B2B">
              <w:t>0</w:t>
            </w:r>
          </w:p>
        </w:tc>
        <w:tc>
          <w:tcPr>
            <w:tcW w:w="738" w:type="pct"/>
            <w:tcBorders>
              <w:top w:val="nil"/>
              <w:left w:val="nil"/>
              <w:bottom w:val="nil"/>
              <w:right w:val="nil"/>
            </w:tcBorders>
            <w:shd w:val="clear" w:color="auto" w:fill="auto"/>
          </w:tcPr>
          <w:p w:rsidR="000B5FB7" w:rsidRPr="00FB7B2B" w:rsidRDefault="000B5FB7" w:rsidP="00B75AA8">
            <w:pPr>
              <w:pStyle w:val="Tabletext"/>
              <w:tabs>
                <w:tab w:val="decimal" w:pos="830"/>
              </w:tabs>
            </w:pPr>
            <w:r w:rsidRPr="00FB7B2B">
              <w:t>1</w:t>
            </w:r>
          </w:p>
        </w:tc>
      </w:tr>
      <w:tr w:rsidR="000B5FB7" w:rsidTr="0006676F">
        <w:tc>
          <w:tcPr>
            <w:tcW w:w="2051" w:type="pct"/>
            <w:tcBorders>
              <w:top w:val="nil"/>
              <w:left w:val="nil"/>
              <w:bottom w:val="single" w:sz="8" w:space="0" w:color="auto"/>
              <w:right w:val="nil"/>
            </w:tcBorders>
            <w:shd w:val="clear" w:color="auto" w:fill="auto"/>
          </w:tcPr>
          <w:p w:rsidR="000B5FB7" w:rsidRDefault="000B5FB7" w:rsidP="0006676F">
            <w:pPr>
              <w:pStyle w:val="Tabletext"/>
              <w:rPr>
                <w:lang w:val="it-IT" w:eastAsia="it-IT"/>
              </w:rPr>
            </w:pPr>
            <w:r>
              <w:rPr>
                <w:lang w:val="it-IT" w:eastAsia="it-IT"/>
              </w:rPr>
              <w:t>Average annual earnings ($)</w:t>
            </w:r>
          </w:p>
        </w:tc>
        <w:tc>
          <w:tcPr>
            <w:tcW w:w="737" w:type="pct"/>
            <w:tcBorders>
              <w:top w:val="nil"/>
              <w:left w:val="nil"/>
              <w:bottom w:val="single" w:sz="8" w:space="0" w:color="auto"/>
              <w:right w:val="nil"/>
            </w:tcBorders>
            <w:shd w:val="clear" w:color="auto" w:fill="auto"/>
          </w:tcPr>
          <w:p w:rsidR="000B5FB7" w:rsidRPr="00FB7B2B" w:rsidRDefault="000B5FB7" w:rsidP="0006676F">
            <w:pPr>
              <w:pStyle w:val="Tabletext"/>
              <w:jc w:val="center"/>
            </w:pPr>
            <w:r w:rsidRPr="00FB7B2B">
              <w:t>36 471</w:t>
            </w:r>
          </w:p>
        </w:tc>
        <w:tc>
          <w:tcPr>
            <w:tcW w:w="738" w:type="pct"/>
            <w:tcBorders>
              <w:top w:val="nil"/>
              <w:left w:val="nil"/>
              <w:bottom w:val="single" w:sz="8" w:space="0" w:color="auto"/>
              <w:right w:val="nil"/>
            </w:tcBorders>
            <w:shd w:val="clear" w:color="auto" w:fill="auto"/>
          </w:tcPr>
          <w:p w:rsidR="000B5FB7" w:rsidRPr="00FB7B2B" w:rsidRDefault="000B5FB7" w:rsidP="0006676F">
            <w:pPr>
              <w:pStyle w:val="Tabletext"/>
              <w:jc w:val="center"/>
            </w:pPr>
            <w:r w:rsidRPr="00FB7B2B">
              <w:t>22 418</w:t>
            </w:r>
          </w:p>
        </w:tc>
        <w:tc>
          <w:tcPr>
            <w:tcW w:w="737" w:type="pct"/>
            <w:tcBorders>
              <w:top w:val="nil"/>
              <w:left w:val="nil"/>
              <w:bottom w:val="single" w:sz="8" w:space="0" w:color="auto"/>
              <w:right w:val="nil"/>
            </w:tcBorders>
            <w:shd w:val="clear" w:color="auto" w:fill="auto"/>
          </w:tcPr>
          <w:p w:rsidR="000B5FB7" w:rsidRPr="00FB7B2B" w:rsidRDefault="000B5FB7" w:rsidP="0006676F">
            <w:pPr>
              <w:pStyle w:val="Tabletext"/>
              <w:jc w:val="center"/>
            </w:pPr>
            <w:r w:rsidRPr="00FB7B2B">
              <w:t>2 080</w:t>
            </w:r>
          </w:p>
        </w:tc>
        <w:tc>
          <w:tcPr>
            <w:tcW w:w="738" w:type="pct"/>
            <w:tcBorders>
              <w:top w:val="nil"/>
              <w:left w:val="nil"/>
              <w:bottom w:val="single" w:sz="8" w:space="0" w:color="auto"/>
              <w:right w:val="nil"/>
            </w:tcBorders>
            <w:shd w:val="clear" w:color="auto" w:fill="auto"/>
          </w:tcPr>
          <w:p w:rsidR="000B5FB7" w:rsidRPr="00FB7B2B" w:rsidRDefault="000B5FB7" w:rsidP="0006676F">
            <w:pPr>
              <w:pStyle w:val="Tabletext"/>
              <w:jc w:val="center"/>
            </w:pPr>
            <w:r w:rsidRPr="00FB7B2B">
              <w:t>104 000</w:t>
            </w:r>
          </w:p>
        </w:tc>
      </w:tr>
    </w:tbl>
    <w:p w:rsidR="000B5FB7" w:rsidRDefault="0006676F" w:rsidP="000B5FB7">
      <w:pPr>
        <w:pStyle w:val="Source"/>
      </w:pPr>
      <w:r>
        <w:t>Source:</w:t>
      </w:r>
      <w:r>
        <w:tab/>
      </w:r>
      <w:r w:rsidR="008256F0">
        <w:t>Student</w:t>
      </w:r>
      <w:r w:rsidR="009D6DA9">
        <w:t xml:space="preserve"> Outcomes Survey</w:t>
      </w:r>
      <w:r w:rsidR="008256F0">
        <w:t xml:space="preserve"> data, 2009–</w:t>
      </w:r>
      <w:r w:rsidR="000B5FB7">
        <w:t>12, weighted statistics.</w:t>
      </w:r>
    </w:p>
    <w:p w:rsidR="000B5FB7" w:rsidRDefault="000B5FB7" w:rsidP="0006676F">
      <w:pPr>
        <w:pStyle w:val="Textmorebefore"/>
      </w:pPr>
      <w:r>
        <w:t xml:space="preserve">As for the </w:t>
      </w:r>
      <w:r w:rsidR="008734C4">
        <w:t xml:space="preserve">National </w:t>
      </w:r>
      <w:r w:rsidR="008256F0">
        <w:t>VET Provider Collection</w:t>
      </w:r>
      <w:r>
        <w:t xml:space="preserve"> dataset, the </w:t>
      </w:r>
      <w:r w:rsidR="003E0BED">
        <w:t>Student</w:t>
      </w:r>
      <w:r w:rsidR="009D6DA9">
        <w:t xml:space="preserve"> Outcomes Survey</w:t>
      </w:r>
      <w:r>
        <w:t xml:space="preserve"> dataset includes numerous additional individual and course-related variables</w:t>
      </w:r>
      <w:r w:rsidR="003E0BED">
        <w:t>,</w:t>
      </w:r>
      <w:r>
        <w:t xml:space="preserve"> which we use in our multivariate analysis: </w:t>
      </w:r>
      <w:r w:rsidR="003E0BED">
        <w:t xml:space="preserve">the </w:t>
      </w:r>
      <w:r>
        <w:t xml:space="preserve">gender and age of the respondents; </w:t>
      </w:r>
      <w:r w:rsidR="003E0BED">
        <w:t xml:space="preserve">the </w:t>
      </w:r>
      <w:r>
        <w:t xml:space="preserve">state/territory </w:t>
      </w:r>
      <w:r w:rsidR="00CB27C4">
        <w:t>in which</w:t>
      </w:r>
      <w:r>
        <w:t xml:space="preserve"> they live and the degree of remoteness of their living area; their VET qualification; </w:t>
      </w:r>
      <w:r w:rsidR="003E0BED">
        <w:t xml:space="preserve">the </w:t>
      </w:r>
      <w:r>
        <w:t>field of education and the organisational characteristics of the VET course they attended; their previous education attainment; the employment status and the sector of employment before and after the training; the number of hours of work</w:t>
      </w:r>
      <w:r w:rsidR="003E0BED">
        <w:t>;</w:t>
      </w:r>
      <w:r>
        <w:t xml:space="preserve"> and the weekly earnings before and after the training.</w:t>
      </w:r>
      <w:r w:rsidRPr="009239E3">
        <w:t xml:space="preserve"> </w:t>
      </w:r>
    </w:p>
    <w:p w:rsidR="000B5FB7" w:rsidRDefault="008734C4" w:rsidP="0006676F">
      <w:pPr>
        <w:pStyle w:val="Text"/>
      </w:pPr>
      <w:r>
        <w:rPr>
          <w:noProof/>
          <w:lang w:eastAsia="en-AU"/>
        </w:rPr>
        <mc:AlternateContent>
          <mc:Choice Requires="wps">
            <w:drawing>
              <wp:anchor distT="0" distB="0" distL="114300" distR="114300" simplePos="0" relativeHeight="251799552" behindDoc="0" locked="1" layoutInCell="1" allowOverlap="1" wp14:anchorId="1F4A534B" wp14:editId="016A24B0">
                <wp:simplePos x="0" y="0"/>
                <wp:positionH relativeFrom="outsideMargin">
                  <wp:posOffset>180975</wp:posOffset>
                </wp:positionH>
                <wp:positionV relativeFrom="page">
                  <wp:posOffset>828675</wp:posOffset>
                </wp:positionV>
                <wp:extent cx="1320800" cy="16573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320800" cy="16573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06676F" w:rsidRDefault="00CB6F35" w:rsidP="008734C4">
                            <w:pPr>
                              <w:pStyle w:val="PullQuote"/>
                            </w:pPr>
                            <w:r>
                              <w:rPr>
                                <w:lang w:val="en-GB"/>
                              </w:rPr>
                              <w:t>Employment gaps exist for students from all disadvantage</w:t>
                            </w:r>
                            <w:r w:rsidRPr="0006676F">
                              <w:t xml:space="preserve">d </w:t>
                            </w:r>
                            <w:r>
                              <w:t>groups one year after leaving a VET course, independent of their completion status.</w:t>
                            </w:r>
                          </w:p>
                          <w:p w:rsidR="00CB6F35" w:rsidRPr="008734C4" w:rsidRDefault="00CB6F35" w:rsidP="008734C4">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14.25pt;margin-top:65.25pt;width:104pt;height:130.5pt;z-index:251799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" filled="f" stroked="f" strokeweight=".5pt">
                <v:shadow on="t" type="perspective" color="black" opacity="9830f" origin=",.5" offset="0,25pt" matrix="58982f,,,-12452f"/>
                <v:textbox inset="10mm">
                  <w:txbxContent>
                    <w:p w:rsidR="00CB6F35" w:rsidRPr="0006676F" w:rsidRDefault="00CB6F35" w:rsidP="008734C4">
                      <w:pPr>
                        <w:pStyle w:val="PullQuote"/>
                      </w:pPr>
                      <w:r>
                        <w:rPr>
                          <w:lang w:val="en-GB"/>
                        </w:rPr>
                        <w:t>Employment gaps exist for students from all disadvantage</w:t>
                      </w:r>
                      <w:r w:rsidRPr="0006676F">
                        <w:t xml:space="preserve">d </w:t>
                      </w:r>
                      <w:r>
                        <w:t>groups one year after leaving a VET course, independent of their completion status.</w:t>
                      </w:r>
                    </w:p>
                    <w:p w:rsidR="00CB6F35" w:rsidRPr="008734C4" w:rsidRDefault="00CB6F35" w:rsidP="008734C4">
                      <w:pPr>
                        <w:pStyle w:val="PullQuote"/>
                      </w:pPr>
                    </w:p>
                  </w:txbxContent>
                </v:textbox>
                <w10:wrap anchorx="margin" anchory="page"/>
                <w10:anchorlock/>
              </v:shape>
            </w:pict>
          </mc:Fallback>
        </mc:AlternateContent>
      </w:r>
      <w:r w:rsidR="000B5FB7" w:rsidRPr="00750690">
        <w:t>Table A</w:t>
      </w:r>
      <w:r w:rsidR="000B5FB7">
        <w:t>2</w:t>
      </w:r>
      <w:r w:rsidR="000B5FB7" w:rsidRPr="00750690">
        <w:t xml:space="preserve"> </w:t>
      </w:r>
      <w:r w:rsidR="003E0BED">
        <w:t xml:space="preserve">in appendix A </w:t>
      </w:r>
      <w:r w:rsidR="000B5FB7" w:rsidRPr="00750690">
        <w:t xml:space="preserve">gives a detailed breakdown of </w:t>
      </w:r>
      <w:r w:rsidR="003E0BED">
        <w:t xml:space="preserve">the </w:t>
      </w:r>
      <w:r w:rsidR="000B5FB7" w:rsidRPr="00750690">
        <w:t>differences in the full set of observable course and individual characteristics across each of the disadvantaged groups and their non-disadvantaged counterparts in each case.</w:t>
      </w:r>
    </w:p>
    <w:p w:rsidR="008D142D" w:rsidRDefault="008D142D" w:rsidP="0006676F">
      <w:pPr>
        <w:pStyle w:val="Heading2"/>
      </w:pPr>
      <w:bookmarkStart w:id="65" w:name="_Toc427676515"/>
      <w:r>
        <w:t>Employment gaps for disadvantaged groups</w:t>
      </w:r>
      <w:bookmarkEnd w:id="65"/>
    </w:p>
    <w:p w:rsidR="009D0A65" w:rsidRDefault="009D0A65" w:rsidP="0006676F">
      <w:pPr>
        <w:pStyle w:val="Text"/>
      </w:pPr>
      <w:r>
        <w:t xml:space="preserve">On average, post-study employment rates appear high </w:t>
      </w:r>
      <w:r w:rsidR="00806EB8">
        <w:t xml:space="preserve">— </w:t>
      </w:r>
      <w:r>
        <w:t>77%</w:t>
      </w:r>
      <w:r w:rsidR="009F4E63">
        <w:t xml:space="preserve"> for VET graduates and 73% for module completers. However, the average figures mask substantial differences in employment rates between those who are and who are not members of a disadvantaged group. On average, we estimate that members of a disadvantaged group are 17 percentage points less likely to be in post-study employment than VET graduates who are not members.</w:t>
      </w:r>
    </w:p>
    <w:p w:rsidR="008D142D" w:rsidRPr="00192244" w:rsidRDefault="004E6B10" w:rsidP="0006676F">
      <w:pPr>
        <w:pStyle w:val="Text"/>
      </w:pPr>
      <w:r>
        <w:t>Figure</w:t>
      </w:r>
      <w:r w:rsidR="00846A30">
        <w:t xml:space="preserve"> 4</w:t>
      </w:r>
      <w:r w:rsidR="008D142D" w:rsidRPr="00192244">
        <w:t xml:space="preserve"> illustrates the gap in the employment rates in the year after leaving VET between our disadvantaged groups and their non-disadvantaged counterparts, separately by their course completion status. The graph highlights two elements that constitute the starting point of our descriptive analysis and will be further explored in our multivariate investigation:</w:t>
      </w:r>
    </w:p>
    <w:p w:rsidR="008D142D" w:rsidRPr="0006676F" w:rsidRDefault="008D142D" w:rsidP="0006676F">
      <w:pPr>
        <w:pStyle w:val="Dotpoint1"/>
      </w:pPr>
      <w:r>
        <w:rPr>
          <w:lang w:val="en-GB"/>
        </w:rPr>
        <w:t>In the year after leaving the VET course, there is evidence of an employment gap for all four groups of disadvantage</w:t>
      </w:r>
      <w:r w:rsidRPr="0006676F">
        <w:t>d students, independently of their course completion status.</w:t>
      </w:r>
    </w:p>
    <w:p w:rsidR="008D142D" w:rsidRDefault="008D142D" w:rsidP="0006676F">
      <w:pPr>
        <w:pStyle w:val="Dotpoint1"/>
        <w:rPr>
          <w:lang w:val="en-GB"/>
        </w:rPr>
      </w:pPr>
      <w:r w:rsidRPr="0006676F">
        <w:t>While</w:t>
      </w:r>
      <w:r w:rsidR="00CB27C4" w:rsidRPr="0006676F">
        <w:t>,</w:t>
      </w:r>
      <w:r w:rsidRPr="0006676F">
        <w:t xml:space="preserve"> on average</w:t>
      </w:r>
      <w:r w:rsidR="00CB27C4" w:rsidRPr="0006676F">
        <w:t>,</w:t>
      </w:r>
      <w:r w:rsidRPr="0006676F">
        <w:t xml:space="preserve"> the gap</w:t>
      </w:r>
      <w:r>
        <w:rPr>
          <w:lang w:val="en-GB"/>
        </w:rPr>
        <w:t xml:space="preserve"> is wider among module completers than for VET graduates, the opposite result holds for some specific groups of disadvantaged students.  </w:t>
      </w:r>
    </w:p>
    <w:p w:rsidR="008D142D" w:rsidRPr="0006676F" w:rsidRDefault="008D142D" w:rsidP="0006676F">
      <w:pPr>
        <w:pStyle w:val="Text"/>
      </w:pPr>
      <w:r w:rsidRPr="0006676F">
        <w:t xml:space="preserve">As </w:t>
      </w:r>
      <w:r w:rsidR="00776CCE" w:rsidRPr="0006676F">
        <w:t xml:space="preserve">seen </w:t>
      </w:r>
      <w:r w:rsidRPr="0006676F">
        <w:t xml:space="preserve">in </w:t>
      </w:r>
      <w:r w:rsidR="003E0BED" w:rsidRPr="0006676F">
        <w:t>f</w:t>
      </w:r>
      <w:r w:rsidR="004E6B10" w:rsidRPr="0006676F">
        <w:t>igure</w:t>
      </w:r>
      <w:r w:rsidR="00846A30" w:rsidRPr="0006676F">
        <w:t xml:space="preserve"> 4</w:t>
      </w:r>
      <w:r w:rsidRPr="0006676F">
        <w:t xml:space="preserve">, the gaps in the employment rates display a high degree of variability across the different disadvantaged groups. Indigenous VET graduates and both </w:t>
      </w:r>
      <w:r w:rsidR="001D3088" w:rsidRPr="0006676F">
        <w:t>graduates and module completers</w:t>
      </w:r>
      <w:r w:rsidR="00105055" w:rsidRPr="0006676F">
        <w:t xml:space="preserve"> </w:t>
      </w:r>
      <w:r w:rsidR="003E0BED" w:rsidRPr="0006676F">
        <w:t xml:space="preserve">who live in </w:t>
      </w:r>
      <w:r w:rsidR="00CB6F35">
        <w:t>low SES</w:t>
      </w:r>
      <w:r w:rsidRPr="0006676F">
        <w:t xml:space="preserve"> areas display relatively small percentage gaps in the probability of employment with respect to non-disadvantaged individuals</w:t>
      </w:r>
      <w:r w:rsidR="00CB5127" w:rsidRPr="0006676F">
        <w:t xml:space="preserve"> (</w:t>
      </w:r>
      <w:r w:rsidR="003E0BED" w:rsidRPr="0006676F">
        <w:t>fewer</w:t>
      </w:r>
      <w:r w:rsidR="00CB5127" w:rsidRPr="0006676F">
        <w:t xml:space="preserve"> than </w:t>
      </w:r>
      <w:r w:rsidR="003E0BED" w:rsidRPr="0006676F">
        <w:t>five</w:t>
      </w:r>
      <w:r w:rsidR="00CB5127" w:rsidRPr="0006676F">
        <w:t xml:space="preserve"> percentage points)</w:t>
      </w:r>
      <w:r w:rsidRPr="0006676F">
        <w:t>. Indigenous module completers, on the other hand, face a much higher employment gap</w:t>
      </w:r>
      <w:r w:rsidR="00CB5127" w:rsidRPr="0006676F">
        <w:t xml:space="preserve"> (more than </w:t>
      </w:r>
      <w:r w:rsidR="009F4E63">
        <w:t>five</w:t>
      </w:r>
      <w:r w:rsidR="00CB5127" w:rsidRPr="0006676F">
        <w:t xml:space="preserve"> percentage points)</w:t>
      </w:r>
      <w:r w:rsidRPr="0006676F">
        <w:t xml:space="preserve">. </w:t>
      </w:r>
    </w:p>
    <w:p w:rsidR="0006676F" w:rsidRDefault="008D142D" w:rsidP="001A0A01">
      <w:pPr>
        <w:pStyle w:val="Text"/>
        <w:ind w:right="140"/>
        <w:rPr>
          <w:rFonts w:ascii="Tahoma" w:hAnsi="Tahoma"/>
          <w:b/>
          <w:sz w:val="17"/>
        </w:rPr>
      </w:pPr>
      <w:r w:rsidRPr="0006676F">
        <w:t xml:space="preserve">Individuals with limited English language skills show the </w:t>
      </w:r>
      <w:r w:rsidR="003E0BED" w:rsidRPr="0006676F">
        <w:t>larg</w:t>
      </w:r>
      <w:r w:rsidR="003E0BED">
        <w:t>est</w:t>
      </w:r>
      <w:r w:rsidRPr="00192244">
        <w:t xml:space="preserve"> employment gaps overall, and in contrast to Indigenous VET leavers, the gap is </w:t>
      </w:r>
      <w:r w:rsidR="003E0BED">
        <w:t>larger</w:t>
      </w:r>
      <w:r w:rsidRPr="00192244">
        <w:t xml:space="preserve"> for </w:t>
      </w:r>
      <w:r w:rsidR="001D3088">
        <w:t>graduates</w:t>
      </w:r>
      <w:r w:rsidRPr="00192244">
        <w:t xml:space="preserve"> than for module completers. As suggested </w:t>
      </w:r>
      <w:r w:rsidR="003E0BED">
        <w:t>earlier</w:t>
      </w:r>
      <w:r w:rsidRPr="00192244">
        <w:t>, it is possible that some of these students already h</w:t>
      </w:r>
      <w:r w:rsidR="008734C4">
        <w:t>o</w:t>
      </w:r>
      <w:r w:rsidRPr="00192244">
        <w:t>ld a foreign qualification and therefore only need</w:t>
      </w:r>
      <w:r w:rsidR="00164B49">
        <w:t>ed</w:t>
      </w:r>
      <w:r w:rsidRPr="00192244">
        <w:t xml:space="preserve"> to attend a few VET modules to obtain the qualification level necessary for successful entry to the Australian labour market.</w:t>
      </w:r>
      <w:bookmarkStart w:id="66" w:name="_Toc351384962"/>
    </w:p>
    <w:p w:rsidR="001B645D" w:rsidRDefault="0006676F" w:rsidP="0006676F">
      <w:pPr>
        <w:pStyle w:val="Figuretitle"/>
      </w:pPr>
      <w:bookmarkStart w:id="67" w:name="_Toc390244642"/>
      <w:bookmarkStart w:id="68" w:name="_Toc398113189"/>
      <w:bookmarkStart w:id="69" w:name="_Toc427677217"/>
      <w:r>
        <w:rPr>
          <w:noProof/>
          <w:lang w:eastAsia="en-AU"/>
        </w:rPr>
        <w:drawing>
          <wp:anchor distT="0" distB="0" distL="114300" distR="114300" simplePos="0" relativeHeight="251697152" behindDoc="0" locked="0" layoutInCell="1" allowOverlap="1" wp14:anchorId="1045A185" wp14:editId="5A522CA7">
            <wp:simplePos x="0" y="0"/>
            <wp:positionH relativeFrom="column">
              <wp:posOffset>-1270</wp:posOffset>
            </wp:positionH>
            <wp:positionV relativeFrom="paragraph">
              <wp:posOffset>361315</wp:posOffset>
            </wp:positionV>
            <wp:extent cx="4591050" cy="3345180"/>
            <wp:effectExtent l="0" t="0" r="0" b="7620"/>
            <wp:wrapTopAndBottom/>
            <wp:docPr id="1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1050" cy="3345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7"/>
      <w:bookmarkEnd w:id="68"/>
      <w:r w:rsidR="004E6B10">
        <w:t>Figure</w:t>
      </w:r>
      <w:r w:rsidR="00846A30">
        <w:t xml:space="preserve"> 4</w:t>
      </w:r>
      <w:r w:rsidR="001B645D" w:rsidRPr="00AD4AC9">
        <w:tab/>
        <w:t>Gap in the percentage of employed individuals between disadvantaged and non-disadvantaged</w:t>
      </w:r>
      <w:r w:rsidR="001B645D">
        <w:t xml:space="preserve"> VET graduates and module completers</w:t>
      </w:r>
      <w:bookmarkEnd w:id="66"/>
      <w:bookmarkEnd w:id="69"/>
    </w:p>
    <w:p w:rsidR="001B645D" w:rsidRDefault="001B645D" w:rsidP="0006676F">
      <w:pPr>
        <w:pStyle w:val="Source"/>
        <w:spacing w:before="120"/>
      </w:pPr>
      <w:r>
        <w:t>Source:</w:t>
      </w:r>
      <w:r w:rsidR="0006676F">
        <w:tab/>
      </w:r>
      <w:r>
        <w:t xml:space="preserve">Authors’ calculations using weighted </w:t>
      </w:r>
      <w:r w:rsidR="003E0BED">
        <w:t>Student</w:t>
      </w:r>
      <w:r w:rsidR="009D6DA9">
        <w:t xml:space="preserve"> Outcomes Survey</w:t>
      </w:r>
      <w:r w:rsidR="003E0BED">
        <w:t xml:space="preserve"> data, 2009–</w:t>
      </w:r>
      <w:r>
        <w:t>12</w:t>
      </w:r>
      <w:r w:rsidR="003E0BED">
        <w:t>.</w:t>
      </w:r>
    </w:p>
    <w:p w:rsidR="001B645D" w:rsidRDefault="001B645D" w:rsidP="0006676F">
      <w:pPr>
        <w:pStyle w:val="Heading2"/>
      </w:pPr>
      <w:bookmarkStart w:id="70" w:name="_Toc427676516"/>
      <w:bookmarkStart w:id="71" w:name="_Toc354574817"/>
      <w:r>
        <w:t>Decomposition analysis of employment gaps</w:t>
      </w:r>
      <w:bookmarkEnd w:id="70"/>
    </w:p>
    <w:p w:rsidR="001B645D" w:rsidRDefault="004E6B10" w:rsidP="0006676F">
      <w:pPr>
        <w:pStyle w:val="Text"/>
      </w:pPr>
      <w:r>
        <w:t>Figure</w:t>
      </w:r>
      <w:r w:rsidR="00846A30">
        <w:t xml:space="preserve"> 5</w:t>
      </w:r>
      <w:r w:rsidR="001B645D">
        <w:t xml:space="preserve"> shows the total difference in the probability of employment between </w:t>
      </w:r>
      <w:r w:rsidR="001A0A01">
        <w:t>those</w:t>
      </w:r>
      <w:r w:rsidR="001B645D">
        <w:t xml:space="preserve"> in our disadvantaged groups and their non-disadvantaged counterparts (black bars) and the percentage of difference that is explained by the observable characteristics (red bars). </w:t>
      </w:r>
      <w:r>
        <w:t>Table</w:t>
      </w:r>
      <w:r w:rsidR="00846A30">
        <w:t xml:space="preserve"> 5</w:t>
      </w:r>
      <w:r w:rsidR="001B645D">
        <w:t xml:space="preserve"> gives a more detailed description of the decomposition results.</w:t>
      </w:r>
      <w:r w:rsidR="00282F3B">
        <w:t xml:space="preserve"> These results are for VET graduates and module completers </w:t>
      </w:r>
      <w:r w:rsidR="00282F3B" w:rsidRPr="00724AF7">
        <w:rPr>
          <w:i/>
        </w:rPr>
        <w:t>combined</w:t>
      </w:r>
      <w:r w:rsidR="00282F3B">
        <w:t>. Appendices D and E display the findings separately for subsets of VET graduates and module completers, respectively.</w:t>
      </w:r>
    </w:p>
    <w:p w:rsidR="00240452" w:rsidRPr="00C07B83" w:rsidRDefault="00240452" w:rsidP="00240452">
      <w:pPr>
        <w:pStyle w:val="Text"/>
      </w:pPr>
      <w:bookmarkStart w:id="72" w:name="_Toc370478095"/>
      <w:bookmarkEnd w:id="71"/>
      <w:r w:rsidRPr="00C07B83">
        <w:t>On average across the four groups</w:t>
      </w:r>
      <w:r>
        <w:t>,</w:t>
      </w:r>
      <w:r w:rsidRPr="00C07B83">
        <w:t xml:space="preserve"> the gap in employment rates is close to 20 percentage points, of which around 13 percentage points can be explained by differences in observables between the disadvantaged groups and their counterparts. In other words, if</w:t>
      </w:r>
      <w:r>
        <w:t>,</w:t>
      </w:r>
      <w:r w:rsidRPr="00C07B83">
        <w:t xml:space="preserve"> on average</w:t>
      </w:r>
      <w:r>
        <w:t>,</w:t>
      </w:r>
      <w:r w:rsidRPr="00C07B83">
        <w:t xml:space="preserve"> former VET students in our four disadvantaged groups had the same characteristics </w:t>
      </w:r>
      <w:r>
        <w:t>as</w:t>
      </w:r>
      <w:r w:rsidRPr="00C07B83">
        <w:t xml:space="preserve"> the non-disadvantaged</w:t>
      </w:r>
      <w:r>
        <w:t xml:space="preserve"> individuals, they would still have a seven-percentage-</w:t>
      </w:r>
      <w:r w:rsidRPr="00C07B83">
        <w:t xml:space="preserve">point lower probability of employment. The remaining unexplained gap is smallest for </w:t>
      </w:r>
      <w:r w:rsidR="001A0A01">
        <w:t xml:space="preserve">those in the </w:t>
      </w:r>
      <w:r w:rsidRPr="00C07B83">
        <w:t xml:space="preserve">Indigenous </w:t>
      </w:r>
      <w:r w:rsidR="001A0A01">
        <w:t>group</w:t>
      </w:r>
      <w:r w:rsidRPr="00C07B83">
        <w:t xml:space="preserve">, where </w:t>
      </w:r>
      <w:r>
        <w:t xml:space="preserve">the </w:t>
      </w:r>
      <w:r w:rsidRPr="00C07B83">
        <w:t xml:space="preserve">differences in </w:t>
      </w:r>
      <w:r>
        <w:t xml:space="preserve">the </w:t>
      </w:r>
      <w:r w:rsidRPr="00C07B83">
        <w:t xml:space="preserve">observable characteristics between the Indigenous and non-Indigenous groups account for 95% of the total estimated gap, and </w:t>
      </w:r>
      <w:r>
        <w:t xml:space="preserve">is </w:t>
      </w:r>
      <w:r w:rsidRPr="00C07B83">
        <w:t>largest for those with a disability</w:t>
      </w:r>
      <w:r w:rsidR="001A0A01">
        <w:t xml:space="preserve"> or those living in a </w:t>
      </w:r>
      <w:r w:rsidR="00CB6F35">
        <w:t>low SES</w:t>
      </w:r>
      <w:r w:rsidR="001A0A01">
        <w:t xml:space="preserve"> area</w:t>
      </w:r>
      <w:r w:rsidRPr="00C07B83">
        <w:t xml:space="preserve">, where the observable characteristics only explain </w:t>
      </w:r>
      <w:r w:rsidR="001A0A01">
        <w:t xml:space="preserve">around </w:t>
      </w:r>
      <w:r w:rsidRPr="00C07B83">
        <w:t>65% of the total gap</w:t>
      </w:r>
      <w:r>
        <w:t xml:space="preserve"> (table 5)</w:t>
      </w:r>
      <w:r w:rsidRPr="00C07B83">
        <w:t xml:space="preserve">. </w:t>
      </w:r>
    </w:p>
    <w:p w:rsidR="00240452" w:rsidRDefault="00240452">
      <w:pPr>
        <w:spacing w:before="0" w:line="240" w:lineRule="auto"/>
        <w:rPr>
          <w:rFonts w:ascii="Tahoma" w:hAnsi="Tahoma"/>
          <w:b/>
          <w:sz w:val="17"/>
        </w:rPr>
      </w:pPr>
      <w:r>
        <w:br w:type="page"/>
      </w:r>
    </w:p>
    <w:p w:rsidR="001B645D" w:rsidRPr="00C07B83" w:rsidRDefault="00240452" w:rsidP="00240452">
      <w:pPr>
        <w:pStyle w:val="Figuretitle"/>
      </w:pPr>
      <w:bookmarkStart w:id="73" w:name="_Toc427677218"/>
      <w:r>
        <w:rPr>
          <w:rFonts w:cs="Arial"/>
          <w:noProof/>
          <w:lang w:eastAsia="en-AU"/>
        </w:rPr>
        <w:drawing>
          <wp:anchor distT="0" distB="0" distL="114300" distR="114300" simplePos="0" relativeHeight="251700224" behindDoc="0" locked="0" layoutInCell="1" allowOverlap="1" wp14:anchorId="76316391" wp14:editId="5FC5A3CA">
            <wp:simplePos x="0" y="0"/>
            <wp:positionH relativeFrom="column">
              <wp:posOffset>13970</wp:posOffset>
            </wp:positionH>
            <wp:positionV relativeFrom="paragraph">
              <wp:posOffset>370840</wp:posOffset>
            </wp:positionV>
            <wp:extent cx="4705350" cy="3429000"/>
            <wp:effectExtent l="0" t="0" r="0" b="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53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B10">
        <w:t>Figure</w:t>
      </w:r>
      <w:r w:rsidR="00846A30">
        <w:t xml:space="preserve"> 5</w:t>
      </w:r>
      <w:r w:rsidR="003E0BED">
        <w:tab/>
        <w:t>Oaxaca–</w:t>
      </w:r>
      <w:r w:rsidR="001B645D" w:rsidRPr="00C07B83">
        <w:t>Blinder decomposition of the gap in probability of employment after VET course</w:t>
      </w:r>
      <w:bookmarkEnd w:id="72"/>
      <w:bookmarkEnd w:id="73"/>
    </w:p>
    <w:p w:rsidR="001B645D" w:rsidRPr="00075948" w:rsidRDefault="00240452" w:rsidP="00240452">
      <w:pPr>
        <w:pStyle w:val="Source"/>
        <w:spacing w:before="120"/>
      </w:pPr>
      <w:r>
        <w:t>Source:</w:t>
      </w:r>
      <w:r>
        <w:tab/>
      </w:r>
      <w:r w:rsidR="001B645D">
        <w:t xml:space="preserve">Authors’ calculations using weighted </w:t>
      </w:r>
      <w:r w:rsidR="003E0BED">
        <w:t>Student</w:t>
      </w:r>
      <w:r w:rsidR="009D6DA9">
        <w:t xml:space="preserve"> Outcomes Survey</w:t>
      </w:r>
      <w:r w:rsidR="003E0BED">
        <w:t xml:space="preserve"> data, 2009–</w:t>
      </w:r>
      <w:r w:rsidR="001B645D">
        <w:t xml:space="preserve">12. </w:t>
      </w:r>
    </w:p>
    <w:p w:rsidR="001B645D" w:rsidRPr="00C07B83" w:rsidRDefault="004E6B10" w:rsidP="00240452">
      <w:pPr>
        <w:pStyle w:val="Textmorebefore"/>
        <w:ind w:right="-143"/>
      </w:pPr>
      <w:r>
        <w:t>Table</w:t>
      </w:r>
      <w:r w:rsidR="00846A30">
        <w:t xml:space="preserve"> 5</w:t>
      </w:r>
      <w:r w:rsidR="001B645D" w:rsidRPr="00C07B83">
        <w:t xml:space="preserve"> reports a more detailed picture of the effects of</w:t>
      </w:r>
      <w:r w:rsidR="0090744B">
        <w:t xml:space="preserve"> the observable characteristics, including the ten most explanatory variables,</w:t>
      </w:r>
      <w:r w:rsidR="0090744B" w:rsidRPr="00C07B83">
        <w:t xml:space="preserve"> </w:t>
      </w:r>
      <w:r w:rsidR="001B645D" w:rsidRPr="00C07B83">
        <w:t>on the total estimated gaps for each category of</w:t>
      </w:r>
      <w:r w:rsidR="00240452">
        <w:t> </w:t>
      </w:r>
      <w:r w:rsidR="001B645D" w:rsidRPr="00C07B83">
        <w:t xml:space="preserve">disadvantage. As was the case for the completion decompositions, a combination of course characteristics and individual characteristics </w:t>
      </w:r>
      <w:proofErr w:type="gramStart"/>
      <w:r w:rsidR="001B645D" w:rsidRPr="00C07B83">
        <w:t>contribute</w:t>
      </w:r>
      <w:r w:rsidR="00352776">
        <w:t>s</w:t>
      </w:r>
      <w:proofErr w:type="gramEnd"/>
      <w:r w:rsidR="00352776">
        <w:rPr>
          <w:noProof/>
          <w:lang w:eastAsia="en-AU"/>
        </w:rPr>
        <mc:AlternateContent>
          <mc:Choice Requires="wps">
            <w:drawing>
              <wp:anchor distT="0" distB="0" distL="114300" distR="114300" simplePos="0" relativeHeight="251801600" behindDoc="0" locked="1" layoutInCell="1" allowOverlap="1" wp14:anchorId="3921C291" wp14:editId="5F320094">
                <wp:simplePos x="0" y="0"/>
                <wp:positionH relativeFrom="outsideMargin">
                  <wp:posOffset>180975</wp:posOffset>
                </wp:positionH>
                <wp:positionV relativeFrom="page">
                  <wp:posOffset>828040</wp:posOffset>
                </wp:positionV>
                <wp:extent cx="1320800" cy="1895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320800" cy="1895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352776">
                            <w:pPr>
                              <w:pStyle w:val="PullQuote"/>
                            </w:pPr>
                            <w:r>
                              <w:t xml:space="preserve">The </w:t>
                            </w:r>
                            <w:r w:rsidRPr="00C07B83">
                              <w:t>key variable in explaining the gaps for each of the four groups is employment status before the beginning of the VET course</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0" type="#_x0000_t202" style="position:absolute;margin-left:14.25pt;margin-top:65.2pt;width:104pt;height:149.25pt;z-index:251801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" filled="f" stroked="f" strokeweight=".5pt">
                <v:shadow on="t" type="perspective" color="black" opacity="9830f" origin=",.5" offset="0,25pt" matrix="58982f,,,-12452f"/>
                <v:textbox inset="10mm">
                  <w:txbxContent>
                    <w:p w:rsidR="00CB6F35" w:rsidRPr="00B44CDA" w:rsidRDefault="00CB6F35" w:rsidP="00352776">
                      <w:pPr>
                        <w:pStyle w:val="PullQuote"/>
                      </w:pPr>
                      <w:r>
                        <w:t xml:space="preserve">The </w:t>
                      </w:r>
                      <w:r w:rsidRPr="00C07B83">
                        <w:t>key variable in explaining the gaps for each of the four groups is employment status before the beginning of the VET course</w:t>
                      </w:r>
                      <w:r>
                        <w:t>.</w:t>
                      </w:r>
                    </w:p>
                  </w:txbxContent>
                </v:textbox>
                <w10:wrap anchorx="margin" anchory="page"/>
                <w10:anchorlock/>
              </v:shape>
            </w:pict>
          </mc:Fallback>
        </mc:AlternateContent>
      </w:r>
      <w:r w:rsidR="001B645D" w:rsidRPr="00C07B83">
        <w:t xml:space="preserve"> to the explained part of the employment gap for each group. But in this case</w:t>
      </w:r>
      <w:r w:rsidR="00806EB8">
        <w:t>,</w:t>
      </w:r>
      <w:r w:rsidR="001B645D" w:rsidRPr="00C07B83">
        <w:t xml:space="preserve"> course characteristics</w:t>
      </w:r>
      <w:r w:rsidR="00E13C71">
        <w:t xml:space="preserve"> </w:t>
      </w:r>
      <w:r w:rsidR="001B645D">
        <w:t>—</w:t>
      </w:r>
      <w:r w:rsidR="00E13C71">
        <w:t xml:space="preserve"> </w:t>
      </w:r>
      <w:r w:rsidR="001B645D" w:rsidRPr="00C07B83">
        <w:t xml:space="preserve">field of </w:t>
      </w:r>
      <w:r w:rsidR="001B645D">
        <w:t>education</w:t>
      </w:r>
      <w:r w:rsidR="001B645D" w:rsidRPr="00C07B83">
        <w:t>, closest occupation category, and level</w:t>
      </w:r>
      <w:r w:rsidR="00E13C71">
        <w:t xml:space="preserve"> </w:t>
      </w:r>
      <w:r w:rsidR="001B645D">
        <w:t>―</w:t>
      </w:r>
      <w:r w:rsidR="00E13C71">
        <w:t xml:space="preserve"> </w:t>
      </w:r>
      <w:r w:rsidR="001B645D" w:rsidRPr="00C07B83">
        <w:t xml:space="preserve">play a smaller role than individual characteristics. In particular, the key variable in explaining the gaps for each of the four groups is employment status before the beginning of the VET course. </w:t>
      </w:r>
      <w:r w:rsidR="00282F3B">
        <w:t xml:space="preserve">For those with a disability or living in low </w:t>
      </w:r>
      <w:r w:rsidR="009438C9">
        <w:t>SES</w:t>
      </w:r>
      <w:r w:rsidR="00806EB8">
        <w:t xml:space="preserve"> </w:t>
      </w:r>
      <w:r w:rsidR="00282F3B">
        <w:t xml:space="preserve">areas (middle two columns in </w:t>
      </w:r>
      <w:r w:rsidR="00634B98">
        <w:t>t</w:t>
      </w:r>
      <w:r>
        <w:t>able</w:t>
      </w:r>
      <w:r w:rsidR="00282F3B">
        <w:t xml:space="preserve"> 5)</w:t>
      </w:r>
      <w:r w:rsidR="001B645D" w:rsidRPr="00C07B83">
        <w:t xml:space="preserve">, holding a job before starting the VET course </w:t>
      </w:r>
      <w:r w:rsidR="00282F3B">
        <w:t>is responsible for about half of the explained difference (47.06% and 48.64%, respectively)</w:t>
      </w:r>
      <w:r w:rsidR="001B645D" w:rsidRPr="00C07B83">
        <w:t xml:space="preserve">. This means that if </w:t>
      </w:r>
      <w:r w:rsidR="00282F3B">
        <w:t>these</w:t>
      </w:r>
      <w:r w:rsidR="00282F3B" w:rsidRPr="00C07B83">
        <w:t xml:space="preserve"> </w:t>
      </w:r>
      <w:r w:rsidR="001B645D" w:rsidRPr="00C07B83">
        <w:t xml:space="preserve">students were employed before starting their VET course, the observed gap in finding employment after exiting the VET course </w:t>
      </w:r>
      <w:r w:rsidR="00282F3B">
        <w:t>(of 0.2741 and</w:t>
      </w:r>
      <w:r w:rsidR="00240452">
        <w:t> </w:t>
      </w:r>
      <w:r w:rsidR="00282F3B">
        <w:t xml:space="preserve">0.0923, respectively) </w:t>
      </w:r>
      <w:r w:rsidR="001B645D" w:rsidRPr="00C07B83">
        <w:t xml:space="preserve">would decrease by </w:t>
      </w:r>
      <w:r w:rsidR="00282F3B">
        <w:t xml:space="preserve">about half of the explained gap (of 0.1799 and 0.0612, respectively), or about </w:t>
      </w:r>
      <w:r w:rsidR="003C019A">
        <w:t>nine</w:t>
      </w:r>
      <w:r w:rsidR="00282F3B">
        <w:t xml:space="preserve"> (0.5</w:t>
      </w:r>
      <w:r w:rsidR="00E13C71">
        <w:t xml:space="preserve"> </w:t>
      </w:r>
      <w:r w:rsidR="00282F3B">
        <w:t>x</w:t>
      </w:r>
      <w:r w:rsidR="00E13C71">
        <w:t xml:space="preserve"> </w:t>
      </w:r>
      <w:r w:rsidR="00282F3B">
        <w:t xml:space="preserve">0.18) and </w:t>
      </w:r>
      <w:r w:rsidR="003C019A">
        <w:t>three</w:t>
      </w:r>
      <w:r w:rsidR="00282F3B">
        <w:t xml:space="preserve"> (0.5</w:t>
      </w:r>
      <w:r w:rsidR="00E13C71">
        <w:t xml:space="preserve"> </w:t>
      </w:r>
      <w:r w:rsidR="00282F3B">
        <w:t>x</w:t>
      </w:r>
      <w:r w:rsidR="00E13C71">
        <w:t xml:space="preserve"> </w:t>
      </w:r>
      <w:r w:rsidR="00282F3B">
        <w:t>0.06) percentage points in</w:t>
      </w:r>
      <w:r w:rsidR="00240452">
        <w:t> </w:t>
      </w:r>
      <w:r w:rsidR="00282F3B">
        <w:t xml:space="preserve">the case of students with </w:t>
      </w:r>
      <w:r w:rsidR="00E13C71">
        <w:t xml:space="preserve">a disability or living in a </w:t>
      </w:r>
      <w:r w:rsidR="00CB6F35">
        <w:t>low SES</w:t>
      </w:r>
      <w:r w:rsidR="00E13C71">
        <w:t xml:space="preserve"> </w:t>
      </w:r>
      <w:r w:rsidR="00282F3B">
        <w:t>area, respectively</w:t>
      </w:r>
      <w:r w:rsidR="001B645D" w:rsidRPr="00C07B83">
        <w:t xml:space="preserve">. </w:t>
      </w:r>
    </w:p>
    <w:p w:rsidR="001B645D" w:rsidRPr="00C07B83" w:rsidRDefault="001B645D" w:rsidP="00240452">
      <w:pPr>
        <w:pStyle w:val="Text"/>
        <w:ind w:right="140"/>
      </w:pPr>
      <w:r w:rsidRPr="00C07B83">
        <w:t xml:space="preserve">One of the explanatory factors included in the decomposition analysis summarised in </w:t>
      </w:r>
      <w:r w:rsidR="00634B98">
        <w:t>t</w:t>
      </w:r>
      <w:r w:rsidR="004E6B10">
        <w:t>able</w:t>
      </w:r>
      <w:r w:rsidR="00240452">
        <w:t> </w:t>
      </w:r>
      <w:r w:rsidR="00846A30">
        <w:t>5</w:t>
      </w:r>
      <w:r w:rsidRPr="00C07B83">
        <w:t xml:space="preserve"> </w:t>
      </w:r>
      <w:r>
        <w:t xml:space="preserve">is </w:t>
      </w:r>
      <w:r w:rsidRPr="00C07B83">
        <w:t xml:space="preserve">a dummy that takes the value </w:t>
      </w:r>
      <w:r w:rsidR="003C019A">
        <w:t>1</w:t>
      </w:r>
      <w:r w:rsidRPr="00C07B83">
        <w:t xml:space="preserve"> for VET graduates and </w:t>
      </w:r>
      <w:r w:rsidR="003C019A">
        <w:t>0</w:t>
      </w:r>
      <w:r w:rsidRPr="00C07B83">
        <w:t xml:space="preserve"> otherwise (</w:t>
      </w:r>
      <w:r w:rsidR="00E13C71">
        <w:t>that is,</w:t>
      </w:r>
      <w:r w:rsidRPr="00C07B83">
        <w:t xml:space="preserve"> for module completers). With the exception of the Indigenous group, this variable is outside the top ten important variables. For the low</w:t>
      </w:r>
      <w:r w:rsidR="003C019A">
        <w:t xml:space="preserve"> </w:t>
      </w:r>
      <w:r w:rsidR="009438C9">
        <w:t>SES</w:t>
      </w:r>
      <w:r w:rsidR="00806EB8">
        <w:t xml:space="preserve"> </w:t>
      </w:r>
      <w:r>
        <w:t>and limited</w:t>
      </w:r>
      <w:r w:rsidRPr="00C07B83">
        <w:t xml:space="preserve"> English language </w:t>
      </w:r>
      <w:r>
        <w:t xml:space="preserve">skills </w:t>
      </w:r>
      <w:r w:rsidRPr="00C07B83">
        <w:t>groups this is perhaps little surprise, given that course completion gaps are small in magnitude. It is perhaps more of a surprise for the group of VET leavers with a disability, where the completion gap is larger. The exception to this is the Indigenous group, for whom the c</w:t>
      </w:r>
      <w:r w:rsidR="00E13C71">
        <w:t>ourse completion gap is largest</w:t>
      </w:r>
      <w:r w:rsidRPr="00C07B83">
        <w:t xml:space="preserve"> and for whom this completion gap does play an economically significant role in explaining the employment gap they face in the year after VET.   </w:t>
      </w:r>
    </w:p>
    <w:p w:rsidR="001B645D" w:rsidRPr="00240452" w:rsidRDefault="004E6B10" w:rsidP="00240452">
      <w:pPr>
        <w:pStyle w:val="Text"/>
      </w:pPr>
      <w:r>
        <w:t>Table</w:t>
      </w:r>
      <w:r w:rsidR="00846A30">
        <w:t xml:space="preserve"> 6</w:t>
      </w:r>
      <w:r w:rsidR="001B645D" w:rsidRPr="00C07B83">
        <w:t xml:space="preserve"> summarises the role of multiple disadvantages in explaining </w:t>
      </w:r>
      <w:r w:rsidR="00E13C71">
        <w:t xml:space="preserve">the </w:t>
      </w:r>
      <w:r w:rsidR="001B645D" w:rsidRPr="00C07B83">
        <w:t xml:space="preserve">employment gaps faced by each disadvantaged group. Generally, </w:t>
      </w:r>
      <w:r w:rsidR="00C44633">
        <w:t>multiple disadvantages</w:t>
      </w:r>
      <w:r w:rsidR="001B645D" w:rsidRPr="00C07B83">
        <w:t xml:space="preserve"> play a small role, although higher proportions of disability among the Indigenous and </w:t>
      </w:r>
      <w:r w:rsidR="00CB6F35">
        <w:t>low SES</w:t>
      </w:r>
      <w:r w:rsidR="00E13C71">
        <w:t xml:space="preserve"> </w:t>
      </w:r>
      <w:r w:rsidR="001B645D" w:rsidRPr="00C07B83">
        <w:t>groups do contribute to the employment gaps for th</w:t>
      </w:r>
      <w:r w:rsidR="001B645D" w:rsidRPr="00240452">
        <w:t xml:space="preserve">ese groups. </w:t>
      </w:r>
    </w:p>
    <w:p w:rsidR="00BE7B61" w:rsidRDefault="001B645D" w:rsidP="00240452">
      <w:pPr>
        <w:pStyle w:val="Text"/>
      </w:pPr>
      <w:r w:rsidRPr="00240452">
        <w:t>We also replicate</w:t>
      </w:r>
      <w:r w:rsidR="00282F3B" w:rsidRPr="00240452">
        <w:t>d</w:t>
      </w:r>
      <w:r w:rsidRPr="00240452">
        <w:t xml:space="preserve"> the d</w:t>
      </w:r>
      <w:r w:rsidRPr="00C07B83">
        <w:t xml:space="preserve">ecomposition exercise separately for VET graduates </w:t>
      </w:r>
      <w:r w:rsidR="00D90CF8">
        <w:t>(</w:t>
      </w:r>
      <w:r w:rsidR="00282F3B">
        <w:t>tables D1 and D2</w:t>
      </w:r>
      <w:r w:rsidR="00E13C71" w:rsidRPr="00E13C71">
        <w:t xml:space="preserve"> </w:t>
      </w:r>
      <w:r w:rsidR="00E13C71">
        <w:t>in appendix D</w:t>
      </w:r>
      <w:r w:rsidR="00282F3B">
        <w:t xml:space="preserve">) </w:t>
      </w:r>
      <w:r w:rsidRPr="00C07B83">
        <w:t>and module completers</w:t>
      </w:r>
      <w:r w:rsidR="00D90CF8">
        <w:t xml:space="preserve"> (</w:t>
      </w:r>
      <w:r w:rsidR="00282F3B">
        <w:t>tables E1 and E2</w:t>
      </w:r>
      <w:r w:rsidR="00E13C71" w:rsidRPr="00E13C71">
        <w:t xml:space="preserve"> </w:t>
      </w:r>
      <w:r w:rsidR="00E13C71">
        <w:t>in appendix E</w:t>
      </w:r>
      <w:r w:rsidR="00282F3B">
        <w:t>)</w:t>
      </w:r>
      <w:r w:rsidRPr="00C07B83">
        <w:t xml:space="preserve">. The figures presented in </w:t>
      </w:r>
      <w:r w:rsidR="006042EC">
        <w:t>tables D1 and E1</w:t>
      </w:r>
      <w:r w:rsidRPr="00C07B83">
        <w:t xml:space="preserve"> are very similar across the two specifications and are consistent with those shown in </w:t>
      </w:r>
      <w:r w:rsidR="00D90CF8">
        <w:t>t</w:t>
      </w:r>
      <w:r w:rsidR="004E6B10">
        <w:t>able</w:t>
      </w:r>
      <w:r w:rsidR="00846A30">
        <w:t xml:space="preserve"> 5</w:t>
      </w:r>
      <w:r w:rsidRPr="00C07B83">
        <w:t xml:space="preserve">. This confirms, once again, that the lower probability of finding a job that disadvantaged VET leavers </w:t>
      </w:r>
      <w:r w:rsidR="001240D0">
        <w:t>face</w:t>
      </w:r>
      <w:r w:rsidRPr="00C07B83">
        <w:t xml:space="preserve"> with respect t</w:t>
      </w:r>
      <w:r w:rsidR="00E13C71">
        <w:t>o non-disadvantaged individuals</w:t>
      </w:r>
      <w:r w:rsidRPr="00C07B83">
        <w:t xml:space="preserve"> cannot be substantially attributed to </w:t>
      </w:r>
      <w:r w:rsidR="001240D0">
        <w:t xml:space="preserve">the </w:t>
      </w:r>
      <w:r w:rsidRPr="00C07B83">
        <w:t>different labour market effects of VET completion, with the partial exception of the Indigenous group.</w:t>
      </w:r>
    </w:p>
    <w:p w:rsidR="00240452" w:rsidRDefault="00240452" w:rsidP="00240452">
      <w:pPr>
        <w:pStyle w:val="Text"/>
      </w:pPr>
    </w:p>
    <w:p w:rsidR="00240452" w:rsidRDefault="00240452" w:rsidP="00240452">
      <w:pPr>
        <w:pStyle w:val="Text"/>
        <w:sectPr w:rsidR="00240452" w:rsidSect="0006676F">
          <w:footerReference w:type="even" r:id="rId47"/>
          <w:footerReference w:type="default" r:id="rId48"/>
          <w:pgSz w:w="11907" w:h="16840"/>
          <w:pgMar w:top="1276" w:right="2552" w:bottom="1276" w:left="1418" w:header="709" w:footer="556" w:gutter="0"/>
          <w:cols w:space="708"/>
        </w:sectPr>
      </w:pPr>
    </w:p>
    <w:p w:rsidR="005F6C3A" w:rsidRPr="008154B1" w:rsidRDefault="004E6B10" w:rsidP="00AC4E7D">
      <w:pPr>
        <w:pStyle w:val="Tabletitle"/>
        <w:spacing w:before="240"/>
      </w:pPr>
      <w:bookmarkStart w:id="74" w:name="_Toc427677311"/>
      <w:r w:rsidRPr="008154B1">
        <w:t>Table</w:t>
      </w:r>
      <w:r w:rsidR="00846A30" w:rsidRPr="008154B1">
        <w:t xml:space="preserve"> 5</w:t>
      </w:r>
      <w:r w:rsidR="005F6C3A" w:rsidRPr="008154B1">
        <w:tab/>
        <w:t>Probability of employment, all individuals, main decomposition results</w:t>
      </w:r>
      <w:bookmarkEnd w:id="74"/>
    </w:p>
    <w:tbl>
      <w:tblPr>
        <w:tblW w:w="14288" w:type="dxa"/>
        <w:tblInd w:w="57" w:type="dxa"/>
        <w:tblLayout w:type="fixed"/>
        <w:tblCellMar>
          <w:left w:w="57" w:type="dxa"/>
          <w:right w:w="57" w:type="dxa"/>
        </w:tblCellMar>
        <w:tblLook w:val="04A0" w:firstRow="1" w:lastRow="0" w:firstColumn="1" w:lastColumn="0" w:noHBand="0" w:noVBand="1"/>
      </w:tblPr>
      <w:tblGrid>
        <w:gridCol w:w="1987"/>
        <w:gridCol w:w="1983"/>
        <w:gridCol w:w="1134"/>
        <w:gridCol w:w="1895"/>
        <w:gridCol w:w="1143"/>
        <w:gridCol w:w="1923"/>
        <w:gridCol w:w="1134"/>
        <w:gridCol w:w="17"/>
        <w:gridCol w:w="1926"/>
        <w:gridCol w:w="1146"/>
      </w:tblGrid>
      <w:tr w:rsidR="003C6F04" w:rsidRPr="003C6F04" w:rsidTr="00652EE0">
        <w:tc>
          <w:tcPr>
            <w:tcW w:w="695" w:type="pct"/>
            <w:tcBorders>
              <w:top w:val="single" w:sz="8" w:space="0" w:color="auto"/>
              <w:left w:val="nil"/>
              <w:bottom w:val="single" w:sz="8" w:space="0" w:color="auto"/>
              <w:right w:val="nil"/>
            </w:tcBorders>
            <w:shd w:val="clear" w:color="auto" w:fill="auto"/>
            <w:noWrap/>
            <w:hideMark/>
          </w:tcPr>
          <w:p w:rsidR="00C870D7" w:rsidRPr="003C6F04" w:rsidRDefault="00C870D7" w:rsidP="003C6F04">
            <w:pPr>
              <w:pStyle w:val="Tablehead1"/>
            </w:pPr>
            <w:r w:rsidRPr="003C6F04">
              <w:t> </w:t>
            </w:r>
          </w:p>
        </w:tc>
        <w:tc>
          <w:tcPr>
            <w:tcW w:w="1091" w:type="pct"/>
            <w:gridSpan w:val="2"/>
            <w:tcBorders>
              <w:top w:val="single" w:sz="8" w:space="0" w:color="auto"/>
              <w:left w:val="nil"/>
              <w:bottom w:val="single" w:sz="8" w:space="0" w:color="auto"/>
              <w:right w:val="nil"/>
            </w:tcBorders>
            <w:shd w:val="clear" w:color="auto" w:fill="auto"/>
            <w:hideMark/>
          </w:tcPr>
          <w:p w:rsidR="00C870D7" w:rsidRPr="003C6F04" w:rsidRDefault="00C870D7" w:rsidP="003C6F04">
            <w:pPr>
              <w:pStyle w:val="Tablehead1"/>
              <w:jc w:val="center"/>
            </w:pPr>
            <w:r w:rsidRPr="003C6F04">
              <w:t>Indigenous</w:t>
            </w:r>
          </w:p>
        </w:tc>
        <w:tc>
          <w:tcPr>
            <w:tcW w:w="1063" w:type="pct"/>
            <w:gridSpan w:val="2"/>
            <w:tcBorders>
              <w:top w:val="single" w:sz="8" w:space="0" w:color="auto"/>
              <w:left w:val="nil"/>
              <w:bottom w:val="single" w:sz="8" w:space="0" w:color="auto"/>
              <w:right w:val="nil"/>
            </w:tcBorders>
            <w:shd w:val="clear" w:color="auto" w:fill="auto"/>
            <w:hideMark/>
          </w:tcPr>
          <w:p w:rsidR="00C870D7" w:rsidRPr="003C6F04" w:rsidRDefault="00C870D7" w:rsidP="003C6F04">
            <w:pPr>
              <w:pStyle w:val="Tablehead1"/>
              <w:jc w:val="center"/>
            </w:pPr>
            <w:r w:rsidRPr="003C6F04">
              <w:t>Has a disability</w:t>
            </w:r>
          </w:p>
        </w:tc>
        <w:tc>
          <w:tcPr>
            <w:tcW w:w="1076" w:type="pct"/>
            <w:gridSpan w:val="3"/>
            <w:tcBorders>
              <w:top w:val="single" w:sz="8" w:space="0" w:color="auto"/>
              <w:left w:val="nil"/>
              <w:bottom w:val="single" w:sz="8" w:space="0" w:color="auto"/>
              <w:right w:val="nil"/>
            </w:tcBorders>
            <w:shd w:val="clear" w:color="auto" w:fill="auto"/>
            <w:hideMark/>
          </w:tcPr>
          <w:p w:rsidR="00C870D7" w:rsidRPr="003C6F04" w:rsidRDefault="00C870D7" w:rsidP="00352776">
            <w:pPr>
              <w:pStyle w:val="Tablehead1"/>
              <w:jc w:val="center"/>
            </w:pPr>
            <w:r w:rsidRPr="003C6F04">
              <w:t xml:space="preserve">Lives in lowest </w:t>
            </w:r>
            <w:r w:rsidR="00352776">
              <w:t>SES</w:t>
            </w:r>
            <w:r w:rsidRPr="003C6F04">
              <w:t xml:space="preserve"> area</w:t>
            </w:r>
          </w:p>
        </w:tc>
        <w:tc>
          <w:tcPr>
            <w:tcW w:w="1075" w:type="pct"/>
            <w:gridSpan w:val="2"/>
            <w:tcBorders>
              <w:top w:val="single" w:sz="8" w:space="0" w:color="auto"/>
              <w:left w:val="nil"/>
              <w:bottom w:val="single" w:sz="8" w:space="0" w:color="auto"/>
              <w:right w:val="nil"/>
            </w:tcBorders>
            <w:shd w:val="clear" w:color="auto" w:fill="auto"/>
            <w:hideMark/>
          </w:tcPr>
          <w:p w:rsidR="00C870D7" w:rsidRPr="003C6F04" w:rsidRDefault="00C870D7" w:rsidP="003C6F04">
            <w:pPr>
              <w:pStyle w:val="Tablehead1"/>
              <w:jc w:val="center"/>
            </w:pPr>
            <w:r w:rsidRPr="003C6F04">
              <w:t>Limited English language skills</w:t>
            </w:r>
          </w:p>
        </w:tc>
      </w:tr>
      <w:tr w:rsidR="003C6F04" w:rsidRPr="003C6F04" w:rsidTr="00652EE0">
        <w:tc>
          <w:tcPr>
            <w:tcW w:w="695" w:type="pct"/>
            <w:tcBorders>
              <w:top w:val="nil"/>
              <w:left w:val="nil"/>
              <w:bottom w:val="nil"/>
              <w:right w:val="nil"/>
            </w:tcBorders>
            <w:shd w:val="clear" w:color="auto" w:fill="auto"/>
            <w:noWrap/>
            <w:hideMark/>
          </w:tcPr>
          <w:p w:rsidR="00C870D7" w:rsidRPr="003C6F04" w:rsidRDefault="00C870D7" w:rsidP="003C6F04">
            <w:pPr>
              <w:pStyle w:val="Tabletext"/>
            </w:pPr>
            <w:r w:rsidRPr="003C6F04">
              <w:t>Total difference</w:t>
            </w:r>
          </w:p>
        </w:tc>
        <w:tc>
          <w:tcPr>
            <w:tcW w:w="1091" w:type="pct"/>
            <w:gridSpan w:val="2"/>
            <w:tcBorders>
              <w:top w:val="single" w:sz="8" w:space="0" w:color="auto"/>
              <w:left w:val="nil"/>
              <w:bottom w:val="nil"/>
              <w:right w:val="nil"/>
            </w:tcBorders>
            <w:shd w:val="clear" w:color="auto" w:fill="auto"/>
            <w:hideMark/>
          </w:tcPr>
          <w:p w:rsidR="00C870D7" w:rsidRPr="003C6F04" w:rsidRDefault="00C870D7" w:rsidP="00652EE0">
            <w:pPr>
              <w:pStyle w:val="Tabletext"/>
              <w:tabs>
                <w:tab w:val="decimal" w:pos="1304"/>
              </w:tabs>
            </w:pPr>
            <w:r w:rsidRPr="003C6F04">
              <w:t>0.1265</w:t>
            </w:r>
          </w:p>
        </w:tc>
        <w:tc>
          <w:tcPr>
            <w:tcW w:w="1063" w:type="pct"/>
            <w:gridSpan w:val="2"/>
            <w:tcBorders>
              <w:top w:val="single" w:sz="8" w:space="0" w:color="auto"/>
              <w:left w:val="nil"/>
              <w:bottom w:val="nil"/>
              <w:right w:val="nil"/>
            </w:tcBorders>
            <w:shd w:val="clear" w:color="auto" w:fill="auto"/>
            <w:hideMark/>
          </w:tcPr>
          <w:p w:rsidR="00C870D7" w:rsidRPr="003C6F04" w:rsidRDefault="00C870D7" w:rsidP="00652EE0">
            <w:pPr>
              <w:pStyle w:val="Tabletext"/>
              <w:tabs>
                <w:tab w:val="decimal" w:pos="1304"/>
              </w:tabs>
            </w:pPr>
            <w:r w:rsidRPr="003C6F04">
              <w:t>0.2741</w:t>
            </w:r>
          </w:p>
        </w:tc>
        <w:tc>
          <w:tcPr>
            <w:tcW w:w="1076" w:type="pct"/>
            <w:gridSpan w:val="3"/>
            <w:tcBorders>
              <w:top w:val="single" w:sz="8" w:space="0" w:color="auto"/>
              <w:left w:val="nil"/>
              <w:bottom w:val="nil"/>
              <w:right w:val="nil"/>
            </w:tcBorders>
            <w:shd w:val="clear" w:color="auto" w:fill="auto"/>
            <w:hideMark/>
          </w:tcPr>
          <w:p w:rsidR="00C870D7" w:rsidRPr="003C6F04" w:rsidRDefault="00C870D7" w:rsidP="00652EE0">
            <w:pPr>
              <w:pStyle w:val="Tabletext"/>
              <w:tabs>
                <w:tab w:val="decimal" w:pos="1304"/>
              </w:tabs>
            </w:pPr>
            <w:r w:rsidRPr="003C6F04">
              <w:t>0.0923</w:t>
            </w:r>
          </w:p>
        </w:tc>
        <w:tc>
          <w:tcPr>
            <w:tcW w:w="1075" w:type="pct"/>
            <w:gridSpan w:val="2"/>
            <w:tcBorders>
              <w:top w:val="single" w:sz="8" w:space="0" w:color="auto"/>
              <w:left w:val="nil"/>
              <w:bottom w:val="nil"/>
              <w:right w:val="nil"/>
            </w:tcBorders>
            <w:shd w:val="clear" w:color="auto" w:fill="auto"/>
            <w:hideMark/>
          </w:tcPr>
          <w:p w:rsidR="00C870D7" w:rsidRPr="003C6F04" w:rsidRDefault="00C870D7" w:rsidP="00652EE0">
            <w:pPr>
              <w:pStyle w:val="Tabletext"/>
              <w:tabs>
                <w:tab w:val="decimal" w:pos="1304"/>
              </w:tabs>
            </w:pPr>
            <w:r w:rsidRPr="003C6F04">
              <w:t>0.3584</w:t>
            </w:r>
          </w:p>
        </w:tc>
      </w:tr>
      <w:tr w:rsidR="003C6F04" w:rsidRPr="003C6F04" w:rsidTr="00652EE0">
        <w:tc>
          <w:tcPr>
            <w:tcW w:w="695" w:type="pct"/>
            <w:tcBorders>
              <w:top w:val="nil"/>
              <w:left w:val="nil"/>
              <w:bottom w:val="nil"/>
              <w:right w:val="nil"/>
            </w:tcBorders>
            <w:shd w:val="clear" w:color="auto" w:fill="auto"/>
            <w:noWrap/>
            <w:hideMark/>
          </w:tcPr>
          <w:p w:rsidR="00C870D7" w:rsidRPr="003C6F04" w:rsidRDefault="00C870D7" w:rsidP="00AC4E7D">
            <w:pPr>
              <w:pStyle w:val="Tabletext"/>
              <w:spacing w:before="30"/>
            </w:pPr>
            <w:r w:rsidRPr="003C6F04">
              <w:t>Total explained difference</w:t>
            </w:r>
          </w:p>
        </w:tc>
        <w:tc>
          <w:tcPr>
            <w:tcW w:w="1091" w:type="pct"/>
            <w:gridSpan w:val="2"/>
            <w:tcBorders>
              <w:top w:val="nil"/>
              <w:left w:val="nil"/>
              <w:bottom w:val="nil"/>
              <w:right w:val="nil"/>
            </w:tcBorders>
            <w:shd w:val="clear" w:color="auto" w:fill="auto"/>
            <w:hideMark/>
          </w:tcPr>
          <w:p w:rsidR="00C870D7" w:rsidRPr="003C6F04" w:rsidRDefault="00C870D7" w:rsidP="00652EE0">
            <w:pPr>
              <w:pStyle w:val="Tabletext"/>
              <w:tabs>
                <w:tab w:val="decimal" w:pos="1304"/>
              </w:tabs>
              <w:spacing w:before="30"/>
            </w:pPr>
            <w:r w:rsidRPr="003C6F04">
              <w:t>0.1204</w:t>
            </w:r>
          </w:p>
        </w:tc>
        <w:tc>
          <w:tcPr>
            <w:tcW w:w="1063" w:type="pct"/>
            <w:gridSpan w:val="2"/>
            <w:tcBorders>
              <w:top w:val="nil"/>
              <w:left w:val="nil"/>
              <w:bottom w:val="nil"/>
              <w:right w:val="nil"/>
            </w:tcBorders>
            <w:shd w:val="clear" w:color="auto" w:fill="auto"/>
            <w:hideMark/>
          </w:tcPr>
          <w:p w:rsidR="00C870D7" w:rsidRPr="003C6F04" w:rsidRDefault="00C870D7" w:rsidP="00652EE0">
            <w:pPr>
              <w:pStyle w:val="Tabletext"/>
              <w:tabs>
                <w:tab w:val="decimal" w:pos="1304"/>
              </w:tabs>
              <w:spacing w:before="30"/>
            </w:pPr>
            <w:r w:rsidRPr="003C6F04">
              <w:t>0.1799</w:t>
            </w:r>
          </w:p>
        </w:tc>
        <w:tc>
          <w:tcPr>
            <w:tcW w:w="1076" w:type="pct"/>
            <w:gridSpan w:val="3"/>
            <w:tcBorders>
              <w:top w:val="nil"/>
              <w:left w:val="nil"/>
              <w:bottom w:val="nil"/>
              <w:right w:val="nil"/>
            </w:tcBorders>
            <w:shd w:val="clear" w:color="auto" w:fill="auto"/>
            <w:hideMark/>
          </w:tcPr>
          <w:p w:rsidR="00C870D7" w:rsidRPr="003C6F04" w:rsidRDefault="00C870D7" w:rsidP="00652EE0">
            <w:pPr>
              <w:pStyle w:val="Tabletext"/>
              <w:tabs>
                <w:tab w:val="decimal" w:pos="1304"/>
              </w:tabs>
              <w:spacing w:before="30"/>
            </w:pPr>
            <w:r w:rsidRPr="003C6F04">
              <w:t>0.0612</w:t>
            </w:r>
          </w:p>
        </w:tc>
        <w:tc>
          <w:tcPr>
            <w:tcW w:w="1075" w:type="pct"/>
            <w:gridSpan w:val="2"/>
            <w:tcBorders>
              <w:top w:val="nil"/>
              <w:left w:val="nil"/>
              <w:bottom w:val="nil"/>
              <w:right w:val="nil"/>
            </w:tcBorders>
            <w:shd w:val="clear" w:color="auto" w:fill="auto"/>
            <w:hideMark/>
          </w:tcPr>
          <w:p w:rsidR="00C870D7" w:rsidRPr="003C6F04" w:rsidRDefault="00C870D7" w:rsidP="00652EE0">
            <w:pPr>
              <w:pStyle w:val="Tabletext"/>
              <w:tabs>
                <w:tab w:val="decimal" w:pos="1304"/>
              </w:tabs>
              <w:spacing w:before="30"/>
            </w:pPr>
            <w:r w:rsidRPr="003C6F04">
              <w:t>0.28</w:t>
            </w:r>
          </w:p>
        </w:tc>
      </w:tr>
      <w:tr w:rsidR="003C6F04" w:rsidRPr="003C6F04" w:rsidTr="00652EE0">
        <w:tc>
          <w:tcPr>
            <w:tcW w:w="695" w:type="pct"/>
            <w:tcBorders>
              <w:top w:val="nil"/>
              <w:left w:val="nil"/>
              <w:bottom w:val="dashed" w:sz="4" w:space="0" w:color="auto"/>
              <w:right w:val="nil"/>
            </w:tcBorders>
            <w:shd w:val="clear" w:color="auto" w:fill="auto"/>
            <w:noWrap/>
            <w:hideMark/>
          </w:tcPr>
          <w:p w:rsidR="00C870D7" w:rsidRPr="003C6F04" w:rsidRDefault="00C870D7" w:rsidP="00AC4E7D">
            <w:pPr>
              <w:pStyle w:val="Tabletext"/>
              <w:spacing w:before="30"/>
            </w:pPr>
            <w:r w:rsidRPr="003C6F04">
              <w:t>Percentage of explained difference</w:t>
            </w:r>
          </w:p>
        </w:tc>
        <w:tc>
          <w:tcPr>
            <w:tcW w:w="1091" w:type="pct"/>
            <w:gridSpan w:val="2"/>
            <w:tcBorders>
              <w:top w:val="nil"/>
              <w:left w:val="nil"/>
              <w:bottom w:val="dashed" w:sz="4" w:space="0" w:color="auto"/>
              <w:right w:val="nil"/>
            </w:tcBorders>
            <w:shd w:val="clear" w:color="auto" w:fill="auto"/>
            <w:hideMark/>
          </w:tcPr>
          <w:p w:rsidR="00C870D7" w:rsidRPr="003C6F04" w:rsidRDefault="00C870D7" w:rsidP="00652EE0">
            <w:pPr>
              <w:pStyle w:val="Tabletext"/>
              <w:tabs>
                <w:tab w:val="decimal" w:pos="1304"/>
              </w:tabs>
              <w:spacing w:before="30"/>
            </w:pPr>
            <w:r w:rsidRPr="003C6F04">
              <w:t>95.16</w:t>
            </w:r>
          </w:p>
        </w:tc>
        <w:tc>
          <w:tcPr>
            <w:tcW w:w="1063" w:type="pct"/>
            <w:gridSpan w:val="2"/>
            <w:tcBorders>
              <w:top w:val="nil"/>
              <w:left w:val="nil"/>
              <w:bottom w:val="dashed" w:sz="4" w:space="0" w:color="auto"/>
              <w:right w:val="nil"/>
            </w:tcBorders>
            <w:shd w:val="clear" w:color="auto" w:fill="auto"/>
            <w:hideMark/>
          </w:tcPr>
          <w:p w:rsidR="00C870D7" w:rsidRPr="003C6F04" w:rsidRDefault="00C870D7" w:rsidP="00652EE0">
            <w:pPr>
              <w:pStyle w:val="Tabletext"/>
              <w:tabs>
                <w:tab w:val="decimal" w:pos="1304"/>
              </w:tabs>
              <w:spacing w:before="30"/>
            </w:pPr>
            <w:r w:rsidRPr="003C6F04">
              <w:t>65.63</w:t>
            </w:r>
          </w:p>
        </w:tc>
        <w:tc>
          <w:tcPr>
            <w:tcW w:w="1076" w:type="pct"/>
            <w:gridSpan w:val="3"/>
            <w:tcBorders>
              <w:top w:val="nil"/>
              <w:left w:val="nil"/>
              <w:bottom w:val="dashed" w:sz="4" w:space="0" w:color="auto"/>
              <w:right w:val="nil"/>
            </w:tcBorders>
            <w:shd w:val="clear" w:color="auto" w:fill="auto"/>
            <w:hideMark/>
          </w:tcPr>
          <w:p w:rsidR="00C870D7" w:rsidRPr="003C6F04" w:rsidRDefault="00C870D7" w:rsidP="00652EE0">
            <w:pPr>
              <w:pStyle w:val="Tabletext"/>
              <w:tabs>
                <w:tab w:val="decimal" w:pos="1304"/>
              </w:tabs>
              <w:spacing w:before="30"/>
            </w:pPr>
            <w:r w:rsidRPr="003C6F04">
              <w:t>66.26</w:t>
            </w:r>
          </w:p>
        </w:tc>
        <w:tc>
          <w:tcPr>
            <w:tcW w:w="1075" w:type="pct"/>
            <w:gridSpan w:val="2"/>
            <w:tcBorders>
              <w:top w:val="nil"/>
              <w:left w:val="nil"/>
              <w:bottom w:val="dashed" w:sz="4" w:space="0" w:color="auto"/>
              <w:right w:val="nil"/>
            </w:tcBorders>
            <w:shd w:val="clear" w:color="auto" w:fill="auto"/>
            <w:hideMark/>
          </w:tcPr>
          <w:p w:rsidR="00C870D7" w:rsidRPr="003C6F04" w:rsidRDefault="00C870D7" w:rsidP="00652EE0">
            <w:pPr>
              <w:pStyle w:val="Tabletext"/>
              <w:tabs>
                <w:tab w:val="decimal" w:pos="1304"/>
              </w:tabs>
              <w:spacing w:before="30"/>
            </w:pPr>
            <w:r w:rsidRPr="003C6F04">
              <w:t>78.15</w:t>
            </w:r>
          </w:p>
        </w:tc>
      </w:tr>
      <w:tr w:rsidR="00FE016E" w:rsidRPr="003C6F04" w:rsidTr="00652EE0">
        <w:tc>
          <w:tcPr>
            <w:tcW w:w="695" w:type="pct"/>
            <w:tcBorders>
              <w:top w:val="dashed" w:sz="4" w:space="0" w:color="auto"/>
              <w:left w:val="nil"/>
              <w:bottom w:val="dashed" w:sz="4" w:space="0" w:color="auto"/>
              <w:right w:val="nil"/>
            </w:tcBorders>
            <w:shd w:val="clear" w:color="auto" w:fill="auto"/>
            <w:tcMar>
              <w:right w:w="0" w:type="dxa"/>
            </w:tcMar>
            <w:hideMark/>
          </w:tcPr>
          <w:p w:rsidR="00C870D7" w:rsidRPr="003C6F04" w:rsidRDefault="00C870D7" w:rsidP="003C6F04">
            <w:pPr>
              <w:pStyle w:val="Tabletext"/>
              <w:rPr>
                <w:sz w:val="17"/>
                <w:szCs w:val="17"/>
                <w:lang w:val="fr-CH" w:eastAsia="fr-CH"/>
              </w:rPr>
            </w:pPr>
            <w:r w:rsidRPr="003C6F04">
              <w:rPr>
                <w:sz w:val="17"/>
                <w:szCs w:val="17"/>
                <w:lang w:val="fr-CH" w:eastAsia="fr-CH"/>
              </w:rPr>
              <w:t xml:space="preserve">Top 10 </w:t>
            </w:r>
            <w:proofErr w:type="spellStart"/>
            <w:r w:rsidRPr="003C6F04">
              <w:rPr>
                <w:sz w:val="17"/>
                <w:szCs w:val="17"/>
                <w:lang w:val="fr-CH" w:eastAsia="fr-CH"/>
              </w:rPr>
              <w:t>explaining</w:t>
            </w:r>
            <w:proofErr w:type="spellEnd"/>
            <w:r w:rsidRPr="003C6F04">
              <w:rPr>
                <w:sz w:val="17"/>
                <w:szCs w:val="17"/>
                <w:lang w:val="fr-CH" w:eastAsia="fr-CH"/>
              </w:rPr>
              <w:t xml:space="preserve"> variables</w:t>
            </w:r>
          </w:p>
        </w:tc>
        <w:tc>
          <w:tcPr>
            <w:tcW w:w="694" w:type="pct"/>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rPr>
                <w:sz w:val="17"/>
                <w:szCs w:val="17"/>
                <w:lang w:val="fr-CH" w:eastAsia="fr-CH"/>
              </w:rPr>
            </w:pPr>
            <w:r w:rsidRPr="003C6F04">
              <w:rPr>
                <w:sz w:val="17"/>
                <w:szCs w:val="17"/>
                <w:lang w:val="fr-CH" w:eastAsia="fr-CH"/>
              </w:rPr>
              <w:t>Name of the variable</w:t>
            </w:r>
          </w:p>
        </w:tc>
        <w:tc>
          <w:tcPr>
            <w:tcW w:w="397" w:type="pct"/>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jc w:val="center"/>
              <w:rPr>
                <w:iCs/>
                <w:sz w:val="17"/>
                <w:szCs w:val="17"/>
                <w:lang w:val="en-GB" w:eastAsia="fr-CH"/>
              </w:rPr>
            </w:pPr>
            <w:r w:rsidRPr="003C6F04">
              <w:rPr>
                <w:iCs/>
                <w:sz w:val="17"/>
                <w:szCs w:val="17"/>
                <w:lang w:val="en-GB" w:eastAsia="fr-CH"/>
              </w:rPr>
              <w:t>Percentage contribution to explained difference*</w:t>
            </w:r>
          </w:p>
        </w:tc>
        <w:tc>
          <w:tcPr>
            <w:tcW w:w="663" w:type="pct"/>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rPr>
                <w:sz w:val="17"/>
                <w:szCs w:val="17"/>
                <w:lang w:val="fr-CH" w:eastAsia="fr-CH"/>
              </w:rPr>
            </w:pPr>
            <w:r w:rsidRPr="003C6F04">
              <w:rPr>
                <w:sz w:val="17"/>
                <w:szCs w:val="17"/>
                <w:lang w:val="fr-CH" w:eastAsia="fr-CH"/>
              </w:rPr>
              <w:t>Name of the variable</w:t>
            </w:r>
          </w:p>
        </w:tc>
        <w:tc>
          <w:tcPr>
            <w:tcW w:w="400" w:type="pct"/>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jc w:val="center"/>
              <w:rPr>
                <w:iCs/>
                <w:sz w:val="17"/>
                <w:szCs w:val="17"/>
                <w:lang w:val="en-GB" w:eastAsia="fr-CH"/>
              </w:rPr>
            </w:pPr>
            <w:r w:rsidRPr="003C6F04">
              <w:rPr>
                <w:iCs/>
                <w:sz w:val="17"/>
                <w:szCs w:val="17"/>
                <w:lang w:val="en-GB" w:eastAsia="fr-CH"/>
              </w:rPr>
              <w:t>Percentage contribution to explained difference*</w:t>
            </w:r>
          </w:p>
        </w:tc>
        <w:tc>
          <w:tcPr>
            <w:tcW w:w="673" w:type="pct"/>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rPr>
                <w:sz w:val="17"/>
                <w:szCs w:val="17"/>
                <w:lang w:val="fr-CH" w:eastAsia="fr-CH"/>
              </w:rPr>
            </w:pPr>
            <w:r w:rsidRPr="003C6F04">
              <w:rPr>
                <w:sz w:val="17"/>
                <w:szCs w:val="17"/>
                <w:lang w:val="fr-CH" w:eastAsia="fr-CH"/>
              </w:rPr>
              <w:t>Name of the variable</w:t>
            </w:r>
          </w:p>
        </w:tc>
        <w:tc>
          <w:tcPr>
            <w:tcW w:w="397" w:type="pct"/>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jc w:val="center"/>
              <w:rPr>
                <w:iCs/>
                <w:sz w:val="17"/>
                <w:szCs w:val="17"/>
                <w:lang w:val="en-GB" w:eastAsia="fr-CH"/>
              </w:rPr>
            </w:pPr>
            <w:r w:rsidRPr="003C6F04">
              <w:rPr>
                <w:iCs/>
                <w:sz w:val="17"/>
                <w:szCs w:val="17"/>
                <w:lang w:val="en-GB" w:eastAsia="fr-CH"/>
              </w:rPr>
              <w:t>Percentage contribution to explained difference*</w:t>
            </w:r>
          </w:p>
        </w:tc>
        <w:tc>
          <w:tcPr>
            <w:tcW w:w="680" w:type="pct"/>
            <w:gridSpan w:val="2"/>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rPr>
                <w:sz w:val="17"/>
                <w:szCs w:val="17"/>
                <w:lang w:val="fr-CH" w:eastAsia="fr-CH"/>
              </w:rPr>
            </w:pPr>
            <w:r w:rsidRPr="003C6F04">
              <w:rPr>
                <w:sz w:val="17"/>
                <w:szCs w:val="17"/>
                <w:lang w:val="fr-CH" w:eastAsia="fr-CH"/>
              </w:rPr>
              <w:t>Name of the variable</w:t>
            </w:r>
          </w:p>
        </w:tc>
        <w:tc>
          <w:tcPr>
            <w:tcW w:w="401" w:type="pct"/>
            <w:tcBorders>
              <w:top w:val="dashed" w:sz="4" w:space="0" w:color="auto"/>
              <w:left w:val="nil"/>
              <w:bottom w:val="dashed" w:sz="4" w:space="0" w:color="auto"/>
              <w:right w:val="nil"/>
            </w:tcBorders>
            <w:shd w:val="clear" w:color="auto" w:fill="auto"/>
            <w:hideMark/>
          </w:tcPr>
          <w:p w:rsidR="00C870D7" w:rsidRPr="003C6F04" w:rsidRDefault="00C870D7" w:rsidP="003C6F04">
            <w:pPr>
              <w:pStyle w:val="Tabletext"/>
              <w:jc w:val="center"/>
              <w:rPr>
                <w:iCs/>
                <w:sz w:val="17"/>
                <w:szCs w:val="17"/>
                <w:lang w:val="en-GB" w:eastAsia="fr-CH"/>
              </w:rPr>
            </w:pPr>
            <w:r w:rsidRPr="003C6F04">
              <w:rPr>
                <w:iCs/>
                <w:sz w:val="17"/>
                <w:szCs w:val="17"/>
                <w:lang w:val="en-GB" w:eastAsia="fr-CH"/>
              </w:rPr>
              <w:t>Percentage contribution to explained difference*</w:t>
            </w:r>
          </w:p>
        </w:tc>
      </w:tr>
      <w:tr w:rsidR="00FE016E" w:rsidRPr="00C870D7" w:rsidTr="00652EE0">
        <w:tc>
          <w:tcPr>
            <w:tcW w:w="695" w:type="pct"/>
            <w:tcBorders>
              <w:top w:val="dashed" w:sz="4" w:space="0" w:color="auto"/>
              <w:left w:val="nil"/>
              <w:bottom w:val="nil"/>
              <w:right w:val="nil"/>
            </w:tcBorders>
            <w:shd w:val="clear" w:color="auto" w:fill="auto"/>
            <w:noWrap/>
            <w:hideMark/>
          </w:tcPr>
          <w:p w:rsidR="00C870D7" w:rsidRPr="00C870D7" w:rsidRDefault="00C870D7" w:rsidP="003C6F04">
            <w:pPr>
              <w:pStyle w:val="Tabletext"/>
              <w:rPr>
                <w:lang w:val="fr-CH" w:eastAsia="fr-CH"/>
              </w:rPr>
            </w:pPr>
            <w:r w:rsidRPr="00C870D7">
              <w:rPr>
                <w:lang w:val="fr-CH" w:eastAsia="fr-CH"/>
              </w:rPr>
              <w:t>1</w:t>
            </w:r>
          </w:p>
        </w:tc>
        <w:tc>
          <w:tcPr>
            <w:tcW w:w="694" w:type="pct"/>
            <w:tcBorders>
              <w:top w:val="dashed" w:sz="4" w:space="0" w:color="auto"/>
              <w:left w:val="nil"/>
              <w:bottom w:val="nil"/>
              <w:right w:val="nil"/>
            </w:tcBorders>
            <w:shd w:val="clear" w:color="auto" w:fill="auto"/>
            <w:hideMark/>
          </w:tcPr>
          <w:p w:rsidR="00C870D7" w:rsidRPr="00C870D7" w:rsidRDefault="00C870D7" w:rsidP="003C6F04">
            <w:pPr>
              <w:pStyle w:val="Tabletext"/>
              <w:rPr>
                <w:lang w:val="fr-CH" w:eastAsia="fr-CH"/>
              </w:rPr>
            </w:pPr>
            <w:proofErr w:type="spellStart"/>
            <w:r w:rsidRPr="00C870D7">
              <w:rPr>
                <w:lang w:val="fr-CH" w:eastAsia="fr-CH"/>
              </w:rPr>
              <w:t>Employed</w:t>
            </w:r>
            <w:proofErr w:type="spellEnd"/>
            <w:r w:rsidRPr="00C870D7">
              <w:rPr>
                <w:lang w:val="fr-CH" w:eastAsia="fr-CH"/>
              </w:rPr>
              <w:t xml:space="preserve"> </w:t>
            </w:r>
            <w:proofErr w:type="spellStart"/>
            <w:r w:rsidRPr="00C870D7">
              <w:rPr>
                <w:lang w:val="fr-CH" w:eastAsia="fr-CH"/>
              </w:rPr>
              <w:t>before</w:t>
            </w:r>
            <w:proofErr w:type="spellEnd"/>
            <w:r w:rsidRPr="00C870D7">
              <w:rPr>
                <w:lang w:val="fr-CH" w:eastAsia="fr-CH"/>
              </w:rPr>
              <w:t xml:space="preserve"> VET</w:t>
            </w:r>
          </w:p>
        </w:tc>
        <w:tc>
          <w:tcPr>
            <w:tcW w:w="397" w:type="pct"/>
            <w:tcBorders>
              <w:top w:val="dashed" w:sz="4" w:space="0" w:color="auto"/>
              <w:left w:val="nil"/>
              <w:bottom w:val="nil"/>
              <w:right w:val="nil"/>
            </w:tcBorders>
            <w:shd w:val="clear" w:color="auto" w:fill="auto"/>
            <w:hideMark/>
          </w:tcPr>
          <w:p w:rsidR="00C870D7" w:rsidRPr="00C870D7" w:rsidRDefault="007C02B0" w:rsidP="007C02B0">
            <w:pPr>
              <w:pStyle w:val="Tabletext"/>
              <w:tabs>
                <w:tab w:val="decimal" w:pos="454"/>
              </w:tabs>
              <w:rPr>
                <w:i/>
                <w:iCs/>
                <w:lang w:val="fr-CH" w:eastAsia="fr-CH"/>
              </w:rPr>
            </w:pPr>
            <w:r>
              <w:rPr>
                <w:i/>
                <w:iCs/>
                <w:lang w:val="fr-CH" w:eastAsia="fr-CH"/>
              </w:rPr>
              <w:t>26.16</w:t>
            </w:r>
          </w:p>
        </w:tc>
        <w:tc>
          <w:tcPr>
            <w:tcW w:w="663" w:type="pct"/>
            <w:tcBorders>
              <w:top w:val="dashed" w:sz="4" w:space="0" w:color="auto"/>
              <w:left w:val="nil"/>
              <w:bottom w:val="nil"/>
              <w:right w:val="nil"/>
            </w:tcBorders>
            <w:shd w:val="clear" w:color="auto" w:fill="auto"/>
            <w:hideMark/>
          </w:tcPr>
          <w:p w:rsidR="00C870D7" w:rsidRPr="00C870D7" w:rsidRDefault="00C870D7" w:rsidP="003C6F04">
            <w:pPr>
              <w:pStyle w:val="Tabletext"/>
              <w:rPr>
                <w:lang w:val="fr-CH" w:eastAsia="fr-CH"/>
              </w:rPr>
            </w:pPr>
            <w:proofErr w:type="spellStart"/>
            <w:r w:rsidRPr="00C870D7">
              <w:rPr>
                <w:lang w:val="fr-CH" w:eastAsia="fr-CH"/>
              </w:rPr>
              <w:t>Employed</w:t>
            </w:r>
            <w:proofErr w:type="spellEnd"/>
            <w:r w:rsidRPr="00C870D7">
              <w:rPr>
                <w:lang w:val="fr-CH" w:eastAsia="fr-CH"/>
              </w:rPr>
              <w:t xml:space="preserve"> </w:t>
            </w:r>
            <w:proofErr w:type="spellStart"/>
            <w:r w:rsidRPr="00C870D7">
              <w:rPr>
                <w:lang w:val="fr-CH" w:eastAsia="fr-CH"/>
              </w:rPr>
              <w:t>before</w:t>
            </w:r>
            <w:proofErr w:type="spellEnd"/>
            <w:r w:rsidRPr="00C870D7">
              <w:rPr>
                <w:lang w:val="fr-CH" w:eastAsia="fr-CH"/>
              </w:rPr>
              <w:t xml:space="preserve"> VET</w:t>
            </w:r>
          </w:p>
        </w:tc>
        <w:tc>
          <w:tcPr>
            <w:tcW w:w="400" w:type="pct"/>
            <w:tcBorders>
              <w:top w:val="dashed" w:sz="4" w:space="0" w:color="auto"/>
              <w:left w:val="nil"/>
              <w:bottom w:val="nil"/>
              <w:right w:val="nil"/>
            </w:tcBorders>
            <w:shd w:val="clear" w:color="auto" w:fill="auto"/>
            <w:hideMark/>
          </w:tcPr>
          <w:p w:rsidR="00C870D7" w:rsidRPr="00C870D7" w:rsidRDefault="00C870D7" w:rsidP="007C02B0">
            <w:pPr>
              <w:pStyle w:val="Tabletext"/>
              <w:tabs>
                <w:tab w:val="decimal" w:pos="454"/>
              </w:tabs>
              <w:rPr>
                <w:i/>
                <w:iCs/>
                <w:lang w:val="fr-CH" w:eastAsia="fr-CH"/>
              </w:rPr>
            </w:pPr>
            <w:r w:rsidRPr="00C870D7">
              <w:rPr>
                <w:i/>
                <w:iCs/>
                <w:lang w:val="fr-CH" w:eastAsia="fr-CH"/>
              </w:rPr>
              <w:t>47.06</w:t>
            </w:r>
          </w:p>
        </w:tc>
        <w:tc>
          <w:tcPr>
            <w:tcW w:w="673" w:type="pct"/>
            <w:tcBorders>
              <w:top w:val="dashed" w:sz="4" w:space="0" w:color="auto"/>
              <w:left w:val="nil"/>
              <w:bottom w:val="nil"/>
              <w:right w:val="nil"/>
            </w:tcBorders>
            <w:shd w:val="clear" w:color="auto" w:fill="auto"/>
            <w:hideMark/>
          </w:tcPr>
          <w:p w:rsidR="00C870D7" w:rsidRPr="00C870D7" w:rsidRDefault="00C870D7" w:rsidP="003C6F04">
            <w:pPr>
              <w:pStyle w:val="Tabletext"/>
              <w:rPr>
                <w:lang w:val="fr-CH" w:eastAsia="fr-CH"/>
              </w:rPr>
            </w:pPr>
            <w:proofErr w:type="spellStart"/>
            <w:r w:rsidRPr="00C870D7">
              <w:rPr>
                <w:lang w:val="fr-CH" w:eastAsia="fr-CH"/>
              </w:rPr>
              <w:t>Employed</w:t>
            </w:r>
            <w:proofErr w:type="spellEnd"/>
            <w:r w:rsidRPr="00C870D7">
              <w:rPr>
                <w:lang w:val="fr-CH" w:eastAsia="fr-CH"/>
              </w:rPr>
              <w:t xml:space="preserve"> </w:t>
            </w:r>
            <w:proofErr w:type="spellStart"/>
            <w:r w:rsidRPr="00C870D7">
              <w:rPr>
                <w:lang w:val="fr-CH" w:eastAsia="fr-CH"/>
              </w:rPr>
              <w:t>before</w:t>
            </w:r>
            <w:proofErr w:type="spellEnd"/>
            <w:r w:rsidRPr="00C870D7">
              <w:rPr>
                <w:lang w:val="fr-CH" w:eastAsia="fr-CH"/>
              </w:rPr>
              <w:t xml:space="preserve"> VET</w:t>
            </w:r>
          </w:p>
        </w:tc>
        <w:tc>
          <w:tcPr>
            <w:tcW w:w="397" w:type="pct"/>
            <w:tcBorders>
              <w:top w:val="dashed" w:sz="4" w:space="0" w:color="auto"/>
              <w:left w:val="nil"/>
              <w:bottom w:val="nil"/>
              <w:right w:val="nil"/>
            </w:tcBorders>
            <w:shd w:val="clear" w:color="auto" w:fill="auto"/>
            <w:hideMark/>
          </w:tcPr>
          <w:p w:rsidR="00C870D7" w:rsidRPr="00C870D7" w:rsidRDefault="00C870D7" w:rsidP="007C02B0">
            <w:pPr>
              <w:pStyle w:val="Tabletext"/>
              <w:tabs>
                <w:tab w:val="decimal" w:pos="454"/>
              </w:tabs>
              <w:rPr>
                <w:i/>
                <w:iCs/>
                <w:lang w:val="fr-CH" w:eastAsia="fr-CH"/>
              </w:rPr>
            </w:pPr>
            <w:r w:rsidRPr="00C870D7">
              <w:rPr>
                <w:i/>
                <w:iCs/>
                <w:lang w:val="fr-CH" w:eastAsia="fr-CH"/>
              </w:rPr>
              <w:t>48.64</w:t>
            </w:r>
          </w:p>
        </w:tc>
        <w:tc>
          <w:tcPr>
            <w:tcW w:w="680" w:type="pct"/>
            <w:gridSpan w:val="2"/>
            <w:tcBorders>
              <w:top w:val="dashed" w:sz="4" w:space="0" w:color="auto"/>
              <w:left w:val="nil"/>
              <w:bottom w:val="nil"/>
              <w:right w:val="nil"/>
            </w:tcBorders>
            <w:shd w:val="clear" w:color="auto" w:fill="auto"/>
            <w:hideMark/>
          </w:tcPr>
          <w:p w:rsidR="00C870D7" w:rsidRPr="00C870D7" w:rsidRDefault="00C870D7" w:rsidP="003C6F04">
            <w:pPr>
              <w:pStyle w:val="Tabletext"/>
              <w:rPr>
                <w:lang w:val="fr-CH" w:eastAsia="fr-CH"/>
              </w:rPr>
            </w:pPr>
            <w:proofErr w:type="spellStart"/>
            <w:r w:rsidRPr="00C870D7">
              <w:rPr>
                <w:lang w:val="fr-CH" w:eastAsia="fr-CH"/>
              </w:rPr>
              <w:t>Employed</w:t>
            </w:r>
            <w:proofErr w:type="spellEnd"/>
            <w:r w:rsidRPr="00C870D7">
              <w:rPr>
                <w:lang w:val="fr-CH" w:eastAsia="fr-CH"/>
              </w:rPr>
              <w:t xml:space="preserve"> </w:t>
            </w:r>
            <w:proofErr w:type="spellStart"/>
            <w:r w:rsidRPr="00C870D7">
              <w:rPr>
                <w:lang w:val="fr-CH" w:eastAsia="fr-CH"/>
              </w:rPr>
              <w:t>before</w:t>
            </w:r>
            <w:proofErr w:type="spellEnd"/>
            <w:r w:rsidRPr="00C870D7">
              <w:rPr>
                <w:lang w:val="fr-CH" w:eastAsia="fr-CH"/>
              </w:rPr>
              <w:t xml:space="preserve"> VET</w:t>
            </w:r>
          </w:p>
        </w:tc>
        <w:tc>
          <w:tcPr>
            <w:tcW w:w="401" w:type="pct"/>
            <w:tcBorders>
              <w:top w:val="dashed" w:sz="4" w:space="0" w:color="auto"/>
              <w:left w:val="nil"/>
              <w:bottom w:val="nil"/>
              <w:right w:val="nil"/>
            </w:tcBorders>
            <w:shd w:val="clear" w:color="auto" w:fill="auto"/>
            <w:noWrap/>
            <w:hideMark/>
          </w:tcPr>
          <w:p w:rsidR="00C870D7" w:rsidRPr="00C870D7" w:rsidRDefault="00C870D7" w:rsidP="007C02B0">
            <w:pPr>
              <w:pStyle w:val="Tabletext"/>
              <w:tabs>
                <w:tab w:val="decimal" w:pos="454"/>
              </w:tabs>
              <w:rPr>
                <w:i/>
                <w:iCs/>
                <w:lang w:val="fr-CH" w:eastAsia="fr-CH"/>
              </w:rPr>
            </w:pPr>
            <w:r w:rsidRPr="00C870D7">
              <w:rPr>
                <w:i/>
                <w:iCs/>
                <w:lang w:val="fr-CH" w:eastAsia="fr-CH"/>
              </w:rPr>
              <w:t>29.53</w:t>
            </w:r>
          </w:p>
        </w:tc>
      </w:tr>
      <w:tr w:rsidR="00FE016E" w:rsidRPr="00C870D7" w:rsidTr="00652EE0">
        <w:tc>
          <w:tcPr>
            <w:tcW w:w="695"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2</w:t>
            </w:r>
          </w:p>
        </w:tc>
        <w:tc>
          <w:tcPr>
            <w:tcW w:w="694"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Occupation: Managers</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19.09</w:t>
            </w:r>
          </w:p>
        </w:tc>
        <w:tc>
          <w:tcPr>
            <w:tcW w:w="663" w:type="pct"/>
            <w:tcBorders>
              <w:top w:val="nil"/>
              <w:left w:val="nil"/>
              <w:bottom w:val="nil"/>
              <w:right w:val="nil"/>
            </w:tcBorders>
            <w:shd w:val="clear" w:color="auto" w:fill="auto"/>
            <w:hideMark/>
          </w:tcPr>
          <w:p w:rsidR="00C870D7" w:rsidRPr="00C870D7" w:rsidRDefault="00C870D7" w:rsidP="00AC4E7D">
            <w:pPr>
              <w:pStyle w:val="Tabletext"/>
              <w:spacing w:before="30"/>
              <w:rPr>
                <w:lang w:val="en-GB" w:eastAsia="fr-CH"/>
              </w:rPr>
            </w:pPr>
            <w:r w:rsidRPr="00C870D7">
              <w:rPr>
                <w:lang w:val="en-GB" w:eastAsia="fr-CH"/>
              </w:rPr>
              <w:t>Not in labour force before VET</w:t>
            </w:r>
          </w:p>
        </w:tc>
        <w:tc>
          <w:tcPr>
            <w:tcW w:w="400"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16.68</w:t>
            </w:r>
          </w:p>
        </w:tc>
        <w:tc>
          <w:tcPr>
            <w:tcW w:w="67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New South Wales</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13.49</w:t>
            </w:r>
          </w:p>
        </w:tc>
        <w:tc>
          <w:tcPr>
            <w:tcW w:w="680" w:type="pct"/>
            <w:gridSpan w:val="2"/>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Course: Management</w:t>
            </w:r>
          </w:p>
        </w:tc>
        <w:tc>
          <w:tcPr>
            <w:tcW w:w="401" w:type="pct"/>
            <w:tcBorders>
              <w:top w:val="nil"/>
              <w:left w:val="nil"/>
              <w:bottom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22.96</w:t>
            </w:r>
          </w:p>
        </w:tc>
      </w:tr>
      <w:tr w:rsidR="00FE016E" w:rsidRPr="00C870D7" w:rsidTr="00652EE0">
        <w:tc>
          <w:tcPr>
            <w:tcW w:w="695"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3</w:t>
            </w:r>
          </w:p>
        </w:tc>
        <w:tc>
          <w:tcPr>
            <w:tcW w:w="694"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 xml:space="preserve">Module </w:t>
            </w:r>
            <w:proofErr w:type="spellStart"/>
            <w:r w:rsidRPr="00C870D7">
              <w:rPr>
                <w:lang w:val="fr-CH" w:eastAsia="fr-CH"/>
              </w:rPr>
              <w:t>completers</w:t>
            </w:r>
            <w:proofErr w:type="spellEnd"/>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7.83</w:t>
            </w:r>
          </w:p>
        </w:tc>
        <w:tc>
          <w:tcPr>
            <w:tcW w:w="663" w:type="pct"/>
            <w:tcBorders>
              <w:top w:val="nil"/>
              <w:left w:val="nil"/>
              <w:bottom w:val="nil"/>
              <w:right w:val="nil"/>
            </w:tcBorders>
            <w:shd w:val="clear" w:color="auto" w:fill="auto"/>
            <w:tcMar>
              <w:right w:w="0" w:type="dxa"/>
            </w:tcMar>
            <w:hideMark/>
          </w:tcPr>
          <w:p w:rsidR="00C870D7" w:rsidRPr="00C870D7" w:rsidRDefault="00C870D7" w:rsidP="00AC4E7D">
            <w:pPr>
              <w:pStyle w:val="Tabletext"/>
              <w:spacing w:before="30"/>
              <w:rPr>
                <w:lang w:val="fr-CH" w:eastAsia="fr-CH"/>
              </w:rPr>
            </w:pPr>
            <w:proofErr w:type="spellStart"/>
            <w:r w:rsidRPr="00C870D7">
              <w:rPr>
                <w:lang w:val="fr-CH" w:eastAsia="fr-CH"/>
              </w:rPr>
              <w:t>Unemployed</w:t>
            </w:r>
            <w:proofErr w:type="spellEnd"/>
            <w:r w:rsidRPr="00C870D7">
              <w:rPr>
                <w:lang w:val="fr-CH" w:eastAsia="fr-CH"/>
              </w:rPr>
              <w:t xml:space="preserve"> </w:t>
            </w:r>
            <w:proofErr w:type="spellStart"/>
            <w:r w:rsidRPr="00C870D7">
              <w:rPr>
                <w:lang w:val="fr-CH" w:eastAsia="fr-CH"/>
              </w:rPr>
              <w:t>before</w:t>
            </w:r>
            <w:proofErr w:type="spellEnd"/>
            <w:r w:rsidRPr="00C870D7">
              <w:rPr>
                <w:lang w:val="fr-CH" w:eastAsia="fr-CH"/>
              </w:rPr>
              <w:t xml:space="preserve"> VET</w:t>
            </w:r>
          </w:p>
        </w:tc>
        <w:tc>
          <w:tcPr>
            <w:tcW w:w="400"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7.67</w:t>
            </w:r>
          </w:p>
        </w:tc>
        <w:tc>
          <w:tcPr>
            <w:tcW w:w="673" w:type="pct"/>
            <w:tcBorders>
              <w:top w:val="nil"/>
              <w:left w:val="nil"/>
              <w:bottom w:val="nil"/>
              <w:right w:val="nil"/>
            </w:tcBorders>
            <w:shd w:val="clear" w:color="auto" w:fill="auto"/>
            <w:tcMar>
              <w:right w:w="0" w:type="dxa"/>
            </w:tcMar>
            <w:hideMark/>
          </w:tcPr>
          <w:p w:rsidR="00C870D7" w:rsidRPr="00C870D7" w:rsidRDefault="00C870D7" w:rsidP="00AC4E7D">
            <w:pPr>
              <w:pStyle w:val="Tabletext"/>
              <w:spacing w:before="30"/>
              <w:rPr>
                <w:lang w:val="fr-CH" w:eastAsia="fr-CH"/>
              </w:rPr>
            </w:pPr>
            <w:proofErr w:type="spellStart"/>
            <w:r w:rsidRPr="00C870D7">
              <w:rPr>
                <w:lang w:val="fr-CH" w:eastAsia="fr-CH"/>
              </w:rPr>
              <w:t>Unemployed</w:t>
            </w:r>
            <w:proofErr w:type="spellEnd"/>
            <w:r w:rsidRPr="00C870D7">
              <w:rPr>
                <w:lang w:val="fr-CH" w:eastAsia="fr-CH"/>
              </w:rPr>
              <w:t xml:space="preserve"> </w:t>
            </w:r>
            <w:proofErr w:type="spellStart"/>
            <w:r w:rsidRPr="00C870D7">
              <w:rPr>
                <w:lang w:val="fr-CH" w:eastAsia="fr-CH"/>
              </w:rPr>
              <w:t>before</w:t>
            </w:r>
            <w:proofErr w:type="spellEnd"/>
            <w:r w:rsidRPr="00C870D7">
              <w:rPr>
                <w:lang w:val="fr-CH" w:eastAsia="fr-CH"/>
              </w:rPr>
              <w:t xml:space="preserve"> VET</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12.47</w:t>
            </w:r>
          </w:p>
        </w:tc>
        <w:tc>
          <w:tcPr>
            <w:tcW w:w="680" w:type="pct"/>
            <w:gridSpan w:val="2"/>
            <w:tcBorders>
              <w:top w:val="nil"/>
              <w:left w:val="nil"/>
              <w:bottom w:val="nil"/>
              <w:right w:val="nil"/>
            </w:tcBorders>
            <w:shd w:val="clear" w:color="auto" w:fill="auto"/>
            <w:tcMar>
              <w:right w:w="0" w:type="dxa"/>
            </w:tcMar>
            <w:hideMark/>
          </w:tcPr>
          <w:p w:rsidR="00C870D7" w:rsidRPr="00C870D7" w:rsidRDefault="00C870D7" w:rsidP="00AC4E7D">
            <w:pPr>
              <w:pStyle w:val="Tabletext"/>
              <w:spacing w:before="30"/>
              <w:rPr>
                <w:lang w:val="fr-CH" w:eastAsia="fr-CH"/>
              </w:rPr>
            </w:pPr>
            <w:r w:rsidRPr="00C870D7">
              <w:rPr>
                <w:lang w:val="fr-CH" w:eastAsia="fr-CH"/>
              </w:rPr>
              <w:t xml:space="preserve">Occupation: </w:t>
            </w:r>
            <w:proofErr w:type="spellStart"/>
            <w:r w:rsidRPr="00C870D7">
              <w:rPr>
                <w:lang w:val="fr-CH" w:eastAsia="fr-CH"/>
              </w:rPr>
              <w:t>Clerical</w:t>
            </w:r>
            <w:proofErr w:type="spellEnd"/>
            <w:r w:rsidRPr="00C870D7">
              <w:rPr>
                <w:lang w:val="fr-CH" w:eastAsia="fr-CH"/>
              </w:rPr>
              <w:t xml:space="preserve"> </w:t>
            </w:r>
            <w:proofErr w:type="spellStart"/>
            <w:r w:rsidRPr="00C870D7">
              <w:rPr>
                <w:lang w:val="fr-CH" w:eastAsia="fr-CH"/>
              </w:rPr>
              <w:t>work</w:t>
            </w:r>
            <w:proofErr w:type="spellEnd"/>
          </w:p>
        </w:tc>
        <w:tc>
          <w:tcPr>
            <w:tcW w:w="401" w:type="pct"/>
            <w:tcBorders>
              <w:top w:val="nil"/>
              <w:left w:val="nil"/>
              <w:bottom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-13.48</w:t>
            </w:r>
          </w:p>
        </w:tc>
      </w:tr>
      <w:tr w:rsidR="00FE016E" w:rsidRPr="00C870D7" w:rsidTr="00652EE0">
        <w:tc>
          <w:tcPr>
            <w:tcW w:w="695"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4</w:t>
            </w:r>
          </w:p>
        </w:tc>
        <w:tc>
          <w:tcPr>
            <w:tcW w:w="694"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Course: Management</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7.55</w:t>
            </w:r>
          </w:p>
        </w:tc>
        <w:tc>
          <w:tcPr>
            <w:tcW w:w="66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Age</w:t>
            </w:r>
          </w:p>
        </w:tc>
        <w:tc>
          <w:tcPr>
            <w:tcW w:w="400"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3.70</w:t>
            </w:r>
          </w:p>
        </w:tc>
        <w:tc>
          <w:tcPr>
            <w:tcW w:w="673" w:type="pct"/>
            <w:tcBorders>
              <w:top w:val="nil"/>
              <w:left w:val="nil"/>
              <w:bottom w:val="nil"/>
              <w:right w:val="nil"/>
            </w:tcBorders>
            <w:shd w:val="clear" w:color="auto" w:fill="auto"/>
            <w:hideMark/>
          </w:tcPr>
          <w:p w:rsidR="00C870D7" w:rsidRPr="00C870D7" w:rsidRDefault="00C870D7" w:rsidP="00AC4E7D">
            <w:pPr>
              <w:pStyle w:val="Tabletext"/>
              <w:spacing w:before="30"/>
              <w:rPr>
                <w:lang w:val="en-GB" w:eastAsia="fr-CH"/>
              </w:rPr>
            </w:pPr>
            <w:r w:rsidRPr="00C870D7">
              <w:rPr>
                <w:lang w:val="en-GB" w:eastAsia="fr-CH"/>
              </w:rPr>
              <w:t>Not in labour force before VET</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10.85</w:t>
            </w:r>
          </w:p>
        </w:tc>
        <w:tc>
          <w:tcPr>
            <w:tcW w:w="680" w:type="pct"/>
            <w:gridSpan w:val="2"/>
            <w:tcBorders>
              <w:top w:val="nil"/>
              <w:left w:val="nil"/>
              <w:bottom w:val="nil"/>
              <w:right w:val="nil"/>
            </w:tcBorders>
            <w:shd w:val="clear" w:color="auto" w:fill="auto"/>
            <w:hideMark/>
          </w:tcPr>
          <w:p w:rsidR="00C870D7" w:rsidRPr="00C870D7" w:rsidRDefault="00C870D7" w:rsidP="00AC4E7D">
            <w:pPr>
              <w:pStyle w:val="Tabletext"/>
              <w:spacing w:before="30"/>
              <w:rPr>
                <w:lang w:val="en-GB" w:eastAsia="fr-CH"/>
              </w:rPr>
            </w:pPr>
            <w:r w:rsidRPr="00C870D7">
              <w:rPr>
                <w:lang w:val="en-GB" w:eastAsia="fr-CH"/>
              </w:rPr>
              <w:t>Not in labour force before VET</w:t>
            </w:r>
          </w:p>
        </w:tc>
        <w:tc>
          <w:tcPr>
            <w:tcW w:w="401" w:type="pct"/>
            <w:tcBorders>
              <w:top w:val="nil"/>
              <w:left w:val="nil"/>
              <w:bottom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12.15</w:t>
            </w:r>
          </w:p>
        </w:tc>
      </w:tr>
      <w:tr w:rsidR="00FE016E" w:rsidRPr="00C870D7" w:rsidTr="00652EE0">
        <w:tc>
          <w:tcPr>
            <w:tcW w:w="695"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5</w:t>
            </w:r>
          </w:p>
        </w:tc>
        <w:tc>
          <w:tcPr>
            <w:tcW w:w="694"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Victoria</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7.34</w:t>
            </w:r>
          </w:p>
        </w:tc>
        <w:tc>
          <w:tcPr>
            <w:tcW w:w="66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proofErr w:type="spellStart"/>
            <w:r w:rsidRPr="00C870D7">
              <w:rPr>
                <w:lang w:val="fr-CH" w:eastAsia="fr-CH"/>
              </w:rPr>
              <w:t>Reason</w:t>
            </w:r>
            <w:proofErr w:type="spellEnd"/>
            <w:r w:rsidRPr="00C870D7">
              <w:rPr>
                <w:lang w:val="fr-CH" w:eastAsia="fr-CH"/>
              </w:rPr>
              <w:t xml:space="preserve">: </w:t>
            </w:r>
            <w:proofErr w:type="spellStart"/>
            <w:r w:rsidRPr="00C870D7">
              <w:rPr>
                <w:lang w:val="fr-CH" w:eastAsia="fr-CH"/>
              </w:rPr>
              <w:t>Voluntary</w:t>
            </w:r>
            <w:proofErr w:type="spellEnd"/>
            <w:r w:rsidRPr="00C870D7">
              <w:rPr>
                <w:lang w:val="fr-CH" w:eastAsia="fr-CH"/>
              </w:rPr>
              <w:t xml:space="preserve"> </w:t>
            </w:r>
            <w:proofErr w:type="spellStart"/>
            <w:r w:rsidR="001855FC">
              <w:rPr>
                <w:lang w:val="fr-CH" w:eastAsia="fr-CH"/>
              </w:rPr>
              <w:t>upskill</w:t>
            </w:r>
            <w:proofErr w:type="spellEnd"/>
          </w:p>
        </w:tc>
        <w:tc>
          <w:tcPr>
            <w:tcW w:w="400"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3.58</w:t>
            </w:r>
          </w:p>
        </w:tc>
        <w:tc>
          <w:tcPr>
            <w:tcW w:w="67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Victoria</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-8.34</w:t>
            </w:r>
          </w:p>
        </w:tc>
        <w:tc>
          <w:tcPr>
            <w:tcW w:w="680" w:type="pct"/>
            <w:gridSpan w:val="2"/>
            <w:tcBorders>
              <w:top w:val="nil"/>
              <w:left w:val="nil"/>
              <w:bottom w:val="nil"/>
              <w:right w:val="nil"/>
            </w:tcBorders>
            <w:shd w:val="clear" w:color="auto" w:fill="auto"/>
            <w:hideMark/>
          </w:tcPr>
          <w:p w:rsidR="00C870D7" w:rsidRPr="00C870D7" w:rsidRDefault="00E13C71" w:rsidP="00AC4E7D">
            <w:pPr>
              <w:pStyle w:val="Tabletext"/>
              <w:spacing w:before="30"/>
              <w:rPr>
                <w:lang w:val="fr-CH" w:eastAsia="fr-CH"/>
              </w:rPr>
            </w:pPr>
            <w:proofErr w:type="spellStart"/>
            <w:r>
              <w:rPr>
                <w:lang w:val="fr-CH" w:eastAsia="fr-CH"/>
              </w:rPr>
              <w:t>Reason</w:t>
            </w:r>
            <w:proofErr w:type="spellEnd"/>
            <w:r>
              <w:rPr>
                <w:lang w:val="fr-CH" w:eastAsia="fr-CH"/>
              </w:rPr>
              <w:t xml:space="preserve">: </w:t>
            </w:r>
            <w:proofErr w:type="spellStart"/>
            <w:r>
              <w:rPr>
                <w:lang w:val="fr-CH" w:eastAsia="fr-CH"/>
              </w:rPr>
              <w:t>Compulsory</w:t>
            </w:r>
            <w:proofErr w:type="spellEnd"/>
            <w:r>
              <w:rPr>
                <w:lang w:val="fr-CH" w:eastAsia="fr-CH"/>
              </w:rPr>
              <w:t xml:space="preserve"> </w:t>
            </w:r>
            <w:proofErr w:type="spellStart"/>
            <w:r>
              <w:rPr>
                <w:lang w:val="fr-CH" w:eastAsia="fr-CH"/>
              </w:rPr>
              <w:t>up</w:t>
            </w:r>
            <w:r w:rsidR="00C870D7" w:rsidRPr="00C870D7">
              <w:rPr>
                <w:lang w:val="fr-CH" w:eastAsia="fr-CH"/>
              </w:rPr>
              <w:t>skill</w:t>
            </w:r>
            <w:proofErr w:type="spellEnd"/>
          </w:p>
        </w:tc>
        <w:tc>
          <w:tcPr>
            <w:tcW w:w="401" w:type="pct"/>
            <w:tcBorders>
              <w:top w:val="nil"/>
              <w:left w:val="nil"/>
              <w:bottom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11.33</w:t>
            </w:r>
          </w:p>
        </w:tc>
      </w:tr>
      <w:tr w:rsidR="00FE016E" w:rsidRPr="00C870D7" w:rsidTr="00652EE0">
        <w:tc>
          <w:tcPr>
            <w:tcW w:w="695"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6</w:t>
            </w:r>
          </w:p>
        </w:tc>
        <w:tc>
          <w:tcPr>
            <w:tcW w:w="694" w:type="pct"/>
            <w:tcBorders>
              <w:top w:val="nil"/>
              <w:left w:val="nil"/>
              <w:bottom w:val="nil"/>
              <w:right w:val="nil"/>
            </w:tcBorders>
            <w:shd w:val="clear" w:color="auto" w:fill="auto"/>
            <w:tcMar>
              <w:right w:w="0" w:type="dxa"/>
            </w:tcMar>
            <w:hideMark/>
          </w:tcPr>
          <w:p w:rsidR="00C870D7" w:rsidRPr="00C870D7" w:rsidRDefault="00C870D7" w:rsidP="00AC4E7D">
            <w:pPr>
              <w:pStyle w:val="Tabletext"/>
              <w:spacing w:before="30"/>
              <w:rPr>
                <w:lang w:val="fr-CH" w:eastAsia="fr-CH"/>
              </w:rPr>
            </w:pPr>
            <w:proofErr w:type="spellStart"/>
            <w:r w:rsidRPr="00C870D7">
              <w:rPr>
                <w:lang w:val="fr-CH" w:eastAsia="fr-CH"/>
              </w:rPr>
              <w:t>Unemployed</w:t>
            </w:r>
            <w:proofErr w:type="spellEnd"/>
            <w:r w:rsidRPr="00C870D7">
              <w:rPr>
                <w:lang w:val="fr-CH" w:eastAsia="fr-CH"/>
              </w:rPr>
              <w:t xml:space="preserve"> </w:t>
            </w:r>
            <w:proofErr w:type="spellStart"/>
            <w:r w:rsidRPr="00C870D7">
              <w:rPr>
                <w:lang w:val="fr-CH" w:eastAsia="fr-CH"/>
              </w:rPr>
              <w:t>before</w:t>
            </w:r>
            <w:proofErr w:type="spellEnd"/>
            <w:r w:rsidRPr="00C870D7">
              <w:rPr>
                <w:lang w:val="fr-CH" w:eastAsia="fr-CH"/>
              </w:rPr>
              <w:t xml:space="preserve"> VET</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6.70</w:t>
            </w:r>
          </w:p>
        </w:tc>
        <w:tc>
          <w:tcPr>
            <w:tcW w:w="66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Course: Mixed programmes</w:t>
            </w:r>
          </w:p>
        </w:tc>
        <w:tc>
          <w:tcPr>
            <w:tcW w:w="400"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3.43</w:t>
            </w:r>
          </w:p>
        </w:tc>
        <w:tc>
          <w:tcPr>
            <w:tcW w:w="67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 xml:space="preserve">Occupation: </w:t>
            </w:r>
            <w:proofErr w:type="spellStart"/>
            <w:r w:rsidRPr="00C870D7">
              <w:rPr>
                <w:lang w:val="fr-CH" w:eastAsia="fr-CH"/>
              </w:rPr>
              <w:t>Unknown</w:t>
            </w:r>
            <w:proofErr w:type="spellEnd"/>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6.83</w:t>
            </w:r>
          </w:p>
        </w:tc>
        <w:tc>
          <w:tcPr>
            <w:tcW w:w="680" w:type="pct"/>
            <w:gridSpan w:val="2"/>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Age</w:t>
            </w:r>
          </w:p>
        </w:tc>
        <w:tc>
          <w:tcPr>
            <w:tcW w:w="401" w:type="pct"/>
            <w:tcBorders>
              <w:top w:val="nil"/>
              <w:left w:val="nil"/>
              <w:bottom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10.72</w:t>
            </w:r>
          </w:p>
        </w:tc>
      </w:tr>
      <w:tr w:rsidR="00FE016E" w:rsidRPr="00C870D7" w:rsidTr="00652EE0">
        <w:tc>
          <w:tcPr>
            <w:tcW w:w="695"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7</w:t>
            </w:r>
          </w:p>
        </w:tc>
        <w:tc>
          <w:tcPr>
            <w:tcW w:w="694"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 xml:space="preserve">Occupation: </w:t>
            </w:r>
            <w:proofErr w:type="spellStart"/>
            <w:r w:rsidRPr="00C870D7">
              <w:rPr>
                <w:lang w:val="fr-CH" w:eastAsia="fr-CH"/>
              </w:rPr>
              <w:t>Unknown</w:t>
            </w:r>
            <w:proofErr w:type="spellEnd"/>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5.66</w:t>
            </w:r>
          </w:p>
        </w:tc>
        <w:tc>
          <w:tcPr>
            <w:tcW w:w="663" w:type="pct"/>
            <w:tcBorders>
              <w:top w:val="nil"/>
              <w:left w:val="nil"/>
              <w:bottom w:val="nil"/>
              <w:right w:val="nil"/>
            </w:tcBorders>
            <w:shd w:val="clear" w:color="auto" w:fill="auto"/>
            <w:hideMark/>
          </w:tcPr>
          <w:p w:rsidR="00C870D7" w:rsidRPr="00C870D7" w:rsidRDefault="00E13C71" w:rsidP="00AC4E7D">
            <w:pPr>
              <w:pStyle w:val="Tabletext"/>
              <w:spacing w:before="30"/>
              <w:rPr>
                <w:lang w:val="fr-CH" w:eastAsia="fr-CH"/>
              </w:rPr>
            </w:pPr>
            <w:proofErr w:type="spellStart"/>
            <w:r>
              <w:rPr>
                <w:lang w:val="fr-CH" w:eastAsia="fr-CH"/>
              </w:rPr>
              <w:t>Reason</w:t>
            </w:r>
            <w:proofErr w:type="spellEnd"/>
            <w:r>
              <w:rPr>
                <w:lang w:val="fr-CH" w:eastAsia="fr-CH"/>
              </w:rPr>
              <w:t xml:space="preserve">: </w:t>
            </w:r>
            <w:proofErr w:type="spellStart"/>
            <w:r>
              <w:rPr>
                <w:lang w:val="fr-CH" w:eastAsia="fr-CH"/>
              </w:rPr>
              <w:t>Compulsory</w:t>
            </w:r>
            <w:proofErr w:type="spellEnd"/>
            <w:r>
              <w:rPr>
                <w:lang w:val="fr-CH" w:eastAsia="fr-CH"/>
              </w:rPr>
              <w:t xml:space="preserve"> </w:t>
            </w:r>
            <w:proofErr w:type="spellStart"/>
            <w:r>
              <w:rPr>
                <w:lang w:val="fr-CH" w:eastAsia="fr-CH"/>
              </w:rPr>
              <w:t>up</w:t>
            </w:r>
            <w:r w:rsidR="00C870D7" w:rsidRPr="00C870D7">
              <w:rPr>
                <w:lang w:val="fr-CH" w:eastAsia="fr-CH"/>
              </w:rPr>
              <w:t>skill</w:t>
            </w:r>
            <w:proofErr w:type="spellEnd"/>
          </w:p>
        </w:tc>
        <w:tc>
          <w:tcPr>
            <w:tcW w:w="400"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3.43</w:t>
            </w:r>
          </w:p>
        </w:tc>
        <w:tc>
          <w:tcPr>
            <w:tcW w:w="67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Tasmania</w:t>
            </w:r>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-6.29</w:t>
            </w:r>
          </w:p>
        </w:tc>
        <w:tc>
          <w:tcPr>
            <w:tcW w:w="680" w:type="pct"/>
            <w:gridSpan w:val="2"/>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 xml:space="preserve">Occupation: </w:t>
            </w:r>
            <w:proofErr w:type="spellStart"/>
            <w:r w:rsidRPr="00C870D7">
              <w:rPr>
                <w:lang w:val="fr-CH" w:eastAsia="fr-CH"/>
              </w:rPr>
              <w:t>Technicians</w:t>
            </w:r>
            <w:proofErr w:type="spellEnd"/>
          </w:p>
        </w:tc>
        <w:tc>
          <w:tcPr>
            <w:tcW w:w="401" w:type="pct"/>
            <w:tcBorders>
              <w:top w:val="nil"/>
              <w:left w:val="nil"/>
              <w:bottom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8.78</w:t>
            </w:r>
          </w:p>
        </w:tc>
      </w:tr>
      <w:tr w:rsidR="00FE016E" w:rsidRPr="00C870D7" w:rsidTr="00652EE0">
        <w:tc>
          <w:tcPr>
            <w:tcW w:w="695"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8</w:t>
            </w:r>
          </w:p>
        </w:tc>
        <w:tc>
          <w:tcPr>
            <w:tcW w:w="694"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 xml:space="preserve">Has a </w:t>
            </w:r>
            <w:proofErr w:type="spellStart"/>
            <w:r w:rsidRPr="00C870D7">
              <w:rPr>
                <w:lang w:val="fr-CH" w:eastAsia="fr-CH"/>
              </w:rPr>
              <w:t>disability</w:t>
            </w:r>
            <w:proofErr w:type="spellEnd"/>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5.05</w:t>
            </w:r>
          </w:p>
        </w:tc>
        <w:tc>
          <w:tcPr>
            <w:tcW w:w="663" w:type="pct"/>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proofErr w:type="spellStart"/>
            <w:r w:rsidRPr="00C870D7">
              <w:rPr>
                <w:lang w:val="fr-CH" w:eastAsia="fr-CH"/>
              </w:rPr>
              <w:t>Currently</w:t>
            </w:r>
            <w:proofErr w:type="spellEnd"/>
            <w:r w:rsidRPr="00C870D7">
              <w:rPr>
                <w:lang w:val="fr-CH" w:eastAsia="fr-CH"/>
              </w:rPr>
              <w:t xml:space="preserve"> </w:t>
            </w:r>
            <w:proofErr w:type="spellStart"/>
            <w:r w:rsidRPr="00C870D7">
              <w:rPr>
                <w:lang w:val="fr-CH" w:eastAsia="fr-CH"/>
              </w:rPr>
              <w:t>enrolled</w:t>
            </w:r>
            <w:proofErr w:type="spellEnd"/>
            <w:r w:rsidRPr="00C870D7">
              <w:rPr>
                <w:lang w:val="fr-CH" w:eastAsia="fr-CH"/>
              </w:rPr>
              <w:t xml:space="preserve"> in VET</w:t>
            </w:r>
          </w:p>
        </w:tc>
        <w:tc>
          <w:tcPr>
            <w:tcW w:w="400"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2.80</w:t>
            </w:r>
          </w:p>
        </w:tc>
        <w:tc>
          <w:tcPr>
            <w:tcW w:w="673" w:type="pct"/>
            <w:tcBorders>
              <w:top w:val="nil"/>
              <w:left w:val="nil"/>
              <w:bottom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 xml:space="preserve">Has a </w:t>
            </w:r>
            <w:proofErr w:type="spellStart"/>
            <w:r w:rsidRPr="00C870D7">
              <w:rPr>
                <w:lang w:val="fr-CH" w:eastAsia="fr-CH"/>
              </w:rPr>
              <w:t>disability</w:t>
            </w:r>
            <w:proofErr w:type="spellEnd"/>
          </w:p>
        </w:tc>
        <w:tc>
          <w:tcPr>
            <w:tcW w:w="397" w:type="pct"/>
            <w:tcBorders>
              <w:top w:val="nil"/>
              <w:left w:val="nil"/>
              <w:bottom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5.23</w:t>
            </w:r>
          </w:p>
        </w:tc>
        <w:tc>
          <w:tcPr>
            <w:tcW w:w="680" w:type="pct"/>
            <w:gridSpan w:val="2"/>
            <w:tcBorders>
              <w:top w:val="nil"/>
              <w:left w:val="nil"/>
              <w:bottom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Course: Mixed programmes</w:t>
            </w:r>
          </w:p>
        </w:tc>
        <w:tc>
          <w:tcPr>
            <w:tcW w:w="401" w:type="pct"/>
            <w:tcBorders>
              <w:top w:val="nil"/>
              <w:left w:val="nil"/>
              <w:bottom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-8.23</w:t>
            </w:r>
          </w:p>
        </w:tc>
      </w:tr>
      <w:tr w:rsidR="00FE016E" w:rsidRPr="00C870D7" w:rsidTr="00652EE0">
        <w:tc>
          <w:tcPr>
            <w:tcW w:w="695" w:type="pct"/>
            <w:tcBorders>
              <w:top w:val="nil"/>
              <w:left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9</w:t>
            </w:r>
          </w:p>
        </w:tc>
        <w:tc>
          <w:tcPr>
            <w:tcW w:w="694" w:type="pct"/>
            <w:tcBorders>
              <w:top w:val="nil"/>
              <w:left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 xml:space="preserve">Occupation: </w:t>
            </w:r>
            <w:proofErr w:type="spellStart"/>
            <w:r w:rsidRPr="00C870D7">
              <w:rPr>
                <w:lang w:val="fr-CH" w:eastAsia="fr-CH"/>
              </w:rPr>
              <w:t>Comm</w:t>
            </w:r>
            <w:proofErr w:type="spellEnd"/>
            <w:r w:rsidRPr="00C870D7">
              <w:rPr>
                <w:lang w:val="fr-CH" w:eastAsia="fr-CH"/>
              </w:rPr>
              <w:t xml:space="preserve">. </w:t>
            </w:r>
            <w:proofErr w:type="spellStart"/>
            <w:r w:rsidR="009D787E" w:rsidRPr="00C870D7">
              <w:rPr>
                <w:lang w:val="fr-CH" w:eastAsia="fr-CH"/>
              </w:rPr>
              <w:t>W</w:t>
            </w:r>
            <w:r w:rsidRPr="00C870D7">
              <w:rPr>
                <w:lang w:val="fr-CH" w:eastAsia="fr-CH"/>
              </w:rPr>
              <w:t>orker</w:t>
            </w:r>
            <w:proofErr w:type="spellEnd"/>
          </w:p>
        </w:tc>
        <w:tc>
          <w:tcPr>
            <w:tcW w:w="397" w:type="pct"/>
            <w:tcBorders>
              <w:top w:val="nil"/>
              <w:left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4.83</w:t>
            </w:r>
          </w:p>
        </w:tc>
        <w:tc>
          <w:tcPr>
            <w:tcW w:w="663" w:type="pct"/>
            <w:tcBorders>
              <w:top w:val="nil"/>
              <w:left w:val="nil"/>
              <w:right w:val="nil"/>
            </w:tcBorders>
            <w:shd w:val="clear" w:color="auto" w:fill="auto"/>
            <w:hideMark/>
          </w:tcPr>
          <w:p w:rsidR="00C870D7" w:rsidRPr="00C870D7" w:rsidRDefault="00C870D7" w:rsidP="00AC4E7D">
            <w:pPr>
              <w:pStyle w:val="Tabletext"/>
              <w:spacing w:before="30"/>
              <w:rPr>
                <w:lang w:val="fr-CH" w:eastAsia="fr-CH"/>
              </w:rPr>
            </w:pPr>
            <w:proofErr w:type="spellStart"/>
            <w:r w:rsidRPr="00C870D7">
              <w:rPr>
                <w:lang w:val="fr-CH" w:eastAsia="fr-CH"/>
              </w:rPr>
              <w:t>Reason</w:t>
            </w:r>
            <w:proofErr w:type="spellEnd"/>
            <w:r w:rsidRPr="00C870D7">
              <w:rPr>
                <w:lang w:val="fr-CH" w:eastAsia="fr-CH"/>
              </w:rPr>
              <w:t xml:space="preserve">: General </w:t>
            </w:r>
            <w:proofErr w:type="spellStart"/>
            <w:r w:rsidRPr="00C870D7">
              <w:rPr>
                <w:lang w:val="fr-CH" w:eastAsia="fr-CH"/>
              </w:rPr>
              <w:t>skill</w:t>
            </w:r>
            <w:proofErr w:type="spellEnd"/>
          </w:p>
        </w:tc>
        <w:tc>
          <w:tcPr>
            <w:tcW w:w="400" w:type="pct"/>
            <w:tcBorders>
              <w:top w:val="nil"/>
              <w:left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2.45</w:t>
            </w:r>
          </w:p>
        </w:tc>
        <w:tc>
          <w:tcPr>
            <w:tcW w:w="673" w:type="pct"/>
            <w:tcBorders>
              <w:top w:val="nil"/>
              <w:left w:val="nil"/>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 xml:space="preserve">Poor English </w:t>
            </w:r>
            <w:proofErr w:type="spellStart"/>
            <w:r w:rsidRPr="00C870D7">
              <w:rPr>
                <w:lang w:val="fr-CH" w:eastAsia="fr-CH"/>
              </w:rPr>
              <w:t>knowledge</w:t>
            </w:r>
            <w:proofErr w:type="spellEnd"/>
          </w:p>
        </w:tc>
        <w:tc>
          <w:tcPr>
            <w:tcW w:w="397" w:type="pct"/>
            <w:tcBorders>
              <w:top w:val="nil"/>
              <w:left w:val="nil"/>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3.27</w:t>
            </w:r>
          </w:p>
        </w:tc>
        <w:tc>
          <w:tcPr>
            <w:tcW w:w="680" w:type="pct"/>
            <w:gridSpan w:val="2"/>
            <w:tcBorders>
              <w:top w:val="nil"/>
              <w:left w:val="nil"/>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 xml:space="preserve">Occupation: </w:t>
            </w:r>
            <w:proofErr w:type="spellStart"/>
            <w:r w:rsidRPr="00C870D7">
              <w:rPr>
                <w:lang w:val="fr-CH" w:eastAsia="fr-CH"/>
              </w:rPr>
              <w:t>Comm</w:t>
            </w:r>
            <w:proofErr w:type="spellEnd"/>
            <w:r w:rsidRPr="00C870D7">
              <w:rPr>
                <w:lang w:val="fr-CH" w:eastAsia="fr-CH"/>
              </w:rPr>
              <w:t xml:space="preserve">. </w:t>
            </w:r>
            <w:proofErr w:type="spellStart"/>
            <w:r w:rsidRPr="00C870D7">
              <w:rPr>
                <w:lang w:val="fr-CH" w:eastAsia="fr-CH"/>
              </w:rPr>
              <w:t>worker</w:t>
            </w:r>
            <w:proofErr w:type="spellEnd"/>
          </w:p>
        </w:tc>
        <w:tc>
          <w:tcPr>
            <w:tcW w:w="401" w:type="pct"/>
            <w:tcBorders>
              <w:top w:val="nil"/>
              <w:left w:val="nil"/>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7.04</w:t>
            </w:r>
          </w:p>
        </w:tc>
      </w:tr>
      <w:tr w:rsidR="00FE016E" w:rsidRPr="00C870D7" w:rsidTr="00652EE0">
        <w:tc>
          <w:tcPr>
            <w:tcW w:w="695" w:type="pct"/>
            <w:tcBorders>
              <w:top w:val="nil"/>
              <w:left w:val="nil"/>
              <w:bottom w:val="single" w:sz="4" w:space="0" w:color="auto"/>
              <w:right w:val="nil"/>
            </w:tcBorders>
            <w:shd w:val="clear" w:color="auto" w:fill="auto"/>
            <w:noWrap/>
            <w:hideMark/>
          </w:tcPr>
          <w:p w:rsidR="00C870D7" w:rsidRPr="00C870D7" w:rsidRDefault="00C870D7" w:rsidP="00AC4E7D">
            <w:pPr>
              <w:pStyle w:val="Tabletext"/>
              <w:spacing w:before="30"/>
              <w:rPr>
                <w:lang w:val="fr-CH" w:eastAsia="fr-CH"/>
              </w:rPr>
            </w:pPr>
            <w:r w:rsidRPr="00C870D7">
              <w:rPr>
                <w:lang w:val="fr-CH" w:eastAsia="fr-CH"/>
              </w:rPr>
              <w:t>10</w:t>
            </w:r>
          </w:p>
        </w:tc>
        <w:tc>
          <w:tcPr>
            <w:tcW w:w="694" w:type="pct"/>
            <w:tcBorders>
              <w:top w:val="nil"/>
              <w:left w:val="nil"/>
              <w:bottom w:val="single" w:sz="4" w:space="0" w:color="auto"/>
              <w:right w:val="nil"/>
            </w:tcBorders>
            <w:shd w:val="clear" w:color="auto" w:fill="auto"/>
            <w:hideMark/>
          </w:tcPr>
          <w:p w:rsidR="00C870D7" w:rsidRPr="00C870D7" w:rsidRDefault="00C870D7" w:rsidP="00AC4E7D">
            <w:pPr>
              <w:pStyle w:val="Tabletext"/>
              <w:spacing w:before="30"/>
              <w:rPr>
                <w:lang w:val="fr-CH" w:eastAsia="fr-CH"/>
              </w:rPr>
            </w:pPr>
            <w:proofErr w:type="spellStart"/>
            <w:r w:rsidRPr="00C870D7">
              <w:rPr>
                <w:lang w:val="fr-CH" w:eastAsia="fr-CH"/>
              </w:rPr>
              <w:t>Certificate</w:t>
            </w:r>
            <w:proofErr w:type="spellEnd"/>
            <w:r w:rsidRPr="00C870D7">
              <w:rPr>
                <w:lang w:val="fr-CH" w:eastAsia="fr-CH"/>
              </w:rPr>
              <w:t xml:space="preserve"> IV</w:t>
            </w:r>
          </w:p>
        </w:tc>
        <w:tc>
          <w:tcPr>
            <w:tcW w:w="397" w:type="pct"/>
            <w:tcBorders>
              <w:top w:val="nil"/>
              <w:left w:val="nil"/>
              <w:bottom w:val="single" w:sz="4" w:space="0" w:color="auto"/>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3.97</w:t>
            </w:r>
          </w:p>
        </w:tc>
        <w:tc>
          <w:tcPr>
            <w:tcW w:w="663" w:type="pct"/>
            <w:tcBorders>
              <w:top w:val="nil"/>
              <w:left w:val="nil"/>
              <w:bottom w:val="single" w:sz="4" w:space="0" w:color="auto"/>
              <w:right w:val="nil"/>
            </w:tcBorders>
            <w:shd w:val="clear" w:color="auto" w:fill="auto"/>
            <w:hideMark/>
          </w:tcPr>
          <w:p w:rsidR="00C870D7" w:rsidRPr="00C870D7" w:rsidRDefault="00C870D7" w:rsidP="00AC4E7D">
            <w:pPr>
              <w:pStyle w:val="Tabletext"/>
              <w:spacing w:before="30"/>
              <w:rPr>
                <w:lang w:val="fr-CH" w:eastAsia="fr-CH"/>
              </w:rPr>
            </w:pPr>
            <w:r w:rsidRPr="00C870D7">
              <w:rPr>
                <w:lang w:val="fr-CH" w:eastAsia="fr-CH"/>
              </w:rPr>
              <w:t>Course: Engineering</w:t>
            </w:r>
          </w:p>
        </w:tc>
        <w:tc>
          <w:tcPr>
            <w:tcW w:w="400" w:type="pct"/>
            <w:tcBorders>
              <w:top w:val="nil"/>
              <w:left w:val="nil"/>
              <w:bottom w:val="single" w:sz="4" w:space="0" w:color="auto"/>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2.05</w:t>
            </w:r>
          </w:p>
        </w:tc>
        <w:tc>
          <w:tcPr>
            <w:tcW w:w="673" w:type="pct"/>
            <w:tcBorders>
              <w:top w:val="nil"/>
              <w:left w:val="nil"/>
              <w:bottom w:val="single" w:sz="4" w:space="0" w:color="auto"/>
              <w:right w:val="nil"/>
            </w:tcBorders>
            <w:shd w:val="clear" w:color="auto" w:fill="auto"/>
            <w:hideMark/>
          </w:tcPr>
          <w:p w:rsidR="00C870D7" w:rsidRPr="00C870D7" w:rsidRDefault="00C870D7" w:rsidP="00AC4E7D">
            <w:pPr>
              <w:pStyle w:val="Tabletext"/>
              <w:spacing w:before="30"/>
              <w:rPr>
                <w:lang w:val="fr-CH" w:eastAsia="fr-CH"/>
              </w:rPr>
            </w:pPr>
            <w:proofErr w:type="spellStart"/>
            <w:r w:rsidRPr="00C870D7">
              <w:rPr>
                <w:lang w:val="fr-CH" w:eastAsia="fr-CH"/>
              </w:rPr>
              <w:t>Reason</w:t>
            </w:r>
            <w:proofErr w:type="spellEnd"/>
            <w:r w:rsidRPr="00C870D7">
              <w:rPr>
                <w:lang w:val="fr-CH" w:eastAsia="fr-CH"/>
              </w:rPr>
              <w:t xml:space="preserve">: </w:t>
            </w:r>
            <w:proofErr w:type="spellStart"/>
            <w:r w:rsidRPr="00C870D7">
              <w:rPr>
                <w:lang w:val="fr-CH" w:eastAsia="fr-CH"/>
              </w:rPr>
              <w:t>Compulsory</w:t>
            </w:r>
            <w:proofErr w:type="spellEnd"/>
            <w:r w:rsidRPr="00C870D7">
              <w:rPr>
                <w:lang w:val="fr-CH" w:eastAsia="fr-CH"/>
              </w:rPr>
              <w:t xml:space="preserve"> </w:t>
            </w:r>
            <w:proofErr w:type="spellStart"/>
            <w:r w:rsidR="001855FC">
              <w:rPr>
                <w:lang w:val="fr-CH" w:eastAsia="fr-CH"/>
              </w:rPr>
              <w:t>upskill</w:t>
            </w:r>
            <w:proofErr w:type="spellEnd"/>
          </w:p>
        </w:tc>
        <w:tc>
          <w:tcPr>
            <w:tcW w:w="397" w:type="pct"/>
            <w:tcBorders>
              <w:top w:val="nil"/>
              <w:left w:val="nil"/>
              <w:bottom w:val="single" w:sz="4" w:space="0" w:color="auto"/>
              <w:right w:val="nil"/>
            </w:tcBorders>
            <w:shd w:val="clear" w:color="auto" w:fill="auto"/>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3.24</w:t>
            </w:r>
          </w:p>
        </w:tc>
        <w:tc>
          <w:tcPr>
            <w:tcW w:w="680" w:type="pct"/>
            <w:gridSpan w:val="2"/>
            <w:tcBorders>
              <w:top w:val="nil"/>
              <w:left w:val="nil"/>
              <w:bottom w:val="single" w:sz="4" w:space="0" w:color="auto"/>
              <w:right w:val="nil"/>
            </w:tcBorders>
            <w:shd w:val="clear" w:color="auto" w:fill="auto"/>
            <w:hideMark/>
          </w:tcPr>
          <w:p w:rsidR="00C870D7" w:rsidRPr="00C870D7" w:rsidRDefault="00C870D7" w:rsidP="00AC4E7D">
            <w:pPr>
              <w:pStyle w:val="Tabletext"/>
              <w:spacing w:before="30"/>
              <w:rPr>
                <w:lang w:val="fr-CH" w:eastAsia="fr-CH"/>
              </w:rPr>
            </w:pPr>
            <w:proofErr w:type="spellStart"/>
            <w:r w:rsidRPr="00C870D7">
              <w:rPr>
                <w:lang w:val="fr-CH" w:eastAsia="fr-CH"/>
              </w:rPr>
              <w:t>Previous</w:t>
            </w:r>
            <w:proofErr w:type="spellEnd"/>
            <w:r w:rsidRPr="00C870D7">
              <w:rPr>
                <w:lang w:val="fr-CH" w:eastAsia="fr-CH"/>
              </w:rPr>
              <w:t xml:space="preserve"> qualification: </w:t>
            </w:r>
            <w:proofErr w:type="spellStart"/>
            <w:r w:rsidRPr="00C870D7">
              <w:rPr>
                <w:lang w:val="fr-CH" w:eastAsia="fr-CH"/>
              </w:rPr>
              <w:t>Year</w:t>
            </w:r>
            <w:proofErr w:type="spellEnd"/>
            <w:r w:rsidRPr="00C870D7">
              <w:rPr>
                <w:lang w:val="fr-CH" w:eastAsia="fr-CH"/>
              </w:rPr>
              <w:t xml:space="preserve"> 11</w:t>
            </w:r>
          </w:p>
        </w:tc>
        <w:tc>
          <w:tcPr>
            <w:tcW w:w="401" w:type="pct"/>
            <w:tcBorders>
              <w:top w:val="nil"/>
              <w:left w:val="nil"/>
              <w:bottom w:val="single" w:sz="4" w:space="0" w:color="auto"/>
              <w:right w:val="nil"/>
            </w:tcBorders>
            <w:shd w:val="clear" w:color="auto" w:fill="auto"/>
            <w:noWrap/>
            <w:hideMark/>
          </w:tcPr>
          <w:p w:rsidR="00C870D7" w:rsidRPr="00C870D7" w:rsidRDefault="00C870D7" w:rsidP="00AC4E7D">
            <w:pPr>
              <w:pStyle w:val="Tabletext"/>
              <w:tabs>
                <w:tab w:val="decimal" w:pos="454"/>
              </w:tabs>
              <w:spacing w:before="30"/>
              <w:rPr>
                <w:i/>
                <w:iCs/>
                <w:lang w:val="fr-CH" w:eastAsia="fr-CH"/>
              </w:rPr>
            </w:pPr>
            <w:r w:rsidRPr="00C870D7">
              <w:rPr>
                <w:i/>
                <w:iCs/>
                <w:lang w:val="fr-CH" w:eastAsia="fr-CH"/>
              </w:rPr>
              <w:t>-6.69</w:t>
            </w:r>
          </w:p>
        </w:tc>
      </w:tr>
    </w:tbl>
    <w:p w:rsidR="005F6C3A" w:rsidRPr="007C02B0" w:rsidRDefault="007C02B0" w:rsidP="007C02B0">
      <w:pPr>
        <w:pStyle w:val="Source"/>
      </w:pPr>
      <w:r>
        <w:t>Notes:</w:t>
      </w:r>
      <w:r>
        <w:tab/>
      </w:r>
      <w:r w:rsidR="005F6C3A">
        <w:t>* Based on th</w:t>
      </w:r>
      <w:r w:rsidR="005F6C3A" w:rsidRPr="007C02B0">
        <w:t xml:space="preserve">e </w:t>
      </w:r>
      <w:r w:rsidR="001240D0" w:rsidRPr="007C02B0">
        <w:t>absolute value of the parameter.</w:t>
      </w:r>
      <w:r w:rsidR="005F6C3A" w:rsidRPr="007C02B0">
        <w:t xml:space="preserve"> ** The sum of these contributions is above 100%, as some variables may negatively contrib</w:t>
      </w:r>
      <w:r w:rsidR="00BF492E" w:rsidRPr="007C02B0">
        <w:t>ute to the explained difference.</w:t>
      </w:r>
    </w:p>
    <w:p w:rsidR="005F6C3A" w:rsidRDefault="005F6C3A" w:rsidP="00AC4E7D">
      <w:pPr>
        <w:pStyle w:val="Source"/>
        <w:spacing w:before="20"/>
        <w:rPr>
          <w:highlight w:val="yellow"/>
        </w:rPr>
      </w:pPr>
      <w:r w:rsidRPr="007C02B0">
        <w:t>Source</w:t>
      </w:r>
      <w:r w:rsidR="007C02B0" w:rsidRPr="007C02B0">
        <w:t>:</w:t>
      </w:r>
      <w:r w:rsidR="007C02B0" w:rsidRPr="007C02B0">
        <w:tab/>
      </w:r>
      <w:r w:rsidRPr="007C02B0">
        <w:t>Authors’ calcu</w:t>
      </w:r>
      <w:r>
        <w:t xml:space="preserve">lations using </w:t>
      </w:r>
      <w:r w:rsidR="00E13C71">
        <w:t>Student</w:t>
      </w:r>
      <w:r w:rsidR="009D6DA9">
        <w:t xml:space="preserve"> Outcomes Survey</w:t>
      </w:r>
      <w:r w:rsidR="00D548DA">
        <w:t xml:space="preserve"> data, 2009</w:t>
      </w:r>
      <w:r w:rsidR="00E13C71">
        <w:t>–</w:t>
      </w:r>
      <w:r>
        <w:t>1</w:t>
      </w:r>
      <w:r w:rsidR="00D548DA">
        <w:t>2</w:t>
      </w:r>
      <w:r>
        <w:t>.</w:t>
      </w:r>
    </w:p>
    <w:p w:rsidR="00C870D7" w:rsidRPr="008154B1" w:rsidRDefault="004E6B10" w:rsidP="00AC4E7D">
      <w:pPr>
        <w:pStyle w:val="Tabletitle"/>
        <w:spacing w:before="240"/>
      </w:pPr>
      <w:bookmarkStart w:id="75" w:name="_Toc427677312"/>
      <w:r w:rsidRPr="008154B1">
        <w:t>Table</w:t>
      </w:r>
      <w:r w:rsidR="00846A30" w:rsidRPr="008154B1">
        <w:t xml:space="preserve"> 6</w:t>
      </w:r>
      <w:r w:rsidR="007C02B0">
        <w:tab/>
      </w:r>
      <w:r w:rsidR="00C870D7" w:rsidRPr="008154B1">
        <w:t xml:space="preserve">Probability of employment, all individuals, </w:t>
      </w:r>
      <w:r w:rsidR="00193082" w:rsidRPr="008154B1">
        <w:t>decomposition results: contributi</w:t>
      </w:r>
      <w:r w:rsidR="008154B1">
        <w:t>ons of additional disadvantages</w:t>
      </w:r>
      <w:bookmarkEnd w:id="75"/>
    </w:p>
    <w:tbl>
      <w:tblPr>
        <w:tblW w:w="14288" w:type="dxa"/>
        <w:tblInd w:w="57" w:type="dxa"/>
        <w:tblLayout w:type="fixed"/>
        <w:tblCellMar>
          <w:left w:w="57" w:type="dxa"/>
          <w:right w:w="57" w:type="dxa"/>
        </w:tblCellMar>
        <w:tblLook w:val="04A0" w:firstRow="1" w:lastRow="0" w:firstColumn="1" w:lastColumn="0" w:noHBand="0" w:noVBand="1"/>
      </w:tblPr>
      <w:tblGrid>
        <w:gridCol w:w="2307"/>
        <w:gridCol w:w="1300"/>
        <w:gridCol w:w="1692"/>
        <w:gridCol w:w="1300"/>
        <w:gridCol w:w="1697"/>
        <w:gridCol w:w="1300"/>
        <w:gridCol w:w="1669"/>
        <w:gridCol w:w="1300"/>
        <w:gridCol w:w="1723"/>
      </w:tblGrid>
      <w:tr w:rsidR="007C02B0" w:rsidRPr="007C02B0" w:rsidTr="00652EE0">
        <w:tc>
          <w:tcPr>
            <w:tcW w:w="807" w:type="pct"/>
            <w:tcBorders>
              <w:top w:val="single" w:sz="8" w:space="0" w:color="auto"/>
              <w:left w:val="nil"/>
              <w:right w:val="nil"/>
            </w:tcBorders>
            <w:shd w:val="clear" w:color="auto" w:fill="auto"/>
            <w:hideMark/>
          </w:tcPr>
          <w:p w:rsidR="00C870D7" w:rsidRPr="007C02B0" w:rsidRDefault="00C870D7" w:rsidP="00AC4E7D">
            <w:pPr>
              <w:pStyle w:val="Tablehead1"/>
              <w:spacing w:after="40"/>
            </w:pPr>
            <w:r w:rsidRPr="007C02B0">
              <w:t> </w:t>
            </w:r>
          </w:p>
        </w:tc>
        <w:tc>
          <w:tcPr>
            <w:tcW w:w="1047" w:type="pct"/>
            <w:gridSpan w:val="2"/>
            <w:tcBorders>
              <w:top w:val="single" w:sz="8" w:space="0" w:color="auto"/>
              <w:left w:val="nil"/>
              <w:right w:val="nil"/>
            </w:tcBorders>
            <w:shd w:val="clear" w:color="auto" w:fill="auto"/>
            <w:hideMark/>
          </w:tcPr>
          <w:p w:rsidR="00C870D7" w:rsidRPr="007C02B0" w:rsidRDefault="00C870D7" w:rsidP="00AC4E7D">
            <w:pPr>
              <w:pStyle w:val="Tablehead1"/>
              <w:spacing w:after="40"/>
              <w:jc w:val="center"/>
            </w:pPr>
            <w:r w:rsidRPr="007C02B0">
              <w:t>Indigenous</w:t>
            </w:r>
          </w:p>
        </w:tc>
        <w:tc>
          <w:tcPr>
            <w:tcW w:w="1049" w:type="pct"/>
            <w:gridSpan w:val="2"/>
            <w:tcBorders>
              <w:top w:val="single" w:sz="8" w:space="0" w:color="auto"/>
              <w:left w:val="nil"/>
              <w:right w:val="nil"/>
            </w:tcBorders>
            <w:shd w:val="clear" w:color="auto" w:fill="auto"/>
            <w:hideMark/>
          </w:tcPr>
          <w:p w:rsidR="00C870D7" w:rsidRPr="007C02B0" w:rsidRDefault="00C870D7" w:rsidP="00AC4E7D">
            <w:pPr>
              <w:pStyle w:val="Tablehead1"/>
              <w:spacing w:after="40"/>
              <w:jc w:val="center"/>
            </w:pPr>
            <w:r w:rsidRPr="007C02B0">
              <w:t>Has a disability</w:t>
            </w:r>
          </w:p>
        </w:tc>
        <w:tc>
          <w:tcPr>
            <w:tcW w:w="1039" w:type="pct"/>
            <w:gridSpan w:val="2"/>
            <w:tcBorders>
              <w:top w:val="single" w:sz="8" w:space="0" w:color="auto"/>
              <w:left w:val="nil"/>
              <w:right w:val="nil"/>
            </w:tcBorders>
            <w:shd w:val="clear" w:color="auto" w:fill="auto"/>
            <w:hideMark/>
          </w:tcPr>
          <w:p w:rsidR="00C870D7" w:rsidRPr="007C02B0" w:rsidRDefault="00C870D7" w:rsidP="00352776">
            <w:pPr>
              <w:pStyle w:val="Tablehead1"/>
              <w:spacing w:after="40"/>
              <w:jc w:val="center"/>
            </w:pPr>
            <w:r w:rsidRPr="007C02B0">
              <w:t xml:space="preserve">Lives in lowest </w:t>
            </w:r>
            <w:r w:rsidR="00352776">
              <w:t>SES</w:t>
            </w:r>
            <w:r w:rsidRPr="007C02B0">
              <w:t xml:space="preserve"> area</w:t>
            </w:r>
          </w:p>
        </w:tc>
        <w:tc>
          <w:tcPr>
            <w:tcW w:w="1058" w:type="pct"/>
            <w:gridSpan w:val="2"/>
            <w:tcBorders>
              <w:top w:val="single" w:sz="8" w:space="0" w:color="auto"/>
              <w:left w:val="nil"/>
              <w:right w:val="nil"/>
            </w:tcBorders>
            <w:shd w:val="clear" w:color="auto" w:fill="auto"/>
            <w:hideMark/>
          </w:tcPr>
          <w:p w:rsidR="00C870D7" w:rsidRPr="007C02B0" w:rsidRDefault="00C870D7" w:rsidP="00AC4E7D">
            <w:pPr>
              <w:pStyle w:val="Tablehead1"/>
              <w:spacing w:after="40"/>
              <w:jc w:val="center"/>
            </w:pPr>
            <w:r w:rsidRPr="007C02B0">
              <w:t>Limited English language skills</w:t>
            </w:r>
          </w:p>
        </w:tc>
      </w:tr>
      <w:tr w:rsidR="00AC4E7D" w:rsidRPr="007C02B0" w:rsidTr="00652EE0">
        <w:tc>
          <w:tcPr>
            <w:tcW w:w="807" w:type="pct"/>
            <w:tcBorders>
              <w:left w:val="nil"/>
              <w:bottom w:val="single" w:sz="4" w:space="0" w:color="auto"/>
              <w:right w:val="nil"/>
            </w:tcBorders>
            <w:shd w:val="clear" w:color="auto" w:fill="auto"/>
            <w:noWrap/>
            <w:hideMark/>
          </w:tcPr>
          <w:p w:rsidR="00C870D7" w:rsidRPr="007C02B0" w:rsidRDefault="00C870D7" w:rsidP="007C02B0">
            <w:pPr>
              <w:pStyle w:val="Tablehead2"/>
            </w:pPr>
          </w:p>
        </w:tc>
        <w:tc>
          <w:tcPr>
            <w:tcW w:w="455"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Rank of the categories of disadvantage*</w:t>
            </w:r>
          </w:p>
        </w:tc>
        <w:tc>
          <w:tcPr>
            <w:tcW w:w="592"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Percentage contribution to explained difference</w:t>
            </w:r>
          </w:p>
        </w:tc>
        <w:tc>
          <w:tcPr>
            <w:tcW w:w="455"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Rank of the categories of disadvantage*</w:t>
            </w:r>
          </w:p>
        </w:tc>
        <w:tc>
          <w:tcPr>
            <w:tcW w:w="594"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Percentage contribution to explained difference</w:t>
            </w:r>
          </w:p>
        </w:tc>
        <w:tc>
          <w:tcPr>
            <w:tcW w:w="455"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Rank of the categories of disadvantage*</w:t>
            </w:r>
          </w:p>
        </w:tc>
        <w:tc>
          <w:tcPr>
            <w:tcW w:w="584"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Percentage contribution to explained difference</w:t>
            </w:r>
          </w:p>
        </w:tc>
        <w:tc>
          <w:tcPr>
            <w:tcW w:w="455"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Rank of the categories of disadvantage*</w:t>
            </w:r>
          </w:p>
        </w:tc>
        <w:tc>
          <w:tcPr>
            <w:tcW w:w="603" w:type="pct"/>
            <w:tcBorders>
              <w:left w:val="nil"/>
              <w:bottom w:val="single" w:sz="4" w:space="0" w:color="auto"/>
              <w:right w:val="nil"/>
            </w:tcBorders>
            <w:shd w:val="clear" w:color="auto" w:fill="auto"/>
            <w:hideMark/>
          </w:tcPr>
          <w:p w:rsidR="00C870D7" w:rsidRPr="007C02B0" w:rsidRDefault="00C870D7" w:rsidP="007C02B0">
            <w:pPr>
              <w:pStyle w:val="Tablehead2"/>
              <w:jc w:val="center"/>
            </w:pPr>
            <w:r w:rsidRPr="007C02B0">
              <w:t>Percentage contribution to explained difference</w:t>
            </w:r>
          </w:p>
        </w:tc>
      </w:tr>
      <w:tr w:rsidR="00AC4E7D" w:rsidRPr="007C02B0" w:rsidTr="00652EE0">
        <w:tc>
          <w:tcPr>
            <w:tcW w:w="807" w:type="pct"/>
            <w:tcBorders>
              <w:top w:val="single" w:sz="4" w:space="0" w:color="auto"/>
              <w:left w:val="nil"/>
              <w:bottom w:val="nil"/>
              <w:right w:val="nil"/>
            </w:tcBorders>
            <w:shd w:val="clear" w:color="auto" w:fill="auto"/>
            <w:hideMark/>
          </w:tcPr>
          <w:p w:rsidR="00C870D7" w:rsidRPr="007C02B0" w:rsidRDefault="00C870D7" w:rsidP="007C02B0">
            <w:pPr>
              <w:pStyle w:val="Tabletext"/>
            </w:pPr>
            <w:r w:rsidRPr="007C02B0">
              <w:t>Has a disability</w:t>
            </w:r>
          </w:p>
        </w:tc>
        <w:tc>
          <w:tcPr>
            <w:tcW w:w="455"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24"/>
              </w:tabs>
            </w:pPr>
            <w:r w:rsidRPr="007C02B0">
              <w:t>8</w:t>
            </w:r>
          </w:p>
        </w:tc>
        <w:tc>
          <w:tcPr>
            <w:tcW w:w="592"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80"/>
              </w:tabs>
            </w:pPr>
            <w:r w:rsidRPr="007C02B0">
              <w:t>5.05</w:t>
            </w:r>
          </w:p>
        </w:tc>
        <w:tc>
          <w:tcPr>
            <w:tcW w:w="455"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24"/>
              </w:tabs>
            </w:pPr>
          </w:p>
        </w:tc>
        <w:tc>
          <w:tcPr>
            <w:tcW w:w="594"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80"/>
              </w:tabs>
            </w:pPr>
          </w:p>
        </w:tc>
        <w:tc>
          <w:tcPr>
            <w:tcW w:w="455"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24"/>
              </w:tabs>
            </w:pPr>
            <w:r w:rsidRPr="007C02B0">
              <w:t>8</w:t>
            </w:r>
          </w:p>
        </w:tc>
        <w:tc>
          <w:tcPr>
            <w:tcW w:w="584"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80"/>
              </w:tabs>
            </w:pPr>
            <w:r w:rsidRPr="007C02B0">
              <w:t>5.23</w:t>
            </w:r>
          </w:p>
        </w:tc>
        <w:tc>
          <w:tcPr>
            <w:tcW w:w="455"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24"/>
              </w:tabs>
            </w:pPr>
            <w:r w:rsidRPr="007C02B0">
              <w:t>58</w:t>
            </w:r>
          </w:p>
        </w:tc>
        <w:tc>
          <w:tcPr>
            <w:tcW w:w="603" w:type="pct"/>
            <w:tcBorders>
              <w:top w:val="single" w:sz="4" w:space="0" w:color="auto"/>
              <w:left w:val="nil"/>
              <w:bottom w:val="nil"/>
              <w:right w:val="nil"/>
            </w:tcBorders>
            <w:shd w:val="clear" w:color="auto" w:fill="auto"/>
            <w:hideMark/>
          </w:tcPr>
          <w:p w:rsidR="00C870D7" w:rsidRPr="007C02B0" w:rsidRDefault="00C870D7" w:rsidP="00AC4E7D">
            <w:pPr>
              <w:pStyle w:val="Tabletext"/>
              <w:tabs>
                <w:tab w:val="decimal" w:pos="680"/>
              </w:tabs>
            </w:pPr>
            <w:r w:rsidRPr="007C02B0">
              <w:t>-0.25</w:t>
            </w:r>
          </w:p>
        </w:tc>
      </w:tr>
      <w:tr w:rsidR="00AC4E7D" w:rsidRPr="007C02B0" w:rsidTr="00652EE0">
        <w:tc>
          <w:tcPr>
            <w:tcW w:w="807" w:type="pct"/>
            <w:tcBorders>
              <w:top w:val="nil"/>
              <w:left w:val="nil"/>
              <w:bottom w:val="nil"/>
              <w:right w:val="nil"/>
            </w:tcBorders>
            <w:shd w:val="clear" w:color="auto" w:fill="auto"/>
            <w:hideMark/>
          </w:tcPr>
          <w:p w:rsidR="00C870D7" w:rsidRPr="007C02B0" w:rsidRDefault="00C870D7" w:rsidP="00AC4E7D">
            <w:pPr>
              <w:pStyle w:val="Tabletext"/>
              <w:spacing w:before="30"/>
            </w:pPr>
            <w:r w:rsidRPr="007C02B0">
              <w:t>Lives in lowest SEIFA quintile</w:t>
            </w: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r w:rsidRPr="007C02B0">
              <w:t>14</w:t>
            </w:r>
          </w:p>
        </w:tc>
        <w:tc>
          <w:tcPr>
            <w:tcW w:w="592"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r w:rsidRPr="007C02B0">
              <w:t>2.98</w:t>
            </w: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r w:rsidRPr="007C02B0">
              <w:t>57</w:t>
            </w:r>
          </w:p>
        </w:tc>
        <w:tc>
          <w:tcPr>
            <w:tcW w:w="594"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r w:rsidRPr="007C02B0">
              <w:t>-0.12</w:t>
            </w: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p>
        </w:tc>
        <w:tc>
          <w:tcPr>
            <w:tcW w:w="584"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r w:rsidRPr="007C02B0">
              <w:t>26</w:t>
            </w:r>
          </w:p>
        </w:tc>
        <w:tc>
          <w:tcPr>
            <w:tcW w:w="603"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r w:rsidRPr="007C02B0">
              <w:t>2.06</w:t>
            </w:r>
          </w:p>
        </w:tc>
      </w:tr>
      <w:tr w:rsidR="00AC4E7D" w:rsidRPr="007C02B0" w:rsidTr="00652EE0">
        <w:tc>
          <w:tcPr>
            <w:tcW w:w="807" w:type="pct"/>
            <w:tcBorders>
              <w:top w:val="nil"/>
              <w:left w:val="nil"/>
              <w:bottom w:val="nil"/>
              <w:right w:val="nil"/>
            </w:tcBorders>
            <w:shd w:val="clear" w:color="auto" w:fill="auto"/>
            <w:tcMar>
              <w:right w:w="0" w:type="dxa"/>
            </w:tcMar>
            <w:hideMark/>
          </w:tcPr>
          <w:p w:rsidR="00C870D7" w:rsidRPr="007C02B0" w:rsidRDefault="00C870D7" w:rsidP="00AC4E7D">
            <w:pPr>
              <w:pStyle w:val="Tabletext"/>
              <w:spacing w:before="30"/>
            </w:pPr>
            <w:r w:rsidRPr="007C02B0">
              <w:t>Limited English language skills</w:t>
            </w: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r w:rsidRPr="007C02B0">
              <w:t>57</w:t>
            </w:r>
          </w:p>
        </w:tc>
        <w:tc>
          <w:tcPr>
            <w:tcW w:w="592"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r w:rsidRPr="007C02B0">
              <w:t>-0.16</w:t>
            </w: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r w:rsidRPr="007C02B0">
              <w:t>54</w:t>
            </w:r>
          </w:p>
        </w:tc>
        <w:tc>
          <w:tcPr>
            <w:tcW w:w="594"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r w:rsidRPr="007C02B0">
              <w:t>-0.17</w:t>
            </w: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r w:rsidRPr="007C02B0">
              <w:t>9</w:t>
            </w:r>
          </w:p>
        </w:tc>
        <w:tc>
          <w:tcPr>
            <w:tcW w:w="584"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r w:rsidRPr="007C02B0">
              <w:t>3.27</w:t>
            </w:r>
          </w:p>
        </w:tc>
        <w:tc>
          <w:tcPr>
            <w:tcW w:w="455" w:type="pct"/>
            <w:tcBorders>
              <w:top w:val="nil"/>
              <w:left w:val="nil"/>
              <w:bottom w:val="nil"/>
              <w:right w:val="nil"/>
            </w:tcBorders>
            <w:shd w:val="clear" w:color="auto" w:fill="auto"/>
            <w:hideMark/>
          </w:tcPr>
          <w:p w:rsidR="00C870D7" w:rsidRPr="007C02B0" w:rsidRDefault="00C870D7" w:rsidP="00AC4E7D">
            <w:pPr>
              <w:pStyle w:val="Tabletext"/>
              <w:tabs>
                <w:tab w:val="decimal" w:pos="624"/>
              </w:tabs>
              <w:spacing w:before="30"/>
            </w:pPr>
          </w:p>
        </w:tc>
        <w:tc>
          <w:tcPr>
            <w:tcW w:w="603" w:type="pct"/>
            <w:tcBorders>
              <w:top w:val="nil"/>
              <w:left w:val="nil"/>
              <w:bottom w:val="nil"/>
              <w:right w:val="nil"/>
            </w:tcBorders>
            <w:shd w:val="clear" w:color="auto" w:fill="auto"/>
            <w:hideMark/>
          </w:tcPr>
          <w:p w:rsidR="00C870D7" w:rsidRPr="007C02B0" w:rsidRDefault="00C870D7" w:rsidP="00AC4E7D">
            <w:pPr>
              <w:pStyle w:val="Tabletext"/>
              <w:tabs>
                <w:tab w:val="decimal" w:pos="680"/>
              </w:tabs>
              <w:spacing w:before="30"/>
            </w:pPr>
          </w:p>
        </w:tc>
      </w:tr>
      <w:tr w:rsidR="00AC4E7D" w:rsidRPr="007C02B0" w:rsidTr="00652EE0">
        <w:tc>
          <w:tcPr>
            <w:tcW w:w="807" w:type="pct"/>
            <w:tcBorders>
              <w:top w:val="nil"/>
              <w:left w:val="nil"/>
              <w:bottom w:val="single" w:sz="8" w:space="0" w:color="auto"/>
              <w:right w:val="nil"/>
            </w:tcBorders>
            <w:shd w:val="clear" w:color="auto" w:fill="auto"/>
            <w:hideMark/>
          </w:tcPr>
          <w:p w:rsidR="00C870D7" w:rsidRPr="007C02B0" w:rsidRDefault="00C870D7" w:rsidP="00AC4E7D">
            <w:pPr>
              <w:pStyle w:val="Tabletext"/>
              <w:spacing w:before="30"/>
            </w:pPr>
            <w:r w:rsidRPr="007C02B0">
              <w:t>Indigenous</w:t>
            </w:r>
          </w:p>
        </w:tc>
        <w:tc>
          <w:tcPr>
            <w:tcW w:w="455"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24"/>
              </w:tabs>
              <w:spacing w:before="30"/>
            </w:pPr>
            <w:r w:rsidRPr="007C02B0">
              <w:t> </w:t>
            </w:r>
          </w:p>
        </w:tc>
        <w:tc>
          <w:tcPr>
            <w:tcW w:w="592"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80"/>
              </w:tabs>
              <w:spacing w:before="30"/>
            </w:pPr>
            <w:r w:rsidRPr="007C02B0">
              <w:t> </w:t>
            </w:r>
          </w:p>
        </w:tc>
        <w:tc>
          <w:tcPr>
            <w:tcW w:w="455"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24"/>
              </w:tabs>
              <w:spacing w:before="30"/>
            </w:pPr>
            <w:r w:rsidRPr="007C02B0">
              <w:t>63</w:t>
            </w:r>
          </w:p>
        </w:tc>
        <w:tc>
          <w:tcPr>
            <w:tcW w:w="594"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80"/>
              </w:tabs>
              <w:spacing w:before="30"/>
            </w:pPr>
            <w:r w:rsidRPr="007C02B0">
              <w:t>-0.05</w:t>
            </w:r>
          </w:p>
        </w:tc>
        <w:tc>
          <w:tcPr>
            <w:tcW w:w="455"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24"/>
              </w:tabs>
              <w:spacing w:before="30"/>
            </w:pPr>
            <w:r w:rsidRPr="007C02B0">
              <w:t>16</w:t>
            </w:r>
          </w:p>
        </w:tc>
        <w:tc>
          <w:tcPr>
            <w:tcW w:w="584"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80"/>
              </w:tabs>
              <w:spacing w:before="30"/>
            </w:pPr>
            <w:r w:rsidRPr="007C02B0">
              <w:t>2.16</w:t>
            </w:r>
          </w:p>
        </w:tc>
        <w:tc>
          <w:tcPr>
            <w:tcW w:w="455"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24"/>
              </w:tabs>
              <w:spacing w:before="30"/>
            </w:pPr>
            <w:r w:rsidRPr="007C02B0">
              <w:t>45</w:t>
            </w:r>
          </w:p>
        </w:tc>
        <w:tc>
          <w:tcPr>
            <w:tcW w:w="602" w:type="pct"/>
            <w:tcBorders>
              <w:top w:val="nil"/>
              <w:left w:val="nil"/>
              <w:bottom w:val="single" w:sz="8" w:space="0" w:color="auto"/>
              <w:right w:val="nil"/>
            </w:tcBorders>
            <w:shd w:val="clear" w:color="auto" w:fill="auto"/>
            <w:hideMark/>
          </w:tcPr>
          <w:p w:rsidR="00C870D7" w:rsidRPr="007C02B0" w:rsidRDefault="00C870D7" w:rsidP="00AC4E7D">
            <w:pPr>
              <w:pStyle w:val="Tabletext"/>
              <w:tabs>
                <w:tab w:val="decimal" w:pos="680"/>
              </w:tabs>
              <w:spacing w:before="30"/>
            </w:pPr>
            <w:r w:rsidRPr="007C02B0">
              <w:t>-0.93</w:t>
            </w:r>
          </w:p>
        </w:tc>
      </w:tr>
    </w:tbl>
    <w:p w:rsidR="00AC4E7D" w:rsidRDefault="007C02B0" w:rsidP="007C02B0">
      <w:pPr>
        <w:pStyle w:val="Source"/>
        <w:rPr>
          <w:i/>
          <w:szCs w:val="15"/>
        </w:rPr>
      </w:pPr>
      <w:r w:rsidRPr="007C02B0">
        <w:rPr>
          <w:szCs w:val="15"/>
        </w:rPr>
        <w:t>Note:</w:t>
      </w:r>
      <w:r w:rsidRPr="007C02B0">
        <w:rPr>
          <w:szCs w:val="15"/>
        </w:rPr>
        <w:tab/>
      </w:r>
      <w:r w:rsidR="00C870D7" w:rsidRPr="007C02B0">
        <w:rPr>
          <w:szCs w:val="15"/>
        </w:rPr>
        <w:t>* Out of 70 variables.</w:t>
      </w:r>
      <w:r w:rsidR="00C870D7">
        <w:rPr>
          <w:i/>
          <w:szCs w:val="15"/>
        </w:rPr>
        <w:t xml:space="preserve"> </w:t>
      </w:r>
      <w:r>
        <w:rPr>
          <w:i/>
          <w:szCs w:val="15"/>
        </w:rPr>
        <w:t xml:space="preserve"> </w:t>
      </w:r>
    </w:p>
    <w:p w:rsidR="00C870D7" w:rsidRPr="00C870D7" w:rsidRDefault="00C870D7" w:rsidP="00AC4E7D">
      <w:pPr>
        <w:pStyle w:val="Source"/>
        <w:spacing w:before="20"/>
        <w:sectPr w:rsidR="00C870D7" w:rsidRPr="00C870D7" w:rsidSect="007E6740">
          <w:footerReference w:type="even" r:id="rId49"/>
          <w:footerReference w:type="default" r:id="rId50"/>
          <w:pgSz w:w="16840" w:h="11907" w:orient="landscape"/>
          <w:pgMar w:top="907" w:right="1276" w:bottom="567" w:left="1276" w:header="709" w:footer="556" w:gutter="0"/>
          <w:cols w:space="708"/>
        </w:sectPr>
      </w:pPr>
      <w:r>
        <w:t xml:space="preserve">Source: </w:t>
      </w:r>
      <w:r w:rsidR="00AC4E7D">
        <w:t xml:space="preserve"> </w:t>
      </w:r>
      <w:r>
        <w:t xml:space="preserve">Authors’ calculations using </w:t>
      </w:r>
      <w:r w:rsidR="002631E4">
        <w:t>Student</w:t>
      </w:r>
      <w:r w:rsidR="009D6DA9">
        <w:t xml:space="preserve"> Outcomes Survey</w:t>
      </w:r>
      <w:r w:rsidR="00A20594">
        <w:t xml:space="preserve"> </w:t>
      </w:r>
      <w:r>
        <w:t>data, 200</w:t>
      </w:r>
      <w:r w:rsidR="00A20594">
        <w:t>9</w:t>
      </w:r>
      <w:r w:rsidR="002631E4">
        <w:t>–</w:t>
      </w:r>
      <w:r>
        <w:t>1</w:t>
      </w:r>
      <w:r w:rsidR="00A20594">
        <w:t>2</w:t>
      </w:r>
      <w:r>
        <w:t>.</w:t>
      </w:r>
    </w:p>
    <w:p w:rsidR="001E6324" w:rsidRDefault="00FB03F1" w:rsidP="00FB03F1">
      <w:pPr>
        <w:pStyle w:val="Heading1"/>
        <w:ind w:firstLine="720"/>
      </w:pPr>
      <w:bookmarkStart w:id="76" w:name="_Toc427676517"/>
      <w:r>
        <w:rPr>
          <w:noProof/>
          <w:lang w:eastAsia="en-AU"/>
        </w:rPr>
        <w:drawing>
          <wp:anchor distT="0" distB="0" distL="114300" distR="114300" simplePos="0" relativeHeight="251764736" behindDoc="0" locked="0" layoutInCell="1" allowOverlap="1" wp14:anchorId="16FC3A92" wp14:editId="655F9F78">
            <wp:simplePos x="0" y="0"/>
            <wp:positionH relativeFrom="column">
              <wp:posOffset>1905</wp:posOffset>
            </wp:positionH>
            <wp:positionV relativeFrom="paragraph">
              <wp:posOffset>-36830</wp:posOffset>
            </wp:positionV>
            <wp:extent cx="428625" cy="428625"/>
            <wp:effectExtent l="0" t="0" r="9525" b="9525"/>
            <wp:wrapNone/>
            <wp:docPr id="46" name="Picture 46" descr="P:\PublicationComponents\Icons\Occup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Occupations.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EF9">
        <w:t>Gaps in escaping j</w:t>
      </w:r>
      <w:r w:rsidR="001E6324">
        <w:t>oblessness</w:t>
      </w:r>
      <w:bookmarkEnd w:id="76"/>
    </w:p>
    <w:p w:rsidR="001E6324" w:rsidRDefault="001E6324" w:rsidP="00AC4E7D">
      <w:pPr>
        <w:pStyle w:val="Text"/>
      </w:pPr>
      <w:r w:rsidRPr="00265EF9">
        <w:t xml:space="preserve">VET courses are often seen as crucial educational elements for a successful transition into employment. </w:t>
      </w:r>
      <w:r w:rsidR="004E6B10" w:rsidRPr="00265EF9">
        <w:t>Figure</w:t>
      </w:r>
      <w:r w:rsidR="00846A30" w:rsidRPr="00265EF9">
        <w:t xml:space="preserve"> 6</w:t>
      </w:r>
      <w:r w:rsidRPr="00265EF9">
        <w:t xml:space="preserve"> analyses the gap in the probability of transitioning from unemployment (or </w:t>
      </w:r>
      <w:r w:rsidR="001D1D54">
        <w:t>not in</w:t>
      </w:r>
      <w:r w:rsidRPr="00265EF9">
        <w:t xml:space="preserve"> the labour force) to employment between disadvantaged and non-disadvantaged VET graduates and module completers, controlling for their completion status. The graph indicates that</w:t>
      </w:r>
      <w:r w:rsidR="001D1D54">
        <w:t>,</w:t>
      </w:r>
      <w:r w:rsidRPr="00265EF9">
        <w:t xml:space="preserve"> of all the individuals who were unemployed before starting the VET course, students in three of the four disadvantaged groups struggle more than non-disadvantaged students in finding a job within one year after exit</w:t>
      </w:r>
      <w:r w:rsidR="001240D0">
        <w:t>ing</w:t>
      </w:r>
      <w:r w:rsidRPr="00265EF9">
        <w:t xml:space="preserve"> VET.</w:t>
      </w:r>
      <w:r w:rsidRPr="00AC4E7D">
        <w:t xml:space="preserve"> </w:t>
      </w:r>
    </w:p>
    <w:p w:rsidR="00352776" w:rsidRPr="00AD4AC9" w:rsidRDefault="00352776" w:rsidP="00352776">
      <w:pPr>
        <w:pStyle w:val="Figuretitle"/>
      </w:pPr>
      <w:bookmarkStart w:id="77" w:name="_Toc390244644"/>
      <w:bookmarkStart w:id="78" w:name="_Toc398113192"/>
      <w:bookmarkStart w:id="79" w:name="_Toc427677219"/>
      <w:r>
        <w:rPr>
          <w:rFonts w:cs="Arial"/>
          <w:noProof/>
          <w:sz w:val="15"/>
          <w:lang w:eastAsia="en-AU"/>
        </w:rPr>
        <w:drawing>
          <wp:anchor distT="0" distB="0" distL="114300" distR="114300" simplePos="0" relativeHeight="251803648" behindDoc="1" locked="0" layoutInCell="1" allowOverlap="1" wp14:anchorId="7F6F8E56" wp14:editId="75B46CA1">
            <wp:simplePos x="0" y="0"/>
            <wp:positionH relativeFrom="column">
              <wp:posOffset>4445</wp:posOffset>
            </wp:positionH>
            <wp:positionV relativeFrom="paragraph">
              <wp:posOffset>723265</wp:posOffset>
            </wp:positionV>
            <wp:extent cx="4705350" cy="3438525"/>
            <wp:effectExtent l="0" t="0" r="0" b="9525"/>
            <wp:wrapTopAndBottom/>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05350" cy="3438525"/>
                    </a:xfrm>
                    <a:prstGeom prst="rect">
                      <a:avLst/>
                    </a:prstGeom>
                    <a:noFill/>
                    <a:ln>
                      <a:noFill/>
                    </a:ln>
                  </pic:spPr>
                </pic:pic>
              </a:graphicData>
            </a:graphic>
          </wp:anchor>
        </w:drawing>
      </w:r>
      <w:bookmarkEnd w:id="77"/>
      <w:bookmarkEnd w:id="78"/>
      <w:r>
        <w:t>Figure 6</w:t>
      </w:r>
      <w:r w:rsidRPr="00AD4AC9">
        <w:tab/>
        <w:t xml:space="preserve">Gap in the percentage between non-disadvantaged and disadvantaged </w:t>
      </w:r>
      <w:r>
        <w:t>VET graduates and module completers</w:t>
      </w:r>
      <w:r w:rsidRPr="00AD4AC9">
        <w:t xml:space="preserve"> moving from unemployment or out of the labour force to employment after VET</w:t>
      </w:r>
      <w:bookmarkEnd w:id="79"/>
    </w:p>
    <w:p w:rsidR="00352776" w:rsidRPr="00AC4E7D" w:rsidRDefault="00352776" w:rsidP="00352776">
      <w:pPr>
        <w:pStyle w:val="Source"/>
        <w:spacing w:before="120"/>
      </w:pPr>
      <w:r>
        <w:t>Note:</w:t>
      </w:r>
      <w:r>
        <w:tab/>
        <w:t>Confidence in</w:t>
      </w:r>
      <w:r w:rsidRPr="00AC4E7D">
        <w:t>terval for Indigenous graduates too wide to be shown.</w:t>
      </w:r>
    </w:p>
    <w:p w:rsidR="00352776" w:rsidRDefault="00352776" w:rsidP="00352776">
      <w:pPr>
        <w:pStyle w:val="Source"/>
      </w:pPr>
      <w:r>
        <w:t>Source:</w:t>
      </w:r>
      <w:r>
        <w:tab/>
      </w:r>
      <w:r w:rsidRPr="00AC4E7D">
        <w:t>Authors’ cal</w:t>
      </w:r>
      <w:r>
        <w:t>culations using weighted Student Outcomes Survey data, 2009–12.</w:t>
      </w:r>
    </w:p>
    <w:p w:rsidR="00352776" w:rsidRDefault="001E6324" w:rsidP="00AC4E7D">
      <w:pPr>
        <w:pStyle w:val="Text"/>
      </w:pPr>
      <w:r w:rsidRPr="00AC4E7D">
        <w:t>Among the disadvantaged students, Indigenous in</w:t>
      </w:r>
      <w:r w:rsidR="001D1D54" w:rsidRPr="00AC4E7D">
        <w:t>dividuals are an exception here</w:t>
      </w:r>
      <w:r w:rsidRPr="00AC4E7D">
        <w:t xml:space="preserve"> and appear to benefit no less than non-Indigenous students in terms of moving into employment via VET. For Indigenous graduates, the gap is actually negative (-3 percentage points), although statistically insignificant</w:t>
      </w:r>
      <w:r w:rsidR="00944666">
        <w:t xml:space="preserve"> (table F1)</w:t>
      </w:r>
      <w:r w:rsidRPr="00AC4E7D">
        <w:t>.</w:t>
      </w:r>
    </w:p>
    <w:p w:rsidR="00352776" w:rsidRDefault="00352776">
      <w:pPr>
        <w:spacing w:before="0" w:line="240" w:lineRule="auto"/>
      </w:pPr>
      <w:r>
        <w:br w:type="page"/>
      </w:r>
    </w:p>
    <w:p w:rsidR="00352776" w:rsidRPr="00AC4E7D" w:rsidRDefault="00352776" w:rsidP="00352776">
      <w:pPr>
        <w:pStyle w:val="Text"/>
      </w:pPr>
      <w:r w:rsidRPr="00AC4E7D">
        <w:t xml:space="preserve">In the last part of our empirical analysis, we concentrate on the probability that </w:t>
      </w:r>
      <w:r>
        <w:rPr>
          <w:noProof/>
          <w:lang w:eastAsia="en-AU"/>
        </w:rPr>
        <mc:AlternateContent>
          <mc:Choice Requires="wps">
            <w:drawing>
              <wp:anchor distT="0" distB="0" distL="114300" distR="114300" simplePos="0" relativeHeight="251807744" behindDoc="0" locked="1" layoutInCell="1" allowOverlap="1" wp14:anchorId="3DFA7B09" wp14:editId="4D4ED7B1">
                <wp:simplePos x="0" y="0"/>
                <wp:positionH relativeFrom="outsideMargin">
                  <wp:posOffset>180975</wp:posOffset>
                </wp:positionH>
                <wp:positionV relativeFrom="page">
                  <wp:posOffset>828675</wp:posOffset>
                </wp:positionV>
                <wp:extent cx="1320800" cy="1905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320800" cy="1905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352776">
                            <w:pPr>
                              <w:pStyle w:val="PullQuote"/>
                            </w:pPr>
                            <w:r>
                              <w:t>D</w:t>
                            </w:r>
                            <w:r w:rsidRPr="00265EF9">
                              <w:t xml:space="preserve">ifferences in course completion rates between disadvantaged and </w:t>
                            </w:r>
                            <w:r>
                              <w:t>non-disadvantaged</w:t>
                            </w:r>
                            <w:r w:rsidRPr="00265EF9">
                              <w:t xml:space="preserve"> </w:t>
                            </w:r>
                            <w:r>
                              <w:t>students do not</w:t>
                            </w:r>
                            <w:r w:rsidRPr="00265EF9">
                              <w:t xml:space="preserve"> </w:t>
                            </w:r>
                            <w:r>
                              <w:t xml:space="preserve">account for the </w:t>
                            </w:r>
                            <w:r w:rsidRPr="00265EF9">
                              <w:t>gaps in the transition to employment</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1" type="#_x0000_t202" style="position:absolute;margin-left:14.25pt;margin-top:65.25pt;width:104pt;height:150pt;z-index:2518077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" filled="f" stroked="f" strokeweight=".5pt">
                <v:shadow on="t" type="perspective" color="black" opacity="9830f" origin=",.5" offset="0,25pt" matrix="58982f,,,-12452f"/>
                <v:textbox inset="10mm">
                  <w:txbxContent>
                    <w:p w:rsidR="00CB6F35" w:rsidRPr="00B44CDA" w:rsidRDefault="00CB6F35" w:rsidP="00352776">
                      <w:pPr>
                        <w:pStyle w:val="PullQuote"/>
                      </w:pPr>
                      <w:r>
                        <w:t>D</w:t>
                      </w:r>
                      <w:r w:rsidRPr="00265EF9">
                        <w:t xml:space="preserve">ifferences in course completion rates between disadvantaged and </w:t>
                      </w:r>
                      <w:r>
                        <w:t>non-disadvantaged</w:t>
                      </w:r>
                      <w:r w:rsidRPr="00265EF9">
                        <w:t xml:space="preserve"> </w:t>
                      </w:r>
                      <w:r>
                        <w:t>students do not</w:t>
                      </w:r>
                      <w:r w:rsidRPr="00265EF9">
                        <w:t xml:space="preserve"> </w:t>
                      </w:r>
                      <w:r>
                        <w:t xml:space="preserve">account for the </w:t>
                      </w:r>
                      <w:r w:rsidRPr="00265EF9">
                        <w:t>gaps in the transition to employment</w:t>
                      </w:r>
                      <w:r>
                        <w:t>.</w:t>
                      </w:r>
                    </w:p>
                  </w:txbxContent>
                </v:textbox>
                <w10:wrap anchorx="margin" anchory="page"/>
                <w10:anchorlock/>
              </v:shape>
            </w:pict>
          </mc:Fallback>
        </mc:AlternateContent>
      </w:r>
      <w:r w:rsidRPr="00AC4E7D">
        <w:t>disadvantaged and non-disadvantaged VET students move from unemployment into employment after exiting the VET course. The results of this last decomposition analysis are summarised in figure 7 and table 7 for graduates and module completers combined, in tables F1 and F2 in appendix F for the sub-sample of VET graduates, and in tables G1 and G2 in appendix G for the sub-sample of module completers.</w:t>
      </w:r>
    </w:p>
    <w:p w:rsidR="00352776" w:rsidRDefault="00352776" w:rsidP="00352776">
      <w:pPr>
        <w:pStyle w:val="Figuretitle"/>
        <w:rPr>
          <w:rFonts w:cs="Arial"/>
          <w:sz w:val="15"/>
        </w:rPr>
      </w:pPr>
      <w:bookmarkStart w:id="80" w:name="_Toc427677220"/>
      <w:r>
        <w:rPr>
          <w:noProof/>
          <w:sz w:val="15"/>
          <w:lang w:eastAsia="en-AU"/>
        </w:rPr>
        <w:drawing>
          <wp:anchor distT="0" distB="0" distL="114300" distR="114300" simplePos="0" relativeHeight="251805696" behindDoc="0" locked="0" layoutInCell="1" allowOverlap="1" wp14:anchorId="346A9D6A" wp14:editId="7925B9CE">
            <wp:simplePos x="0" y="0"/>
            <wp:positionH relativeFrom="column">
              <wp:posOffset>8255</wp:posOffset>
            </wp:positionH>
            <wp:positionV relativeFrom="paragraph">
              <wp:posOffset>542290</wp:posOffset>
            </wp:positionV>
            <wp:extent cx="4705350" cy="3429000"/>
            <wp:effectExtent l="0" t="0" r="0"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053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t>Figure 7</w:t>
      </w:r>
      <w:r>
        <w:tab/>
        <w:t>Oaxaca–Blinder decomposition of the gap in the probability of a transition from unemployment to employment after VET course</w:t>
      </w:r>
      <w:bookmarkEnd w:id="80"/>
    </w:p>
    <w:p w:rsidR="00352776" w:rsidRDefault="00352776" w:rsidP="00352776">
      <w:pPr>
        <w:pStyle w:val="Source"/>
        <w:spacing w:before="120"/>
      </w:pPr>
      <w:r>
        <w:t>Source:</w:t>
      </w:r>
      <w:r>
        <w:tab/>
        <w:t>Authors’ calculations using weighted Student Outcomes Survey data, 2009–12</w:t>
      </w:r>
    </w:p>
    <w:p w:rsidR="001E6324" w:rsidRPr="001D0F8A" w:rsidRDefault="001E6324" w:rsidP="00352776">
      <w:pPr>
        <w:pStyle w:val="Text"/>
      </w:pPr>
      <w:r w:rsidRPr="00AC4E7D">
        <w:t xml:space="preserve">The first result we </w:t>
      </w:r>
      <w:r w:rsidRPr="001D0F8A">
        <w:t>see is that, in general, the observed characteristics only explain a limited amount of the total difference between non-disadvantaged and disadvantaged former VET students for two of the four groups</w:t>
      </w:r>
      <w:r w:rsidR="00B969C9">
        <w:t>: those with a disabil</w:t>
      </w:r>
      <w:r w:rsidR="001D1D54">
        <w:t xml:space="preserve">ity and those who live in a </w:t>
      </w:r>
      <w:r w:rsidR="00CB6F35">
        <w:t>low SES</w:t>
      </w:r>
      <w:r w:rsidR="00B969C9">
        <w:t xml:space="preserve"> area</w:t>
      </w:r>
      <w:r w:rsidRPr="001D0F8A">
        <w:t>. On average across the four groups</w:t>
      </w:r>
      <w:r w:rsidR="001D1D54">
        <w:t>, the</w:t>
      </w:r>
      <w:r w:rsidRPr="001D0F8A">
        <w:t xml:space="preserve"> observable characteristics o</w:t>
      </w:r>
      <w:r w:rsidR="001D1D54">
        <w:t>nly explain 26% of the total 19-percentage-</w:t>
      </w:r>
      <w:r w:rsidRPr="001D0F8A">
        <w:t xml:space="preserve">point gap. The remaining unexplained gap might be driven by differences in unobserved characteristics or by factors related directly to the particular disadvantage, </w:t>
      </w:r>
      <w:r w:rsidR="0002236F">
        <w:t>for example,</w:t>
      </w:r>
      <w:r w:rsidRPr="001D0F8A">
        <w:t xml:space="preserve"> cyclical labour market factors impacting more detrimentally on those with a disability relative to those without a disability. There are big differences in the share of the gap that can be explained by differences in </w:t>
      </w:r>
      <w:r w:rsidR="00936F01">
        <w:t xml:space="preserve">the </w:t>
      </w:r>
      <w:r w:rsidRPr="001D0F8A">
        <w:t>observables across the four groups, however, ranging from below 20% (and statistically insign</w:t>
      </w:r>
      <w:r w:rsidR="001D1D54">
        <w:t xml:space="preserve">ificant) for those in low </w:t>
      </w:r>
      <w:r w:rsidR="009438C9">
        <w:t>SES</w:t>
      </w:r>
      <w:r w:rsidR="00300534">
        <w:t xml:space="preserve"> </w:t>
      </w:r>
      <w:r w:rsidRPr="001D0F8A">
        <w:t>areas</w:t>
      </w:r>
      <w:r w:rsidR="001D1D54">
        <w:t>,</w:t>
      </w:r>
      <w:r w:rsidRPr="001D0F8A">
        <w:t xml:space="preserve"> to more than 100% for Indigenous ex-students</w:t>
      </w:r>
      <w:r w:rsidR="00944666">
        <w:t xml:space="preserve"> (table 7)</w:t>
      </w:r>
      <w:r w:rsidRPr="001D0F8A">
        <w:t>. The implication is that if Indigenous individuals had the same observable characteristics as the non-Indigenous in the sample, they would actually have a higher probability of transitioning from unemployment to employment at the end of their vocational course than their non-Indigenous counterparts.</w:t>
      </w:r>
    </w:p>
    <w:p w:rsidR="001E6324" w:rsidRPr="00265EF9" w:rsidRDefault="001E6324" w:rsidP="00AC4E7D">
      <w:pPr>
        <w:pStyle w:val="Text"/>
      </w:pPr>
      <w:r w:rsidRPr="00265EF9">
        <w:t xml:space="preserve">As was the case in </w:t>
      </w:r>
      <w:r w:rsidR="00634B98">
        <w:t>t</w:t>
      </w:r>
      <w:r w:rsidR="004E6B10" w:rsidRPr="00265EF9">
        <w:t>able</w:t>
      </w:r>
      <w:r w:rsidR="00846A30" w:rsidRPr="00265EF9">
        <w:t xml:space="preserve"> 5</w:t>
      </w:r>
      <w:r w:rsidRPr="00265EF9">
        <w:t xml:space="preserve">, the results presented in </w:t>
      </w:r>
      <w:r w:rsidR="00634B98">
        <w:t>t</w:t>
      </w:r>
      <w:r w:rsidR="004E6B10" w:rsidRPr="00265EF9">
        <w:t>able</w:t>
      </w:r>
      <w:r w:rsidR="00846A30" w:rsidRPr="00265EF9">
        <w:t xml:space="preserve"> 7</w:t>
      </w:r>
      <w:r w:rsidRPr="00265EF9">
        <w:t xml:space="preserve"> suggest that </w:t>
      </w:r>
      <w:r w:rsidR="00936F01">
        <w:t xml:space="preserve">the </w:t>
      </w:r>
      <w:r w:rsidRPr="00265EF9">
        <w:t xml:space="preserve">differences in course completion rates between our disadvantaged groups and their counterparts do not play a major role in driving </w:t>
      </w:r>
      <w:r w:rsidR="001D1D54">
        <w:t xml:space="preserve">the </w:t>
      </w:r>
      <w:r w:rsidRPr="00265EF9">
        <w:t xml:space="preserve">gaps in the transition to employment, again with the partial exception of Indigenous ex-students. </w:t>
      </w:r>
      <w:r w:rsidR="004E6B10" w:rsidRPr="00265EF9">
        <w:t>Table</w:t>
      </w:r>
      <w:r w:rsidR="00846A30" w:rsidRPr="00265EF9">
        <w:t xml:space="preserve"> 8</w:t>
      </w:r>
      <w:r w:rsidRPr="00265EF9">
        <w:t xml:space="preserve"> similarly summarises the role of multiple disadvantages in explaining the g</w:t>
      </w:r>
      <w:r w:rsidR="00807C39">
        <w:t>aps in transition to employment;</w:t>
      </w:r>
      <w:r w:rsidRPr="00265EF9">
        <w:t xml:space="preserve"> </w:t>
      </w:r>
      <w:r w:rsidR="00807C39" w:rsidRPr="00265EF9">
        <w:t>multiple disadvantages</w:t>
      </w:r>
      <w:r w:rsidRPr="00265EF9">
        <w:t xml:space="preserve"> play the biggest role for those in the </w:t>
      </w:r>
      <w:r w:rsidR="00CB6F35">
        <w:t>low SES</w:t>
      </w:r>
      <w:r w:rsidR="001D1D54">
        <w:t xml:space="preserve"> </w:t>
      </w:r>
      <w:r w:rsidRPr="00265EF9">
        <w:t xml:space="preserve">group. </w:t>
      </w:r>
    </w:p>
    <w:p w:rsidR="001E6324" w:rsidRPr="00265EF9" w:rsidRDefault="001E6324" w:rsidP="00AC4E7D">
      <w:pPr>
        <w:pStyle w:val="Text"/>
        <w:ind w:right="140"/>
      </w:pPr>
      <w:r w:rsidRPr="00265EF9">
        <w:t xml:space="preserve">Tables </w:t>
      </w:r>
      <w:r w:rsidR="004E6B10" w:rsidRPr="00265EF9">
        <w:t>F1 and F2, and G1 and G2,</w:t>
      </w:r>
      <w:r w:rsidRPr="00265EF9">
        <w:t xml:space="preserve"> summarise the results we obtained by performing the decomposition separately for VET graduates and module completers</w:t>
      </w:r>
      <w:r w:rsidR="004E6B10" w:rsidRPr="00265EF9">
        <w:t>, respectively</w:t>
      </w:r>
      <w:r w:rsidRPr="00265EF9">
        <w:t xml:space="preserve">. As for the results with respect to the probability of being employed, in this case </w:t>
      </w:r>
      <w:r w:rsidR="00330F1F" w:rsidRPr="00265EF9">
        <w:t xml:space="preserve">also </w:t>
      </w:r>
      <w:r w:rsidRPr="00265EF9">
        <w:t xml:space="preserve">the two tables report very similar figures. Therefore, we can conclude that individual observable characteristics do not affect the gap in the transition to employment between </w:t>
      </w:r>
      <w:r w:rsidR="00AC4E7D">
        <w:br/>
      </w:r>
      <w:r w:rsidRPr="00265EF9">
        <w:t>non-disadvantaged and disadvantaged individuals differently for VET graduates and module completers.</w:t>
      </w:r>
    </w:p>
    <w:p w:rsidR="00B7375A" w:rsidRDefault="00B7375A" w:rsidP="00AC4E7D">
      <w:pPr>
        <w:pStyle w:val="Source"/>
        <w:spacing w:before="120"/>
      </w:pPr>
      <w:r>
        <w:t xml:space="preserve">. </w:t>
      </w:r>
    </w:p>
    <w:p w:rsidR="001E6324" w:rsidRDefault="001E6324">
      <w:pPr>
        <w:spacing w:before="0" w:line="240" w:lineRule="auto"/>
        <w:rPr>
          <w:rFonts w:ascii="Tahoma" w:hAnsi="Tahoma"/>
          <w:b/>
          <w:sz w:val="17"/>
        </w:rPr>
        <w:sectPr w:rsidR="001E6324" w:rsidSect="00AC4E7D">
          <w:footerReference w:type="even" r:id="rId53"/>
          <w:footerReference w:type="default" r:id="rId54"/>
          <w:pgSz w:w="11907" w:h="16840"/>
          <w:pgMar w:top="1276" w:right="2552" w:bottom="1276" w:left="1418" w:header="709" w:footer="556" w:gutter="0"/>
          <w:cols w:space="708"/>
          <w:docGrid w:linePitch="258"/>
        </w:sectPr>
      </w:pPr>
    </w:p>
    <w:p w:rsidR="005F6C3A" w:rsidRPr="008154B1" w:rsidRDefault="004E6B10" w:rsidP="00B513BA">
      <w:pPr>
        <w:pStyle w:val="Tabletitle"/>
      </w:pPr>
      <w:bookmarkStart w:id="81" w:name="_Toc427677313"/>
      <w:r w:rsidRPr="008154B1">
        <w:t>Table</w:t>
      </w:r>
      <w:r w:rsidR="00846A30" w:rsidRPr="008154B1">
        <w:t xml:space="preserve"> 7</w:t>
      </w:r>
      <w:r w:rsidR="005F6C3A" w:rsidRPr="008154B1">
        <w:tab/>
      </w:r>
      <w:r w:rsidR="00BF492E" w:rsidRPr="008154B1">
        <w:t>Transition from unemployment to employment</w:t>
      </w:r>
      <w:r w:rsidR="005F6C3A" w:rsidRPr="008154B1">
        <w:t>,</w:t>
      </w:r>
      <w:r w:rsidR="00C07DB9" w:rsidRPr="008154B1">
        <w:t xml:space="preserve"> </w:t>
      </w:r>
      <w:r w:rsidR="005F6C3A" w:rsidRPr="008154B1">
        <w:t>main decomposition results</w:t>
      </w:r>
      <w:r w:rsidR="00807C39">
        <w:t>: g</w:t>
      </w:r>
      <w:r w:rsidR="00BC3D42" w:rsidRPr="008154B1">
        <w:t>raduates and module completers combined</w:t>
      </w:r>
      <w:bookmarkEnd w:id="81"/>
    </w:p>
    <w:tbl>
      <w:tblPr>
        <w:tblW w:w="14288" w:type="dxa"/>
        <w:tblInd w:w="57" w:type="dxa"/>
        <w:tblLayout w:type="fixed"/>
        <w:tblCellMar>
          <w:left w:w="57" w:type="dxa"/>
          <w:right w:w="57" w:type="dxa"/>
        </w:tblCellMar>
        <w:tblLook w:val="04A0" w:firstRow="1" w:lastRow="0" w:firstColumn="1" w:lastColumn="0" w:noHBand="0" w:noVBand="1"/>
      </w:tblPr>
      <w:tblGrid>
        <w:gridCol w:w="2086"/>
        <w:gridCol w:w="1900"/>
        <w:gridCol w:w="1149"/>
        <w:gridCol w:w="9"/>
        <w:gridCol w:w="1946"/>
        <w:gridCol w:w="1097"/>
        <w:gridCol w:w="14"/>
        <w:gridCol w:w="1946"/>
        <w:gridCol w:w="1089"/>
        <w:gridCol w:w="23"/>
        <w:gridCol w:w="1946"/>
        <w:gridCol w:w="1083"/>
      </w:tblGrid>
      <w:tr w:rsidR="000D1FE6" w:rsidRPr="00B513BA" w:rsidTr="00652EE0">
        <w:tc>
          <w:tcPr>
            <w:tcW w:w="730" w:type="pct"/>
            <w:tcBorders>
              <w:top w:val="single" w:sz="8" w:space="0" w:color="auto"/>
              <w:left w:val="nil"/>
              <w:bottom w:val="single" w:sz="8" w:space="0" w:color="auto"/>
              <w:right w:val="nil"/>
            </w:tcBorders>
            <w:shd w:val="clear" w:color="auto" w:fill="auto"/>
            <w:noWrap/>
            <w:hideMark/>
          </w:tcPr>
          <w:p w:rsidR="00193082" w:rsidRPr="00B513BA" w:rsidRDefault="00193082" w:rsidP="00B513BA">
            <w:pPr>
              <w:pStyle w:val="Tablehead1"/>
            </w:pPr>
            <w:r w:rsidRPr="00B513BA">
              <w:t> </w:t>
            </w:r>
          </w:p>
        </w:tc>
        <w:tc>
          <w:tcPr>
            <w:tcW w:w="1067" w:type="pct"/>
            <w:gridSpan w:val="2"/>
            <w:tcBorders>
              <w:top w:val="single" w:sz="8" w:space="0" w:color="auto"/>
              <w:left w:val="nil"/>
              <w:bottom w:val="single" w:sz="8" w:space="0" w:color="auto"/>
              <w:right w:val="nil"/>
            </w:tcBorders>
            <w:shd w:val="clear" w:color="auto" w:fill="auto"/>
            <w:noWrap/>
            <w:hideMark/>
          </w:tcPr>
          <w:p w:rsidR="00193082" w:rsidRPr="00B513BA" w:rsidRDefault="00193082" w:rsidP="00FE016E">
            <w:pPr>
              <w:pStyle w:val="Tablehead1"/>
              <w:jc w:val="center"/>
            </w:pPr>
            <w:r w:rsidRPr="00B513BA">
              <w:t>Indigenous</w:t>
            </w:r>
          </w:p>
        </w:tc>
        <w:tc>
          <w:tcPr>
            <w:tcW w:w="1068" w:type="pct"/>
            <w:gridSpan w:val="3"/>
            <w:tcBorders>
              <w:top w:val="single" w:sz="8" w:space="0" w:color="auto"/>
              <w:left w:val="nil"/>
              <w:bottom w:val="single" w:sz="8" w:space="0" w:color="auto"/>
              <w:right w:val="nil"/>
            </w:tcBorders>
            <w:shd w:val="clear" w:color="auto" w:fill="auto"/>
            <w:noWrap/>
            <w:hideMark/>
          </w:tcPr>
          <w:p w:rsidR="00193082" w:rsidRPr="00B513BA" w:rsidRDefault="00193082" w:rsidP="00FE016E">
            <w:pPr>
              <w:pStyle w:val="Tablehead1"/>
              <w:jc w:val="center"/>
            </w:pPr>
            <w:r w:rsidRPr="00B513BA">
              <w:t>Has a disability</w:t>
            </w:r>
          </w:p>
        </w:tc>
        <w:tc>
          <w:tcPr>
            <w:tcW w:w="1067" w:type="pct"/>
            <w:gridSpan w:val="3"/>
            <w:tcBorders>
              <w:top w:val="single" w:sz="8" w:space="0" w:color="auto"/>
              <w:left w:val="nil"/>
              <w:bottom w:val="single" w:sz="8" w:space="0" w:color="auto"/>
              <w:right w:val="nil"/>
            </w:tcBorders>
            <w:shd w:val="clear" w:color="auto" w:fill="auto"/>
            <w:noWrap/>
            <w:hideMark/>
          </w:tcPr>
          <w:p w:rsidR="00193082" w:rsidRPr="00B513BA" w:rsidRDefault="00B75AA8" w:rsidP="00FE016E">
            <w:pPr>
              <w:pStyle w:val="Tablehead1"/>
              <w:jc w:val="center"/>
            </w:pPr>
            <w:r>
              <w:t>Lives in lowest SES</w:t>
            </w:r>
            <w:r w:rsidR="00193082" w:rsidRPr="00B513BA">
              <w:t xml:space="preserve"> area</w:t>
            </w:r>
          </w:p>
        </w:tc>
        <w:tc>
          <w:tcPr>
            <w:tcW w:w="1068" w:type="pct"/>
            <w:gridSpan w:val="3"/>
            <w:tcBorders>
              <w:top w:val="single" w:sz="8" w:space="0" w:color="auto"/>
              <w:left w:val="nil"/>
              <w:bottom w:val="single" w:sz="8" w:space="0" w:color="auto"/>
              <w:right w:val="nil"/>
            </w:tcBorders>
            <w:shd w:val="clear" w:color="auto" w:fill="auto"/>
            <w:noWrap/>
            <w:hideMark/>
          </w:tcPr>
          <w:p w:rsidR="00193082" w:rsidRPr="00B513BA" w:rsidRDefault="000D1FE6" w:rsidP="00FE016E">
            <w:pPr>
              <w:pStyle w:val="Tablehead1"/>
              <w:jc w:val="center"/>
            </w:pPr>
            <w:r w:rsidRPr="00B513BA">
              <w:t>Limited English language skills</w:t>
            </w:r>
          </w:p>
        </w:tc>
      </w:tr>
      <w:tr w:rsidR="000D1FE6" w:rsidRPr="00193082" w:rsidTr="00652EE0">
        <w:tc>
          <w:tcPr>
            <w:tcW w:w="730"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Total </w:t>
            </w:r>
            <w:proofErr w:type="spellStart"/>
            <w:r w:rsidRPr="00193082">
              <w:rPr>
                <w:lang w:val="fr-CH" w:eastAsia="fr-CH"/>
              </w:rPr>
              <w:t>difference</w:t>
            </w:r>
            <w:proofErr w:type="spellEnd"/>
          </w:p>
        </w:tc>
        <w:tc>
          <w:tcPr>
            <w:tcW w:w="1067" w:type="pct"/>
            <w:gridSpan w:val="2"/>
            <w:tcBorders>
              <w:top w:val="single" w:sz="8" w:space="0" w:color="auto"/>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0.084</w:t>
            </w:r>
          </w:p>
        </w:tc>
        <w:tc>
          <w:tcPr>
            <w:tcW w:w="1068" w:type="pct"/>
            <w:gridSpan w:val="3"/>
            <w:tcBorders>
              <w:top w:val="single" w:sz="8" w:space="0" w:color="auto"/>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0.187</w:t>
            </w:r>
          </w:p>
        </w:tc>
        <w:tc>
          <w:tcPr>
            <w:tcW w:w="1067" w:type="pct"/>
            <w:gridSpan w:val="3"/>
            <w:tcBorders>
              <w:top w:val="single" w:sz="8" w:space="0" w:color="auto"/>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0.101</w:t>
            </w:r>
          </w:p>
        </w:tc>
        <w:tc>
          <w:tcPr>
            <w:tcW w:w="1068" w:type="pct"/>
            <w:gridSpan w:val="3"/>
            <w:tcBorders>
              <w:top w:val="single" w:sz="8" w:space="0" w:color="auto"/>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0.1859</w:t>
            </w:r>
          </w:p>
        </w:tc>
      </w:tr>
      <w:tr w:rsidR="000D1FE6" w:rsidRPr="00193082" w:rsidTr="00652EE0">
        <w:tc>
          <w:tcPr>
            <w:tcW w:w="730"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Total </w:t>
            </w:r>
            <w:proofErr w:type="spellStart"/>
            <w:r w:rsidRPr="00193082">
              <w:rPr>
                <w:lang w:val="fr-CH" w:eastAsia="fr-CH"/>
              </w:rPr>
              <w:t>explained</w:t>
            </w:r>
            <w:proofErr w:type="spellEnd"/>
            <w:r w:rsidRPr="00193082">
              <w:rPr>
                <w:lang w:val="fr-CH" w:eastAsia="fr-CH"/>
              </w:rPr>
              <w:t xml:space="preserve"> </w:t>
            </w:r>
            <w:proofErr w:type="spellStart"/>
            <w:r w:rsidRPr="00193082">
              <w:rPr>
                <w:lang w:val="fr-CH" w:eastAsia="fr-CH"/>
              </w:rPr>
              <w:t>difference</w:t>
            </w:r>
            <w:proofErr w:type="spellEnd"/>
          </w:p>
        </w:tc>
        <w:tc>
          <w:tcPr>
            <w:tcW w:w="1067"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0.1338</w:t>
            </w:r>
          </w:p>
        </w:tc>
        <w:tc>
          <w:tcPr>
            <w:tcW w:w="1068" w:type="pct"/>
            <w:gridSpan w:val="3"/>
            <w:tcBorders>
              <w:top w:val="nil"/>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0.0429</w:t>
            </w:r>
          </w:p>
        </w:tc>
        <w:tc>
          <w:tcPr>
            <w:tcW w:w="1067" w:type="pct"/>
            <w:gridSpan w:val="3"/>
            <w:tcBorders>
              <w:top w:val="nil"/>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0.0185</w:t>
            </w:r>
          </w:p>
        </w:tc>
        <w:tc>
          <w:tcPr>
            <w:tcW w:w="1068" w:type="pct"/>
            <w:gridSpan w:val="3"/>
            <w:tcBorders>
              <w:top w:val="nil"/>
              <w:left w:val="nil"/>
              <w:bottom w:val="nil"/>
              <w:right w:val="nil"/>
            </w:tcBorders>
            <w:shd w:val="clear" w:color="auto" w:fill="auto"/>
            <w:noWrap/>
            <w:hideMark/>
          </w:tcPr>
          <w:p w:rsidR="00193082" w:rsidRPr="00193082" w:rsidRDefault="00193082" w:rsidP="00FE016E">
            <w:pPr>
              <w:pStyle w:val="Tabletext"/>
              <w:tabs>
                <w:tab w:val="decimal" w:pos="1360"/>
              </w:tabs>
              <w:rPr>
                <w:lang w:val="fr-CH" w:eastAsia="fr-CH"/>
              </w:rPr>
            </w:pPr>
            <w:r w:rsidRPr="00193082">
              <w:rPr>
                <w:lang w:val="fr-CH" w:eastAsia="fr-CH"/>
              </w:rPr>
              <w:t>0.1683</w:t>
            </w:r>
          </w:p>
        </w:tc>
      </w:tr>
      <w:tr w:rsidR="000D1FE6" w:rsidRPr="00193082" w:rsidTr="00652EE0">
        <w:tc>
          <w:tcPr>
            <w:tcW w:w="730" w:type="pct"/>
            <w:tcBorders>
              <w:top w:val="nil"/>
              <w:left w:val="nil"/>
              <w:bottom w:val="dashed" w:sz="4" w:space="0" w:color="auto"/>
              <w:right w:val="nil"/>
            </w:tcBorders>
            <w:shd w:val="clear" w:color="auto" w:fill="auto"/>
            <w:noWrap/>
            <w:hideMark/>
          </w:tcPr>
          <w:p w:rsidR="00193082" w:rsidRPr="00193082" w:rsidRDefault="00193082" w:rsidP="00B513BA">
            <w:pPr>
              <w:pStyle w:val="Tabletext"/>
              <w:rPr>
                <w:i/>
                <w:iCs/>
                <w:lang w:val="fr-CH" w:eastAsia="fr-CH"/>
              </w:rPr>
            </w:pPr>
            <w:proofErr w:type="spellStart"/>
            <w:r w:rsidRPr="00193082">
              <w:rPr>
                <w:i/>
                <w:iCs/>
                <w:lang w:val="fr-CH" w:eastAsia="fr-CH"/>
              </w:rPr>
              <w:t>Percentage</w:t>
            </w:r>
            <w:proofErr w:type="spellEnd"/>
            <w:r w:rsidRPr="00193082">
              <w:rPr>
                <w:i/>
                <w:iCs/>
                <w:lang w:val="fr-CH" w:eastAsia="fr-CH"/>
              </w:rPr>
              <w:t xml:space="preserve"> of </w:t>
            </w:r>
            <w:proofErr w:type="spellStart"/>
            <w:r w:rsidRPr="00193082">
              <w:rPr>
                <w:i/>
                <w:iCs/>
                <w:lang w:val="fr-CH" w:eastAsia="fr-CH"/>
              </w:rPr>
              <w:t>explained</w:t>
            </w:r>
            <w:proofErr w:type="spellEnd"/>
            <w:r w:rsidRPr="00193082">
              <w:rPr>
                <w:i/>
                <w:iCs/>
                <w:lang w:val="fr-CH" w:eastAsia="fr-CH"/>
              </w:rPr>
              <w:t xml:space="preserve"> </w:t>
            </w:r>
            <w:proofErr w:type="spellStart"/>
            <w:r w:rsidRPr="00193082">
              <w:rPr>
                <w:i/>
                <w:iCs/>
                <w:lang w:val="fr-CH" w:eastAsia="fr-CH"/>
              </w:rPr>
              <w:t>difference</w:t>
            </w:r>
            <w:proofErr w:type="spellEnd"/>
          </w:p>
        </w:tc>
        <w:tc>
          <w:tcPr>
            <w:tcW w:w="1067" w:type="pct"/>
            <w:gridSpan w:val="2"/>
            <w:tcBorders>
              <w:top w:val="nil"/>
              <w:left w:val="nil"/>
              <w:bottom w:val="dashed" w:sz="4" w:space="0" w:color="auto"/>
              <w:right w:val="nil"/>
            </w:tcBorders>
            <w:shd w:val="clear" w:color="auto" w:fill="auto"/>
            <w:noWrap/>
            <w:hideMark/>
          </w:tcPr>
          <w:p w:rsidR="00193082" w:rsidRPr="00193082" w:rsidRDefault="00193082" w:rsidP="004D4947">
            <w:pPr>
              <w:pStyle w:val="Tabletext"/>
              <w:tabs>
                <w:tab w:val="decimal" w:pos="1360"/>
              </w:tabs>
              <w:rPr>
                <w:i/>
                <w:iCs/>
                <w:lang w:val="fr-CH" w:eastAsia="fr-CH"/>
              </w:rPr>
            </w:pPr>
            <w:r w:rsidRPr="00193082">
              <w:rPr>
                <w:i/>
                <w:iCs/>
                <w:lang w:val="fr-CH" w:eastAsia="fr-CH"/>
              </w:rPr>
              <w:t>159.35</w:t>
            </w:r>
          </w:p>
        </w:tc>
        <w:tc>
          <w:tcPr>
            <w:tcW w:w="1068" w:type="pct"/>
            <w:gridSpan w:val="3"/>
            <w:tcBorders>
              <w:top w:val="nil"/>
              <w:left w:val="nil"/>
              <w:bottom w:val="dashed" w:sz="4" w:space="0" w:color="auto"/>
              <w:right w:val="nil"/>
            </w:tcBorders>
            <w:shd w:val="clear" w:color="auto" w:fill="auto"/>
            <w:noWrap/>
            <w:hideMark/>
          </w:tcPr>
          <w:p w:rsidR="00193082" w:rsidRPr="00193082" w:rsidRDefault="00193082" w:rsidP="004D4947">
            <w:pPr>
              <w:pStyle w:val="Tabletext"/>
              <w:tabs>
                <w:tab w:val="decimal" w:pos="1360"/>
              </w:tabs>
              <w:rPr>
                <w:i/>
                <w:iCs/>
                <w:lang w:val="fr-CH" w:eastAsia="fr-CH"/>
              </w:rPr>
            </w:pPr>
            <w:r w:rsidRPr="00193082">
              <w:rPr>
                <w:i/>
                <w:iCs/>
                <w:lang w:val="fr-CH" w:eastAsia="fr-CH"/>
              </w:rPr>
              <w:t>22.95</w:t>
            </w:r>
          </w:p>
        </w:tc>
        <w:tc>
          <w:tcPr>
            <w:tcW w:w="1067" w:type="pct"/>
            <w:gridSpan w:val="3"/>
            <w:tcBorders>
              <w:top w:val="nil"/>
              <w:left w:val="nil"/>
              <w:bottom w:val="dashed" w:sz="4" w:space="0" w:color="auto"/>
              <w:right w:val="nil"/>
            </w:tcBorders>
            <w:shd w:val="clear" w:color="auto" w:fill="auto"/>
            <w:noWrap/>
            <w:hideMark/>
          </w:tcPr>
          <w:p w:rsidR="00193082" w:rsidRPr="00193082" w:rsidRDefault="00193082" w:rsidP="004D4947">
            <w:pPr>
              <w:pStyle w:val="Tabletext"/>
              <w:tabs>
                <w:tab w:val="decimal" w:pos="1360"/>
              </w:tabs>
              <w:rPr>
                <w:i/>
                <w:iCs/>
                <w:lang w:val="fr-CH" w:eastAsia="fr-CH"/>
              </w:rPr>
            </w:pPr>
            <w:r w:rsidRPr="00193082">
              <w:rPr>
                <w:i/>
                <w:iCs/>
                <w:lang w:val="fr-CH" w:eastAsia="fr-CH"/>
              </w:rPr>
              <w:t>18.30</w:t>
            </w:r>
          </w:p>
        </w:tc>
        <w:tc>
          <w:tcPr>
            <w:tcW w:w="1068" w:type="pct"/>
            <w:gridSpan w:val="3"/>
            <w:tcBorders>
              <w:top w:val="nil"/>
              <w:left w:val="nil"/>
              <w:bottom w:val="dashed" w:sz="4" w:space="0" w:color="auto"/>
              <w:right w:val="nil"/>
            </w:tcBorders>
            <w:shd w:val="clear" w:color="auto" w:fill="auto"/>
            <w:noWrap/>
            <w:hideMark/>
          </w:tcPr>
          <w:p w:rsidR="00193082" w:rsidRPr="00193082" w:rsidRDefault="00193082" w:rsidP="004D4947">
            <w:pPr>
              <w:pStyle w:val="Tabletext"/>
              <w:tabs>
                <w:tab w:val="decimal" w:pos="1360"/>
              </w:tabs>
              <w:rPr>
                <w:i/>
                <w:iCs/>
                <w:lang w:val="fr-CH" w:eastAsia="fr-CH"/>
              </w:rPr>
            </w:pPr>
            <w:r w:rsidRPr="00193082">
              <w:rPr>
                <w:i/>
                <w:iCs/>
                <w:lang w:val="fr-CH" w:eastAsia="fr-CH"/>
              </w:rPr>
              <w:t>90.51</w:t>
            </w:r>
          </w:p>
        </w:tc>
      </w:tr>
      <w:tr w:rsidR="00FE016E" w:rsidRPr="00193082" w:rsidTr="00652EE0">
        <w:tc>
          <w:tcPr>
            <w:tcW w:w="730" w:type="pct"/>
            <w:tcBorders>
              <w:top w:val="dashed" w:sz="4" w:space="0" w:color="auto"/>
              <w:left w:val="nil"/>
              <w:bottom w:val="dashed" w:sz="4" w:space="0" w:color="auto"/>
              <w:right w:val="nil"/>
            </w:tcBorders>
            <w:shd w:val="clear" w:color="auto" w:fill="auto"/>
            <w:tcMar>
              <w:right w:w="0" w:type="dxa"/>
            </w:tcMar>
            <w:hideMark/>
          </w:tcPr>
          <w:p w:rsidR="00193082" w:rsidRPr="00193082" w:rsidRDefault="00193082" w:rsidP="00B513BA">
            <w:pPr>
              <w:pStyle w:val="Tablehead2"/>
              <w:rPr>
                <w:lang w:val="fr-CH" w:eastAsia="fr-CH"/>
              </w:rPr>
            </w:pPr>
            <w:r w:rsidRPr="00193082">
              <w:rPr>
                <w:lang w:val="fr-CH" w:eastAsia="fr-CH"/>
              </w:rPr>
              <w:t xml:space="preserve">Top 10 </w:t>
            </w:r>
            <w:proofErr w:type="spellStart"/>
            <w:r w:rsidRPr="00193082">
              <w:rPr>
                <w:lang w:val="fr-CH" w:eastAsia="fr-CH"/>
              </w:rPr>
              <w:t>explaining</w:t>
            </w:r>
            <w:proofErr w:type="spellEnd"/>
            <w:r w:rsidRPr="00193082">
              <w:rPr>
                <w:lang w:val="fr-CH" w:eastAsia="fr-CH"/>
              </w:rPr>
              <w:t xml:space="preserve"> variables</w:t>
            </w:r>
          </w:p>
        </w:tc>
        <w:tc>
          <w:tcPr>
            <w:tcW w:w="665" w:type="pct"/>
            <w:tcBorders>
              <w:top w:val="dashed" w:sz="4" w:space="0" w:color="auto"/>
              <w:left w:val="nil"/>
              <w:bottom w:val="dashed" w:sz="4" w:space="0" w:color="auto"/>
              <w:right w:val="nil"/>
            </w:tcBorders>
            <w:shd w:val="clear" w:color="auto" w:fill="auto"/>
            <w:hideMark/>
          </w:tcPr>
          <w:p w:rsidR="00193082" w:rsidRPr="00193082" w:rsidRDefault="00193082" w:rsidP="00B513BA">
            <w:pPr>
              <w:pStyle w:val="Tablehead2"/>
              <w:rPr>
                <w:lang w:val="fr-CH" w:eastAsia="fr-CH"/>
              </w:rPr>
            </w:pPr>
            <w:r w:rsidRPr="00193082">
              <w:rPr>
                <w:lang w:val="fr-CH" w:eastAsia="fr-CH"/>
              </w:rPr>
              <w:t>Name of the variable</w:t>
            </w:r>
          </w:p>
        </w:tc>
        <w:tc>
          <w:tcPr>
            <w:tcW w:w="405" w:type="pct"/>
            <w:gridSpan w:val="2"/>
            <w:tcBorders>
              <w:top w:val="dashed" w:sz="4" w:space="0" w:color="auto"/>
              <w:left w:val="nil"/>
              <w:bottom w:val="dashed" w:sz="4" w:space="0" w:color="auto"/>
              <w:right w:val="nil"/>
            </w:tcBorders>
            <w:shd w:val="clear" w:color="auto" w:fill="auto"/>
            <w:hideMark/>
          </w:tcPr>
          <w:p w:rsidR="00193082" w:rsidRPr="00193082" w:rsidRDefault="00193082" w:rsidP="00FE016E">
            <w:pPr>
              <w:pStyle w:val="Tablehead2"/>
              <w:jc w:val="center"/>
              <w:rPr>
                <w:iCs/>
                <w:lang w:val="en-GB" w:eastAsia="fr-CH"/>
              </w:rPr>
            </w:pPr>
            <w:r w:rsidRPr="00193082">
              <w:rPr>
                <w:iCs/>
                <w:lang w:val="en-GB" w:eastAsia="fr-CH"/>
              </w:rPr>
              <w:t>Percentage contribution to explained difference</w:t>
            </w:r>
          </w:p>
        </w:tc>
        <w:tc>
          <w:tcPr>
            <w:tcW w:w="681" w:type="pct"/>
            <w:tcBorders>
              <w:top w:val="dashed" w:sz="4" w:space="0" w:color="auto"/>
              <w:left w:val="nil"/>
              <w:bottom w:val="dashed" w:sz="4" w:space="0" w:color="auto"/>
              <w:right w:val="nil"/>
            </w:tcBorders>
            <w:shd w:val="clear" w:color="auto" w:fill="auto"/>
            <w:hideMark/>
          </w:tcPr>
          <w:p w:rsidR="00193082" w:rsidRPr="00193082" w:rsidRDefault="00193082" w:rsidP="00B513BA">
            <w:pPr>
              <w:pStyle w:val="Tablehead2"/>
              <w:rPr>
                <w:lang w:val="fr-CH" w:eastAsia="fr-CH"/>
              </w:rPr>
            </w:pPr>
            <w:r w:rsidRPr="00193082">
              <w:rPr>
                <w:lang w:val="fr-CH" w:eastAsia="fr-CH"/>
              </w:rPr>
              <w:t>Name of the variable</w:t>
            </w:r>
          </w:p>
        </w:tc>
        <w:tc>
          <w:tcPr>
            <w:tcW w:w="389" w:type="pct"/>
            <w:gridSpan w:val="2"/>
            <w:tcBorders>
              <w:top w:val="dashed" w:sz="4" w:space="0" w:color="auto"/>
              <w:left w:val="nil"/>
              <w:bottom w:val="dashed" w:sz="4" w:space="0" w:color="auto"/>
              <w:right w:val="nil"/>
            </w:tcBorders>
            <w:shd w:val="clear" w:color="auto" w:fill="auto"/>
            <w:hideMark/>
          </w:tcPr>
          <w:p w:rsidR="00193082" w:rsidRPr="00193082" w:rsidRDefault="00193082" w:rsidP="00FE016E">
            <w:pPr>
              <w:pStyle w:val="Tablehead2"/>
              <w:jc w:val="center"/>
              <w:rPr>
                <w:iCs/>
                <w:lang w:val="en-GB" w:eastAsia="fr-CH"/>
              </w:rPr>
            </w:pPr>
            <w:r w:rsidRPr="00193082">
              <w:rPr>
                <w:iCs/>
                <w:lang w:val="en-GB" w:eastAsia="fr-CH"/>
              </w:rPr>
              <w:t>Percentage contribution to explained difference</w:t>
            </w:r>
          </w:p>
        </w:tc>
        <w:tc>
          <w:tcPr>
            <w:tcW w:w="681" w:type="pct"/>
            <w:tcBorders>
              <w:top w:val="dashed" w:sz="4" w:space="0" w:color="auto"/>
              <w:left w:val="nil"/>
              <w:bottom w:val="dashed" w:sz="4" w:space="0" w:color="auto"/>
              <w:right w:val="nil"/>
            </w:tcBorders>
            <w:shd w:val="clear" w:color="auto" w:fill="auto"/>
            <w:hideMark/>
          </w:tcPr>
          <w:p w:rsidR="00193082" w:rsidRPr="00193082" w:rsidRDefault="00193082" w:rsidP="00B513BA">
            <w:pPr>
              <w:pStyle w:val="Tablehead2"/>
              <w:rPr>
                <w:lang w:val="fr-CH" w:eastAsia="fr-CH"/>
              </w:rPr>
            </w:pPr>
            <w:r w:rsidRPr="00193082">
              <w:rPr>
                <w:lang w:val="fr-CH" w:eastAsia="fr-CH"/>
              </w:rPr>
              <w:t>Name of the variable</w:t>
            </w:r>
          </w:p>
        </w:tc>
        <w:tc>
          <w:tcPr>
            <w:tcW w:w="389" w:type="pct"/>
            <w:gridSpan w:val="2"/>
            <w:tcBorders>
              <w:top w:val="dashed" w:sz="4" w:space="0" w:color="auto"/>
              <w:left w:val="nil"/>
              <w:bottom w:val="dashed" w:sz="4" w:space="0" w:color="auto"/>
              <w:right w:val="nil"/>
            </w:tcBorders>
            <w:shd w:val="clear" w:color="auto" w:fill="auto"/>
            <w:hideMark/>
          </w:tcPr>
          <w:p w:rsidR="00193082" w:rsidRPr="00193082" w:rsidRDefault="00193082" w:rsidP="00FE016E">
            <w:pPr>
              <w:pStyle w:val="Tablehead2"/>
              <w:jc w:val="center"/>
              <w:rPr>
                <w:iCs/>
                <w:lang w:val="en-GB" w:eastAsia="fr-CH"/>
              </w:rPr>
            </w:pPr>
            <w:r w:rsidRPr="00193082">
              <w:rPr>
                <w:iCs/>
                <w:lang w:val="en-GB" w:eastAsia="fr-CH"/>
              </w:rPr>
              <w:t>Percentage contribution to explained difference</w:t>
            </w:r>
          </w:p>
        </w:tc>
        <w:tc>
          <w:tcPr>
            <w:tcW w:w="681" w:type="pct"/>
            <w:tcBorders>
              <w:top w:val="dashed" w:sz="4" w:space="0" w:color="auto"/>
              <w:left w:val="nil"/>
              <w:bottom w:val="dashed" w:sz="4" w:space="0" w:color="auto"/>
              <w:right w:val="nil"/>
            </w:tcBorders>
            <w:shd w:val="clear" w:color="auto" w:fill="auto"/>
            <w:hideMark/>
          </w:tcPr>
          <w:p w:rsidR="00193082" w:rsidRPr="00193082" w:rsidRDefault="00193082" w:rsidP="00B513BA">
            <w:pPr>
              <w:pStyle w:val="Tablehead2"/>
              <w:rPr>
                <w:lang w:val="fr-CH" w:eastAsia="fr-CH"/>
              </w:rPr>
            </w:pPr>
            <w:r w:rsidRPr="00193082">
              <w:rPr>
                <w:lang w:val="fr-CH" w:eastAsia="fr-CH"/>
              </w:rPr>
              <w:t>Name of the variable</w:t>
            </w:r>
          </w:p>
        </w:tc>
        <w:tc>
          <w:tcPr>
            <w:tcW w:w="379" w:type="pct"/>
            <w:tcBorders>
              <w:top w:val="dashed" w:sz="4" w:space="0" w:color="auto"/>
              <w:left w:val="nil"/>
              <w:bottom w:val="dashed" w:sz="4" w:space="0" w:color="auto"/>
              <w:right w:val="nil"/>
            </w:tcBorders>
            <w:shd w:val="clear" w:color="auto" w:fill="auto"/>
            <w:hideMark/>
          </w:tcPr>
          <w:p w:rsidR="00193082" w:rsidRPr="00193082" w:rsidRDefault="00193082" w:rsidP="00FE016E">
            <w:pPr>
              <w:pStyle w:val="Tablehead2"/>
              <w:jc w:val="center"/>
              <w:rPr>
                <w:iCs/>
                <w:lang w:val="en-GB" w:eastAsia="fr-CH"/>
              </w:rPr>
            </w:pPr>
            <w:r w:rsidRPr="00193082">
              <w:rPr>
                <w:iCs/>
                <w:lang w:val="en-GB" w:eastAsia="fr-CH"/>
              </w:rPr>
              <w:t>Percentage contribution to explained difference</w:t>
            </w:r>
          </w:p>
        </w:tc>
      </w:tr>
      <w:tr w:rsidR="00FE016E" w:rsidRPr="00193082" w:rsidTr="00652EE0">
        <w:tc>
          <w:tcPr>
            <w:tcW w:w="730" w:type="pct"/>
            <w:tcBorders>
              <w:top w:val="dashed" w:sz="4" w:space="0" w:color="auto"/>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1</w:t>
            </w:r>
          </w:p>
        </w:tc>
        <w:tc>
          <w:tcPr>
            <w:tcW w:w="665" w:type="pct"/>
            <w:tcBorders>
              <w:top w:val="dashed" w:sz="4" w:space="0" w:color="auto"/>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Victoria</w:t>
            </w:r>
          </w:p>
        </w:tc>
        <w:tc>
          <w:tcPr>
            <w:tcW w:w="405" w:type="pct"/>
            <w:gridSpan w:val="2"/>
            <w:tcBorders>
              <w:top w:val="dashed" w:sz="4" w:space="0" w:color="auto"/>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31.17</w:t>
            </w:r>
          </w:p>
        </w:tc>
        <w:tc>
          <w:tcPr>
            <w:tcW w:w="681" w:type="pct"/>
            <w:tcBorders>
              <w:top w:val="dashed" w:sz="4" w:space="0" w:color="auto"/>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Age</w:t>
            </w:r>
          </w:p>
        </w:tc>
        <w:tc>
          <w:tcPr>
            <w:tcW w:w="389" w:type="pct"/>
            <w:gridSpan w:val="2"/>
            <w:tcBorders>
              <w:top w:val="dashed" w:sz="4" w:space="0" w:color="auto"/>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37.74</w:t>
            </w:r>
          </w:p>
        </w:tc>
        <w:tc>
          <w:tcPr>
            <w:tcW w:w="681" w:type="pct"/>
            <w:tcBorders>
              <w:top w:val="dashed" w:sz="4" w:space="0" w:color="auto"/>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New South Wales</w:t>
            </w:r>
          </w:p>
        </w:tc>
        <w:tc>
          <w:tcPr>
            <w:tcW w:w="389" w:type="pct"/>
            <w:gridSpan w:val="2"/>
            <w:tcBorders>
              <w:top w:val="dashed" w:sz="4" w:space="0" w:color="auto"/>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62.65</w:t>
            </w:r>
          </w:p>
        </w:tc>
        <w:tc>
          <w:tcPr>
            <w:tcW w:w="681" w:type="pct"/>
            <w:tcBorders>
              <w:top w:val="dashed" w:sz="4" w:space="0" w:color="auto"/>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Age</w:t>
            </w:r>
          </w:p>
        </w:tc>
        <w:tc>
          <w:tcPr>
            <w:tcW w:w="379" w:type="pct"/>
            <w:tcBorders>
              <w:top w:val="dashed" w:sz="4" w:space="0" w:color="auto"/>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43.91</w:t>
            </w:r>
          </w:p>
        </w:tc>
      </w:tr>
      <w:tr w:rsidR="00FE016E" w:rsidRPr="00193082" w:rsidTr="00652EE0">
        <w:tc>
          <w:tcPr>
            <w:tcW w:w="730" w:type="pct"/>
            <w:tcBorders>
              <w:top w:val="nil"/>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2</w:t>
            </w:r>
          </w:p>
        </w:tc>
        <w:tc>
          <w:tcPr>
            <w:tcW w:w="665"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Occupation: Managers</w:t>
            </w:r>
          </w:p>
        </w:tc>
        <w:tc>
          <w:tcPr>
            <w:tcW w:w="405"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16.03</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proofErr w:type="spellStart"/>
            <w:r w:rsidRPr="00193082">
              <w:rPr>
                <w:lang w:val="fr-CH" w:eastAsia="fr-CH"/>
              </w:rPr>
              <w:t>Reason</w:t>
            </w:r>
            <w:proofErr w:type="spellEnd"/>
            <w:r w:rsidRPr="00193082">
              <w:rPr>
                <w:lang w:val="fr-CH" w:eastAsia="fr-CH"/>
              </w:rPr>
              <w:t xml:space="preserve">: General </w:t>
            </w:r>
            <w:proofErr w:type="spellStart"/>
            <w:r w:rsidRPr="00193082">
              <w:rPr>
                <w:lang w:val="fr-CH" w:eastAsia="fr-CH"/>
              </w:rPr>
              <w:t>skills</w:t>
            </w:r>
            <w:proofErr w:type="spellEnd"/>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9.22</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Western </w:t>
            </w:r>
            <w:proofErr w:type="spellStart"/>
            <w:r w:rsidRPr="00193082">
              <w:rPr>
                <w:lang w:val="fr-CH" w:eastAsia="fr-CH"/>
              </w:rPr>
              <w:t>Australia</w:t>
            </w:r>
            <w:proofErr w:type="spellEnd"/>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29.63</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Management</w:t>
            </w:r>
          </w:p>
        </w:tc>
        <w:tc>
          <w:tcPr>
            <w:tcW w:w="379" w:type="pct"/>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32.36</w:t>
            </w:r>
          </w:p>
        </w:tc>
      </w:tr>
      <w:tr w:rsidR="00FE016E" w:rsidRPr="00193082" w:rsidTr="00652EE0">
        <w:tc>
          <w:tcPr>
            <w:tcW w:w="730" w:type="pct"/>
            <w:tcBorders>
              <w:top w:val="nil"/>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3</w:t>
            </w:r>
          </w:p>
        </w:tc>
        <w:tc>
          <w:tcPr>
            <w:tcW w:w="665"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Management</w:t>
            </w:r>
          </w:p>
        </w:tc>
        <w:tc>
          <w:tcPr>
            <w:tcW w:w="405"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14.29</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proofErr w:type="spellStart"/>
            <w:r w:rsidRPr="00193082">
              <w:rPr>
                <w:lang w:val="fr-CH" w:eastAsia="fr-CH"/>
              </w:rPr>
              <w:t>Reason</w:t>
            </w:r>
            <w:proofErr w:type="spellEnd"/>
            <w:r w:rsidRPr="00193082">
              <w:rPr>
                <w:lang w:val="fr-CH" w:eastAsia="fr-CH"/>
              </w:rPr>
              <w:t xml:space="preserve">: </w:t>
            </w:r>
            <w:proofErr w:type="spellStart"/>
            <w:r w:rsidRPr="00193082">
              <w:rPr>
                <w:lang w:val="fr-CH" w:eastAsia="fr-CH"/>
              </w:rPr>
              <w:t>Other</w:t>
            </w:r>
            <w:proofErr w:type="spellEnd"/>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8.38</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Unknown</w:t>
            </w:r>
            <w:proofErr w:type="spellEnd"/>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24.00</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Professionals</w:t>
            </w:r>
            <w:proofErr w:type="spellEnd"/>
          </w:p>
        </w:tc>
        <w:tc>
          <w:tcPr>
            <w:tcW w:w="379" w:type="pct"/>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18.35</w:t>
            </w:r>
          </w:p>
        </w:tc>
      </w:tr>
      <w:tr w:rsidR="00FE016E" w:rsidRPr="00193082" w:rsidTr="00652EE0">
        <w:tc>
          <w:tcPr>
            <w:tcW w:w="730" w:type="pct"/>
            <w:tcBorders>
              <w:top w:val="nil"/>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4</w:t>
            </w:r>
          </w:p>
        </w:tc>
        <w:tc>
          <w:tcPr>
            <w:tcW w:w="665" w:type="pct"/>
            <w:tcBorders>
              <w:top w:val="nil"/>
              <w:left w:val="nil"/>
              <w:bottom w:val="nil"/>
              <w:right w:val="nil"/>
            </w:tcBorders>
            <w:shd w:val="clear" w:color="auto" w:fill="auto"/>
            <w:noWrap/>
            <w:hideMark/>
          </w:tcPr>
          <w:p w:rsidR="00193082" w:rsidRPr="00193082" w:rsidRDefault="00330F1F" w:rsidP="00B513BA">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193082" w:rsidRPr="00193082">
              <w:rPr>
                <w:lang w:val="fr-CH" w:eastAsia="fr-CH"/>
              </w:rPr>
              <w:t>800</w:t>
            </w:r>
          </w:p>
        </w:tc>
        <w:tc>
          <w:tcPr>
            <w:tcW w:w="405"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-8.61</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Mixed programmes</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7.50</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Victoria</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-22.31</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Clerical</w:t>
            </w:r>
            <w:proofErr w:type="spellEnd"/>
            <w:r w:rsidRPr="00193082">
              <w:rPr>
                <w:lang w:val="fr-CH" w:eastAsia="fr-CH"/>
              </w:rPr>
              <w:t xml:space="preserve"> </w:t>
            </w:r>
            <w:proofErr w:type="spellStart"/>
            <w:r w:rsidRPr="00193082">
              <w:rPr>
                <w:lang w:val="fr-CH" w:eastAsia="fr-CH"/>
              </w:rPr>
              <w:t>work</w:t>
            </w:r>
            <w:proofErr w:type="spellEnd"/>
          </w:p>
        </w:tc>
        <w:tc>
          <w:tcPr>
            <w:tcW w:w="379" w:type="pct"/>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-17.20</w:t>
            </w:r>
          </w:p>
        </w:tc>
      </w:tr>
      <w:tr w:rsidR="00FE016E" w:rsidRPr="00193082" w:rsidTr="00652EE0">
        <w:tc>
          <w:tcPr>
            <w:tcW w:w="730" w:type="pct"/>
            <w:tcBorders>
              <w:top w:val="nil"/>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5</w:t>
            </w:r>
          </w:p>
        </w:tc>
        <w:tc>
          <w:tcPr>
            <w:tcW w:w="665"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Module </w:t>
            </w:r>
            <w:proofErr w:type="spellStart"/>
            <w:r w:rsidRPr="00193082">
              <w:rPr>
                <w:lang w:val="fr-CH" w:eastAsia="fr-CH"/>
              </w:rPr>
              <w:t>completers</w:t>
            </w:r>
            <w:proofErr w:type="spellEnd"/>
          </w:p>
        </w:tc>
        <w:tc>
          <w:tcPr>
            <w:tcW w:w="405"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6.90</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proofErr w:type="spellStart"/>
            <w:r w:rsidRPr="00193082">
              <w:rPr>
                <w:lang w:val="fr-CH" w:eastAsia="fr-CH"/>
              </w:rPr>
              <w:t>Certificate</w:t>
            </w:r>
            <w:proofErr w:type="spellEnd"/>
            <w:r w:rsidRPr="00193082">
              <w:rPr>
                <w:lang w:val="fr-CH" w:eastAsia="fr-CH"/>
              </w:rPr>
              <w:t xml:space="preserve"> III</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7.29</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Society</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-14.51</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Unknown</w:t>
            </w:r>
            <w:proofErr w:type="spellEnd"/>
          </w:p>
        </w:tc>
        <w:tc>
          <w:tcPr>
            <w:tcW w:w="379" w:type="pct"/>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16.77</w:t>
            </w:r>
          </w:p>
        </w:tc>
      </w:tr>
      <w:tr w:rsidR="00FE016E" w:rsidRPr="00193082" w:rsidTr="00652EE0">
        <w:tc>
          <w:tcPr>
            <w:tcW w:w="730" w:type="pct"/>
            <w:tcBorders>
              <w:top w:val="nil"/>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6</w:t>
            </w:r>
          </w:p>
        </w:tc>
        <w:tc>
          <w:tcPr>
            <w:tcW w:w="665"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Technicians</w:t>
            </w:r>
            <w:proofErr w:type="spellEnd"/>
          </w:p>
        </w:tc>
        <w:tc>
          <w:tcPr>
            <w:tcW w:w="405"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-6.42</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Males</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-7.14</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ACT</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-11.05</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Technicians</w:t>
            </w:r>
            <w:proofErr w:type="spellEnd"/>
          </w:p>
        </w:tc>
        <w:tc>
          <w:tcPr>
            <w:tcW w:w="379" w:type="pct"/>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14.79</w:t>
            </w:r>
          </w:p>
        </w:tc>
      </w:tr>
      <w:tr w:rsidR="00FE016E" w:rsidRPr="00193082" w:rsidTr="00652EE0">
        <w:tc>
          <w:tcPr>
            <w:tcW w:w="730" w:type="pct"/>
            <w:tcBorders>
              <w:top w:val="nil"/>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7</w:t>
            </w:r>
          </w:p>
        </w:tc>
        <w:tc>
          <w:tcPr>
            <w:tcW w:w="665"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proofErr w:type="spellStart"/>
            <w:r w:rsidRPr="00193082">
              <w:rPr>
                <w:lang w:val="fr-CH" w:eastAsia="fr-CH"/>
              </w:rPr>
              <w:t>Certificate</w:t>
            </w:r>
            <w:proofErr w:type="spellEnd"/>
            <w:r w:rsidRPr="00193082">
              <w:rPr>
                <w:lang w:val="fr-CH" w:eastAsia="fr-CH"/>
              </w:rPr>
              <w:t xml:space="preserve"> III</w:t>
            </w:r>
          </w:p>
        </w:tc>
        <w:tc>
          <w:tcPr>
            <w:tcW w:w="405"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5.99</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Architecture</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5.53</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Poor English</w:t>
            </w:r>
          </w:p>
        </w:tc>
        <w:tc>
          <w:tcPr>
            <w:tcW w:w="389" w:type="pct"/>
            <w:gridSpan w:val="2"/>
            <w:tcBorders>
              <w:top w:val="nil"/>
              <w:left w:val="nil"/>
              <w:bottom w:val="nil"/>
              <w:right w:val="nil"/>
            </w:tcBorders>
            <w:shd w:val="clear" w:color="auto" w:fill="auto"/>
            <w:noWrap/>
            <w:hideMark/>
          </w:tcPr>
          <w:p w:rsidR="00193082" w:rsidRPr="00193082" w:rsidRDefault="00FE016E" w:rsidP="00FE016E">
            <w:pPr>
              <w:pStyle w:val="Tabletext"/>
              <w:tabs>
                <w:tab w:val="decimal" w:pos="482"/>
              </w:tabs>
              <w:rPr>
                <w:i/>
                <w:iCs/>
                <w:lang w:val="fr-CH" w:eastAsia="fr-CH"/>
              </w:rPr>
            </w:pPr>
            <w:r>
              <w:rPr>
                <w:i/>
                <w:iCs/>
                <w:lang w:val="fr-CH" w:eastAsia="fr-CH"/>
              </w:rPr>
              <w:t>9.90</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Mixed programmes</w:t>
            </w:r>
          </w:p>
        </w:tc>
        <w:tc>
          <w:tcPr>
            <w:tcW w:w="379" w:type="pct"/>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-14.41</w:t>
            </w:r>
          </w:p>
        </w:tc>
      </w:tr>
      <w:tr w:rsidR="00FE016E" w:rsidRPr="00193082" w:rsidTr="00652EE0">
        <w:tc>
          <w:tcPr>
            <w:tcW w:w="730" w:type="pct"/>
            <w:tcBorders>
              <w:top w:val="nil"/>
              <w:left w:val="nil"/>
              <w:bottom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8</w:t>
            </w:r>
          </w:p>
        </w:tc>
        <w:tc>
          <w:tcPr>
            <w:tcW w:w="665"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Agriculture</w:t>
            </w:r>
          </w:p>
        </w:tc>
        <w:tc>
          <w:tcPr>
            <w:tcW w:w="405"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4.79</w:t>
            </w:r>
          </w:p>
        </w:tc>
        <w:tc>
          <w:tcPr>
            <w:tcW w:w="681" w:type="pct"/>
            <w:tcBorders>
              <w:top w:val="nil"/>
              <w:left w:val="nil"/>
              <w:bottom w:val="nil"/>
              <w:right w:val="nil"/>
            </w:tcBorders>
            <w:shd w:val="clear" w:color="auto" w:fill="auto"/>
            <w:noWrap/>
            <w:hideMark/>
          </w:tcPr>
          <w:p w:rsidR="00193082" w:rsidRPr="00193082" w:rsidRDefault="00330F1F" w:rsidP="00B513BA">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1–</w:t>
            </w:r>
            <w:r w:rsidR="00193082" w:rsidRPr="00193082">
              <w:rPr>
                <w:lang w:val="fr-CH" w:eastAsia="fr-CH"/>
              </w:rPr>
              <w:t>20</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5.10</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Tasmania</w:t>
            </w:r>
          </w:p>
        </w:tc>
        <w:tc>
          <w:tcPr>
            <w:tcW w:w="389" w:type="pct"/>
            <w:gridSpan w:val="2"/>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-9.19</w:t>
            </w:r>
          </w:p>
        </w:tc>
        <w:tc>
          <w:tcPr>
            <w:tcW w:w="681" w:type="pct"/>
            <w:tcBorders>
              <w:top w:val="nil"/>
              <w:left w:val="nil"/>
              <w:bottom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Architecture</w:t>
            </w:r>
          </w:p>
        </w:tc>
        <w:tc>
          <w:tcPr>
            <w:tcW w:w="379" w:type="pct"/>
            <w:tcBorders>
              <w:top w:val="nil"/>
              <w:left w:val="nil"/>
              <w:bottom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-12.02</w:t>
            </w:r>
          </w:p>
        </w:tc>
      </w:tr>
      <w:tr w:rsidR="00FE016E" w:rsidRPr="00193082" w:rsidTr="00652EE0">
        <w:tc>
          <w:tcPr>
            <w:tcW w:w="730" w:type="pct"/>
            <w:tcBorders>
              <w:top w:val="nil"/>
              <w:left w:val="nil"/>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9</w:t>
            </w:r>
          </w:p>
        </w:tc>
        <w:tc>
          <w:tcPr>
            <w:tcW w:w="665" w:type="pct"/>
            <w:tcBorders>
              <w:top w:val="nil"/>
              <w:left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Unknown</w:t>
            </w:r>
            <w:proofErr w:type="spellEnd"/>
          </w:p>
        </w:tc>
        <w:tc>
          <w:tcPr>
            <w:tcW w:w="405" w:type="pct"/>
            <w:gridSpan w:val="2"/>
            <w:tcBorders>
              <w:top w:val="nil"/>
              <w:left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4.66</w:t>
            </w:r>
          </w:p>
        </w:tc>
        <w:tc>
          <w:tcPr>
            <w:tcW w:w="681" w:type="pct"/>
            <w:tcBorders>
              <w:top w:val="nil"/>
              <w:left w:val="nil"/>
              <w:right w:val="nil"/>
            </w:tcBorders>
            <w:shd w:val="clear" w:color="auto" w:fill="auto"/>
            <w:noWrap/>
            <w:hideMark/>
          </w:tcPr>
          <w:p w:rsidR="00193082" w:rsidRPr="00193082" w:rsidRDefault="00193082" w:rsidP="00B513BA">
            <w:pPr>
              <w:pStyle w:val="Tabletext"/>
              <w:rPr>
                <w:lang w:val="fr-CH" w:eastAsia="fr-CH"/>
              </w:rPr>
            </w:pPr>
            <w:proofErr w:type="spellStart"/>
            <w:r w:rsidRPr="00193082">
              <w:rPr>
                <w:lang w:val="fr-CH" w:eastAsia="fr-CH"/>
              </w:rPr>
              <w:t>Reason</w:t>
            </w:r>
            <w:proofErr w:type="spellEnd"/>
            <w:r w:rsidRPr="00193082">
              <w:rPr>
                <w:lang w:val="fr-CH" w:eastAsia="fr-CH"/>
              </w:rPr>
              <w:t xml:space="preserve">: </w:t>
            </w:r>
            <w:proofErr w:type="spellStart"/>
            <w:r w:rsidRPr="00193082">
              <w:rPr>
                <w:lang w:val="fr-CH" w:eastAsia="fr-CH"/>
              </w:rPr>
              <w:t>Find</w:t>
            </w:r>
            <w:proofErr w:type="spellEnd"/>
            <w:r w:rsidRPr="00193082">
              <w:rPr>
                <w:lang w:val="fr-CH" w:eastAsia="fr-CH"/>
              </w:rPr>
              <w:t xml:space="preserve"> </w:t>
            </w:r>
            <w:proofErr w:type="spellStart"/>
            <w:r w:rsidRPr="00193082">
              <w:rPr>
                <w:lang w:val="fr-CH" w:eastAsia="fr-CH"/>
              </w:rPr>
              <w:t>work</w:t>
            </w:r>
            <w:proofErr w:type="spellEnd"/>
          </w:p>
        </w:tc>
        <w:tc>
          <w:tcPr>
            <w:tcW w:w="389" w:type="pct"/>
            <w:gridSpan w:val="2"/>
            <w:tcBorders>
              <w:top w:val="nil"/>
              <w:left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5.08</w:t>
            </w:r>
          </w:p>
        </w:tc>
        <w:tc>
          <w:tcPr>
            <w:tcW w:w="681" w:type="pct"/>
            <w:tcBorders>
              <w:top w:val="nil"/>
              <w:left w:val="nil"/>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Management</w:t>
            </w:r>
          </w:p>
        </w:tc>
        <w:tc>
          <w:tcPr>
            <w:tcW w:w="389" w:type="pct"/>
            <w:gridSpan w:val="2"/>
            <w:tcBorders>
              <w:top w:val="nil"/>
              <w:left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-8.84</w:t>
            </w:r>
          </w:p>
        </w:tc>
        <w:tc>
          <w:tcPr>
            <w:tcW w:w="681" w:type="pct"/>
            <w:tcBorders>
              <w:top w:val="nil"/>
              <w:left w:val="nil"/>
              <w:right w:val="nil"/>
            </w:tcBorders>
            <w:shd w:val="clear" w:color="auto" w:fill="auto"/>
            <w:noWrap/>
            <w:hideMark/>
          </w:tcPr>
          <w:p w:rsidR="00193082" w:rsidRPr="00193082" w:rsidRDefault="00330F1F" w:rsidP="00B513BA">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1–</w:t>
            </w:r>
            <w:r w:rsidR="00193082" w:rsidRPr="00193082">
              <w:rPr>
                <w:lang w:val="fr-CH" w:eastAsia="fr-CH"/>
              </w:rPr>
              <w:t>20</w:t>
            </w:r>
          </w:p>
        </w:tc>
        <w:tc>
          <w:tcPr>
            <w:tcW w:w="379" w:type="pct"/>
            <w:tcBorders>
              <w:top w:val="nil"/>
              <w:left w:val="nil"/>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-11.74</w:t>
            </w:r>
          </w:p>
        </w:tc>
      </w:tr>
      <w:tr w:rsidR="00FE016E" w:rsidRPr="00193082" w:rsidTr="00652EE0">
        <w:tc>
          <w:tcPr>
            <w:tcW w:w="730" w:type="pct"/>
            <w:tcBorders>
              <w:top w:val="nil"/>
              <w:left w:val="nil"/>
              <w:bottom w:val="single" w:sz="4" w:space="0" w:color="auto"/>
              <w:right w:val="nil"/>
            </w:tcBorders>
            <w:shd w:val="clear" w:color="auto" w:fill="auto"/>
            <w:hideMark/>
          </w:tcPr>
          <w:p w:rsidR="00193082" w:rsidRPr="00193082" w:rsidRDefault="00193082" w:rsidP="00B513BA">
            <w:pPr>
              <w:pStyle w:val="Tabletext"/>
              <w:rPr>
                <w:lang w:val="fr-CH" w:eastAsia="fr-CH"/>
              </w:rPr>
            </w:pPr>
            <w:r w:rsidRPr="00193082">
              <w:rPr>
                <w:lang w:val="fr-CH" w:eastAsia="fr-CH"/>
              </w:rPr>
              <w:t>10</w:t>
            </w:r>
          </w:p>
        </w:tc>
        <w:tc>
          <w:tcPr>
            <w:tcW w:w="665" w:type="pct"/>
            <w:tcBorders>
              <w:top w:val="nil"/>
              <w:left w:val="nil"/>
              <w:bottom w:val="single" w:sz="4" w:space="0" w:color="auto"/>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Course: Education</w:t>
            </w:r>
          </w:p>
        </w:tc>
        <w:tc>
          <w:tcPr>
            <w:tcW w:w="405" w:type="pct"/>
            <w:gridSpan w:val="2"/>
            <w:tcBorders>
              <w:top w:val="nil"/>
              <w:left w:val="nil"/>
              <w:bottom w:val="single" w:sz="4" w:space="0" w:color="auto"/>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4.58</w:t>
            </w:r>
          </w:p>
        </w:tc>
        <w:tc>
          <w:tcPr>
            <w:tcW w:w="681" w:type="pct"/>
            <w:tcBorders>
              <w:top w:val="nil"/>
              <w:left w:val="nil"/>
              <w:bottom w:val="single" w:sz="4" w:space="0" w:color="auto"/>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No </w:t>
            </w:r>
            <w:proofErr w:type="spellStart"/>
            <w:r w:rsidRPr="00193082">
              <w:rPr>
                <w:lang w:val="fr-CH" w:eastAsia="fr-CH"/>
              </w:rPr>
              <w:t>previous</w:t>
            </w:r>
            <w:proofErr w:type="spellEnd"/>
            <w:r w:rsidRPr="00193082">
              <w:rPr>
                <w:lang w:val="fr-CH" w:eastAsia="fr-CH"/>
              </w:rPr>
              <w:t xml:space="preserve"> qualification</w:t>
            </w:r>
          </w:p>
        </w:tc>
        <w:tc>
          <w:tcPr>
            <w:tcW w:w="389" w:type="pct"/>
            <w:gridSpan w:val="2"/>
            <w:tcBorders>
              <w:top w:val="nil"/>
              <w:left w:val="nil"/>
              <w:bottom w:val="single" w:sz="4" w:space="0" w:color="auto"/>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-4.61</w:t>
            </w:r>
          </w:p>
        </w:tc>
        <w:tc>
          <w:tcPr>
            <w:tcW w:w="681" w:type="pct"/>
            <w:tcBorders>
              <w:top w:val="nil"/>
              <w:left w:val="nil"/>
              <w:bottom w:val="single" w:sz="4" w:space="0" w:color="auto"/>
              <w:right w:val="nil"/>
            </w:tcBorders>
            <w:shd w:val="clear" w:color="auto" w:fill="auto"/>
            <w:hideMark/>
          </w:tcPr>
          <w:p w:rsidR="00193082" w:rsidRPr="00193082" w:rsidRDefault="00330F1F" w:rsidP="00B513BA">
            <w:pPr>
              <w:pStyle w:val="Tabletext"/>
              <w:rPr>
                <w:lang w:val="fr-CH" w:eastAsia="fr-CH"/>
              </w:rPr>
            </w:pPr>
            <w:proofErr w:type="spellStart"/>
            <w:r>
              <w:rPr>
                <w:lang w:val="fr-CH" w:eastAsia="fr-CH"/>
              </w:rPr>
              <w:t>Reason</w:t>
            </w:r>
            <w:proofErr w:type="spellEnd"/>
            <w:r>
              <w:rPr>
                <w:lang w:val="fr-CH" w:eastAsia="fr-CH"/>
              </w:rPr>
              <w:t xml:space="preserve">: </w:t>
            </w:r>
            <w:proofErr w:type="spellStart"/>
            <w:r>
              <w:rPr>
                <w:lang w:val="fr-CH" w:eastAsia="fr-CH"/>
              </w:rPr>
              <w:t>Compulsory</w:t>
            </w:r>
            <w:proofErr w:type="spellEnd"/>
            <w:r>
              <w:rPr>
                <w:lang w:val="fr-CH" w:eastAsia="fr-CH"/>
              </w:rPr>
              <w:t xml:space="preserve"> </w:t>
            </w:r>
            <w:proofErr w:type="spellStart"/>
            <w:r>
              <w:rPr>
                <w:lang w:val="fr-CH" w:eastAsia="fr-CH"/>
              </w:rPr>
              <w:t>up</w:t>
            </w:r>
            <w:r w:rsidR="00193082" w:rsidRPr="00193082">
              <w:rPr>
                <w:lang w:val="fr-CH" w:eastAsia="fr-CH"/>
              </w:rPr>
              <w:t>skill</w:t>
            </w:r>
            <w:proofErr w:type="spellEnd"/>
          </w:p>
        </w:tc>
        <w:tc>
          <w:tcPr>
            <w:tcW w:w="389" w:type="pct"/>
            <w:gridSpan w:val="2"/>
            <w:tcBorders>
              <w:top w:val="nil"/>
              <w:left w:val="nil"/>
              <w:bottom w:val="single" w:sz="4" w:space="0" w:color="auto"/>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8.39</w:t>
            </w:r>
          </w:p>
        </w:tc>
        <w:tc>
          <w:tcPr>
            <w:tcW w:w="681" w:type="pct"/>
            <w:tcBorders>
              <w:top w:val="nil"/>
              <w:left w:val="nil"/>
              <w:bottom w:val="single" w:sz="4" w:space="0" w:color="auto"/>
              <w:right w:val="nil"/>
            </w:tcBorders>
            <w:shd w:val="clear" w:color="auto" w:fill="auto"/>
            <w:noWrap/>
            <w:hideMark/>
          </w:tcPr>
          <w:p w:rsidR="00193082" w:rsidRPr="00193082" w:rsidRDefault="00193082" w:rsidP="00B513BA">
            <w:pPr>
              <w:pStyle w:val="Tabletext"/>
              <w:rPr>
                <w:lang w:val="fr-CH" w:eastAsia="fr-CH"/>
              </w:rPr>
            </w:pPr>
            <w:r w:rsidRPr="00193082">
              <w:rPr>
                <w:lang w:val="fr-CH" w:eastAsia="fr-CH"/>
              </w:rPr>
              <w:t xml:space="preserve">Occupation: </w:t>
            </w:r>
            <w:proofErr w:type="spellStart"/>
            <w:r w:rsidRPr="00193082">
              <w:rPr>
                <w:lang w:val="fr-CH" w:eastAsia="fr-CH"/>
              </w:rPr>
              <w:t>Labourers</w:t>
            </w:r>
            <w:proofErr w:type="spellEnd"/>
          </w:p>
        </w:tc>
        <w:tc>
          <w:tcPr>
            <w:tcW w:w="379" w:type="pct"/>
            <w:tcBorders>
              <w:top w:val="nil"/>
              <w:left w:val="nil"/>
              <w:bottom w:val="single" w:sz="4" w:space="0" w:color="auto"/>
              <w:right w:val="nil"/>
            </w:tcBorders>
            <w:shd w:val="clear" w:color="auto" w:fill="auto"/>
            <w:noWrap/>
            <w:hideMark/>
          </w:tcPr>
          <w:p w:rsidR="00193082" w:rsidRPr="00193082" w:rsidRDefault="00193082" w:rsidP="00FE016E">
            <w:pPr>
              <w:pStyle w:val="Tabletext"/>
              <w:tabs>
                <w:tab w:val="decimal" w:pos="482"/>
              </w:tabs>
              <w:rPr>
                <w:i/>
                <w:iCs/>
                <w:lang w:val="fr-CH" w:eastAsia="fr-CH"/>
              </w:rPr>
            </w:pPr>
            <w:r w:rsidRPr="00193082">
              <w:rPr>
                <w:i/>
                <w:iCs/>
                <w:lang w:val="fr-CH" w:eastAsia="fr-CH"/>
              </w:rPr>
              <w:t>10.03</w:t>
            </w:r>
          </w:p>
        </w:tc>
      </w:tr>
    </w:tbl>
    <w:p w:rsidR="005F6C3A" w:rsidRDefault="00B513BA" w:rsidP="00B513BA">
      <w:pPr>
        <w:pStyle w:val="Source"/>
        <w:rPr>
          <w:highlight w:val="yellow"/>
        </w:rPr>
      </w:pPr>
      <w:r>
        <w:t>Source:</w:t>
      </w:r>
      <w:r>
        <w:tab/>
      </w:r>
      <w:r w:rsidR="005F6C3A">
        <w:t xml:space="preserve">Authors’ calculations using </w:t>
      </w:r>
      <w:r w:rsidR="00330F1F">
        <w:t>Student</w:t>
      </w:r>
      <w:r w:rsidR="009D6DA9">
        <w:t xml:space="preserve"> Outcomes Survey</w:t>
      </w:r>
      <w:r w:rsidR="005F6C3A">
        <w:t xml:space="preserve"> data, 200</w:t>
      </w:r>
      <w:r w:rsidR="00330F1F">
        <w:t>9–</w:t>
      </w:r>
      <w:r w:rsidR="00D548DA">
        <w:t>12</w:t>
      </w:r>
      <w:r w:rsidR="005F6C3A">
        <w:t>.</w:t>
      </w:r>
    </w:p>
    <w:p w:rsidR="00193082" w:rsidRPr="008154B1" w:rsidRDefault="004E6B10" w:rsidP="00FE016E">
      <w:pPr>
        <w:pStyle w:val="Tabletitle"/>
      </w:pPr>
      <w:bookmarkStart w:id="82" w:name="_Toc427677314"/>
      <w:r w:rsidRPr="008154B1">
        <w:t>Table</w:t>
      </w:r>
      <w:r w:rsidR="00846A30" w:rsidRPr="008154B1">
        <w:t xml:space="preserve"> 8</w:t>
      </w:r>
      <w:r w:rsidR="008154B1">
        <w:tab/>
      </w:r>
      <w:r w:rsidR="00D45B82" w:rsidRPr="008154B1">
        <w:t>Transition from unemployment to employment</w:t>
      </w:r>
      <w:r w:rsidR="00193082" w:rsidRPr="008154B1">
        <w:t>, decomposition results: contributi</w:t>
      </w:r>
      <w:r w:rsidR="005A029D">
        <w:t>ons of additional disadvantages, g</w:t>
      </w:r>
      <w:r w:rsidR="00BC3D42" w:rsidRPr="008154B1">
        <w:t>raduates and module completers combined</w:t>
      </w:r>
      <w:bookmarkEnd w:id="82"/>
    </w:p>
    <w:tbl>
      <w:tblPr>
        <w:tblW w:w="14292" w:type="dxa"/>
        <w:tblInd w:w="57" w:type="dxa"/>
        <w:tblLayout w:type="fixed"/>
        <w:tblCellMar>
          <w:left w:w="57" w:type="dxa"/>
          <w:right w:w="57" w:type="dxa"/>
        </w:tblCellMar>
        <w:tblLook w:val="04A0" w:firstRow="1" w:lastRow="0" w:firstColumn="1" w:lastColumn="0" w:noHBand="0" w:noVBand="1"/>
      </w:tblPr>
      <w:tblGrid>
        <w:gridCol w:w="2318"/>
        <w:gridCol w:w="1232"/>
        <w:gridCol w:w="1766"/>
        <w:gridCol w:w="1209"/>
        <w:gridCol w:w="1758"/>
        <w:gridCol w:w="1192"/>
        <w:gridCol w:w="1804"/>
        <w:gridCol w:w="9"/>
        <w:gridCol w:w="1238"/>
        <w:gridCol w:w="1766"/>
      </w:tblGrid>
      <w:tr w:rsidR="00652EE0" w:rsidRPr="00FE016E" w:rsidTr="00652EE0">
        <w:tc>
          <w:tcPr>
            <w:tcW w:w="811" w:type="pct"/>
            <w:tcBorders>
              <w:top w:val="single" w:sz="8" w:space="0" w:color="auto"/>
              <w:left w:val="nil"/>
              <w:right w:val="nil"/>
            </w:tcBorders>
            <w:shd w:val="clear" w:color="auto" w:fill="auto"/>
            <w:hideMark/>
          </w:tcPr>
          <w:p w:rsidR="00193082" w:rsidRPr="00FE016E" w:rsidRDefault="00193082" w:rsidP="00FE016E">
            <w:pPr>
              <w:pStyle w:val="Tablehead1"/>
            </w:pPr>
            <w:r w:rsidRPr="00FE016E">
              <w:t> </w:t>
            </w:r>
          </w:p>
        </w:tc>
        <w:tc>
          <w:tcPr>
            <w:tcW w:w="1049" w:type="pct"/>
            <w:gridSpan w:val="2"/>
            <w:tcBorders>
              <w:top w:val="single" w:sz="8" w:space="0" w:color="auto"/>
              <w:left w:val="nil"/>
              <w:right w:val="nil"/>
            </w:tcBorders>
            <w:shd w:val="clear" w:color="auto" w:fill="auto"/>
            <w:hideMark/>
          </w:tcPr>
          <w:p w:rsidR="00193082" w:rsidRPr="00FE016E" w:rsidRDefault="00193082" w:rsidP="00FE016E">
            <w:pPr>
              <w:pStyle w:val="Tablehead1"/>
              <w:jc w:val="center"/>
            </w:pPr>
            <w:r w:rsidRPr="00FE016E">
              <w:t>Indigenous</w:t>
            </w:r>
          </w:p>
        </w:tc>
        <w:tc>
          <w:tcPr>
            <w:tcW w:w="1038" w:type="pct"/>
            <w:gridSpan w:val="2"/>
            <w:tcBorders>
              <w:top w:val="single" w:sz="8" w:space="0" w:color="auto"/>
              <w:left w:val="nil"/>
              <w:right w:val="nil"/>
            </w:tcBorders>
            <w:shd w:val="clear" w:color="auto" w:fill="auto"/>
            <w:hideMark/>
          </w:tcPr>
          <w:p w:rsidR="00193082" w:rsidRPr="00FE016E" w:rsidRDefault="00193082" w:rsidP="00FE016E">
            <w:pPr>
              <w:pStyle w:val="Tablehead1"/>
              <w:jc w:val="center"/>
            </w:pPr>
            <w:r w:rsidRPr="00FE016E">
              <w:t>Has a disability</w:t>
            </w:r>
          </w:p>
        </w:tc>
        <w:tc>
          <w:tcPr>
            <w:tcW w:w="1051" w:type="pct"/>
            <w:gridSpan w:val="3"/>
            <w:tcBorders>
              <w:top w:val="single" w:sz="8" w:space="0" w:color="auto"/>
              <w:left w:val="nil"/>
              <w:right w:val="nil"/>
            </w:tcBorders>
            <w:shd w:val="clear" w:color="auto" w:fill="auto"/>
            <w:hideMark/>
          </w:tcPr>
          <w:p w:rsidR="00193082" w:rsidRPr="00FE016E" w:rsidRDefault="00193082" w:rsidP="00B75AA8">
            <w:pPr>
              <w:pStyle w:val="Tablehead1"/>
              <w:jc w:val="center"/>
            </w:pPr>
            <w:r w:rsidRPr="00FE016E">
              <w:t>Lives in lowest SE</w:t>
            </w:r>
            <w:r w:rsidR="00B75AA8">
              <w:t>S</w:t>
            </w:r>
            <w:r w:rsidRPr="00FE016E">
              <w:t xml:space="preserve"> area</w:t>
            </w:r>
          </w:p>
        </w:tc>
        <w:tc>
          <w:tcPr>
            <w:tcW w:w="1051" w:type="pct"/>
            <w:gridSpan w:val="2"/>
            <w:tcBorders>
              <w:top w:val="single" w:sz="8" w:space="0" w:color="auto"/>
              <w:left w:val="nil"/>
              <w:right w:val="nil"/>
            </w:tcBorders>
            <w:shd w:val="clear" w:color="auto" w:fill="auto"/>
            <w:hideMark/>
          </w:tcPr>
          <w:p w:rsidR="00193082" w:rsidRPr="00FE016E" w:rsidRDefault="00193082" w:rsidP="00FE016E">
            <w:pPr>
              <w:pStyle w:val="Tablehead1"/>
              <w:jc w:val="center"/>
            </w:pPr>
            <w:r w:rsidRPr="00FE016E">
              <w:t>Limited English language skills</w:t>
            </w:r>
          </w:p>
        </w:tc>
      </w:tr>
      <w:tr w:rsidR="00652EE0" w:rsidRPr="00FE016E" w:rsidTr="00652EE0">
        <w:tc>
          <w:tcPr>
            <w:tcW w:w="811" w:type="pct"/>
            <w:tcBorders>
              <w:left w:val="nil"/>
              <w:bottom w:val="single" w:sz="4" w:space="0" w:color="auto"/>
              <w:right w:val="nil"/>
            </w:tcBorders>
            <w:shd w:val="clear" w:color="auto" w:fill="auto"/>
            <w:noWrap/>
            <w:hideMark/>
          </w:tcPr>
          <w:p w:rsidR="00193082" w:rsidRPr="00FE016E" w:rsidRDefault="00193082" w:rsidP="00FE016E">
            <w:pPr>
              <w:pStyle w:val="Tablehead2"/>
            </w:pPr>
          </w:p>
        </w:tc>
        <w:tc>
          <w:tcPr>
            <w:tcW w:w="431" w:type="pct"/>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Rank of the categories of disadvantage*</w:t>
            </w:r>
          </w:p>
        </w:tc>
        <w:tc>
          <w:tcPr>
            <w:tcW w:w="618" w:type="pct"/>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Percentage contribution to explained difference</w:t>
            </w:r>
          </w:p>
        </w:tc>
        <w:tc>
          <w:tcPr>
            <w:tcW w:w="423" w:type="pct"/>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Rank of the categories of disadvantage*</w:t>
            </w:r>
          </w:p>
        </w:tc>
        <w:tc>
          <w:tcPr>
            <w:tcW w:w="615" w:type="pct"/>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Percentage contribution to explained difference</w:t>
            </w:r>
          </w:p>
        </w:tc>
        <w:tc>
          <w:tcPr>
            <w:tcW w:w="417" w:type="pct"/>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Rank of the categories of disadvantage*</w:t>
            </w:r>
          </w:p>
        </w:tc>
        <w:tc>
          <w:tcPr>
            <w:tcW w:w="631" w:type="pct"/>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Percentage contribution to explained difference</w:t>
            </w:r>
          </w:p>
        </w:tc>
        <w:tc>
          <w:tcPr>
            <w:tcW w:w="436" w:type="pct"/>
            <w:gridSpan w:val="2"/>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Rank of the categories of disadvantage*</w:t>
            </w:r>
          </w:p>
        </w:tc>
        <w:tc>
          <w:tcPr>
            <w:tcW w:w="618" w:type="pct"/>
            <w:tcBorders>
              <w:left w:val="nil"/>
              <w:bottom w:val="single" w:sz="4" w:space="0" w:color="auto"/>
              <w:right w:val="nil"/>
            </w:tcBorders>
            <w:shd w:val="clear" w:color="auto" w:fill="auto"/>
            <w:hideMark/>
          </w:tcPr>
          <w:p w:rsidR="00193082" w:rsidRPr="00FE016E" w:rsidRDefault="00193082" w:rsidP="00FE016E">
            <w:pPr>
              <w:pStyle w:val="Tablehead2"/>
              <w:jc w:val="center"/>
            </w:pPr>
            <w:r w:rsidRPr="00FE016E">
              <w:t>Percentage contribution to explained difference</w:t>
            </w:r>
          </w:p>
        </w:tc>
      </w:tr>
      <w:tr w:rsidR="00652EE0" w:rsidRPr="00FE016E" w:rsidTr="00652EE0">
        <w:tc>
          <w:tcPr>
            <w:tcW w:w="811" w:type="pct"/>
            <w:tcBorders>
              <w:top w:val="single" w:sz="4" w:space="0" w:color="auto"/>
              <w:left w:val="nil"/>
              <w:bottom w:val="nil"/>
              <w:right w:val="nil"/>
            </w:tcBorders>
            <w:shd w:val="clear" w:color="auto" w:fill="auto"/>
            <w:hideMark/>
          </w:tcPr>
          <w:p w:rsidR="00193082" w:rsidRPr="00FE016E" w:rsidRDefault="00193082" w:rsidP="00FE016E">
            <w:pPr>
              <w:pStyle w:val="Tabletext"/>
            </w:pPr>
            <w:r w:rsidRPr="00FE016E">
              <w:t>Has a disability</w:t>
            </w:r>
          </w:p>
        </w:tc>
        <w:tc>
          <w:tcPr>
            <w:tcW w:w="431" w:type="pct"/>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11</w:t>
            </w:r>
          </w:p>
        </w:tc>
        <w:tc>
          <w:tcPr>
            <w:tcW w:w="618" w:type="pct"/>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4.43</w:t>
            </w:r>
          </w:p>
        </w:tc>
        <w:tc>
          <w:tcPr>
            <w:tcW w:w="423" w:type="pct"/>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624"/>
              </w:tabs>
            </w:pPr>
          </w:p>
        </w:tc>
        <w:tc>
          <w:tcPr>
            <w:tcW w:w="615" w:type="pct"/>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737"/>
              </w:tabs>
            </w:pPr>
          </w:p>
        </w:tc>
        <w:tc>
          <w:tcPr>
            <w:tcW w:w="417" w:type="pct"/>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12</w:t>
            </w:r>
          </w:p>
        </w:tc>
        <w:tc>
          <w:tcPr>
            <w:tcW w:w="631" w:type="pct"/>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8.02</w:t>
            </w:r>
          </w:p>
        </w:tc>
        <w:tc>
          <w:tcPr>
            <w:tcW w:w="436" w:type="pct"/>
            <w:gridSpan w:val="2"/>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49</w:t>
            </w:r>
          </w:p>
        </w:tc>
        <w:tc>
          <w:tcPr>
            <w:tcW w:w="618" w:type="pct"/>
            <w:tcBorders>
              <w:top w:val="single" w:sz="4" w:space="0" w:color="auto"/>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-0.68</w:t>
            </w:r>
          </w:p>
        </w:tc>
      </w:tr>
      <w:tr w:rsidR="00652EE0" w:rsidRPr="00FE016E" w:rsidTr="00652EE0">
        <w:tc>
          <w:tcPr>
            <w:tcW w:w="811" w:type="pct"/>
            <w:tcBorders>
              <w:top w:val="nil"/>
              <w:left w:val="nil"/>
              <w:bottom w:val="nil"/>
              <w:right w:val="nil"/>
            </w:tcBorders>
            <w:shd w:val="clear" w:color="auto" w:fill="auto"/>
            <w:hideMark/>
          </w:tcPr>
          <w:p w:rsidR="00193082" w:rsidRPr="00FE016E" w:rsidRDefault="00193082" w:rsidP="00FE016E">
            <w:pPr>
              <w:pStyle w:val="Tabletext"/>
            </w:pPr>
            <w:r w:rsidRPr="00FE016E">
              <w:t>Lives in lowest SEIFA quintile</w:t>
            </w:r>
          </w:p>
        </w:tc>
        <w:tc>
          <w:tcPr>
            <w:tcW w:w="431" w:type="pct"/>
            <w:tcBorders>
              <w:top w:val="nil"/>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61</w:t>
            </w:r>
          </w:p>
        </w:tc>
        <w:tc>
          <w:tcPr>
            <w:tcW w:w="618"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-0.05</w:t>
            </w:r>
          </w:p>
        </w:tc>
        <w:tc>
          <w:tcPr>
            <w:tcW w:w="423" w:type="pct"/>
            <w:tcBorders>
              <w:top w:val="nil"/>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37</w:t>
            </w:r>
          </w:p>
        </w:tc>
        <w:tc>
          <w:tcPr>
            <w:tcW w:w="615"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-0.81</w:t>
            </w:r>
          </w:p>
        </w:tc>
        <w:tc>
          <w:tcPr>
            <w:tcW w:w="417" w:type="pct"/>
            <w:tcBorders>
              <w:top w:val="nil"/>
              <w:left w:val="nil"/>
              <w:bottom w:val="nil"/>
              <w:right w:val="nil"/>
            </w:tcBorders>
            <w:shd w:val="clear" w:color="auto" w:fill="auto"/>
            <w:noWrap/>
            <w:hideMark/>
          </w:tcPr>
          <w:p w:rsidR="00193082" w:rsidRPr="00FE016E" w:rsidRDefault="00193082" w:rsidP="00652EE0">
            <w:pPr>
              <w:pStyle w:val="Tabletext"/>
              <w:tabs>
                <w:tab w:val="decimal" w:pos="624"/>
              </w:tabs>
            </w:pPr>
          </w:p>
        </w:tc>
        <w:tc>
          <w:tcPr>
            <w:tcW w:w="631"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p>
        </w:tc>
        <w:tc>
          <w:tcPr>
            <w:tcW w:w="436" w:type="pct"/>
            <w:gridSpan w:val="2"/>
            <w:tcBorders>
              <w:top w:val="nil"/>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22</w:t>
            </w:r>
          </w:p>
        </w:tc>
        <w:tc>
          <w:tcPr>
            <w:tcW w:w="618"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3.70</w:t>
            </w:r>
          </w:p>
        </w:tc>
      </w:tr>
      <w:tr w:rsidR="00652EE0" w:rsidRPr="00FE016E" w:rsidTr="00652EE0">
        <w:tc>
          <w:tcPr>
            <w:tcW w:w="811" w:type="pct"/>
            <w:tcBorders>
              <w:top w:val="nil"/>
              <w:left w:val="nil"/>
              <w:bottom w:val="nil"/>
              <w:right w:val="nil"/>
            </w:tcBorders>
            <w:shd w:val="clear" w:color="auto" w:fill="auto"/>
            <w:tcMar>
              <w:right w:w="0" w:type="dxa"/>
            </w:tcMar>
            <w:hideMark/>
          </w:tcPr>
          <w:p w:rsidR="00193082" w:rsidRPr="00FE016E" w:rsidRDefault="00193082" w:rsidP="00FE016E">
            <w:pPr>
              <w:pStyle w:val="Tabletext"/>
            </w:pPr>
            <w:r w:rsidRPr="00FE016E">
              <w:t>Limited English language skills</w:t>
            </w:r>
          </w:p>
        </w:tc>
        <w:tc>
          <w:tcPr>
            <w:tcW w:w="431" w:type="pct"/>
            <w:tcBorders>
              <w:top w:val="nil"/>
              <w:left w:val="nil"/>
              <w:bottom w:val="nil"/>
              <w:right w:val="nil"/>
            </w:tcBorders>
            <w:shd w:val="clear" w:color="auto" w:fill="auto"/>
            <w:noWrap/>
            <w:hideMark/>
          </w:tcPr>
          <w:p w:rsidR="00193082" w:rsidRPr="00FE016E" w:rsidRDefault="00193082" w:rsidP="001526B4">
            <w:pPr>
              <w:pStyle w:val="Tabletext"/>
              <w:jc w:val="center"/>
            </w:pPr>
            <w:r w:rsidRPr="00FE016E">
              <w:t>n/a**</w:t>
            </w:r>
          </w:p>
        </w:tc>
        <w:tc>
          <w:tcPr>
            <w:tcW w:w="618"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w:t>
            </w:r>
          </w:p>
        </w:tc>
        <w:tc>
          <w:tcPr>
            <w:tcW w:w="423" w:type="pct"/>
            <w:tcBorders>
              <w:top w:val="nil"/>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48</w:t>
            </w:r>
          </w:p>
        </w:tc>
        <w:tc>
          <w:tcPr>
            <w:tcW w:w="615"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-0.45</w:t>
            </w:r>
          </w:p>
        </w:tc>
        <w:tc>
          <w:tcPr>
            <w:tcW w:w="417" w:type="pct"/>
            <w:tcBorders>
              <w:top w:val="nil"/>
              <w:left w:val="nil"/>
              <w:bottom w:val="nil"/>
              <w:right w:val="nil"/>
            </w:tcBorders>
            <w:shd w:val="clear" w:color="auto" w:fill="auto"/>
            <w:noWrap/>
            <w:hideMark/>
          </w:tcPr>
          <w:p w:rsidR="00193082" w:rsidRPr="00FE016E" w:rsidRDefault="00193082" w:rsidP="00652EE0">
            <w:pPr>
              <w:pStyle w:val="Tabletext"/>
              <w:tabs>
                <w:tab w:val="decimal" w:pos="624"/>
              </w:tabs>
            </w:pPr>
            <w:r w:rsidRPr="00FE016E">
              <w:t>7</w:t>
            </w:r>
          </w:p>
        </w:tc>
        <w:tc>
          <w:tcPr>
            <w:tcW w:w="631"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r w:rsidRPr="00FE016E">
              <w:t>9.90</w:t>
            </w:r>
          </w:p>
        </w:tc>
        <w:tc>
          <w:tcPr>
            <w:tcW w:w="436" w:type="pct"/>
            <w:gridSpan w:val="2"/>
            <w:tcBorders>
              <w:top w:val="nil"/>
              <w:left w:val="nil"/>
              <w:bottom w:val="nil"/>
              <w:right w:val="nil"/>
            </w:tcBorders>
            <w:shd w:val="clear" w:color="auto" w:fill="auto"/>
            <w:noWrap/>
            <w:hideMark/>
          </w:tcPr>
          <w:p w:rsidR="00193082" w:rsidRPr="00FE016E" w:rsidRDefault="00193082" w:rsidP="00FE016E">
            <w:pPr>
              <w:pStyle w:val="Tabletext"/>
            </w:pPr>
          </w:p>
        </w:tc>
        <w:tc>
          <w:tcPr>
            <w:tcW w:w="618" w:type="pct"/>
            <w:tcBorders>
              <w:top w:val="nil"/>
              <w:left w:val="nil"/>
              <w:bottom w:val="nil"/>
              <w:right w:val="nil"/>
            </w:tcBorders>
            <w:shd w:val="clear" w:color="auto" w:fill="auto"/>
            <w:noWrap/>
            <w:hideMark/>
          </w:tcPr>
          <w:p w:rsidR="00193082" w:rsidRPr="00FE016E" w:rsidRDefault="00193082" w:rsidP="00652EE0">
            <w:pPr>
              <w:pStyle w:val="Tabletext"/>
              <w:tabs>
                <w:tab w:val="decimal" w:pos="737"/>
              </w:tabs>
            </w:pPr>
          </w:p>
        </w:tc>
      </w:tr>
      <w:tr w:rsidR="00652EE0" w:rsidRPr="00FE016E" w:rsidTr="00652EE0">
        <w:tc>
          <w:tcPr>
            <w:tcW w:w="811" w:type="pct"/>
            <w:tcBorders>
              <w:top w:val="nil"/>
              <w:left w:val="nil"/>
              <w:bottom w:val="single" w:sz="8" w:space="0" w:color="auto"/>
              <w:right w:val="nil"/>
            </w:tcBorders>
            <w:shd w:val="clear" w:color="auto" w:fill="auto"/>
            <w:hideMark/>
          </w:tcPr>
          <w:p w:rsidR="00193082" w:rsidRPr="00FE016E" w:rsidRDefault="00193082" w:rsidP="00FE016E">
            <w:pPr>
              <w:pStyle w:val="Tabletext"/>
            </w:pPr>
            <w:r w:rsidRPr="00FE016E">
              <w:t>Indigenous</w:t>
            </w:r>
          </w:p>
        </w:tc>
        <w:tc>
          <w:tcPr>
            <w:tcW w:w="431" w:type="pct"/>
            <w:tcBorders>
              <w:top w:val="nil"/>
              <w:left w:val="nil"/>
              <w:bottom w:val="single" w:sz="8" w:space="0" w:color="auto"/>
              <w:right w:val="nil"/>
            </w:tcBorders>
            <w:shd w:val="clear" w:color="auto" w:fill="auto"/>
            <w:noWrap/>
            <w:hideMark/>
          </w:tcPr>
          <w:p w:rsidR="00193082" w:rsidRPr="00FE016E" w:rsidRDefault="00193082" w:rsidP="00FE016E">
            <w:pPr>
              <w:pStyle w:val="Tabletext"/>
            </w:pPr>
          </w:p>
        </w:tc>
        <w:tc>
          <w:tcPr>
            <w:tcW w:w="618" w:type="pct"/>
            <w:tcBorders>
              <w:top w:val="nil"/>
              <w:left w:val="nil"/>
              <w:bottom w:val="single" w:sz="8" w:space="0" w:color="auto"/>
              <w:right w:val="nil"/>
            </w:tcBorders>
            <w:shd w:val="clear" w:color="auto" w:fill="auto"/>
            <w:noWrap/>
            <w:hideMark/>
          </w:tcPr>
          <w:p w:rsidR="00193082" w:rsidRPr="00FE016E" w:rsidRDefault="00193082" w:rsidP="00652EE0">
            <w:pPr>
              <w:pStyle w:val="Tabletext"/>
              <w:tabs>
                <w:tab w:val="decimal" w:pos="737"/>
              </w:tabs>
            </w:pPr>
          </w:p>
        </w:tc>
        <w:tc>
          <w:tcPr>
            <w:tcW w:w="423" w:type="pct"/>
            <w:tcBorders>
              <w:top w:val="nil"/>
              <w:left w:val="nil"/>
              <w:bottom w:val="single" w:sz="8" w:space="0" w:color="auto"/>
              <w:right w:val="nil"/>
            </w:tcBorders>
            <w:shd w:val="clear" w:color="auto" w:fill="auto"/>
            <w:noWrap/>
            <w:hideMark/>
          </w:tcPr>
          <w:p w:rsidR="00193082" w:rsidRPr="00FE016E" w:rsidRDefault="00193082" w:rsidP="00652EE0">
            <w:pPr>
              <w:pStyle w:val="Tabletext"/>
              <w:tabs>
                <w:tab w:val="decimal" w:pos="624"/>
              </w:tabs>
            </w:pPr>
            <w:r w:rsidRPr="00FE016E">
              <w:t>54</w:t>
            </w:r>
          </w:p>
        </w:tc>
        <w:tc>
          <w:tcPr>
            <w:tcW w:w="615" w:type="pct"/>
            <w:tcBorders>
              <w:top w:val="nil"/>
              <w:left w:val="nil"/>
              <w:bottom w:val="single" w:sz="8" w:space="0" w:color="auto"/>
              <w:right w:val="nil"/>
            </w:tcBorders>
            <w:shd w:val="clear" w:color="auto" w:fill="auto"/>
            <w:noWrap/>
            <w:hideMark/>
          </w:tcPr>
          <w:p w:rsidR="00193082" w:rsidRPr="00FE016E" w:rsidRDefault="00193082" w:rsidP="00652EE0">
            <w:pPr>
              <w:pStyle w:val="Tabletext"/>
              <w:tabs>
                <w:tab w:val="decimal" w:pos="737"/>
              </w:tabs>
            </w:pPr>
            <w:r w:rsidRPr="00FE016E">
              <w:t>-0.21</w:t>
            </w:r>
          </w:p>
        </w:tc>
        <w:tc>
          <w:tcPr>
            <w:tcW w:w="417" w:type="pct"/>
            <w:tcBorders>
              <w:top w:val="nil"/>
              <w:left w:val="nil"/>
              <w:bottom w:val="single" w:sz="8" w:space="0" w:color="auto"/>
              <w:right w:val="nil"/>
            </w:tcBorders>
            <w:shd w:val="clear" w:color="auto" w:fill="auto"/>
            <w:noWrap/>
            <w:hideMark/>
          </w:tcPr>
          <w:p w:rsidR="00193082" w:rsidRPr="00FE016E" w:rsidRDefault="00193082" w:rsidP="00652EE0">
            <w:pPr>
              <w:pStyle w:val="Tabletext"/>
              <w:tabs>
                <w:tab w:val="decimal" w:pos="624"/>
              </w:tabs>
            </w:pPr>
            <w:r w:rsidRPr="00FE016E">
              <w:t>16</w:t>
            </w:r>
          </w:p>
        </w:tc>
        <w:tc>
          <w:tcPr>
            <w:tcW w:w="631" w:type="pct"/>
            <w:tcBorders>
              <w:top w:val="nil"/>
              <w:left w:val="nil"/>
              <w:bottom w:val="single" w:sz="8" w:space="0" w:color="auto"/>
              <w:right w:val="nil"/>
            </w:tcBorders>
            <w:shd w:val="clear" w:color="auto" w:fill="auto"/>
            <w:noWrap/>
            <w:hideMark/>
          </w:tcPr>
          <w:p w:rsidR="00193082" w:rsidRPr="00FE016E" w:rsidRDefault="00193082" w:rsidP="00652EE0">
            <w:pPr>
              <w:pStyle w:val="Tabletext"/>
              <w:tabs>
                <w:tab w:val="decimal" w:pos="737"/>
              </w:tabs>
            </w:pPr>
            <w:r w:rsidRPr="00FE016E">
              <w:t>6.68</w:t>
            </w:r>
          </w:p>
        </w:tc>
        <w:tc>
          <w:tcPr>
            <w:tcW w:w="436" w:type="pct"/>
            <w:gridSpan w:val="2"/>
            <w:tcBorders>
              <w:top w:val="nil"/>
              <w:left w:val="nil"/>
              <w:bottom w:val="single" w:sz="8" w:space="0" w:color="auto"/>
              <w:right w:val="nil"/>
            </w:tcBorders>
            <w:shd w:val="clear" w:color="auto" w:fill="auto"/>
            <w:noWrap/>
            <w:hideMark/>
          </w:tcPr>
          <w:p w:rsidR="00193082" w:rsidRPr="00FE016E" w:rsidRDefault="00193082" w:rsidP="001526B4">
            <w:pPr>
              <w:pStyle w:val="Tabletext"/>
              <w:jc w:val="center"/>
            </w:pPr>
            <w:r w:rsidRPr="00FE016E">
              <w:t>n/a**</w:t>
            </w:r>
          </w:p>
        </w:tc>
        <w:tc>
          <w:tcPr>
            <w:tcW w:w="618" w:type="pct"/>
            <w:tcBorders>
              <w:top w:val="nil"/>
              <w:left w:val="nil"/>
              <w:bottom w:val="single" w:sz="8" w:space="0" w:color="auto"/>
              <w:right w:val="nil"/>
            </w:tcBorders>
            <w:shd w:val="clear" w:color="auto" w:fill="auto"/>
            <w:noWrap/>
            <w:hideMark/>
          </w:tcPr>
          <w:p w:rsidR="00193082" w:rsidRPr="00FE016E" w:rsidRDefault="00193082" w:rsidP="00652EE0">
            <w:pPr>
              <w:pStyle w:val="Tabletext"/>
              <w:tabs>
                <w:tab w:val="decimal" w:pos="737"/>
              </w:tabs>
            </w:pPr>
            <w:r w:rsidRPr="00FE016E">
              <w:t>-</w:t>
            </w:r>
          </w:p>
        </w:tc>
      </w:tr>
    </w:tbl>
    <w:p w:rsidR="005A029D" w:rsidRPr="00FE016E" w:rsidRDefault="00FE016E" w:rsidP="00FE016E">
      <w:pPr>
        <w:pStyle w:val="Source"/>
      </w:pPr>
      <w:r>
        <w:t>Note:</w:t>
      </w:r>
      <w:r>
        <w:tab/>
      </w:r>
      <w:r w:rsidR="00193082" w:rsidRPr="00E22635">
        <w:t>* Out of 7</w:t>
      </w:r>
      <w:r w:rsidR="00193082" w:rsidRPr="00FE016E">
        <w:t xml:space="preserve">0 variables. </w:t>
      </w:r>
      <w:r w:rsidR="00E22635" w:rsidRPr="00FE016E">
        <w:t>**Coefficient missing due to insufficient number of observations for robust estimation.</w:t>
      </w:r>
    </w:p>
    <w:p w:rsidR="00193082" w:rsidRPr="00193082" w:rsidRDefault="00FE016E" w:rsidP="00FE016E">
      <w:pPr>
        <w:pStyle w:val="Source"/>
        <w:sectPr w:rsidR="00193082" w:rsidRPr="00193082" w:rsidSect="007E6740">
          <w:footerReference w:type="even" r:id="rId55"/>
          <w:footerReference w:type="default" r:id="rId56"/>
          <w:pgSz w:w="16840" w:h="11907" w:orient="landscape"/>
          <w:pgMar w:top="992" w:right="1276" w:bottom="567" w:left="1276" w:header="709" w:footer="556" w:gutter="0"/>
          <w:cols w:space="708"/>
        </w:sectPr>
      </w:pPr>
      <w:r w:rsidRPr="00FE016E">
        <w:t>Source:</w:t>
      </w:r>
      <w:r w:rsidRPr="00FE016E">
        <w:tab/>
      </w:r>
      <w:r w:rsidR="00193082" w:rsidRPr="00FE016E">
        <w:t xml:space="preserve">Authors’ </w:t>
      </w:r>
      <w:r w:rsidR="00193082">
        <w:t xml:space="preserve">calculations using </w:t>
      </w:r>
      <w:r w:rsidR="005A029D">
        <w:t xml:space="preserve">Student </w:t>
      </w:r>
      <w:r w:rsidR="009D6DA9">
        <w:t>Outcomes Survey</w:t>
      </w:r>
      <w:r w:rsidR="005A029D">
        <w:t xml:space="preserve"> data, 2009–</w:t>
      </w:r>
      <w:r w:rsidR="00A20594">
        <w:t>12</w:t>
      </w:r>
      <w:r w:rsidR="00193082">
        <w:t>.</w:t>
      </w:r>
    </w:p>
    <w:p w:rsidR="0071318A" w:rsidRDefault="00FB03F1" w:rsidP="00FB03F1">
      <w:pPr>
        <w:pStyle w:val="Heading1"/>
        <w:ind w:firstLine="720"/>
      </w:pPr>
      <w:bookmarkStart w:id="83" w:name="_Toc427676518"/>
      <w:r>
        <w:rPr>
          <w:noProof/>
          <w:lang w:eastAsia="en-AU"/>
        </w:rPr>
        <w:drawing>
          <wp:anchor distT="0" distB="0" distL="114300" distR="114300" simplePos="0" relativeHeight="251766784" behindDoc="0" locked="0" layoutInCell="1" allowOverlap="1" wp14:anchorId="4A71CB37" wp14:editId="0A8DD9BF">
            <wp:simplePos x="0" y="0"/>
            <wp:positionH relativeFrom="column">
              <wp:posOffset>11430</wp:posOffset>
            </wp:positionH>
            <wp:positionV relativeFrom="paragraph">
              <wp:posOffset>-41910</wp:posOffset>
            </wp:positionV>
            <wp:extent cx="419100" cy="419100"/>
            <wp:effectExtent l="0" t="0" r="0" b="0"/>
            <wp:wrapNone/>
            <wp:docPr id="47" name="Picture 47"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TargetWithArrowFindings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D3">
        <w:t>Conclusion</w:t>
      </w:r>
      <w:bookmarkEnd w:id="83"/>
    </w:p>
    <w:p w:rsidR="0071318A" w:rsidRPr="001526B4" w:rsidRDefault="008234D3" w:rsidP="001526B4">
      <w:pPr>
        <w:pStyle w:val="Text"/>
      </w:pPr>
      <w:r>
        <w:t>Our results indicate the existence of course completion gap</w:t>
      </w:r>
      <w:r w:rsidR="001F0E8C">
        <w:t>s</w:t>
      </w:r>
      <w:r>
        <w:t xml:space="preserve"> for disadvantaged students from the four groups we identify</w:t>
      </w:r>
      <w:r w:rsidR="001F0E8C">
        <w:t xml:space="preserve">. These are largest for Indigenous students and those in more than one disadvantaged group, and smallest for those with </w:t>
      </w:r>
      <w:r w:rsidR="004F0003">
        <w:t>limited</w:t>
      </w:r>
      <w:r w:rsidR="001F0E8C">
        <w:t xml:space="preserve"> English language </w:t>
      </w:r>
      <w:r w:rsidR="00F438D5">
        <w:rPr>
          <w:noProof/>
          <w:lang w:eastAsia="en-AU"/>
        </w:rPr>
        <mc:AlternateContent>
          <mc:Choice Requires="wps">
            <w:drawing>
              <wp:anchor distT="0" distB="0" distL="114300" distR="114300" simplePos="0" relativeHeight="251809792" behindDoc="0" locked="1" layoutInCell="1" allowOverlap="1" wp14:anchorId="7EB44841" wp14:editId="6544E4B1">
                <wp:simplePos x="0" y="0"/>
                <wp:positionH relativeFrom="outsideMargin">
                  <wp:posOffset>184150</wp:posOffset>
                </wp:positionH>
                <wp:positionV relativeFrom="page">
                  <wp:posOffset>828675</wp:posOffset>
                </wp:positionV>
                <wp:extent cx="1320800" cy="202882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320800" cy="20288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543BFF" w:rsidRDefault="00CB6F35" w:rsidP="00F438D5">
                            <w:pPr>
                              <w:pStyle w:val="PullQuote"/>
                            </w:pPr>
                            <w:r>
                              <w:t>Almost all gaps faced by those living in low SES areas and those with limited English language skills can be explained by the differences in other observable characteristics.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2" type="#_x0000_t202" style="position:absolute;margin-left:14.5pt;margin-top:65.25pt;width:104pt;height:159.75pt;z-index:2518097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" filled="f" stroked="f" strokeweight=".5pt">
                <v:shadow on="t" type="perspective" color="black" opacity="9830f" origin=",.5" offset="0,25pt" matrix="58982f,,,-12452f"/>
                <v:textbox inset="10mm">
                  <w:txbxContent>
                    <w:p w:rsidR="00CB6F35" w:rsidRPr="00543BFF" w:rsidRDefault="00CB6F35" w:rsidP="00F438D5">
                      <w:pPr>
                        <w:pStyle w:val="PullQuote"/>
                      </w:pPr>
                      <w:r>
                        <w:t>Almost all gaps faced by those living in low SES areas and those with limited English language skills can be explained by the differences in other observable characteristics.</w:t>
                      </w:r>
                    </w:p>
                  </w:txbxContent>
                </v:textbox>
                <w10:wrap anchorx="margin" anchory="page"/>
                <w10:anchorlock/>
              </v:shape>
            </w:pict>
          </mc:Fallback>
        </mc:AlternateContent>
      </w:r>
      <w:r w:rsidR="004F0003">
        <w:t>skills</w:t>
      </w:r>
      <w:r w:rsidR="001F0E8C">
        <w:t xml:space="preserve"> or living in low</w:t>
      </w:r>
      <w:r w:rsidR="005A029D">
        <w:t xml:space="preserve"> </w:t>
      </w:r>
      <w:r w:rsidR="009438C9">
        <w:t>SES</w:t>
      </w:r>
      <w:r w:rsidR="00343693">
        <w:t xml:space="preserve"> </w:t>
      </w:r>
      <w:r w:rsidR="001F0E8C">
        <w:t>areas</w:t>
      </w:r>
      <w:r>
        <w:t>.</w:t>
      </w:r>
      <w:r w:rsidR="001F0E8C">
        <w:t xml:space="preserve"> There are also gaps in module completion rates for all but the </w:t>
      </w:r>
      <w:r w:rsidR="00CB6F35">
        <w:t>low SES</w:t>
      </w:r>
      <w:r w:rsidR="001F0E8C">
        <w:t xml:space="preserve"> </w:t>
      </w:r>
      <w:r w:rsidR="00066333">
        <w:t>area</w:t>
      </w:r>
      <w:r w:rsidR="00066333" w:rsidRPr="001526B4">
        <w:t xml:space="preserve"> </w:t>
      </w:r>
      <w:r w:rsidR="001F0E8C" w:rsidRPr="001526B4">
        <w:t>group</w:t>
      </w:r>
      <w:r w:rsidRPr="001526B4">
        <w:t xml:space="preserve">. </w:t>
      </w:r>
    </w:p>
    <w:p w:rsidR="00343693" w:rsidRDefault="006A334F" w:rsidP="001526B4">
      <w:pPr>
        <w:pStyle w:val="Text"/>
      </w:pPr>
      <w:r w:rsidRPr="001526B4">
        <w:t>The r</w:t>
      </w:r>
      <w:r w:rsidR="008234D3" w:rsidRPr="001526B4">
        <w:t xml:space="preserve">esults </w:t>
      </w:r>
      <w:r w:rsidR="00E66B47" w:rsidRPr="001526B4">
        <w:t xml:space="preserve">of </w:t>
      </w:r>
      <w:r w:rsidR="008234D3" w:rsidRPr="001526B4">
        <w:t xml:space="preserve">the decomposition </w:t>
      </w:r>
      <w:r w:rsidR="008234D3">
        <w:t xml:space="preserve">exercise </w:t>
      </w:r>
      <w:r w:rsidR="003F6D59">
        <w:t xml:space="preserve">for course completion </w:t>
      </w:r>
      <w:r w:rsidR="004F0003">
        <w:t xml:space="preserve">show </w:t>
      </w:r>
      <w:r w:rsidR="008234D3">
        <w:t xml:space="preserve">that differences in observable </w:t>
      </w:r>
      <w:r w:rsidR="003F6D59">
        <w:t xml:space="preserve">individual and course </w:t>
      </w:r>
      <w:r w:rsidR="008234D3">
        <w:t xml:space="preserve">characteristics between students with at least one disadvantage and students with no </w:t>
      </w:r>
      <w:r w:rsidR="00946F3D">
        <w:t xml:space="preserve">disadvantage can explain </w:t>
      </w:r>
      <w:r w:rsidR="008234D3">
        <w:t>more than half of the estimated difference in the probability of course completion. In other words, if disadvantaged students were identical to non-disadvantaged students in all observable respects</w:t>
      </w:r>
      <w:r w:rsidR="003F6D59">
        <w:t>, including in their course choice patterns,</w:t>
      </w:r>
      <w:r w:rsidR="008234D3">
        <w:t xml:space="preserve"> they would only face a </w:t>
      </w:r>
      <w:r w:rsidR="00065427">
        <w:t>3.6</w:t>
      </w:r>
      <w:r w:rsidR="008234D3">
        <w:t xml:space="preserve"> percentage point gap in their likelihood of co</w:t>
      </w:r>
      <w:r w:rsidR="007767CE">
        <w:t>urse completion, rather than a 5.</w:t>
      </w:r>
      <w:r w:rsidR="00065427">
        <w:t>7</w:t>
      </w:r>
      <w:r w:rsidR="008234D3">
        <w:t xml:space="preserve"> percentage point gap. </w:t>
      </w:r>
    </w:p>
    <w:p w:rsidR="0071318A" w:rsidRDefault="008234D3" w:rsidP="001526B4">
      <w:pPr>
        <w:pStyle w:val="Text"/>
      </w:pPr>
      <w:r>
        <w:t>This aggregate picture obscures some important differences by particular disadvantaged group. Specifically, almost all of the gap</w:t>
      </w:r>
      <w:r w:rsidR="00F438D5">
        <w:t>s</w:t>
      </w:r>
      <w:r>
        <w:t xml:space="preserve"> faced by those </w:t>
      </w:r>
      <w:r w:rsidR="004F0003">
        <w:t xml:space="preserve">living </w:t>
      </w:r>
      <w:r>
        <w:t xml:space="preserve">in </w:t>
      </w:r>
      <w:r w:rsidR="00CB6F35">
        <w:t>low SES</w:t>
      </w:r>
      <w:r w:rsidR="00066333">
        <w:t xml:space="preserve"> </w:t>
      </w:r>
      <w:r>
        <w:t xml:space="preserve">areas and those with </w:t>
      </w:r>
      <w:r w:rsidR="004F0003">
        <w:t xml:space="preserve">limited </w:t>
      </w:r>
      <w:r>
        <w:t xml:space="preserve">English language skills can be explained by </w:t>
      </w:r>
      <w:r w:rsidR="00974912">
        <w:t xml:space="preserve">the </w:t>
      </w:r>
      <w:r>
        <w:t>differences in other observable characteristics. In contrast, even after accounting for</w:t>
      </w:r>
      <w:r w:rsidR="00066333">
        <w:t xml:space="preserve"> the</w:t>
      </w:r>
      <w:r>
        <w:t xml:space="preserve"> differences in observable characteristics, </w:t>
      </w:r>
      <w:r w:rsidR="00E25256">
        <w:t xml:space="preserve">both </w:t>
      </w:r>
      <w:r>
        <w:t xml:space="preserve">Indigenous students and students with disabilities still face a </w:t>
      </w:r>
      <w:r w:rsidR="00E25256">
        <w:t>4.4</w:t>
      </w:r>
      <w:r w:rsidR="00F438D5">
        <w:t>-</w:t>
      </w:r>
      <w:r>
        <w:t>percentage</w:t>
      </w:r>
      <w:r w:rsidR="00F438D5">
        <w:t>-</w:t>
      </w:r>
      <w:r>
        <w:t>point completion gap</w:t>
      </w:r>
      <w:r w:rsidR="00E25256">
        <w:t xml:space="preserve"> (table 2)</w:t>
      </w:r>
      <w:r>
        <w:t xml:space="preserve">. </w:t>
      </w:r>
    </w:p>
    <w:p w:rsidR="001F7128" w:rsidRPr="001526B4" w:rsidRDefault="001F7128" w:rsidP="001526B4">
      <w:pPr>
        <w:pStyle w:val="Text"/>
        <w:ind w:right="140"/>
      </w:pPr>
      <w:r>
        <w:t>The second part of ou</w:t>
      </w:r>
      <w:r w:rsidR="00066333">
        <w:t>r analysis focused</w:t>
      </w:r>
      <w:r>
        <w:t xml:space="preserve"> on the existence of employment gap</w:t>
      </w:r>
      <w:r w:rsidR="00B02E29">
        <w:t>s</w:t>
      </w:r>
      <w:r>
        <w:t xml:space="preserve"> for disadvantaged VET students</w:t>
      </w:r>
      <w:r w:rsidR="00B02E29">
        <w:t xml:space="preserve"> in our four groups</w:t>
      </w:r>
      <w:r>
        <w:t xml:space="preserve">. </w:t>
      </w:r>
      <w:r w:rsidR="00B02E29">
        <w:t>These gaps are large for</w:t>
      </w:r>
      <w:r w:rsidR="00562E16">
        <w:t xml:space="preserve"> all four groups, ranging from nine</w:t>
      </w:r>
      <w:r w:rsidR="00B02E29">
        <w:t xml:space="preserve"> percentage points for those living in </w:t>
      </w:r>
      <w:r w:rsidR="00CB6F35">
        <w:t>low SES</w:t>
      </w:r>
      <w:r w:rsidR="00066333">
        <w:t xml:space="preserve"> </w:t>
      </w:r>
      <w:r w:rsidR="00B02E29">
        <w:t>areas to 36 pe</w:t>
      </w:r>
      <w:r w:rsidR="00562E16">
        <w:t>rcentage points for those with limited</w:t>
      </w:r>
      <w:r w:rsidR="00B02E29">
        <w:t xml:space="preserve"> English language skills</w:t>
      </w:r>
      <w:r w:rsidR="00334605">
        <w:t xml:space="preserve"> (table 5)</w:t>
      </w:r>
      <w:r w:rsidR="00B02E29">
        <w:t>. There are similar gaps in the probability of moving from non-empl</w:t>
      </w:r>
      <w:r w:rsidR="00B02E29" w:rsidRPr="001526B4">
        <w:t>oyment prior to the VET course into employment following the VET course</w:t>
      </w:r>
      <w:r w:rsidR="00FA05A8">
        <w:t xml:space="preserve"> (table 7)</w:t>
      </w:r>
      <w:r w:rsidR="00B02E29" w:rsidRPr="001526B4">
        <w:t xml:space="preserve">. </w:t>
      </w:r>
    </w:p>
    <w:p w:rsidR="007C1255" w:rsidRDefault="00B02E29" w:rsidP="001526B4">
      <w:pPr>
        <w:pStyle w:val="Text"/>
      </w:pPr>
      <w:r w:rsidRPr="001526B4">
        <w:t xml:space="preserve">The </w:t>
      </w:r>
      <w:r w:rsidR="00E575FA" w:rsidRPr="001526B4">
        <w:t>decomposition exerc</w:t>
      </w:r>
      <w:r w:rsidR="00E575FA">
        <w:t>ise</w:t>
      </w:r>
      <w:r>
        <w:t>s</w:t>
      </w:r>
      <w:r w:rsidR="00E575FA">
        <w:t xml:space="preserve"> </w:t>
      </w:r>
      <w:r>
        <w:t>for</w:t>
      </w:r>
      <w:r w:rsidR="00E575FA">
        <w:t xml:space="preserve"> the probability </w:t>
      </w:r>
      <w:r w:rsidR="00974912">
        <w:t>of being</w:t>
      </w:r>
      <w:r w:rsidR="00E575FA">
        <w:t xml:space="preserve"> employed after VET and </w:t>
      </w:r>
      <w:r>
        <w:t>for</w:t>
      </w:r>
      <w:r w:rsidR="00E575FA">
        <w:t xml:space="preserve"> the probability </w:t>
      </w:r>
      <w:r w:rsidR="00066333">
        <w:t>of moving</w:t>
      </w:r>
      <w:r w:rsidR="00E575FA">
        <w:t xml:space="preserve"> into employment from unemployment</w:t>
      </w:r>
      <w:r>
        <w:t xml:space="preserve"> again suggest that differences in observable characteristics and course choices play a role in explaining the gaps</w:t>
      </w:r>
      <w:r w:rsidR="00E575FA">
        <w:t xml:space="preserve">. </w:t>
      </w:r>
      <w:r w:rsidR="00946F3D">
        <w:t>With respect to the former</w:t>
      </w:r>
      <w:r w:rsidR="006B0B54">
        <w:t>, the observable characteristics included in our analysis explain around 65% of the total employment gap</w:t>
      </w:r>
      <w:r>
        <w:t xml:space="preserve"> </w:t>
      </w:r>
      <w:r w:rsidR="000A6CE7">
        <w:t xml:space="preserve">for those with a disability or who live in a </w:t>
      </w:r>
      <w:r w:rsidR="00CB6F35">
        <w:t>low SES</w:t>
      </w:r>
      <w:r w:rsidR="000A6CE7">
        <w:t xml:space="preserve"> area, </w:t>
      </w:r>
      <w:r>
        <w:t xml:space="preserve">rising to 95% for the Indigenous group. </w:t>
      </w:r>
      <w:r w:rsidR="000327B7" w:rsidRPr="000327B7">
        <w:t>With the exception of the Indigenous group, this implies that disadvantaged VET students would still face a lower probability of employment even if</w:t>
      </w:r>
      <w:r w:rsidR="00066333">
        <w:t>,</w:t>
      </w:r>
      <w:r w:rsidR="000327B7" w:rsidRPr="000327B7">
        <w:t xml:space="preserve"> on average</w:t>
      </w:r>
      <w:r w:rsidR="00066333">
        <w:t>,</w:t>
      </w:r>
      <w:r w:rsidR="000327B7" w:rsidRPr="000327B7">
        <w:t xml:space="preserve"> they had the same observable characteristics and chose the same courses as the non-disadvantaged.</w:t>
      </w:r>
      <w:r w:rsidR="000327B7">
        <w:t xml:space="preserve"> In fact, t</w:t>
      </w:r>
      <w:r w:rsidRPr="00B02E29">
        <w:t xml:space="preserve">he employment status before starting the VET course is </w:t>
      </w:r>
      <w:r>
        <w:t>the key</w:t>
      </w:r>
      <w:r w:rsidR="000327B7">
        <w:t xml:space="preserve"> </w:t>
      </w:r>
      <w:r w:rsidRPr="00B02E29">
        <w:t>explanatory variable</w:t>
      </w:r>
      <w:r>
        <w:t xml:space="preserve"> </w:t>
      </w:r>
      <w:r w:rsidR="000327B7">
        <w:t>across all four groups here</w:t>
      </w:r>
      <w:r w:rsidR="000A6CE7">
        <w:t xml:space="preserve"> (table 5)</w:t>
      </w:r>
      <w:r w:rsidRPr="00B02E29">
        <w:t xml:space="preserve">. </w:t>
      </w:r>
      <w:r w:rsidR="000327B7">
        <w:t xml:space="preserve">Course completion gaps are relatively unimportant in driving employment gaps, although they do explain part of the employment gap for the Indigenous group. Again with the exception of the Indigenous group, </w:t>
      </w:r>
      <w:r w:rsidR="003E222F">
        <w:t xml:space="preserve">the </w:t>
      </w:r>
      <w:r w:rsidR="000327B7">
        <w:t>observable characteristics tend to explain a smaller share of the gaps in transitions to employment a</w:t>
      </w:r>
      <w:r w:rsidR="005240CB">
        <w:t xml:space="preserve">cross the disadvantaged groups, particularly for those with a disability or who live in a </w:t>
      </w:r>
      <w:r w:rsidR="00CB6F35">
        <w:t>low SES</w:t>
      </w:r>
      <w:r w:rsidR="005240CB">
        <w:t xml:space="preserve"> area (table 7)</w:t>
      </w:r>
      <w:r w:rsidR="000327B7">
        <w:t xml:space="preserve">. </w:t>
      </w:r>
    </w:p>
    <w:p w:rsidR="00343693" w:rsidRDefault="00DC2E61" w:rsidP="001526B4">
      <w:pPr>
        <w:pStyle w:val="Text"/>
      </w:pPr>
      <w:r>
        <w:t xml:space="preserve">We conclude by highlighting </w:t>
      </w:r>
      <w:r w:rsidR="006B6A87">
        <w:t xml:space="preserve">some </w:t>
      </w:r>
      <w:r>
        <w:t xml:space="preserve">policy implications </w:t>
      </w:r>
      <w:r w:rsidR="006B6A87">
        <w:t>suggested by</w:t>
      </w:r>
      <w:r>
        <w:t xml:space="preserve"> our analysis. First, although we show that both completion and employment gap</w:t>
      </w:r>
      <w:r w:rsidR="006B6A87">
        <w:t>s</w:t>
      </w:r>
      <w:r>
        <w:t xml:space="preserve"> exist for </w:t>
      </w:r>
      <w:r w:rsidR="006B6A87">
        <w:t xml:space="preserve">students in our four </w:t>
      </w:r>
      <w:r>
        <w:t>disadvantaged</w:t>
      </w:r>
      <w:r w:rsidR="006B6A87">
        <w:t xml:space="preserve"> groups</w:t>
      </w:r>
      <w:r>
        <w:t>, our analysis indicate</w:t>
      </w:r>
      <w:r w:rsidR="006B6A87">
        <w:t>s</w:t>
      </w:r>
      <w:r>
        <w:t xml:space="preserve"> that </w:t>
      </w:r>
      <w:r w:rsidR="00E56C09">
        <w:t xml:space="preserve">substantial </w:t>
      </w:r>
      <w:r>
        <w:t>shares of these gap</w:t>
      </w:r>
      <w:r w:rsidR="00383F36">
        <w:t>s</w:t>
      </w:r>
      <w:r>
        <w:t xml:space="preserve"> can be explained </w:t>
      </w:r>
      <w:r w:rsidR="006B6A87">
        <w:t xml:space="preserve">by </w:t>
      </w:r>
      <w:r w:rsidR="00C6049B">
        <w:t xml:space="preserve">the </w:t>
      </w:r>
      <w:r w:rsidR="006B6A87">
        <w:t>differences in other individual and course characteristics between these groups and their non-disadvantaged counterparts.</w:t>
      </w:r>
      <w:r w:rsidR="00105055">
        <w:t xml:space="preserve"> </w:t>
      </w:r>
      <w:r w:rsidR="006B6A87">
        <w:t>Although many of these factors are unlikely to be ame</w:t>
      </w:r>
      <w:r w:rsidR="003E222F">
        <w:t>nable to intervention by policy-</w:t>
      </w:r>
      <w:r w:rsidR="006B6A87">
        <w:t xml:space="preserve">makers, some may be. In particular, it may be possible to influence patterns of course choice, </w:t>
      </w:r>
      <w:r w:rsidR="0002236F">
        <w:t>for example,</w:t>
      </w:r>
      <w:r w:rsidR="006B6A87">
        <w:t xml:space="preserve"> the level or field of </w:t>
      </w:r>
      <w:r w:rsidR="009A2768">
        <w:t>education</w:t>
      </w:r>
      <w:r w:rsidR="006B6A87">
        <w:t xml:space="preserve"> of a cou</w:t>
      </w:r>
      <w:r w:rsidR="00F438D5">
        <w:rPr>
          <w:noProof/>
          <w:lang w:eastAsia="en-AU"/>
        </w:rPr>
        <mc:AlternateContent>
          <mc:Choice Requires="wps">
            <w:drawing>
              <wp:anchor distT="0" distB="0" distL="114300" distR="114300" simplePos="0" relativeHeight="251811840" behindDoc="0" locked="1" layoutInCell="1" allowOverlap="1" wp14:anchorId="3A42BF0D" wp14:editId="2DA8334F">
                <wp:simplePos x="0" y="0"/>
                <wp:positionH relativeFrom="outsideMargin">
                  <wp:posOffset>180340</wp:posOffset>
                </wp:positionH>
                <wp:positionV relativeFrom="page">
                  <wp:posOffset>828040</wp:posOffset>
                </wp:positionV>
                <wp:extent cx="1321200" cy="14112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321200" cy="1411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B6F35" w:rsidRPr="00B44CDA" w:rsidRDefault="00CB6F35" w:rsidP="00F438D5">
                            <w:pPr>
                              <w:pStyle w:val="PullQuote"/>
                            </w:pPr>
                            <w:r>
                              <w:t>Disadvantage itself can constitute a serious obstacle to completing a VET course or to entering employment post-VET.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3" type="#_x0000_t202" style="position:absolute;margin-left:14.2pt;margin-top:65.2pt;width:104.05pt;height:111.1pt;z-index:2518118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h3g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" filled="f" stroked="f" strokeweight=".5pt">
                <v:shadow on="t" type="perspective" color="black" opacity="9830f" origin=",.5" offset="0,25pt" matrix="58982f,,,-12452f"/>
                <v:textbox inset="10mm">
                  <w:txbxContent>
                    <w:p w:rsidR="00CB6F35" w:rsidRPr="00B44CDA" w:rsidRDefault="00CB6F35" w:rsidP="00F438D5">
                      <w:pPr>
                        <w:pStyle w:val="PullQuote"/>
                      </w:pPr>
                      <w:r>
                        <w:t>Disadvantage itself can constitute a serious obstacle to completing a VET course or to entering employment post-VET.</w:t>
                      </w:r>
                    </w:p>
                  </w:txbxContent>
                </v:textbox>
                <w10:wrap anchorx="margin" anchory="page"/>
                <w10:anchorlock/>
              </v:shape>
            </w:pict>
          </mc:Fallback>
        </mc:AlternateContent>
      </w:r>
      <w:r w:rsidR="006B6A87">
        <w:t>rse, in such a way as to reduce the completion and employment gaps faced by students from these disadvantaged groups.</w:t>
      </w:r>
      <w:r w:rsidR="002615D6" w:rsidRPr="002615D6">
        <w:t xml:space="preserve"> </w:t>
      </w:r>
    </w:p>
    <w:p w:rsidR="003E222F" w:rsidRDefault="002615D6" w:rsidP="001526B4">
      <w:pPr>
        <w:pStyle w:val="Text"/>
      </w:pPr>
      <w:r>
        <w:t>P</w:t>
      </w:r>
      <w:r w:rsidRPr="002615D6">
        <w:t xml:space="preserve">roviding </w:t>
      </w:r>
      <w:r>
        <w:t xml:space="preserve">disadvantaged </w:t>
      </w:r>
      <w:r w:rsidRPr="002615D6">
        <w:t xml:space="preserve">students with better information on completion rates and </w:t>
      </w:r>
      <w:r w:rsidR="00F438D5">
        <w:t xml:space="preserve">likely </w:t>
      </w:r>
      <w:r w:rsidRPr="002615D6">
        <w:t xml:space="preserve">subsequent employment rates at the course-provider level, </w:t>
      </w:r>
      <w:r>
        <w:t xml:space="preserve">and perhaps more guidance on how to interpret such information, </w:t>
      </w:r>
      <w:r w:rsidRPr="002615D6">
        <w:t xml:space="preserve">may help </w:t>
      </w:r>
      <w:r w:rsidR="003E222F">
        <w:t xml:space="preserve">to </w:t>
      </w:r>
      <w:r w:rsidR="00C6049B">
        <w:t>support more informed choices</w:t>
      </w:r>
      <w:r w:rsidRPr="002615D6">
        <w:t xml:space="preserve"> and</w:t>
      </w:r>
      <w:r w:rsidR="00C6049B">
        <w:t>,</w:t>
      </w:r>
      <w:r w:rsidRPr="002615D6">
        <w:t xml:space="preserve"> ultimately, improved outcomes. Note, however, that measures to close completion gaps would not in themselves be sufficient to close employment gaps, given the relatively small contribution of completion gaps to the employment gaps for these groups. The partial exception to this is the</w:t>
      </w:r>
      <w:r w:rsidR="000D17F1">
        <w:t xml:space="preserve"> group of Indigenous students</w:t>
      </w:r>
      <w:r w:rsidR="003E222F">
        <w:t xml:space="preserve"> </w:t>
      </w:r>
      <w:r w:rsidR="000D17F1">
        <w:t>—</w:t>
      </w:r>
      <w:r w:rsidR="003E222F">
        <w:t xml:space="preserve"> </w:t>
      </w:r>
      <w:r w:rsidRPr="002615D6">
        <w:t xml:space="preserve">closing the completion gap for this group could plausibly narrow, although </w:t>
      </w:r>
      <w:r w:rsidR="00231AEF">
        <w:t>not</w:t>
      </w:r>
      <w:r w:rsidRPr="002615D6">
        <w:t xml:space="preserve"> eliminate, the employ</w:t>
      </w:r>
      <w:r w:rsidR="003E222F">
        <w:t>ment gap.</w:t>
      </w:r>
    </w:p>
    <w:p w:rsidR="00FC7D85" w:rsidRDefault="005B65A4" w:rsidP="001526B4">
      <w:pPr>
        <w:pStyle w:val="Text"/>
        <w:ind w:right="-143"/>
      </w:pPr>
      <w:r>
        <w:t>Finally, completion a</w:t>
      </w:r>
      <w:r w:rsidR="00C6049B">
        <w:t xml:space="preserve">nd employment gaps </w:t>
      </w:r>
      <w:r w:rsidR="001E6D2B">
        <w:t>remain</w:t>
      </w:r>
      <w:r w:rsidR="00F438D5" w:rsidRPr="00F438D5">
        <w:t xml:space="preserve"> </w:t>
      </w:r>
      <w:r w:rsidR="00F438D5">
        <w:t>in most cases</w:t>
      </w:r>
      <w:r w:rsidR="001E6D2B">
        <w:t xml:space="preserve">, </w:t>
      </w:r>
      <w:r>
        <w:t>even when we account for all</w:t>
      </w:r>
      <w:r w:rsidR="001526B4">
        <w:t> </w:t>
      </w:r>
      <w:r w:rsidR="003E222F">
        <w:t xml:space="preserve">of </w:t>
      </w:r>
      <w:r>
        <w:t xml:space="preserve">the observable differences between </w:t>
      </w:r>
      <w:r w:rsidR="00C6049B">
        <w:t xml:space="preserve">the </w:t>
      </w:r>
      <w:r>
        <w:t>students in the disadvantaged groups and their</w:t>
      </w:r>
      <w:r w:rsidR="00C6049B">
        <w:t xml:space="preserve"> non-disadvantaged counterparts</w:t>
      </w:r>
      <w:r w:rsidR="001E6D2B">
        <w:t>. This</w:t>
      </w:r>
      <w:r>
        <w:t xml:space="preserve"> suggests that </w:t>
      </w:r>
      <w:r w:rsidR="00D93C59">
        <w:t xml:space="preserve">the disadvantage </w:t>
      </w:r>
      <w:r>
        <w:t xml:space="preserve">itself can </w:t>
      </w:r>
      <w:r w:rsidR="00D93C59">
        <w:t xml:space="preserve">constitute a serious obstacle to completing a VET course or to entering </w:t>
      </w:r>
      <w:r>
        <w:t>employment post-VET</w:t>
      </w:r>
      <w:r w:rsidR="00D93C59">
        <w:t>.</w:t>
      </w:r>
      <w:r w:rsidR="00E56C09">
        <w:t xml:space="preserve"> For example, individuals who</w:t>
      </w:r>
      <w:r w:rsidR="00896D31">
        <w:t xml:space="preserve"> </w:t>
      </w:r>
      <w:r w:rsidR="001468A0">
        <w:t>have</w:t>
      </w:r>
      <w:r w:rsidR="00896D31">
        <w:t xml:space="preserve"> a </w:t>
      </w:r>
      <w:r w:rsidR="001E6D2B">
        <w:t>disability may have difficulty</w:t>
      </w:r>
      <w:r w:rsidR="00896D31">
        <w:t xml:space="preserve"> in accomplishing </w:t>
      </w:r>
      <w:r>
        <w:t xml:space="preserve">some </w:t>
      </w:r>
      <w:r w:rsidR="00896D31">
        <w:t>physically demanding tasks</w:t>
      </w:r>
      <w:r>
        <w:t xml:space="preserve">, </w:t>
      </w:r>
      <w:r w:rsidR="00F438D5">
        <w:t>while</w:t>
      </w:r>
      <w:r>
        <w:t xml:space="preserve"> some jobs will be effectively closed to those with </w:t>
      </w:r>
      <w:r w:rsidR="001468A0">
        <w:t>limited</w:t>
      </w:r>
      <w:r>
        <w:t xml:space="preserve"> English language skills. It follows that there </w:t>
      </w:r>
      <w:r w:rsidR="001E6D2B">
        <w:t>is</w:t>
      </w:r>
      <w:r>
        <w:t xml:space="preserve"> a need for additional support the VET sector and </w:t>
      </w:r>
      <w:r w:rsidR="00F438D5">
        <w:t xml:space="preserve">in </w:t>
      </w:r>
      <w:r>
        <w:t>the labour market to help overcome these disadvantages, as far as practicable.</w:t>
      </w:r>
      <w:r w:rsidR="00105055">
        <w:t xml:space="preserve"> </w:t>
      </w:r>
    </w:p>
    <w:p w:rsidR="00896D31" w:rsidRDefault="00896D31" w:rsidP="00192244">
      <w:pPr>
        <w:pStyle w:val="Text"/>
        <w:rPr>
          <w:rFonts w:ascii="Tahoma" w:hAnsi="Tahoma" w:cs="Tahoma"/>
          <w:color w:val="000000"/>
          <w:sz w:val="56"/>
        </w:rPr>
      </w:pPr>
      <w:r>
        <w:br w:type="page"/>
      </w:r>
    </w:p>
    <w:p w:rsidR="0071318A" w:rsidRDefault="00FB03F1" w:rsidP="00FB03F1">
      <w:pPr>
        <w:pStyle w:val="Heading1"/>
        <w:ind w:firstLine="720"/>
      </w:pPr>
      <w:bookmarkStart w:id="84" w:name="_Toc427676519"/>
      <w:r>
        <w:rPr>
          <w:noProof/>
          <w:lang w:eastAsia="en-AU"/>
        </w:rPr>
        <w:drawing>
          <wp:anchor distT="0" distB="0" distL="114300" distR="114300" simplePos="0" relativeHeight="251768832" behindDoc="0" locked="0" layoutInCell="1" allowOverlap="1" wp14:anchorId="7A1ECA09" wp14:editId="0A39B5B5">
            <wp:simplePos x="0" y="0"/>
            <wp:positionH relativeFrom="column">
              <wp:posOffset>20955</wp:posOffset>
            </wp:positionH>
            <wp:positionV relativeFrom="paragraph">
              <wp:posOffset>-41910</wp:posOffset>
            </wp:positionV>
            <wp:extent cx="419100" cy="419100"/>
            <wp:effectExtent l="0" t="0" r="0" b="0"/>
            <wp:wrapNone/>
            <wp:docPr id="48" name="Picture 48" descr="P:\PublicationComponents\Icons\Reference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LightBlu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D3">
        <w:t>References</w:t>
      </w:r>
      <w:bookmarkEnd w:id="84"/>
    </w:p>
    <w:p w:rsidR="0071318A" w:rsidRDefault="008234D3" w:rsidP="00F73302">
      <w:pPr>
        <w:pStyle w:val="References"/>
      </w:pPr>
      <w:proofErr w:type="spellStart"/>
      <w:r w:rsidRPr="000D6A7C">
        <w:rPr>
          <w:lang w:val="fr-CH"/>
        </w:rPr>
        <w:t>Antecol</w:t>
      </w:r>
      <w:proofErr w:type="spellEnd"/>
      <w:r w:rsidR="005C7A51" w:rsidRPr="000D6A7C">
        <w:rPr>
          <w:lang w:val="fr-CH"/>
        </w:rPr>
        <w:t>,</w:t>
      </w:r>
      <w:r w:rsidRPr="000D6A7C">
        <w:rPr>
          <w:lang w:val="fr-CH"/>
        </w:rPr>
        <w:t xml:space="preserve"> H, Kuhn</w:t>
      </w:r>
      <w:r w:rsidR="005C7A51" w:rsidRPr="000D6A7C">
        <w:rPr>
          <w:lang w:val="fr-CH"/>
        </w:rPr>
        <w:t>,</w:t>
      </w:r>
      <w:r w:rsidRPr="000D6A7C">
        <w:rPr>
          <w:lang w:val="fr-CH"/>
        </w:rPr>
        <w:t xml:space="preserve"> P &amp; </w:t>
      </w:r>
      <w:proofErr w:type="spellStart"/>
      <w:r w:rsidRPr="000D6A7C">
        <w:rPr>
          <w:lang w:val="fr-CH"/>
        </w:rPr>
        <w:t>Trejo</w:t>
      </w:r>
      <w:proofErr w:type="spellEnd"/>
      <w:r w:rsidR="005C7A51" w:rsidRPr="000D6A7C">
        <w:rPr>
          <w:lang w:val="fr-CH"/>
        </w:rPr>
        <w:t>,</w:t>
      </w:r>
      <w:r w:rsidRPr="000D6A7C">
        <w:rPr>
          <w:lang w:val="fr-CH"/>
        </w:rPr>
        <w:t xml:space="preserve"> SJ 2006, ‘Assimilation via </w:t>
      </w:r>
      <w:proofErr w:type="spellStart"/>
      <w:r w:rsidRPr="000D6A7C">
        <w:rPr>
          <w:lang w:val="fr-CH"/>
        </w:rPr>
        <w:t>prices</w:t>
      </w:r>
      <w:proofErr w:type="spellEnd"/>
      <w:r w:rsidRPr="000D6A7C">
        <w:rPr>
          <w:lang w:val="fr-CH"/>
        </w:rPr>
        <w:t xml:space="preserve"> or </w:t>
      </w:r>
      <w:proofErr w:type="spellStart"/>
      <w:r w:rsidRPr="000D6A7C">
        <w:rPr>
          <w:lang w:val="fr-CH"/>
        </w:rPr>
        <w:t>quantities</w:t>
      </w:r>
      <w:proofErr w:type="spellEnd"/>
      <w:r w:rsidRPr="000D6A7C">
        <w:rPr>
          <w:lang w:val="fr-CH"/>
        </w:rPr>
        <w:t xml:space="preserve">? </w:t>
      </w:r>
      <w:r>
        <w:t>Sources of immigrant earnings growth in Australia</w:t>
      </w:r>
      <w:r w:rsidR="003E222F">
        <w:t>, Canada, and the United States</w:t>
      </w:r>
      <w:r>
        <w:t>’</w:t>
      </w:r>
      <w:r w:rsidR="003E222F">
        <w:t>,</w:t>
      </w:r>
      <w:r>
        <w:t xml:space="preserve"> </w:t>
      </w:r>
      <w:r>
        <w:rPr>
          <w:i/>
        </w:rPr>
        <w:t>Journal of Human Resources</w:t>
      </w:r>
      <w:r w:rsidR="00A227D5">
        <w:rPr>
          <w:i/>
        </w:rPr>
        <w:t>,</w:t>
      </w:r>
      <w:r>
        <w:t xml:space="preserve"> </w:t>
      </w:r>
      <w:r w:rsidR="00A227D5">
        <w:t>vol.</w:t>
      </w:r>
      <w:r>
        <w:t xml:space="preserve">41, </w:t>
      </w:r>
      <w:r w:rsidR="00A227D5">
        <w:t>no.4, pp.</w:t>
      </w:r>
      <w:r w:rsidR="003E222F">
        <w:t>821—</w:t>
      </w:r>
      <w:r>
        <w:t>40.</w:t>
      </w:r>
    </w:p>
    <w:p w:rsidR="008A6566" w:rsidRDefault="003E222F" w:rsidP="00FB6525">
      <w:pPr>
        <w:pStyle w:val="References"/>
        <w:rPr>
          <w:szCs w:val="18"/>
        </w:rPr>
      </w:pPr>
      <w:r>
        <w:t>ABS (</w:t>
      </w:r>
      <w:r w:rsidR="00FB6525">
        <w:t>Australian Bureau of Statistics</w:t>
      </w:r>
      <w:r>
        <w:t>)</w:t>
      </w:r>
      <w:r w:rsidR="000D17F1">
        <w:t xml:space="preserve"> </w:t>
      </w:r>
      <w:r w:rsidR="008A6566">
        <w:t xml:space="preserve">2009, </w:t>
      </w:r>
      <w:r w:rsidR="008A6566" w:rsidRPr="000D17F1">
        <w:rPr>
          <w:i/>
        </w:rPr>
        <w:t xml:space="preserve">Perspectives on </w:t>
      </w:r>
      <w:r w:rsidR="00F73302" w:rsidRPr="000D17F1">
        <w:rPr>
          <w:i/>
        </w:rPr>
        <w:t>education and training: social i</w:t>
      </w:r>
      <w:r w:rsidR="008A6566" w:rsidRPr="000D17F1">
        <w:rPr>
          <w:i/>
        </w:rPr>
        <w:t>nclusion</w:t>
      </w:r>
      <w:r w:rsidR="008A6566">
        <w:t xml:space="preserve">, </w:t>
      </w:r>
      <w:r>
        <w:t xml:space="preserve">viewed </w:t>
      </w:r>
      <w:r w:rsidRPr="00F73302">
        <w:rPr>
          <w:szCs w:val="18"/>
        </w:rPr>
        <w:t>12 October 2013</w:t>
      </w:r>
      <w:r>
        <w:rPr>
          <w:szCs w:val="18"/>
        </w:rPr>
        <w:t>, &lt;</w:t>
      </w:r>
      <w:hyperlink r:id="rId57" w:history="1">
        <w:r w:rsidR="008A6566" w:rsidRPr="00F73302">
          <w:rPr>
            <w:rStyle w:val="Hyperlink"/>
            <w:sz w:val="18"/>
            <w:szCs w:val="18"/>
          </w:rPr>
          <w:t>http://www.abs.gov.au/ausstats/abs@.nsf/Latestproducts/4250.0.55.001Main%20Features32009?opendocument&amp;tabname=Summary&amp;prodno=4250.0.55.001&amp;issue=2009&amp;num=&amp;view</w:t>
        </w:r>
      </w:hyperlink>
      <w:r>
        <w:rPr>
          <w:szCs w:val="18"/>
        </w:rPr>
        <w:t>=&gt;.</w:t>
      </w:r>
      <w:r w:rsidR="008A6566" w:rsidRPr="00F73302">
        <w:rPr>
          <w:szCs w:val="18"/>
        </w:rPr>
        <w:t xml:space="preserve"> </w:t>
      </w:r>
    </w:p>
    <w:p w:rsidR="00E22635" w:rsidRPr="00F83FA2" w:rsidRDefault="00E22635" w:rsidP="00E22635">
      <w:pPr>
        <w:pStyle w:val="References"/>
        <w:rPr>
          <w:sz w:val="19"/>
        </w:rPr>
      </w:pPr>
      <w:proofErr w:type="gramStart"/>
      <w:r>
        <w:t xml:space="preserve">——2013, </w:t>
      </w:r>
      <w:r w:rsidRPr="00E22635">
        <w:rPr>
          <w:i/>
        </w:rPr>
        <w:t>Socio-Economic Indexes for Areas (SEIFA) 2011</w:t>
      </w:r>
      <w:r>
        <w:t>, technical paper, cat.no.2033.0.55.001, ABS, Canberra.</w:t>
      </w:r>
      <w:proofErr w:type="gramEnd"/>
    </w:p>
    <w:p w:rsidR="0071318A" w:rsidRDefault="008234D3" w:rsidP="00F73302">
      <w:pPr>
        <w:pStyle w:val="References"/>
      </w:pPr>
      <w:proofErr w:type="gramStart"/>
      <w:r>
        <w:t>Bauer</w:t>
      </w:r>
      <w:r w:rsidR="005C7A51">
        <w:t>,</w:t>
      </w:r>
      <w:r>
        <w:t xml:space="preserve"> TK, Hahn</w:t>
      </w:r>
      <w:r w:rsidR="005C7A51">
        <w:t>,</w:t>
      </w:r>
      <w:r>
        <w:t xml:space="preserve"> MH &amp; Sinning</w:t>
      </w:r>
      <w:r w:rsidR="005C7A51">
        <w:t>,</w:t>
      </w:r>
      <w:r>
        <w:t xml:space="preserve"> M 2008, ‘The Blinder</w:t>
      </w:r>
      <w:r w:rsidR="001526B4">
        <w:t>—</w:t>
      </w:r>
      <w:r>
        <w:t>Oaxaca decomposition for nonlinear regression models</w:t>
      </w:r>
      <w:r w:rsidR="00FB6525">
        <w:t>’,</w:t>
      </w:r>
      <w:r>
        <w:t xml:space="preserve"> </w:t>
      </w:r>
      <w:r w:rsidRPr="00A227D5">
        <w:rPr>
          <w:i/>
        </w:rPr>
        <w:t>Stata Journal</w:t>
      </w:r>
      <w:r>
        <w:t xml:space="preserve">, </w:t>
      </w:r>
      <w:r w:rsidR="00A227D5">
        <w:t>vol.</w:t>
      </w:r>
      <w:r>
        <w:t xml:space="preserve">8, </w:t>
      </w:r>
      <w:r w:rsidR="00A227D5">
        <w:t>no.</w:t>
      </w:r>
      <w:r w:rsidR="00FB6525">
        <w:t>4, pp.480—</w:t>
      </w:r>
      <w:r>
        <w:t>92.</w:t>
      </w:r>
      <w:proofErr w:type="gramEnd"/>
      <w:r>
        <w:t xml:space="preserve"> </w:t>
      </w:r>
    </w:p>
    <w:p w:rsidR="0071318A" w:rsidRDefault="008234D3" w:rsidP="00F73302">
      <w:pPr>
        <w:pStyle w:val="References"/>
      </w:pPr>
      <w:proofErr w:type="spellStart"/>
      <w:r>
        <w:t>Bednarz</w:t>
      </w:r>
      <w:proofErr w:type="spellEnd"/>
      <w:r w:rsidR="005C7A51">
        <w:t>,</w:t>
      </w:r>
      <w:r w:rsidR="000D17F1">
        <w:t xml:space="preserve"> A 2012, </w:t>
      </w:r>
      <w:proofErr w:type="gramStart"/>
      <w:r w:rsidRPr="000D17F1">
        <w:rPr>
          <w:i/>
        </w:rPr>
        <w:t>Lifting</w:t>
      </w:r>
      <w:proofErr w:type="gramEnd"/>
      <w:r w:rsidRPr="000D17F1">
        <w:rPr>
          <w:i/>
        </w:rPr>
        <w:t xml:space="preserve"> the lid on completion rates in the VET sector: how t</w:t>
      </w:r>
      <w:r w:rsidR="000D17F1" w:rsidRPr="000D17F1">
        <w:rPr>
          <w:i/>
        </w:rPr>
        <w:t>hey are defined and derived</w:t>
      </w:r>
      <w:r w:rsidR="000D17F1">
        <w:t>,</w:t>
      </w:r>
      <w:r>
        <w:t xml:space="preserve"> </w:t>
      </w:r>
      <w:r w:rsidR="007F3B9A">
        <w:t>NCVER</w:t>
      </w:r>
      <w:r>
        <w:t>, Adelaide.</w:t>
      </w:r>
    </w:p>
    <w:p w:rsidR="0071318A" w:rsidRDefault="008234D3" w:rsidP="00F73302">
      <w:pPr>
        <w:pStyle w:val="References"/>
      </w:pPr>
      <w:r>
        <w:t>Blinder, AS 1973, ‘Wage discrimination: reduced form and structural estimates</w:t>
      </w:r>
      <w:r w:rsidR="00896E8B">
        <w:t>’,</w:t>
      </w:r>
      <w:r>
        <w:t xml:space="preserve"> </w:t>
      </w:r>
      <w:r w:rsidRPr="00A227D5">
        <w:rPr>
          <w:i/>
        </w:rPr>
        <w:t>Journal of Human Resources</w:t>
      </w:r>
      <w:r>
        <w:t xml:space="preserve">, </w:t>
      </w:r>
      <w:r w:rsidR="00A227D5">
        <w:t>vol.</w:t>
      </w:r>
      <w:r>
        <w:t xml:space="preserve">8, </w:t>
      </w:r>
      <w:r w:rsidR="00A227D5">
        <w:t>no.</w:t>
      </w:r>
      <w:r w:rsidR="00C81AB7">
        <w:t>4, pp.436—</w:t>
      </w:r>
      <w:r>
        <w:t>55.</w:t>
      </w:r>
    </w:p>
    <w:p w:rsidR="0071318A" w:rsidRDefault="008234D3" w:rsidP="00F73302">
      <w:pPr>
        <w:pStyle w:val="References"/>
        <w:rPr>
          <w:lang w:val="en-US"/>
        </w:rPr>
      </w:pPr>
      <w:r>
        <w:rPr>
          <w:lang w:val="en-US"/>
        </w:rPr>
        <w:t>Cobb-Clark,</w:t>
      </w:r>
      <w:r w:rsidR="00F73302">
        <w:rPr>
          <w:lang w:val="en-US"/>
        </w:rPr>
        <w:t xml:space="preserve"> D, </w:t>
      </w:r>
      <w:proofErr w:type="spellStart"/>
      <w:r w:rsidR="00F73302">
        <w:rPr>
          <w:lang w:val="en-US"/>
        </w:rPr>
        <w:t>Hanel</w:t>
      </w:r>
      <w:proofErr w:type="spellEnd"/>
      <w:r w:rsidR="00F73302">
        <w:rPr>
          <w:lang w:val="en-US"/>
        </w:rPr>
        <w:t xml:space="preserve">, B &amp; </w:t>
      </w:r>
      <w:proofErr w:type="spellStart"/>
      <w:r w:rsidR="00F73302">
        <w:rPr>
          <w:lang w:val="en-US"/>
        </w:rPr>
        <w:t>McVicar</w:t>
      </w:r>
      <w:proofErr w:type="spellEnd"/>
      <w:r w:rsidR="00F73302">
        <w:rPr>
          <w:lang w:val="en-US"/>
        </w:rPr>
        <w:t>, D 2012</w:t>
      </w:r>
      <w:r>
        <w:rPr>
          <w:lang w:val="en-US"/>
        </w:rPr>
        <w:t xml:space="preserve">, </w:t>
      </w:r>
      <w:r w:rsidRPr="001426CE">
        <w:rPr>
          <w:i/>
          <w:lang w:val="en-US"/>
        </w:rPr>
        <w:t>Immigrant wage and employment assimil</w:t>
      </w:r>
      <w:r w:rsidR="001426CE" w:rsidRPr="001426CE">
        <w:rPr>
          <w:i/>
          <w:lang w:val="en-US"/>
        </w:rPr>
        <w:t>ation: a comparison of methods,</w:t>
      </w:r>
      <w:r w:rsidRPr="001426CE">
        <w:rPr>
          <w:i/>
          <w:lang w:val="en-US"/>
        </w:rPr>
        <w:t xml:space="preserve"> </w:t>
      </w:r>
      <w:r w:rsidRPr="00C81AB7">
        <w:rPr>
          <w:lang w:val="en-US"/>
        </w:rPr>
        <w:t>Working paper 28/12</w:t>
      </w:r>
      <w:r>
        <w:rPr>
          <w:lang w:val="en-US"/>
        </w:rPr>
        <w:t>, Melbourne Institute of Applied Economic and Social Research</w:t>
      </w:r>
      <w:r w:rsidR="001426CE">
        <w:rPr>
          <w:lang w:val="en-US"/>
        </w:rPr>
        <w:t>, Melbourne</w:t>
      </w:r>
      <w:r>
        <w:rPr>
          <w:lang w:val="en-US"/>
        </w:rPr>
        <w:t>.</w:t>
      </w:r>
    </w:p>
    <w:p w:rsidR="00FC73ED" w:rsidRDefault="00FC73ED" w:rsidP="00F73302">
      <w:pPr>
        <w:pStyle w:val="References"/>
        <w:rPr>
          <w:lang w:val="en-US"/>
        </w:rPr>
      </w:pPr>
      <w:r w:rsidRPr="00FC73ED">
        <w:rPr>
          <w:lang w:val="en-US"/>
        </w:rPr>
        <w:t xml:space="preserve">Daly, AE 1995, </w:t>
      </w:r>
      <w:r w:rsidRPr="000D17F1">
        <w:rPr>
          <w:i/>
          <w:lang w:val="en-US"/>
        </w:rPr>
        <w:t>Aborigi</w:t>
      </w:r>
      <w:r w:rsidR="00F73302" w:rsidRPr="000D17F1">
        <w:rPr>
          <w:i/>
          <w:lang w:val="en-US"/>
        </w:rPr>
        <w:t>nal and Torres Strait Islander p</w:t>
      </w:r>
      <w:r w:rsidRPr="000D17F1">
        <w:rPr>
          <w:i/>
          <w:lang w:val="en-US"/>
        </w:rPr>
        <w:t xml:space="preserve">eople in the Australian </w:t>
      </w:r>
      <w:proofErr w:type="spellStart"/>
      <w:r w:rsidR="00F73302" w:rsidRPr="000D17F1">
        <w:rPr>
          <w:i/>
          <w:lang w:val="en-US"/>
        </w:rPr>
        <w:t>l</w:t>
      </w:r>
      <w:r w:rsidRPr="000D17F1">
        <w:rPr>
          <w:i/>
          <w:lang w:val="en-US"/>
        </w:rPr>
        <w:t>abour</w:t>
      </w:r>
      <w:proofErr w:type="spellEnd"/>
      <w:r w:rsidRPr="000D17F1">
        <w:rPr>
          <w:i/>
          <w:lang w:val="en-US"/>
        </w:rPr>
        <w:t xml:space="preserve"> </w:t>
      </w:r>
      <w:r w:rsidR="00F73302" w:rsidRPr="000D17F1">
        <w:rPr>
          <w:i/>
          <w:lang w:val="en-US"/>
        </w:rPr>
        <w:t>m</w:t>
      </w:r>
      <w:r w:rsidRPr="000D17F1">
        <w:rPr>
          <w:i/>
          <w:lang w:val="en-US"/>
        </w:rPr>
        <w:t>arket</w:t>
      </w:r>
      <w:r w:rsidR="00C81AB7">
        <w:rPr>
          <w:lang w:val="en-US"/>
        </w:rPr>
        <w:t>, Occasional paper,</w:t>
      </w:r>
      <w:r w:rsidR="00C81AB7" w:rsidRPr="000D17F1">
        <w:rPr>
          <w:i/>
          <w:lang w:val="en-US"/>
        </w:rPr>
        <w:t xml:space="preserve"> </w:t>
      </w:r>
      <w:r w:rsidR="00C81AB7">
        <w:rPr>
          <w:lang w:val="en-US"/>
        </w:rPr>
        <w:t>cat.no.</w:t>
      </w:r>
      <w:r w:rsidRPr="00FC73ED">
        <w:rPr>
          <w:lang w:val="en-US"/>
        </w:rPr>
        <w:t>6253.0, ABS, Canberra.</w:t>
      </w:r>
    </w:p>
    <w:p w:rsidR="0071318A" w:rsidRDefault="008234D3" w:rsidP="00F73302">
      <w:pPr>
        <w:pStyle w:val="References"/>
      </w:pPr>
      <w:proofErr w:type="spellStart"/>
      <w:r>
        <w:t>Fairlie</w:t>
      </w:r>
      <w:proofErr w:type="spellEnd"/>
      <w:r>
        <w:t>, RW 2005, ‘</w:t>
      </w:r>
      <w:proofErr w:type="gramStart"/>
      <w:r>
        <w:t>An</w:t>
      </w:r>
      <w:proofErr w:type="gramEnd"/>
      <w:r>
        <w:t xml:space="preserve"> extension of the Blinder</w:t>
      </w:r>
      <w:r w:rsidR="001526B4">
        <w:t>—</w:t>
      </w:r>
      <w:r>
        <w:t xml:space="preserve">Oaxaca decomposition technique to logit and </w:t>
      </w:r>
      <w:proofErr w:type="spellStart"/>
      <w:r>
        <w:t>probit</w:t>
      </w:r>
      <w:proofErr w:type="spellEnd"/>
      <w:r>
        <w:t xml:space="preserve"> models</w:t>
      </w:r>
      <w:r w:rsidR="00C81AB7">
        <w:t>’,</w:t>
      </w:r>
      <w:r>
        <w:t xml:space="preserve"> </w:t>
      </w:r>
      <w:r w:rsidRPr="00BD4591">
        <w:rPr>
          <w:i/>
        </w:rPr>
        <w:t>Journal of Economic and Social Measurement</w:t>
      </w:r>
      <w:r>
        <w:t xml:space="preserve">, </w:t>
      </w:r>
      <w:r w:rsidR="00BD4591">
        <w:t>vol.</w:t>
      </w:r>
      <w:r>
        <w:t xml:space="preserve">30, </w:t>
      </w:r>
      <w:r w:rsidR="00BD4591">
        <w:t>no.</w:t>
      </w:r>
      <w:r w:rsidR="00C81AB7">
        <w:t>4, pp.305—</w:t>
      </w:r>
      <w:r>
        <w:t>16.</w:t>
      </w:r>
    </w:p>
    <w:p w:rsidR="0071318A" w:rsidRDefault="0082058B" w:rsidP="00F73302">
      <w:pPr>
        <w:pStyle w:val="References"/>
      </w:pPr>
      <w:proofErr w:type="gramStart"/>
      <w:r>
        <w:t>Free</w:t>
      </w:r>
      <w:r w:rsidR="008234D3">
        <w:t>dman, DH 2008, ‘Improving skills and productivity of disadvantaged youth</w:t>
      </w:r>
      <w:r w:rsidR="00C81AB7">
        <w:t>’,</w:t>
      </w:r>
      <w:r w:rsidR="008234D3">
        <w:t xml:space="preserve"> </w:t>
      </w:r>
      <w:r w:rsidR="008234D3" w:rsidRPr="00C81AB7">
        <w:t>Employment Sector working paper</w:t>
      </w:r>
      <w:r w:rsidR="008234D3">
        <w:t>, International Labour Office</w:t>
      </w:r>
      <w:r w:rsidR="00C81AB7">
        <w:t>, Geneva</w:t>
      </w:r>
      <w:r w:rsidR="008234D3">
        <w:t>.</w:t>
      </w:r>
      <w:proofErr w:type="gramEnd"/>
    </w:p>
    <w:p w:rsidR="0071318A" w:rsidRDefault="008234D3" w:rsidP="00F73302">
      <w:pPr>
        <w:pStyle w:val="References"/>
      </w:pPr>
      <w:r>
        <w:t>Gomulka, J &amp; Stern, N 19</w:t>
      </w:r>
      <w:r w:rsidR="00F73302">
        <w:t>89, ‘</w:t>
      </w:r>
      <w:proofErr w:type="gramStart"/>
      <w:r w:rsidR="00F73302">
        <w:t>The</w:t>
      </w:r>
      <w:proofErr w:type="gramEnd"/>
      <w:r w:rsidR="00F73302">
        <w:t xml:space="preserve"> employment of married w</w:t>
      </w:r>
      <w:r w:rsidR="00C81AB7">
        <w:t>omen in the United Kingdom 1970—</w:t>
      </w:r>
      <w:r>
        <w:t>1983</w:t>
      </w:r>
      <w:r w:rsidR="00896E8B">
        <w:t>’,</w:t>
      </w:r>
      <w:r>
        <w:t xml:space="preserve"> </w:t>
      </w:r>
      <w:proofErr w:type="spellStart"/>
      <w:r w:rsidRPr="00BD4591">
        <w:rPr>
          <w:i/>
        </w:rPr>
        <w:t>Economica</w:t>
      </w:r>
      <w:proofErr w:type="spellEnd"/>
      <w:r>
        <w:t xml:space="preserve">, </w:t>
      </w:r>
      <w:r w:rsidR="00BD4591">
        <w:t>vol.</w:t>
      </w:r>
      <w:r>
        <w:t xml:space="preserve">57, </w:t>
      </w:r>
      <w:r w:rsidR="00BD4591">
        <w:t>no.</w:t>
      </w:r>
      <w:r w:rsidR="00C81AB7">
        <w:t>226, pp.171—</w:t>
      </w:r>
      <w:r>
        <w:t xml:space="preserve">99. </w:t>
      </w:r>
    </w:p>
    <w:p w:rsidR="0071318A" w:rsidRDefault="008234D3" w:rsidP="00F73302">
      <w:pPr>
        <w:pStyle w:val="References"/>
      </w:pPr>
      <w:proofErr w:type="spellStart"/>
      <w:r w:rsidRPr="00F46470">
        <w:t>Helme</w:t>
      </w:r>
      <w:proofErr w:type="spellEnd"/>
      <w:r w:rsidRPr="00F46470">
        <w:t>, S &amp; Lamb, S 2011, ‘Closing the school completion gap for Indigenous students</w:t>
      </w:r>
      <w:r w:rsidR="00C81AB7" w:rsidRPr="00F46470">
        <w:t>’,</w:t>
      </w:r>
      <w:r w:rsidRPr="00F46470">
        <w:t xml:space="preserve"> </w:t>
      </w:r>
      <w:r w:rsidRPr="00F46470">
        <w:rPr>
          <w:i/>
        </w:rPr>
        <w:t xml:space="preserve">Closing the Gap Clearinghouse, </w:t>
      </w:r>
      <w:r w:rsidR="00C81AB7" w:rsidRPr="00F46470">
        <w:t>R</w:t>
      </w:r>
      <w:r w:rsidRPr="00F46470">
        <w:t>esource sheet</w:t>
      </w:r>
      <w:r w:rsidR="00C81AB7" w:rsidRPr="00F46470">
        <w:t xml:space="preserve"> no.</w:t>
      </w:r>
      <w:r w:rsidR="00F46470" w:rsidRPr="00F46470">
        <w:t>6</w:t>
      </w:r>
      <w:r w:rsidR="00F46470">
        <w:t>,</w:t>
      </w:r>
      <w:r w:rsidR="00F46470" w:rsidRPr="00F46470">
        <w:t xml:space="preserve"> Australian Institute of Health and Welfare, Canberra.</w:t>
      </w:r>
    </w:p>
    <w:p w:rsidR="0071318A" w:rsidRDefault="008234D3" w:rsidP="00F73302">
      <w:pPr>
        <w:pStyle w:val="References"/>
      </w:pPr>
      <w:proofErr w:type="spellStart"/>
      <w:r>
        <w:t>H</w:t>
      </w:r>
      <w:r w:rsidR="00373DE2">
        <w:t>é</w:t>
      </w:r>
      <w:r>
        <w:t>rault</w:t>
      </w:r>
      <w:proofErr w:type="spellEnd"/>
      <w:r w:rsidR="001526B4">
        <w:t>,</w:t>
      </w:r>
      <w:r>
        <w:t xml:space="preserve"> N, </w:t>
      </w:r>
      <w:proofErr w:type="spellStart"/>
      <w:r>
        <w:t>Zakirova</w:t>
      </w:r>
      <w:proofErr w:type="spellEnd"/>
      <w:r w:rsidR="005C7A51">
        <w:t>,</w:t>
      </w:r>
      <w:r>
        <w:t xml:space="preserve"> R &amp; </w:t>
      </w:r>
      <w:proofErr w:type="spellStart"/>
      <w:r>
        <w:t>Buddelmeyer</w:t>
      </w:r>
      <w:proofErr w:type="spellEnd"/>
      <w:r w:rsidR="005C7A51">
        <w:t>,</w:t>
      </w:r>
      <w:r w:rsidR="00F73302">
        <w:t xml:space="preserve"> H 2011, </w:t>
      </w:r>
      <w:proofErr w:type="gramStart"/>
      <w:r w:rsidRPr="00F73302">
        <w:rPr>
          <w:i/>
        </w:rPr>
        <w:t>The</w:t>
      </w:r>
      <w:proofErr w:type="gramEnd"/>
      <w:r w:rsidRPr="00F73302">
        <w:rPr>
          <w:i/>
        </w:rPr>
        <w:t xml:space="preserve"> effect of VET comple</w:t>
      </w:r>
      <w:r w:rsidR="00F73302" w:rsidRPr="00F73302">
        <w:rPr>
          <w:i/>
        </w:rPr>
        <w:t>tion on wages of young people</w:t>
      </w:r>
      <w:r w:rsidR="00F73302">
        <w:t>, NCVER</w:t>
      </w:r>
      <w:r>
        <w:t>, Adelaide.</w:t>
      </w:r>
    </w:p>
    <w:p w:rsidR="0071318A" w:rsidRDefault="008234D3" w:rsidP="00F73302">
      <w:pPr>
        <w:pStyle w:val="References"/>
      </w:pPr>
      <w:proofErr w:type="gramStart"/>
      <w:r>
        <w:t>Hunter</w:t>
      </w:r>
      <w:r w:rsidR="005C7A51">
        <w:t>,</w:t>
      </w:r>
      <w:r>
        <w:t xml:space="preserve"> B 2004, ‘Indigenous Australians in the contemporary labour market</w:t>
      </w:r>
      <w:r w:rsidR="00C81AB7">
        <w:t>’,</w:t>
      </w:r>
      <w:r>
        <w:t xml:space="preserve"> </w:t>
      </w:r>
      <w:r w:rsidRPr="001426CE">
        <w:rPr>
          <w:i/>
        </w:rPr>
        <w:t>Australian Census Analytic Program</w:t>
      </w:r>
      <w:r w:rsidR="00C81AB7">
        <w:rPr>
          <w:i/>
        </w:rPr>
        <w:t xml:space="preserve">, </w:t>
      </w:r>
      <w:r w:rsidR="00C81AB7">
        <w:t>cat.</w:t>
      </w:r>
      <w:r w:rsidR="00C81AB7" w:rsidRPr="009C58A6">
        <w:t>no</w:t>
      </w:r>
      <w:r w:rsidR="00C81AB7">
        <w:t>.</w:t>
      </w:r>
      <w:r w:rsidRPr="009C58A6">
        <w:t>2052.0</w:t>
      </w:r>
      <w:r>
        <w:t xml:space="preserve">, </w:t>
      </w:r>
      <w:r w:rsidR="00C81AB7">
        <w:t>ABS,</w:t>
      </w:r>
      <w:r>
        <w:t xml:space="preserve"> Canberra.</w:t>
      </w:r>
      <w:proofErr w:type="gramEnd"/>
    </w:p>
    <w:p w:rsidR="0071318A" w:rsidRDefault="008234D3" w:rsidP="00F73302">
      <w:pPr>
        <w:pStyle w:val="References"/>
      </w:pPr>
      <w:r>
        <w:t>John</w:t>
      </w:r>
      <w:r w:rsidR="005C7A51">
        <w:t>,</w:t>
      </w:r>
      <w:r w:rsidR="001426CE">
        <w:t xml:space="preserve"> D 2004, </w:t>
      </w:r>
      <w:proofErr w:type="gramStart"/>
      <w:r w:rsidRPr="001426CE">
        <w:rPr>
          <w:i/>
        </w:rPr>
        <w:t>Identifying</w:t>
      </w:r>
      <w:proofErr w:type="gramEnd"/>
      <w:r w:rsidRPr="001426CE">
        <w:rPr>
          <w:i/>
        </w:rPr>
        <w:t xml:space="preserve"> the key factors affecting the chances of passing vocational education and training subjects</w:t>
      </w:r>
      <w:r>
        <w:t xml:space="preserve">, </w:t>
      </w:r>
      <w:r w:rsidR="007F3B9A">
        <w:t>NCVER</w:t>
      </w:r>
      <w:r>
        <w:t>, Adelaide.</w:t>
      </w:r>
    </w:p>
    <w:p w:rsidR="0071318A" w:rsidRDefault="008234D3" w:rsidP="00F73302">
      <w:pPr>
        <w:pStyle w:val="References"/>
        <w:rPr>
          <w:lang w:val="en-US"/>
        </w:rPr>
      </w:pPr>
      <w:proofErr w:type="spellStart"/>
      <w:r>
        <w:t>Kalb</w:t>
      </w:r>
      <w:proofErr w:type="spellEnd"/>
      <w:r w:rsidR="005C7A51">
        <w:t>,</w:t>
      </w:r>
      <w:r>
        <w:t xml:space="preserve"> G, Le</w:t>
      </w:r>
      <w:r w:rsidR="005C7A51">
        <w:t>,</w:t>
      </w:r>
      <w:r>
        <w:t xml:space="preserve"> T, Hunter</w:t>
      </w:r>
      <w:r w:rsidR="005C7A51">
        <w:t>,</w:t>
      </w:r>
      <w:r>
        <w:t xml:space="preserve"> B &amp; Leung</w:t>
      </w:r>
      <w:r w:rsidR="005C7A51">
        <w:t>,</w:t>
      </w:r>
      <w:r w:rsidR="00F73302">
        <w:t xml:space="preserve"> F </w:t>
      </w:r>
      <w:r>
        <w:t>201</w:t>
      </w:r>
      <w:r w:rsidR="00455A76">
        <w:t>2</w:t>
      </w:r>
      <w:r w:rsidR="000D17F1">
        <w:t xml:space="preserve">, </w:t>
      </w:r>
      <w:r w:rsidRPr="000D17F1">
        <w:rPr>
          <w:i/>
        </w:rPr>
        <w:t>Decomposing differences in labour force status between Indigenous and non-Indigenous Australians</w:t>
      </w:r>
      <w:r w:rsidRPr="001526B4">
        <w:t xml:space="preserve">, </w:t>
      </w:r>
      <w:r w:rsidRPr="001526B4">
        <w:rPr>
          <w:lang w:val="en-US"/>
        </w:rPr>
        <w:t>Working paper 20/12,</w:t>
      </w:r>
      <w:r>
        <w:rPr>
          <w:lang w:val="en-US"/>
        </w:rPr>
        <w:t xml:space="preserve"> Melbourne Institute of Applied Economic and Social Research</w:t>
      </w:r>
      <w:r w:rsidR="001426CE">
        <w:rPr>
          <w:lang w:val="en-US"/>
        </w:rPr>
        <w:t>, Melbourne</w:t>
      </w:r>
      <w:r>
        <w:rPr>
          <w:lang w:val="en-US"/>
        </w:rPr>
        <w:t>.</w:t>
      </w:r>
    </w:p>
    <w:p w:rsidR="005C7A51" w:rsidRDefault="00F73302" w:rsidP="00F73302">
      <w:pPr>
        <w:pStyle w:val="References"/>
      </w:pPr>
      <w:proofErr w:type="spellStart"/>
      <w:r>
        <w:t>Karmel</w:t>
      </w:r>
      <w:proofErr w:type="spellEnd"/>
      <w:r>
        <w:t xml:space="preserve">, T &amp; Fieger, P 2012, </w:t>
      </w:r>
      <w:proofErr w:type="gramStart"/>
      <w:r w:rsidR="005C7A51" w:rsidRPr="00F73302">
        <w:rPr>
          <w:i/>
        </w:rPr>
        <w:t>The</w:t>
      </w:r>
      <w:proofErr w:type="gramEnd"/>
      <w:r w:rsidR="005C7A51" w:rsidRPr="00F73302">
        <w:rPr>
          <w:i/>
        </w:rPr>
        <w:t xml:space="preserve"> value of completing a VET qualification</w:t>
      </w:r>
      <w:r w:rsidR="005C7A51">
        <w:t xml:space="preserve">, </w:t>
      </w:r>
      <w:r w:rsidR="007F3B9A">
        <w:t>NCVER</w:t>
      </w:r>
      <w:r w:rsidR="005C7A51">
        <w:t>, Adelaide.</w:t>
      </w:r>
    </w:p>
    <w:p w:rsidR="005C7A51" w:rsidRDefault="005C7A51" w:rsidP="00F73302">
      <w:pPr>
        <w:pStyle w:val="References"/>
      </w:pPr>
      <w:proofErr w:type="spellStart"/>
      <w:r>
        <w:t>K</w:t>
      </w:r>
      <w:r w:rsidR="00F73302">
        <w:t>armel</w:t>
      </w:r>
      <w:proofErr w:type="spellEnd"/>
      <w:r w:rsidR="00F73302">
        <w:t xml:space="preserve">, T &amp; Mlotkowski, P 2010, </w:t>
      </w:r>
      <w:proofErr w:type="gramStart"/>
      <w:r w:rsidRPr="00F73302">
        <w:rPr>
          <w:i/>
        </w:rPr>
        <w:t>The</w:t>
      </w:r>
      <w:proofErr w:type="gramEnd"/>
      <w:r w:rsidRPr="00F73302">
        <w:rPr>
          <w:i/>
        </w:rPr>
        <w:t xml:space="preserve"> impact of wages on the probability of completing an apprenticeship or traineeship</w:t>
      </w:r>
      <w:r>
        <w:t xml:space="preserve">, </w:t>
      </w:r>
      <w:r w:rsidR="00F73302">
        <w:t>NCVER</w:t>
      </w:r>
      <w:r>
        <w:t>, Adelaide.</w:t>
      </w:r>
    </w:p>
    <w:p w:rsidR="0071318A" w:rsidRDefault="008234D3" w:rsidP="00F73302">
      <w:pPr>
        <w:pStyle w:val="References"/>
      </w:pPr>
      <w:proofErr w:type="spellStart"/>
      <w:r>
        <w:t>Karmel</w:t>
      </w:r>
      <w:proofErr w:type="spellEnd"/>
      <w:r>
        <w:t>, T &amp; Nguyen</w:t>
      </w:r>
      <w:r w:rsidR="001526B4">
        <w:t>,</w:t>
      </w:r>
      <w:r>
        <w:t xml:space="preserve"> </w:t>
      </w:r>
      <w:r w:rsidR="005C7A51">
        <w:t xml:space="preserve">N </w:t>
      </w:r>
      <w:r w:rsidR="00F73302">
        <w:t xml:space="preserve">2008, </w:t>
      </w:r>
      <w:r w:rsidRPr="00F73302">
        <w:rPr>
          <w:i/>
        </w:rPr>
        <w:t xml:space="preserve">Disability and learning outcomes: </w:t>
      </w:r>
      <w:r w:rsidR="00881216">
        <w:rPr>
          <w:i/>
        </w:rPr>
        <w:t>h</w:t>
      </w:r>
      <w:r w:rsidRPr="00F73302">
        <w:rPr>
          <w:i/>
        </w:rPr>
        <w:t>ow much doe</w:t>
      </w:r>
      <w:r w:rsidR="00F73302" w:rsidRPr="00F73302">
        <w:rPr>
          <w:i/>
        </w:rPr>
        <w:t>s the disability really matter</w:t>
      </w:r>
      <w:proofErr w:type="gramStart"/>
      <w:r w:rsidR="00F73302" w:rsidRPr="00F73302">
        <w:rPr>
          <w:i/>
        </w:rPr>
        <w:t>?</w:t>
      </w:r>
      <w:r w:rsidR="001526B4">
        <w:t>,</w:t>
      </w:r>
      <w:proofErr w:type="gramEnd"/>
      <w:r w:rsidR="001526B4">
        <w:t xml:space="preserve"> </w:t>
      </w:r>
      <w:r>
        <w:t>NCVER</w:t>
      </w:r>
      <w:r w:rsidR="001426CE">
        <w:t>, Adelaide</w:t>
      </w:r>
      <w:r>
        <w:t>.</w:t>
      </w:r>
    </w:p>
    <w:p w:rsidR="003356BE" w:rsidRDefault="003356BE" w:rsidP="00F73302">
      <w:pPr>
        <w:pStyle w:val="References"/>
      </w:pPr>
      <w:proofErr w:type="spellStart"/>
      <w:r>
        <w:t>Kell</w:t>
      </w:r>
      <w:proofErr w:type="spellEnd"/>
      <w:r>
        <w:t>, P 2010, ‘Editorial: VET shifting responses to inequality, disadvantage and equity</w:t>
      </w:r>
      <w:r w:rsidR="007A0D00">
        <w:t>’</w:t>
      </w:r>
      <w:r w:rsidR="005C7A51">
        <w:t xml:space="preserve">, </w:t>
      </w:r>
      <w:r w:rsidR="005C7A51" w:rsidRPr="005C7A51">
        <w:rPr>
          <w:i/>
        </w:rPr>
        <w:t>International Journal of Training Research</w:t>
      </w:r>
      <w:r w:rsidR="007A0D00">
        <w:t>, vol.8, no.2, pp.98—</w:t>
      </w:r>
      <w:r w:rsidR="005C7A51">
        <w:t>102.</w:t>
      </w:r>
    </w:p>
    <w:p w:rsidR="0071318A" w:rsidRDefault="008234D3" w:rsidP="00F73302">
      <w:pPr>
        <w:pStyle w:val="References"/>
      </w:pPr>
      <w:r>
        <w:t>Le</w:t>
      </w:r>
      <w:r w:rsidR="005C7A51">
        <w:t>,</w:t>
      </w:r>
      <w:r>
        <w:t xml:space="preserve"> AT &amp; Miller</w:t>
      </w:r>
      <w:r w:rsidR="005C7A51">
        <w:t>,</w:t>
      </w:r>
      <w:r>
        <w:t xml:space="preserve"> PW 2005, ‘Participation in higher education: equity and access</w:t>
      </w:r>
      <w:r w:rsidR="007A0D00">
        <w:t>’,</w:t>
      </w:r>
      <w:r>
        <w:t xml:space="preserve"> </w:t>
      </w:r>
      <w:r w:rsidRPr="00BD4591">
        <w:rPr>
          <w:i/>
        </w:rPr>
        <w:t>Economic Record</w:t>
      </w:r>
      <w:r w:rsidR="00BD4591">
        <w:rPr>
          <w:i/>
        </w:rPr>
        <w:t>,</w:t>
      </w:r>
      <w:r>
        <w:t xml:space="preserve"> </w:t>
      </w:r>
      <w:r w:rsidR="00BD4591">
        <w:t>vol.</w:t>
      </w:r>
      <w:r>
        <w:t xml:space="preserve">81, </w:t>
      </w:r>
      <w:r w:rsidR="00BD4591">
        <w:t>no.253, pp.</w:t>
      </w:r>
      <w:r w:rsidR="007A0D00">
        <w:t>152—</w:t>
      </w:r>
      <w:r>
        <w:t>65.</w:t>
      </w:r>
    </w:p>
    <w:p w:rsidR="0071318A" w:rsidRDefault="008234D3" w:rsidP="00F73302">
      <w:pPr>
        <w:pStyle w:val="References"/>
      </w:pPr>
      <w:r>
        <w:t>Mark</w:t>
      </w:r>
      <w:r w:rsidR="005C7A51">
        <w:t>,</w:t>
      </w:r>
      <w:r>
        <w:t xml:space="preserve"> K &amp; </w:t>
      </w:r>
      <w:proofErr w:type="spellStart"/>
      <w:r>
        <w:t>Karmel</w:t>
      </w:r>
      <w:proofErr w:type="spellEnd"/>
      <w:r w:rsidR="005C7A51">
        <w:t>,</w:t>
      </w:r>
      <w:r w:rsidR="00F06FF2">
        <w:t xml:space="preserve"> T 2010, </w:t>
      </w:r>
      <w:proofErr w:type="gramStart"/>
      <w:r w:rsidRPr="00F06FF2">
        <w:rPr>
          <w:i/>
        </w:rPr>
        <w:t>The</w:t>
      </w:r>
      <w:proofErr w:type="gramEnd"/>
      <w:r w:rsidRPr="00F06FF2">
        <w:rPr>
          <w:i/>
        </w:rPr>
        <w:t xml:space="preserve"> likelihood of completing a VET qualifica</w:t>
      </w:r>
      <w:r w:rsidR="00F06FF2" w:rsidRPr="00F06FF2">
        <w:rPr>
          <w:i/>
        </w:rPr>
        <w:t>tion: a model-based approach</w:t>
      </w:r>
      <w:r w:rsidR="00D16521">
        <w:t xml:space="preserve">, </w:t>
      </w:r>
      <w:r w:rsidR="00F06FF2">
        <w:t>NCVER</w:t>
      </w:r>
      <w:r>
        <w:t>, Adelaide.</w:t>
      </w:r>
    </w:p>
    <w:p w:rsidR="0071318A" w:rsidRDefault="008234D3" w:rsidP="00F73302">
      <w:pPr>
        <w:pStyle w:val="References"/>
        <w:rPr>
          <w:lang w:val="en-US"/>
        </w:rPr>
      </w:pPr>
      <w:proofErr w:type="gramStart"/>
      <w:r>
        <w:rPr>
          <w:lang w:val="en-US"/>
        </w:rPr>
        <w:t>National VET Equity</w:t>
      </w:r>
      <w:r w:rsidR="00F06FF2">
        <w:rPr>
          <w:lang w:val="en-US"/>
        </w:rPr>
        <w:t xml:space="preserve"> Advisory Council (NVEAC) 2013, </w:t>
      </w:r>
      <w:r w:rsidR="00F06FF2" w:rsidRPr="00F06FF2">
        <w:rPr>
          <w:i/>
          <w:lang w:val="en-US"/>
        </w:rPr>
        <w:t>National report on social equity in VET 2013</w:t>
      </w:r>
      <w:r w:rsidR="00F06FF2">
        <w:rPr>
          <w:lang w:val="en-US"/>
        </w:rPr>
        <w:t xml:space="preserve">, </w:t>
      </w:r>
      <w:r>
        <w:rPr>
          <w:lang w:val="en-US"/>
        </w:rPr>
        <w:t>Commonwealth of Australia</w:t>
      </w:r>
      <w:r w:rsidR="007A0D00">
        <w:rPr>
          <w:lang w:val="en-US"/>
        </w:rPr>
        <w:t>, Canberra</w:t>
      </w:r>
      <w:r>
        <w:rPr>
          <w:lang w:val="en-US"/>
        </w:rPr>
        <w:t>.</w:t>
      </w:r>
      <w:proofErr w:type="gramEnd"/>
    </w:p>
    <w:p w:rsidR="00C44A08" w:rsidRDefault="004C2960" w:rsidP="00F73302">
      <w:pPr>
        <w:pStyle w:val="References"/>
        <w:rPr>
          <w:lang w:val="en-US"/>
        </w:rPr>
      </w:pPr>
      <w:r>
        <w:rPr>
          <w:lang w:val="en-US"/>
        </w:rPr>
        <w:t xml:space="preserve">NCVER </w:t>
      </w:r>
      <w:r w:rsidR="007A0D00">
        <w:rPr>
          <w:lang w:val="en-US"/>
        </w:rPr>
        <w:t xml:space="preserve">(National Centre for Vocational Education Research) </w:t>
      </w:r>
      <w:r>
        <w:rPr>
          <w:lang w:val="en-US"/>
        </w:rPr>
        <w:t>2014</w:t>
      </w:r>
      <w:r w:rsidR="00C44A08" w:rsidRPr="00C44A08">
        <w:rPr>
          <w:lang w:val="en-US"/>
        </w:rPr>
        <w:t xml:space="preserve">, </w:t>
      </w:r>
      <w:r w:rsidR="00C44A08" w:rsidRPr="00C44A08">
        <w:rPr>
          <w:i/>
          <w:lang w:val="en-US"/>
        </w:rPr>
        <w:t>Australian vocational education and training statistics: the likelihood of completing a VET qualification</w:t>
      </w:r>
      <w:r w:rsidR="00C44A08" w:rsidRPr="00C44A08">
        <w:rPr>
          <w:lang w:val="en-US"/>
        </w:rPr>
        <w:t>,</w:t>
      </w:r>
      <w:r w:rsidR="00C44A08" w:rsidRPr="00C44A08">
        <w:rPr>
          <w:i/>
          <w:lang w:val="en-US"/>
        </w:rPr>
        <w:t xml:space="preserve"> 200</w:t>
      </w:r>
      <w:r>
        <w:rPr>
          <w:i/>
          <w:lang w:val="en-US"/>
        </w:rPr>
        <w:t>9</w:t>
      </w:r>
      <w:r w:rsidR="007A0D00">
        <w:rPr>
          <w:i/>
          <w:lang w:val="en-US"/>
        </w:rPr>
        <w:t>—</w:t>
      </w:r>
      <w:r>
        <w:rPr>
          <w:i/>
          <w:lang w:val="en-US"/>
        </w:rPr>
        <w:t>12</w:t>
      </w:r>
      <w:r w:rsidR="00C44A08" w:rsidRPr="00C44A08">
        <w:rPr>
          <w:lang w:val="en-US"/>
        </w:rPr>
        <w:t>, NCVER, Adelaide.</w:t>
      </w:r>
    </w:p>
    <w:p w:rsidR="0071318A" w:rsidRDefault="008234D3" w:rsidP="00F73302">
      <w:pPr>
        <w:pStyle w:val="References"/>
      </w:pPr>
      <w:proofErr w:type="gramStart"/>
      <w:r>
        <w:t>Oaxaca</w:t>
      </w:r>
      <w:r w:rsidR="005C7A51">
        <w:t>,</w:t>
      </w:r>
      <w:r>
        <w:t xml:space="preserve"> RL 1973, ‘Male</w:t>
      </w:r>
      <w:r w:rsidR="001526B4">
        <w:t>—</w:t>
      </w:r>
      <w:r>
        <w:t xml:space="preserve">female wage differentials in urban </w:t>
      </w:r>
      <w:proofErr w:type="spellStart"/>
      <w:r>
        <w:t>labor</w:t>
      </w:r>
      <w:proofErr w:type="spellEnd"/>
      <w:r>
        <w:t xml:space="preserve"> markets</w:t>
      </w:r>
      <w:r w:rsidR="007A0D00">
        <w:t>’,</w:t>
      </w:r>
      <w:r>
        <w:t xml:space="preserve"> </w:t>
      </w:r>
      <w:r w:rsidRPr="00BD4591">
        <w:rPr>
          <w:i/>
        </w:rPr>
        <w:t>International Economic Review</w:t>
      </w:r>
      <w:r>
        <w:t xml:space="preserve">, vol.14, </w:t>
      </w:r>
      <w:r w:rsidR="00BD4591">
        <w:t>no.</w:t>
      </w:r>
      <w:r w:rsidR="007A0D00">
        <w:t>3, pp.693—</w:t>
      </w:r>
      <w:r>
        <w:t>709.</w:t>
      </w:r>
      <w:proofErr w:type="gramEnd"/>
    </w:p>
    <w:p w:rsidR="0071318A" w:rsidRDefault="008234D3" w:rsidP="00F73302">
      <w:pPr>
        <w:pStyle w:val="References"/>
      </w:pPr>
      <w:proofErr w:type="spellStart"/>
      <w:proofErr w:type="gramStart"/>
      <w:r>
        <w:t>Oguzoglu</w:t>
      </w:r>
      <w:proofErr w:type="spellEnd"/>
      <w:r w:rsidR="005C7A51">
        <w:t>,</w:t>
      </w:r>
      <w:r>
        <w:t xml:space="preserve"> U 2010, ‘Dynamics of work limitation and work in Australia</w:t>
      </w:r>
      <w:r w:rsidR="00896E8B">
        <w:t>’,</w:t>
      </w:r>
      <w:r>
        <w:t xml:space="preserve"> </w:t>
      </w:r>
      <w:r>
        <w:rPr>
          <w:i/>
        </w:rPr>
        <w:t>Health Economics</w:t>
      </w:r>
      <w:r>
        <w:t xml:space="preserve">, </w:t>
      </w:r>
      <w:r w:rsidR="00BD4591">
        <w:t>vol.19</w:t>
      </w:r>
      <w:r>
        <w:t xml:space="preserve">, </w:t>
      </w:r>
      <w:r w:rsidR="00BD4591">
        <w:t>no.6, pp.</w:t>
      </w:r>
      <w:r w:rsidR="007A0D00">
        <w:t>656—</w:t>
      </w:r>
      <w:r>
        <w:t>69.</w:t>
      </w:r>
      <w:proofErr w:type="gramEnd"/>
    </w:p>
    <w:p w:rsidR="0071318A" w:rsidRDefault="008234D3" w:rsidP="00F73302">
      <w:pPr>
        <w:pStyle w:val="References"/>
      </w:pPr>
      <w:proofErr w:type="spellStart"/>
      <w:proofErr w:type="gramStart"/>
      <w:r>
        <w:t>Polidano</w:t>
      </w:r>
      <w:proofErr w:type="spellEnd"/>
      <w:r>
        <w:t xml:space="preserve">, C &amp; </w:t>
      </w:r>
      <w:proofErr w:type="spellStart"/>
      <w:r>
        <w:t>Mavromaras</w:t>
      </w:r>
      <w:proofErr w:type="spellEnd"/>
      <w:r>
        <w:t xml:space="preserve">, K 2011, ‘Participation in and </w:t>
      </w:r>
      <w:r w:rsidR="00F06FF2">
        <w:t>c</w:t>
      </w:r>
      <w:r>
        <w:t xml:space="preserve">ompletion of </w:t>
      </w:r>
      <w:r w:rsidR="00F06FF2">
        <w:t>v</w:t>
      </w:r>
      <w:r>
        <w:t xml:space="preserve">ocational </w:t>
      </w:r>
      <w:r w:rsidR="00F06FF2">
        <w:t>e</w:t>
      </w:r>
      <w:r>
        <w:t xml:space="preserve">ducation and </w:t>
      </w:r>
      <w:r w:rsidR="00F06FF2">
        <w:t>t</w:t>
      </w:r>
      <w:r>
        <w:t xml:space="preserve">raining for </w:t>
      </w:r>
      <w:r w:rsidR="00F06FF2">
        <w:t>p</w:t>
      </w:r>
      <w:r>
        <w:t xml:space="preserve">eople with a </w:t>
      </w:r>
      <w:r w:rsidR="00F06FF2">
        <w:t>d</w:t>
      </w:r>
      <w:r>
        <w:t>isability</w:t>
      </w:r>
      <w:r w:rsidR="00896E8B">
        <w:t>’,</w:t>
      </w:r>
      <w:r>
        <w:t xml:space="preserve"> </w:t>
      </w:r>
      <w:r w:rsidRPr="00BD4591">
        <w:rPr>
          <w:i/>
        </w:rPr>
        <w:t>Australian Economic Review</w:t>
      </w:r>
      <w:r>
        <w:t xml:space="preserve">, vol.44, </w:t>
      </w:r>
      <w:r w:rsidR="00BD4591">
        <w:t>no.</w:t>
      </w:r>
      <w:r w:rsidR="007A0D00">
        <w:t>2, pp.137—</w:t>
      </w:r>
      <w:r>
        <w:t>52.</w:t>
      </w:r>
      <w:proofErr w:type="gramEnd"/>
    </w:p>
    <w:p w:rsidR="0071318A" w:rsidRDefault="008234D3" w:rsidP="00F73302">
      <w:pPr>
        <w:pStyle w:val="References"/>
        <w:rPr>
          <w:lang w:val="en-US"/>
        </w:rPr>
      </w:pPr>
      <w:proofErr w:type="spellStart"/>
      <w:r>
        <w:t>Polidano</w:t>
      </w:r>
      <w:proofErr w:type="spellEnd"/>
      <w:r w:rsidR="005C7A51">
        <w:t>,</w:t>
      </w:r>
      <w:r>
        <w:t xml:space="preserve"> C &amp; Vu</w:t>
      </w:r>
      <w:r w:rsidR="005C7A51">
        <w:t>,</w:t>
      </w:r>
      <w:r w:rsidR="006D58A9">
        <w:t xml:space="preserve"> H 2012, </w:t>
      </w:r>
      <w:r w:rsidRPr="006D58A9">
        <w:rPr>
          <w:i/>
        </w:rPr>
        <w:t xml:space="preserve">Labour market impacts from disability onset, </w:t>
      </w:r>
      <w:proofErr w:type="gramStart"/>
      <w:r w:rsidRPr="007A0D00">
        <w:rPr>
          <w:lang w:val="en-US"/>
        </w:rPr>
        <w:t>Working</w:t>
      </w:r>
      <w:proofErr w:type="gramEnd"/>
      <w:r w:rsidRPr="007A0D00">
        <w:rPr>
          <w:lang w:val="en-US"/>
        </w:rPr>
        <w:t xml:space="preserve"> paper 22/12,</w:t>
      </w:r>
      <w:r>
        <w:rPr>
          <w:lang w:val="en-US"/>
        </w:rPr>
        <w:t xml:space="preserve"> Melbourne Institute of Applied Economic and Social Research</w:t>
      </w:r>
      <w:r w:rsidR="006D58A9">
        <w:rPr>
          <w:lang w:val="en-US"/>
        </w:rPr>
        <w:t>, Melbourne</w:t>
      </w:r>
      <w:r>
        <w:rPr>
          <w:lang w:val="en-US"/>
        </w:rPr>
        <w:t>.</w:t>
      </w:r>
    </w:p>
    <w:p w:rsidR="0071318A" w:rsidRDefault="008234D3" w:rsidP="00F73302">
      <w:pPr>
        <w:pStyle w:val="References"/>
        <w:rPr>
          <w:lang w:val="en-US"/>
        </w:rPr>
      </w:pPr>
      <w:proofErr w:type="spellStart"/>
      <w:r>
        <w:t>Polidano</w:t>
      </w:r>
      <w:proofErr w:type="spellEnd"/>
      <w:r w:rsidR="005C7A51">
        <w:t>,</w:t>
      </w:r>
      <w:r>
        <w:t xml:space="preserve"> C, </w:t>
      </w:r>
      <w:proofErr w:type="spellStart"/>
      <w:r>
        <w:t>Hanel</w:t>
      </w:r>
      <w:proofErr w:type="spellEnd"/>
      <w:r w:rsidR="005C7A51">
        <w:t>,</w:t>
      </w:r>
      <w:r>
        <w:t xml:space="preserve"> B &amp; </w:t>
      </w:r>
      <w:proofErr w:type="spellStart"/>
      <w:r>
        <w:t>Buddelmeyer</w:t>
      </w:r>
      <w:proofErr w:type="spellEnd"/>
      <w:r w:rsidR="005C7A51">
        <w:t>,</w:t>
      </w:r>
      <w:r w:rsidR="00155E05">
        <w:t xml:space="preserve"> H 2013</w:t>
      </w:r>
      <w:r>
        <w:t xml:space="preserve">, ‘Explaining the </w:t>
      </w:r>
      <w:r w:rsidR="00A227D5">
        <w:t>socio-economic</w:t>
      </w:r>
      <w:r>
        <w:t xml:space="preserve"> </w:t>
      </w:r>
      <w:r w:rsidR="00A227D5">
        <w:t xml:space="preserve">status </w:t>
      </w:r>
      <w:r>
        <w:t>school completion gap</w:t>
      </w:r>
      <w:r w:rsidR="007A0D00">
        <w:t>’,</w:t>
      </w:r>
      <w:r>
        <w:t xml:space="preserve"> </w:t>
      </w:r>
      <w:r w:rsidR="00A227D5">
        <w:rPr>
          <w:i/>
          <w:lang w:val="en-US"/>
        </w:rPr>
        <w:t>Education Economics</w:t>
      </w:r>
      <w:r w:rsidR="00A227D5">
        <w:rPr>
          <w:lang w:val="en-US"/>
        </w:rPr>
        <w:t xml:space="preserve">, </w:t>
      </w:r>
      <w:r w:rsidR="007A0D00">
        <w:rPr>
          <w:lang w:val="en-US"/>
        </w:rPr>
        <w:t>vol.21, no.3, pp.230—</w:t>
      </w:r>
      <w:r w:rsidR="00BD4591">
        <w:rPr>
          <w:lang w:val="en-US"/>
        </w:rPr>
        <w:t>47.</w:t>
      </w:r>
    </w:p>
    <w:p w:rsidR="0071318A" w:rsidRDefault="00BD4591" w:rsidP="00F73302">
      <w:pPr>
        <w:pStyle w:val="References"/>
        <w:rPr>
          <w:lang w:val="en-US"/>
        </w:rPr>
      </w:pPr>
      <w:proofErr w:type="spellStart"/>
      <w:r w:rsidRPr="00BD4591">
        <w:rPr>
          <w:lang w:val="en-US"/>
        </w:rPr>
        <w:t>Rumberger</w:t>
      </w:r>
      <w:proofErr w:type="spellEnd"/>
      <w:r w:rsidR="005C7A51">
        <w:rPr>
          <w:lang w:val="en-US"/>
        </w:rPr>
        <w:t>,</w:t>
      </w:r>
      <w:r w:rsidRPr="00BD4591">
        <w:rPr>
          <w:lang w:val="en-US"/>
        </w:rPr>
        <w:t xml:space="preserve"> RW </w:t>
      </w:r>
      <w:r>
        <w:rPr>
          <w:lang w:val="en-US"/>
        </w:rPr>
        <w:t>&amp;</w:t>
      </w:r>
      <w:r w:rsidRPr="00BD4591">
        <w:rPr>
          <w:lang w:val="en-US"/>
        </w:rPr>
        <w:t xml:space="preserve"> Lamb</w:t>
      </w:r>
      <w:r w:rsidR="005C7A51">
        <w:rPr>
          <w:lang w:val="en-US"/>
        </w:rPr>
        <w:t>,</w:t>
      </w:r>
      <w:r>
        <w:rPr>
          <w:lang w:val="en-US"/>
        </w:rPr>
        <w:t xml:space="preserve"> S</w:t>
      </w:r>
      <w:r w:rsidRPr="00BD4591">
        <w:rPr>
          <w:lang w:val="en-US"/>
        </w:rPr>
        <w:t xml:space="preserve"> 2003</w:t>
      </w:r>
      <w:r w:rsidR="00881216">
        <w:rPr>
          <w:lang w:val="en-US"/>
        </w:rPr>
        <w:t>,</w:t>
      </w:r>
      <w:r w:rsidRPr="00BD4591">
        <w:rPr>
          <w:lang w:val="en-US"/>
        </w:rPr>
        <w:t xml:space="preserve"> </w:t>
      </w:r>
      <w:r>
        <w:rPr>
          <w:lang w:val="en-US"/>
        </w:rPr>
        <w:t>‘</w:t>
      </w:r>
      <w:proofErr w:type="gramStart"/>
      <w:r w:rsidRPr="00BD4591">
        <w:rPr>
          <w:lang w:val="en-US"/>
        </w:rPr>
        <w:t>The</w:t>
      </w:r>
      <w:proofErr w:type="gramEnd"/>
      <w:r w:rsidR="00F06FF2">
        <w:rPr>
          <w:lang w:val="en-US"/>
        </w:rPr>
        <w:t xml:space="preserve"> early e</w:t>
      </w:r>
      <w:r w:rsidRPr="00BD4591">
        <w:rPr>
          <w:lang w:val="en-US"/>
        </w:rPr>
        <w:t xml:space="preserve">mployment and </w:t>
      </w:r>
      <w:r w:rsidR="00F06FF2">
        <w:rPr>
          <w:lang w:val="en-US"/>
        </w:rPr>
        <w:t>f</w:t>
      </w:r>
      <w:r w:rsidRPr="00BD4591">
        <w:rPr>
          <w:lang w:val="en-US"/>
        </w:rPr>
        <w:t xml:space="preserve">urther </w:t>
      </w:r>
      <w:r w:rsidR="00F06FF2">
        <w:rPr>
          <w:lang w:val="en-US"/>
        </w:rPr>
        <w:t>e</w:t>
      </w:r>
      <w:r w:rsidRPr="00BD4591">
        <w:rPr>
          <w:lang w:val="en-US"/>
        </w:rPr>
        <w:t>ducation</w:t>
      </w:r>
      <w:r>
        <w:rPr>
          <w:lang w:val="en-US"/>
        </w:rPr>
        <w:t xml:space="preserve"> </w:t>
      </w:r>
      <w:r w:rsidR="00F06FF2">
        <w:rPr>
          <w:lang w:val="en-US"/>
        </w:rPr>
        <w:t>e</w:t>
      </w:r>
      <w:r w:rsidRPr="00BD4591">
        <w:rPr>
          <w:lang w:val="en-US"/>
        </w:rPr>
        <w:t xml:space="preserve">xperiences of </w:t>
      </w:r>
      <w:r w:rsidR="00F06FF2">
        <w:rPr>
          <w:lang w:val="en-US"/>
        </w:rPr>
        <w:t>h</w:t>
      </w:r>
      <w:r w:rsidRPr="00BD4591">
        <w:rPr>
          <w:lang w:val="en-US"/>
        </w:rPr>
        <w:t xml:space="preserve">igh </w:t>
      </w:r>
      <w:r w:rsidR="00F06FF2">
        <w:rPr>
          <w:lang w:val="en-US"/>
        </w:rPr>
        <w:t>school dropouts: a comparative s</w:t>
      </w:r>
      <w:r w:rsidRPr="00BD4591">
        <w:rPr>
          <w:lang w:val="en-US"/>
        </w:rPr>
        <w:t>tudy of the United States and</w:t>
      </w:r>
      <w:r>
        <w:rPr>
          <w:lang w:val="en-US"/>
        </w:rPr>
        <w:t xml:space="preserve"> </w:t>
      </w:r>
      <w:r w:rsidRPr="00BD4591">
        <w:rPr>
          <w:lang w:val="en-US"/>
        </w:rPr>
        <w:t>Australia</w:t>
      </w:r>
      <w:r w:rsidR="007A0D00">
        <w:rPr>
          <w:lang w:val="en-US"/>
        </w:rPr>
        <w:t>’,</w:t>
      </w:r>
      <w:r w:rsidRPr="00BD4591">
        <w:rPr>
          <w:lang w:val="en-US"/>
        </w:rPr>
        <w:t xml:space="preserve"> </w:t>
      </w:r>
      <w:r w:rsidRPr="00BD4591">
        <w:rPr>
          <w:i/>
          <w:lang w:val="en-US"/>
        </w:rPr>
        <w:t>Economics of Education Review</w:t>
      </w:r>
      <w:r>
        <w:rPr>
          <w:lang w:val="en-US"/>
        </w:rPr>
        <w:t>,</w:t>
      </w:r>
      <w:r w:rsidRPr="00BD4591">
        <w:rPr>
          <w:lang w:val="en-US"/>
        </w:rPr>
        <w:t xml:space="preserve"> </w:t>
      </w:r>
      <w:r>
        <w:rPr>
          <w:lang w:val="en-US"/>
        </w:rPr>
        <w:t>vol.</w:t>
      </w:r>
      <w:r w:rsidRPr="00BD4591">
        <w:rPr>
          <w:lang w:val="en-US"/>
        </w:rPr>
        <w:t>22, no.4</w:t>
      </w:r>
      <w:r>
        <w:rPr>
          <w:lang w:val="en-US"/>
        </w:rPr>
        <w:t>, pp.</w:t>
      </w:r>
      <w:r w:rsidR="007A0D00">
        <w:rPr>
          <w:lang w:val="en-US"/>
        </w:rPr>
        <w:t>353—</w:t>
      </w:r>
      <w:r w:rsidRPr="00BD4591">
        <w:rPr>
          <w:lang w:val="en-US"/>
        </w:rPr>
        <w:t>66.</w:t>
      </w:r>
    </w:p>
    <w:p w:rsidR="00BD4591" w:rsidRDefault="00BD4591" w:rsidP="00F73302">
      <w:pPr>
        <w:pStyle w:val="References"/>
      </w:pPr>
      <w:r>
        <w:t xml:space="preserve">Van </w:t>
      </w:r>
      <w:proofErr w:type="spellStart"/>
      <w:r>
        <w:t>Ewijk</w:t>
      </w:r>
      <w:proofErr w:type="spellEnd"/>
      <w:r w:rsidR="005C7A51">
        <w:t>,</w:t>
      </w:r>
      <w:r>
        <w:t xml:space="preserve"> R &amp;</w:t>
      </w:r>
      <w:r w:rsidR="00105055">
        <w:t xml:space="preserve"> </w:t>
      </w:r>
      <w:proofErr w:type="spellStart"/>
      <w:r>
        <w:t>Sleegers</w:t>
      </w:r>
      <w:proofErr w:type="spellEnd"/>
      <w:r w:rsidR="005C7A51">
        <w:t>,</w:t>
      </w:r>
      <w:r>
        <w:t xml:space="preserve"> P 2010, ‘</w:t>
      </w:r>
      <w:proofErr w:type="gramStart"/>
      <w:r>
        <w:t>The</w:t>
      </w:r>
      <w:proofErr w:type="gramEnd"/>
      <w:r>
        <w:t xml:space="preserve"> </w:t>
      </w:r>
      <w:r w:rsidR="00F06FF2">
        <w:t>e</w:t>
      </w:r>
      <w:r>
        <w:t xml:space="preserve">ffect of </w:t>
      </w:r>
      <w:r w:rsidR="00F06FF2">
        <w:t>p</w:t>
      </w:r>
      <w:r>
        <w:t xml:space="preserve">eer </w:t>
      </w:r>
      <w:r w:rsidR="00F06FF2">
        <w:t>socioeconomic s</w:t>
      </w:r>
      <w:r>
        <w:t xml:space="preserve">tatus on </w:t>
      </w:r>
      <w:r w:rsidR="00F06FF2">
        <w:t>s</w:t>
      </w:r>
      <w:r>
        <w:t xml:space="preserve">tudent </w:t>
      </w:r>
      <w:r w:rsidR="00F06FF2">
        <w:t>a</w:t>
      </w:r>
      <w:r>
        <w:t xml:space="preserve">chievement: </w:t>
      </w:r>
      <w:r w:rsidR="00F06FF2">
        <w:t>a</w:t>
      </w:r>
      <w:r>
        <w:t xml:space="preserve"> </w:t>
      </w:r>
      <w:r w:rsidR="00F06FF2">
        <w:t>m</w:t>
      </w:r>
      <w:r w:rsidR="007A0D00">
        <w:t>eta-analysis’,</w:t>
      </w:r>
      <w:r>
        <w:t xml:space="preserve"> </w:t>
      </w:r>
      <w:r w:rsidRPr="00BD4591">
        <w:rPr>
          <w:i/>
        </w:rPr>
        <w:t>Educational Research Review</w:t>
      </w:r>
      <w:r>
        <w:t>, vol.5, no.2</w:t>
      </w:r>
      <w:r w:rsidR="00402903">
        <w:t>, pp.</w:t>
      </w:r>
      <w:r w:rsidR="007A0D00">
        <w:t>134—</w:t>
      </w:r>
      <w:r>
        <w:t>50.</w:t>
      </w:r>
    </w:p>
    <w:p w:rsidR="0071318A" w:rsidRDefault="008234D3" w:rsidP="00F73302">
      <w:pPr>
        <w:pStyle w:val="References"/>
      </w:pPr>
      <w:proofErr w:type="spellStart"/>
      <w:r>
        <w:t>Volkoff</w:t>
      </w:r>
      <w:proofErr w:type="spellEnd"/>
      <w:r w:rsidR="005C7A51">
        <w:t>,</w:t>
      </w:r>
      <w:r>
        <w:t xml:space="preserve"> V, Clarke</w:t>
      </w:r>
      <w:r w:rsidR="005C7A51">
        <w:t>,</w:t>
      </w:r>
      <w:r>
        <w:t xml:space="preserve"> K &amp; </w:t>
      </w:r>
      <w:proofErr w:type="spellStart"/>
      <w:r>
        <w:t>Walstab</w:t>
      </w:r>
      <w:proofErr w:type="spellEnd"/>
      <w:r w:rsidR="005C7A51">
        <w:t>,</w:t>
      </w:r>
      <w:r w:rsidR="006D58A9">
        <w:t xml:space="preserve"> A 2008, </w:t>
      </w:r>
      <w:r w:rsidRPr="006D58A9">
        <w:rPr>
          <w:i/>
        </w:rPr>
        <w:t>Impact of TAFE inclu</w:t>
      </w:r>
      <w:r w:rsidR="006D58A9" w:rsidRPr="006D58A9">
        <w:rPr>
          <w:i/>
        </w:rPr>
        <w:t>siveness strategies</w:t>
      </w:r>
      <w:r w:rsidR="006D58A9">
        <w:t>,</w:t>
      </w:r>
      <w:r>
        <w:t xml:space="preserve"> </w:t>
      </w:r>
      <w:r w:rsidR="00F06FF2">
        <w:t>NCVER</w:t>
      </w:r>
      <w:r>
        <w:t>, Adelaide.</w:t>
      </w:r>
    </w:p>
    <w:p w:rsidR="003356BE" w:rsidRDefault="003356BE" w:rsidP="00F73302">
      <w:pPr>
        <w:pStyle w:val="References"/>
      </w:pPr>
      <w:proofErr w:type="gramStart"/>
      <w:r>
        <w:t>Wilkins</w:t>
      </w:r>
      <w:r w:rsidR="005C7A51">
        <w:t>,</w:t>
      </w:r>
      <w:r w:rsidR="006D58A9">
        <w:t xml:space="preserve"> R 2003, </w:t>
      </w:r>
      <w:r w:rsidRPr="006D58A9">
        <w:rPr>
          <w:i/>
        </w:rPr>
        <w:t>Labour market outcomes and welfare dependence of persons</w:t>
      </w:r>
      <w:r w:rsidR="006D58A9" w:rsidRPr="006D58A9">
        <w:rPr>
          <w:i/>
        </w:rPr>
        <w:t xml:space="preserve"> with disabilities in Australia</w:t>
      </w:r>
      <w:r w:rsidRPr="006D58A9">
        <w:rPr>
          <w:i/>
        </w:rPr>
        <w:t xml:space="preserve">, </w:t>
      </w:r>
      <w:r w:rsidRPr="007A0D00">
        <w:t>Working paper 2/03</w:t>
      </w:r>
      <w:r>
        <w:t xml:space="preserve">, </w:t>
      </w:r>
      <w:r>
        <w:rPr>
          <w:lang w:val="en-US"/>
        </w:rPr>
        <w:t>Melbourne Institute of Appli</w:t>
      </w:r>
      <w:r w:rsidR="006D58A9">
        <w:rPr>
          <w:lang w:val="en-US"/>
        </w:rPr>
        <w:t>ed Economic and Social Research, Melbourne.</w:t>
      </w:r>
      <w:proofErr w:type="gramEnd"/>
    </w:p>
    <w:p w:rsidR="0071318A" w:rsidRDefault="008234D3" w:rsidP="00F73302">
      <w:pPr>
        <w:pStyle w:val="References"/>
      </w:pPr>
      <w:r>
        <w:t>Wilkins</w:t>
      </w:r>
      <w:r w:rsidR="005C7A51">
        <w:t>,</w:t>
      </w:r>
      <w:r>
        <w:t xml:space="preserve"> R 2007, ‘Immigrant</w:t>
      </w:r>
      <w:r w:rsidR="007A0D00">
        <w:t xml:space="preserve"> labour market outcomes’, in B Headey &amp; D Warren (</w:t>
      </w:r>
      <w:proofErr w:type="spellStart"/>
      <w:r w:rsidR="007A0D00">
        <w:t>eds</w:t>
      </w:r>
      <w:proofErr w:type="spellEnd"/>
      <w:r>
        <w:t xml:space="preserve">), </w:t>
      </w:r>
      <w:r w:rsidR="00896E8B">
        <w:rPr>
          <w:i/>
        </w:rPr>
        <w:t>Families, i</w:t>
      </w:r>
      <w:r>
        <w:rPr>
          <w:i/>
        </w:rPr>
        <w:t>ncome</w:t>
      </w:r>
      <w:r w:rsidR="00896E8B">
        <w:rPr>
          <w:i/>
        </w:rPr>
        <w:t>s and j</w:t>
      </w:r>
      <w:r>
        <w:rPr>
          <w:i/>
        </w:rPr>
        <w:t>obs</w:t>
      </w:r>
      <w:r w:rsidR="007A0D00">
        <w:rPr>
          <w:i/>
        </w:rPr>
        <w:t xml:space="preserve">, </w:t>
      </w:r>
      <w:r w:rsidR="007A0D00">
        <w:t>vol.</w:t>
      </w:r>
      <w:r w:rsidRPr="007A0D00">
        <w:t>3,</w:t>
      </w:r>
      <w:r>
        <w:t xml:space="preserve"> University of Melbourne.</w:t>
      </w:r>
    </w:p>
    <w:p w:rsidR="00F60331" w:rsidRDefault="008234D3">
      <w:pPr>
        <w:spacing w:before="0" w:line="240" w:lineRule="auto"/>
      </w:pPr>
      <w:r>
        <w:br w:type="page"/>
      </w:r>
    </w:p>
    <w:p w:rsidR="0071318A" w:rsidRPr="00F73302" w:rsidRDefault="00FB03F1" w:rsidP="00FB03F1">
      <w:pPr>
        <w:pStyle w:val="Heading1"/>
        <w:ind w:left="720"/>
      </w:pPr>
      <w:bookmarkStart w:id="85" w:name="_Toc427676520"/>
      <w:r>
        <w:rPr>
          <w:noProof/>
          <w:lang w:eastAsia="en-AU"/>
        </w:rPr>
        <w:drawing>
          <wp:anchor distT="0" distB="0" distL="114300" distR="114300" simplePos="0" relativeHeight="251770880" behindDoc="0" locked="0" layoutInCell="1" allowOverlap="1" wp14:anchorId="69B5C1D1" wp14:editId="7CD950DB">
            <wp:simplePos x="0" y="0"/>
            <wp:positionH relativeFrom="column">
              <wp:posOffset>-7620</wp:posOffset>
            </wp:positionH>
            <wp:positionV relativeFrom="paragraph">
              <wp:posOffset>-41910</wp:posOffset>
            </wp:positionV>
            <wp:extent cx="419100" cy="419100"/>
            <wp:effectExtent l="0" t="0" r="0" b="0"/>
            <wp:wrapNone/>
            <wp:docPr id="49" name="Picture 49"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CorpBlu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D3">
        <w:t>Appendix A</w:t>
      </w:r>
      <w:r w:rsidR="001526B4">
        <w:t>:</w:t>
      </w:r>
      <w:r w:rsidR="008234D3">
        <w:t xml:space="preserve"> Additional descriptive statistics</w:t>
      </w:r>
      <w:bookmarkEnd w:id="85"/>
    </w:p>
    <w:p w:rsidR="0071318A" w:rsidRDefault="001526B4" w:rsidP="001526B4">
      <w:pPr>
        <w:pStyle w:val="Figuretitle"/>
      </w:pPr>
      <w:bookmarkStart w:id="86" w:name="_Toc427677221"/>
      <w:r>
        <w:rPr>
          <w:noProof/>
          <w:lang w:eastAsia="en-AU"/>
        </w:rPr>
        <w:drawing>
          <wp:anchor distT="0" distB="0" distL="114300" distR="114300" simplePos="0" relativeHeight="251702272" behindDoc="0" locked="0" layoutInCell="1" allowOverlap="1" wp14:anchorId="10E51AB6" wp14:editId="403E6BAB">
            <wp:simplePos x="0" y="0"/>
            <wp:positionH relativeFrom="column">
              <wp:posOffset>-1270</wp:posOffset>
            </wp:positionH>
            <wp:positionV relativeFrom="paragraph">
              <wp:posOffset>241300</wp:posOffset>
            </wp:positionV>
            <wp:extent cx="4558030" cy="33096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8030" cy="330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D3">
        <w:t>Figure A</w:t>
      </w:r>
      <w:r w:rsidR="00C425EF">
        <w:t>1</w:t>
      </w:r>
      <w:r w:rsidR="008154B1">
        <w:tab/>
      </w:r>
      <w:r w:rsidR="00505CEA">
        <w:t>Percentage of VET course completed, by type of</w:t>
      </w:r>
      <w:r w:rsidR="008234D3">
        <w:t xml:space="preserve"> disability</w:t>
      </w:r>
      <w:bookmarkEnd w:id="86"/>
    </w:p>
    <w:p w:rsidR="0071318A" w:rsidRDefault="008234D3" w:rsidP="00112CA0">
      <w:pPr>
        <w:pStyle w:val="Source"/>
        <w:spacing w:before="120"/>
      </w:pPr>
      <w:r>
        <w:t>Source:</w:t>
      </w:r>
      <w:r w:rsidR="00112CA0">
        <w:tab/>
      </w:r>
      <w:r>
        <w:t>Authors’ calcul</w:t>
      </w:r>
      <w:r w:rsidR="007A0D00">
        <w:t xml:space="preserve">ations using </w:t>
      </w:r>
      <w:r w:rsidR="0007679C">
        <w:t xml:space="preserve">National </w:t>
      </w:r>
      <w:r w:rsidR="007A0D00">
        <w:t>VET</w:t>
      </w:r>
      <w:r w:rsidR="00896E8B">
        <w:t xml:space="preserve"> Provider Collection data, 2008–</w:t>
      </w:r>
      <w:r>
        <w:t>11.</w:t>
      </w:r>
    </w:p>
    <w:p w:rsidR="00542A5B" w:rsidRDefault="00542A5B" w:rsidP="00542A5B">
      <w:pPr>
        <w:pStyle w:val="Tabletitle"/>
      </w:pPr>
    </w:p>
    <w:p w:rsidR="009F37E1" w:rsidRDefault="009F37E1">
      <w:pPr>
        <w:spacing w:before="0" w:line="240" w:lineRule="auto"/>
      </w:pPr>
      <w:r>
        <w:br w:type="page"/>
      </w:r>
    </w:p>
    <w:p w:rsidR="00C12C23" w:rsidRPr="008154B1" w:rsidRDefault="008154B1" w:rsidP="00497984">
      <w:pPr>
        <w:pStyle w:val="Tabletitle"/>
      </w:pPr>
      <w:bookmarkStart w:id="87" w:name="_Toc427677315"/>
      <w:r>
        <w:t>Table A1</w:t>
      </w:r>
      <w:r>
        <w:tab/>
      </w:r>
      <w:r w:rsidR="00C12C23" w:rsidRPr="008154B1">
        <w:t xml:space="preserve">Average values of </w:t>
      </w:r>
      <w:r w:rsidR="001A3553" w:rsidRPr="008154B1">
        <w:t>individual and course observable characteristics</w:t>
      </w:r>
      <w:r w:rsidR="00C12C23" w:rsidRPr="008154B1">
        <w:t>, by di</w:t>
      </w:r>
      <w:r w:rsidRPr="008154B1">
        <w:t xml:space="preserve">sadvantage category: </w:t>
      </w:r>
      <w:r w:rsidR="0007679C">
        <w:t xml:space="preserve">National </w:t>
      </w:r>
      <w:r w:rsidRPr="008154B1">
        <w:t>VET</w:t>
      </w:r>
      <w:r w:rsidR="00896E8B">
        <w:t xml:space="preserve"> Provider Collection</w:t>
      </w:r>
      <w:r w:rsidRPr="008154B1">
        <w:t xml:space="preserve"> data</w:t>
      </w:r>
      <w:bookmarkEnd w:id="87"/>
    </w:p>
    <w:tbl>
      <w:tblPr>
        <w:tblW w:w="7938" w:type="dxa"/>
        <w:tblInd w:w="57" w:type="dxa"/>
        <w:tblLayout w:type="fixed"/>
        <w:tblCellMar>
          <w:left w:w="57" w:type="dxa"/>
          <w:right w:w="57" w:type="dxa"/>
        </w:tblCellMar>
        <w:tblLook w:val="04A0" w:firstRow="1" w:lastRow="0" w:firstColumn="1" w:lastColumn="0" w:noHBand="0" w:noVBand="1"/>
      </w:tblPr>
      <w:tblGrid>
        <w:gridCol w:w="1636"/>
        <w:gridCol w:w="788"/>
        <w:gridCol w:w="788"/>
        <w:gridCol w:w="787"/>
        <w:gridCol w:w="787"/>
        <w:gridCol w:w="787"/>
        <w:gridCol w:w="787"/>
        <w:gridCol w:w="787"/>
        <w:gridCol w:w="791"/>
      </w:tblGrid>
      <w:tr w:rsidR="00C12C23" w:rsidRPr="00C12C23" w:rsidTr="00711453">
        <w:trPr>
          <w:cantSplit/>
          <w:tblHeader/>
        </w:trPr>
        <w:tc>
          <w:tcPr>
            <w:tcW w:w="1030" w:type="pct"/>
            <w:tcBorders>
              <w:top w:val="single" w:sz="4" w:space="0" w:color="auto"/>
              <w:left w:val="nil"/>
              <w:bottom w:val="single" w:sz="4" w:space="0" w:color="auto"/>
              <w:right w:val="nil"/>
            </w:tcBorders>
            <w:shd w:val="clear" w:color="auto" w:fill="auto"/>
            <w:noWrap/>
            <w:hideMark/>
          </w:tcPr>
          <w:p w:rsidR="00C12C23" w:rsidRPr="00C12C23" w:rsidRDefault="00C12C23" w:rsidP="00497984">
            <w:pPr>
              <w:pStyle w:val="Tablehead1"/>
              <w:rPr>
                <w:lang w:eastAsia="en-AU"/>
              </w:rPr>
            </w:pPr>
            <w:r w:rsidRPr="00C12C23">
              <w:rPr>
                <w:lang w:eastAsia="en-AU"/>
              </w:rPr>
              <w:t>Variable</w:t>
            </w:r>
          </w:p>
        </w:tc>
        <w:tc>
          <w:tcPr>
            <w:tcW w:w="496"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497984">
            <w:pPr>
              <w:pStyle w:val="Tablehead1"/>
              <w:jc w:val="center"/>
              <w:rPr>
                <w:lang w:eastAsia="en-AU"/>
              </w:rPr>
            </w:pPr>
            <w:proofErr w:type="spellStart"/>
            <w:r w:rsidRPr="00C12C23">
              <w:rPr>
                <w:lang w:eastAsia="en-AU"/>
              </w:rPr>
              <w:t>Indig</w:t>
            </w:r>
            <w:r w:rsidR="00497984">
              <w:rPr>
                <w:lang w:eastAsia="en-AU"/>
              </w:rPr>
              <w:t>-</w:t>
            </w:r>
            <w:r w:rsidRPr="00C12C23">
              <w:rPr>
                <w:lang w:eastAsia="en-AU"/>
              </w:rPr>
              <w:t>enous</w:t>
            </w:r>
            <w:proofErr w:type="spellEnd"/>
          </w:p>
        </w:tc>
        <w:tc>
          <w:tcPr>
            <w:tcW w:w="496"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497984">
            <w:pPr>
              <w:pStyle w:val="Tablehead1"/>
              <w:jc w:val="center"/>
              <w:rPr>
                <w:lang w:eastAsia="en-AU"/>
              </w:rPr>
            </w:pPr>
            <w:r w:rsidRPr="00C12C23">
              <w:rPr>
                <w:lang w:eastAsia="en-AU"/>
              </w:rPr>
              <w:t>Non-</w:t>
            </w:r>
            <w:proofErr w:type="spellStart"/>
            <w:r w:rsidRPr="00C12C23">
              <w:rPr>
                <w:lang w:eastAsia="en-AU"/>
              </w:rPr>
              <w:t>Indig</w:t>
            </w:r>
            <w:proofErr w:type="spellEnd"/>
            <w:r w:rsidR="00497984">
              <w:rPr>
                <w:lang w:eastAsia="en-AU"/>
              </w:rPr>
              <w:t>-</w:t>
            </w:r>
            <w:proofErr w:type="spellStart"/>
            <w:r w:rsidRPr="00C12C23">
              <w:rPr>
                <w:lang w:eastAsia="en-AU"/>
              </w:rPr>
              <w:t>enous</w:t>
            </w:r>
            <w:proofErr w:type="spellEnd"/>
          </w:p>
        </w:tc>
        <w:tc>
          <w:tcPr>
            <w:tcW w:w="496"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497984">
            <w:pPr>
              <w:pStyle w:val="Tablehead1"/>
              <w:jc w:val="center"/>
              <w:rPr>
                <w:lang w:eastAsia="en-AU"/>
              </w:rPr>
            </w:pPr>
            <w:r>
              <w:rPr>
                <w:lang w:eastAsia="en-AU"/>
              </w:rPr>
              <w:t>Has a d</w:t>
            </w:r>
            <w:r w:rsidRPr="00C12C23">
              <w:rPr>
                <w:lang w:eastAsia="en-AU"/>
              </w:rPr>
              <w:t>isab</w:t>
            </w:r>
            <w:r>
              <w:rPr>
                <w:lang w:eastAsia="en-AU"/>
              </w:rPr>
              <w:t>ility</w:t>
            </w:r>
          </w:p>
        </w:tc>
        <w:tc>
          <w:tcPr>
            <w:tcW w:w="496"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497984">
            <w:pPr>
              <w:pStyle w:val="Tablehead1"/>
              <w:jc w:val="center"/>
              <w:rPr>
                <w:lang w:eastAsia="en-AU"/>
              </w:rPr>
            </w:pPr>
            <w:r w:rsidRPr="00C12C23">
              <w:rPr>
                <w:lang w:eastAsia="en-AU"/>
              </w:rPr>
              <w:t>No</w:t>
            </w:r>
            <w:r>
              <w:rPr>
                <w:lang w:eastAsia="en-AU"/>
              </w:rPr>
              <w:t xml:space="preserve"> </w:t>
            </w:r>
            <w:r w:rsidRPr="00C12C23">
              <w:rPr>
                <w:lang w:eastAsia="en-AU"/>
              </w:rPr>
              <w:t>disab</w:t>
            </w:r>
            <w:r>
              <w:rPr>
                <w:lang w:eastAsia="en-AU"/>
              </w:rPr>
              <w:t>ility</w:t>
            </w:r>
          </w:p>
        </w:tc>
        <w:tc>
          <w:tcPr>
            <w:tcW w:w="496"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497984">
            <w:pPr>
              <w:pStyle w:val="Tablehead1"/>
              <w:jc w:val="center"/>
              <w:rPr>
                <w:lang w:eastAsia="en-AU"/>
              </w:rPr>
            </w:pPr>
            <w:r>
              <w:rPr>
                <w:lang w:eastAsia="en-AU"/>
              </w:rPr>
              <w:t>Lowest SEIFA quartile</w:t>
            </w:r>
          </w:p>
        </w:tc>
        <w:tc>
          <w:tcPr>
            <w:tcW w:w="496"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497984">
            <w:pPr>
              <w:pStyle w:val="Tablehead1"/>
              <w:jc w:val="center"/>
              <w:rPr>
                <w:lang w:eastAsia="en-AU"/>
              </w:rPr>
            </w:pPr>
            <w:r>
              <w:rPr>
                <w:lang w:eastAsia="en-AU"/>
              </w:rPr>
              <w:t>Other quartile</w:t>
            </w:r>
          </w:p>
        </w:tc>
        <w:tc>
          <w:tcPr>
            <w:tcW w:w="496"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497984">
            <w:pPr>
              <w:pStyle w:val="Tablehead1"/>
              <w:jc w:val="center"/>
              <w:rPr>
                <w:lang w:eastAsia="en-AU"/>
              </w:rPr>
            </w:pPr>
            <w:r>
              <w:rPr>
                <w:lang w:eastAsia="en-AU"/>
              </w:rPr>
              <w:t xml:space="preserve">Limited </w:t>
            </w:r>
            <w:r w:rsidRPr="00C12C23">
              <w:rPr>
                <w:lang w:eastAsia="en-AU"/>
              </w:rPr>
              <w:t>English</w:t>
            </w:r>
          </w:p>
        </w:tc>
        <w:tc>
          <w:tcPr>
            <w:tcW w:w="498" w:type="pct"/>
            <w:tcBorders>
              <w:top w:val="single" w:sz="4" w:space="0" w:color="auto"/>
              <w:left w:val="nil"/>
              <w:bottom w:val="single" w:sz="4" w:space="0" w:color="auto"/>
              <w:right w:val="nil"/>
            </w:tcBorders>
            <w:shd w:val="clear" w:color="auto" w:fill="auto"/>
            <w:noWrap/>
            <w:tcMar>
              <w:left w:w="0" w:type="dxa"/>
              <w:right w:w="0" w:type="dxa"/>
            </w:tcMar>
            <w:hideMark/>
          </w:tcPr>
          <w:p w:rsidR="00C12C23" w:rsidRPr="00C12C23" w:rsidRDefault="00C12C23" w:rsidP="00711453">
            <w:pPr>
              <w:pStyle w:val="Tablehead1"/>
              <w:jc w:val="center"/>
              <w:rPr>
                <w:lang w:eastAsia="en-AU"/>
              </w:rPr>
            </w:pPr>
            <w:r>
              <w:rPr>
                <w:lang w:eastAsia="en-AU"/>
              </w:rPr>
              <w:t>Non</w:t>
            </w:r>
            <w:r w:rsidR="00711453">
              <w:rPr>
                <w:lang w:eastAsia="en-AU"/>
              </w:rPr>
              <w:t>-</w:t>
            </w:r>
            <w:r>
              <w:rPr>
                <w:lang w:eastAsia="en-AU"/>
              </w:rPr>
              <w:t>limited</w:t>
            </w:r>
            <w:r w:rsidRPr="00C12C23">
              <w:rPr>
                <w:lang w:eastAsia="en-AU"/>
              </w:rPr>
              <w:t xml:space="preserve"> Engl</w:t>
            </w:r>
            <w:r>
              <w:rPr>
                <w:lang w:eastAsia="en-AU"/>
              </w:rPr>
              <w:t>ish</w:t>
            </w:r>
          </w:p>
        </w:tc>
      </w:tr>
      <w:tr w:rsidR="00C12C23" w:rsidRPr="00C12C23" w:rsidTr="00711453">
        <w:trPr>
          <w:cantSplit/>
        </w:trPr>
        <w:tc>
          <w:tcPr>
            <w:tcW w:w="1030" w:type="pct"/>
            <w:tcBorders>
              <w:top w:val="single" w:sz="4" w:space="0" w:color="auto"/>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Indigenous</w:t>
            </w:r>
          </w:p>
        </w:tc>
        <w:tc>
          <w:tcPr>
            <w:tcW w:w="496"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1.000</w:t>
            </w:r>
          </w:p>
        </w:tc>
        <w:tc>
          <w:tcPr>
            <w:tcW w:w="496"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0.000</w:t>
            </w:r>
          </w:p>
        </w:tc>
        <w:tc>
          <w:tcPr>
            <w:tcW w:w="496"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0.086</w:t>
            </w:r>
          </w:p>
        </w:tc>
        <w:tc>
          <w:tcPr>
            <w:tcW w:w="496"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0.054</w:t>
            </w:r>
          </w:p>
        </w:tc>
        <w:tc>
          <w:tcPr>
            <w:tcW w:w="496"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0.100</w:t>
            </w:r>
          </w:p>
        </w:tc>
        <w:tc>
          <w:tcPr>
            <w:tcW w:w="496"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0.046</w:t>
            </w:r>
          </w:p>
        </w:tc>
        <w:tc>
          <w:tcPr>
            <w:tcW w:w="496"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0.028</w:t>
            </w:r>
          </w:p>
        </w:tc>
        <w:tc>
          <w:tcPr>
            <w:tcW w:w="498" w:type="pct"/>
            <w:tcBorders>
              <w:top w:val="single" w:sz="4" w:space="0" w:color="auto"/>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0.058</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Has a disability</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1.000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0.050</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Lowest SEIFA quartile</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0.363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0.197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1.000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0.208</w:t>
            </w:r>
          </w:p>
        </w:tc>
      </w:tr>
      <w:tr w:rsidR="00A312EE" w:rsidRPr="00C12C23" w:rsidTr="00711453">
        <w:trPr>
          <w:cantSplit/>
        </w:trPr>
        <w:tc>
          <w:tcPr>
            <w:tcW w:w="1030" w:type="pct"/>
            <w:tcBorders>
              <w:top w:val="nil"/>
              <w:left w:val="nil"/>
              <w:bottom w:val="nil"/>
              <w:right w:val="nil"/>
            </w:tcBorders>
            <w:shd w:val="clear" w:color="auto" w:fill="auto"/>
            <w:noWrap/>
            <w:hideMark/>
          </w:tcPr>
          <w:p w:rsidR="00A312EE" w:rsidRPr="00C12C23" w:rsidRDefault="00A312EE" w:rsidP="00497984">
            <w:pPr>
              <w:pStyle w:val="Tabletext"/>
              <w:rPr>
                <w:lang w:eastAsia="en-AU"/>
              </w:rPr>
            </w:pPr>
            <w:r w:rsidRPr="00C12C23">
              <w:rPr>
                <w:lang w:eastAsia="en-AU"/>
              </w:rPr>
              <w:t>Limited English language skills</w:t>
            </w:r>
          </w:p>
        </w:tc>
        <w:tc>
          <w:tcPr>
            <w:tcW w:w="496"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0.021</w:t>
            </w:r>
          </w:p>
        </w:tc>
        <w:tc>
          <w:tcPr>
            <w:tcW w:w="496"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0.044</w:t>
            </w:r>
          </w:p>
        </w:tc>
        <w:tc>
          <w:tcPr>
            <w:tcW w:w="496"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0.029</w:t>
            </w:r>
          </w:p>
        </w:tc>
        <w:tc>
          <w:tcPr>
            <w:tcW w:w="496"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0.045</w:t>
            </w:r>
          </w:p>
        </w:tc>
        <w:tc>
          <w:tcPr>
            <w:tcW w:w="496"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0.050</w:t>
            </w:r>
          </w:p>
        </w:tc>
        <w:tc>
          <w:tcPr>
            <w:tcW w:w="496"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0.043</w:t>
            </w:r>
          </w:p>
        </w:tc>
        <w:tc>
          <w:tcPr>
            <w:tcW w:w="496"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1.000</w:t>
            </w:r>
          </w:p>
        </w:tc>
        <w:tc>
          <w:tcPr>
            <w:tcW w:w="498" w:type="pct"/>
            <w:tcBorders>
              <w:top w:val="nil"/>
              <w:left w:val="nil"/>
              <w:bottom w:val="nil"/>
              <w:right w:val="nil"/>
            </w:tcBorders>
            <w:shd w:val="clear" w:color="auto" w:fill="auto"/>
            <w:noWrap/>
            <w:hideMark/>
          </w:tcPr>
          <w:p w:rsidR="00A312EE" w:rsidRPr="00C12C23" w:rsidRDefault="00A312EE" w:rsidP="00711453">
            <w:pPr>
              <w:pStyle w:val="Tabletext"/>
              <w:tabs>
                <w:tab w:val="decimal" w:pos="227"/>
              </w:tabs>
              <w:rPr>
                <w:lang w:eastAsia="en-AU"/>
              </w:rPr>
            </w:pPr>
            <w:r w:rsidRPr="00C12C23">
              <w:rPr>
                <w:lang w:eastAsia="en-AU"/>
              </w:rPr>
              <w:t>0.000</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711453">
            <w:pPr>
              <w:pStyle w:val="Tabletext"/>
              <w:spacing w:before="120"/>
              <w:rPr>
                <w:lang w:eastAsia="en-AU"/>
              </w:rPr>
            </w:pPr>
            <w:r w:rsidRPr="00C12C23">
              <w:rPr>
                <w:lang w:eastAsia="en-AU"/>
              </w:rPr>
              <w:t>Males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0.535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0.500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0.515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0.502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0.502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0.505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0.350</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spacing w:before="120"/>
              <w:rPr>
                <w:lang w:eastAsia="en-AU"/>
              </w:rPr>
            </w:pPr>
            <w:r w:rsidRPr="00C12C23">
              <w:rPr>
                <w:lang w:eastAsia="en-AU"/>
              </w:rPr>
              <w:t>0.507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D45794" w:rsidP="00497984">
            <w:pPr>
              <w:pStyle w:val="Tabletext"/>
              <w:rPr>
                <w:lang w:eastAsia="en-AU"/>
              </w:rPr>
            </w:pPr>
            <w:r>
              <w:rPr>
                <w:lang w:eastAsia="en-AU"/>
              </w:rPr>
              <w:t>Enrol</w:t>
            </w:r>
            <w:r w:rsidR="00C12C23" w:rsidRPr="00C12C23">
              <w:rPr>
                <w:lang w:eastAsia="en-AU"/>
              </w:rPr>
              <w:t>ment age</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28.353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29.739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32.934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29.872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30.788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29.459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36.713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29.355</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State</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New South Wales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0.290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0.291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0.287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0.269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0.245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0.309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0.265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0.271</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Victoria</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0.296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0.311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0.303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0.315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0.292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0.331</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0.274</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Queensland</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0.225</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Western Australia</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0.091</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Southern Australia</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0.126</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0.073</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Tasmania</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0.016</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0.035</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Northern Territory</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0.026</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Australian Capital Territory</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0.013</w:t>
            </w:r>
          </w:p>
        </w:tc>
      </w:tr>
      <w:tr w:rsidR="00D45794" w:rsidRPr="00C12C23" w:rsidTr="00711453">
        <w:trPr>
          <w:cantSplit/>
        </w:trPr>
        <w:tc>
          <w:tcPr>
            <w:tcW w:w="5000" w:type="pct"/>
            <w:gridSpan w:val="9"/>
            <w:tcBorders>
              <w:top w:val="nil"/>
              <w:left w:val="nil"/>
              <w:bottom w:val="nil"/>
              <w:right w:val="nil"/>
            </w:tcBorders>
            <w:shd w:val="clear" w:color="auto" w:fill="auto"/>
            <w:noWrap/>
            <w:hideMark/>
          </w:tcPr>
          <w:p w:rsidR="00D45794" w:rsidRPr="00C12C23" w:rsidRDefault="00D45794" w:rsidP="00711453">
            <w:pPr>
              <w:pStyle w:val="Tablehead3"/>
              <w:spacing w:before="120"/>
              <w:rPr>
                <w:lang w:eastAsia="en-AU"/>
              </w:rPr>
            </w:pPr>
            <w:r>
              <w:rPr>
                <w:lang w:eastAsia="en-AU"/>
              </w:rPr>
              <w:t>Reason for enro</w:t>
            </w:r>
            <w:r w:rsidRPr="00C12C23">
              <w:rPr>
                <w:lang w:eastAsia="en-AU"/>
              </w:rPr>
              <w:t>lment in VET</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Find work</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0.122</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Voluntary up</w:t>
            </w:r>
            <w:r w:rsidR="00C12C23" w:rsidRPr="00C12C23">
              <w:rPr>
                <w:lang w:eastAsia="en-AU"/>
              </w:rPr>
              <w:t>skill</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0.144</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Re</w:t>
            </w:r>
            <w:r w:rsidR="00C12C23" w:rsidRPr="00C12C23">
              <w:rPr>
                <w:lang w:eastAsia="en-AU"/>
              </w:rPr>
              <w:t>skill</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0.022</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0.048</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Compulsory up</w:t>
            </w:r>
            <w:r w:rsidR="00C12C23" w:rsidRPr="00C12C23">
              <w:rPr>
                <w:lang w:eastAsia="en-AU"/>
              </w:rPr>
              <w:t>skill</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0.020</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0.093</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General skill</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0.218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0.171</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Other</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0.056</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Not specified</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0.288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0.477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0.425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0.495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0.495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0.494</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0.449</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Course qualification</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Advanced diploma</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0.023</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Diploma</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0.046</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0.095</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Certificate level IV</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0.062</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0.150</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Certificate level III</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0.273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0.368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0.271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0.380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0.336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0.358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0.219</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0.372</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Certificate level II</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0.349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0.259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0.298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0.242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0.295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0.267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Certificate level I</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0.270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0.364</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0.093</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Course duration in hours</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1–</w:t>
            </w:r>
            <w:r w:rsidR="00C12C23" w:rsidRPr="00C12C23">
              <w:rPr>
                <w:lang w:eastAsia="en-AU"/>
              </w:rPr>
              <w:t>20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21–</w:t>
            </w:r>
            <w:r w:rsidR="00C12C23" w:rsidRPr="00C12C23">
              <w:rPr>
                <w:lang w:eastAsia="en-AU"/>
              </w:rPr>
              <w:t>50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0.064</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0.108</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51–</w:t>
            </w:r>
            <w:r w:rsidR="00C12C23" w:rsidRPr="00C12C23">
              <w:rPr>
                <w:lang w:eastAsia="en-AU"/>
              </w:rPr>
              <w:t>100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0.112</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0.104</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101–</w:t>
            </w:r>
            <w:r w:rsidR="00C12C23" w:rsidRPr="00C12C23">
              <w:rPr>
                <w:lang w:eastAsia="en-AU"/>
              </w:rPr>
              <w:t>200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0.198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0.184</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0.150</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201–</w:t>
            </w:r>
            <w:r w:rsidR="00C12C23" w:rsidRPr="00C12C23">
              <w:rPr>
                <w:lang w:eastAsia="en-AU"/>
              </w:rPr>
              <w:t>400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0.217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0.282</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401–</w:t>
            </w:r>
            <w:r w:rsidR="00C12C23" w:rsidRPr="00C12C23">
              <w:rPr>
                <w:lang w:eastAsia="en-AU"/>
              </w:rPr>
              <w:t>800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0.244</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0.221</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800 and more</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0.106</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Labour force status</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Employed</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0.480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0.680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0.393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0.693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0.628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0.271</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0.692</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Unemployed</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0.317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0.280</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Out of the labour force</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0.245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0.290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0.449</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0.122</w:t>
            </w:r>
          </w:p>
        </w:tc>
      </w:tr>
      <w:tr w:rsidR="00C12C23" w:rsidRPr="00C12C23" w:rsidTr="00711453">
        <w:trPr>
          <w:cantSplit/>
        </w:trPr>
        <w:tc>
          <w:tcPr>
            <w:tcW w:w="1030" w:type="pct"/>
            <w:tcBorders>
              <w:top w:val="nil"/>
              <w:left w:val="nil"/>
              <w:bottom w:val="nil"/>
              <w:right w:val="nil"/>
            </w:tcBorders>
            <w:shd w:val="clear" w:color="auto" w:fill="auto"/>
            <w:noWrap/>
            <w:tcMar>
              <w:right w:w="0" w:type="dxa"/>
            </w:tcMar>
            <w:hideMark/>
          </w:tcPr>
          <w:p w:rsidR="00C12C23" w:rsidRPr="00C12C23" w:rsidRDefault="00C12C23" w:rsidP="00497984">
            <w:pPr>
              <w:pStyle w:val="Tabletext"/>
              <w:rPr>
                <w:lang w:eastAsia="en-AU"/>
              </w:rPr>
            </w:pPr>
            <w:r w:rsidRPr="00C12C23">
              <w:rPr>
                <w:lang w:eastAsia="en-AU"/>
              </w:rPr>
              <w:t>Currently in education</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0.029</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0.140</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Number of courses attended</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1.534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1.362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1.495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1.355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1.391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1.356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1.595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1.370</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Closest occupation</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Generic</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0.190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0.335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Managers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0.061</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Professionals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0.218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0.088</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881216" w:rsidP="00497984">
            <w:pPr>
              <w:pStyle w:val="Tabletext"/>
              <w:rPr>
                <w:lang w:eastAsia="en-AU"/>
              </w:rPr>
            </w:pPr>
            <w:r>
              <w:rPr>
                <w:lang w:eastAsia="en-AU"/>
              </w:rPr>
              <w:t>T</w:t>
            </w:r>
            <w:r w:rsidR="00C12C23" w:rsidRPr="00C12C23">
              <w:rPr>
                <w:lang w:eastAsia="en-AU"/>
              </w:rPr>
              <w:t>echnicians and trade workers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0.212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0.051</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Community workers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0.214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0.222</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Clerical and administrative workers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0.186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0.057</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0.163</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Sales workers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0.005</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Machinery operators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Labourers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0.196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0.108</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Field</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Natural and physical sciences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0.002</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0.004</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Information technology</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Engineering</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A</w:t>
            </w:r>
            <w:r w:rsidR="00C12C23" w:rsidRPr="00C12C23">
              <w:rPr>
                <w:lang w:eastAsia="en-AU"/>
              </w:rPr>
              <w:t>rchitecture and building</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0.009</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0.061</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 xml:space="preserve">Agriculture and </w:t>
            </w:r>
            <w:proofErr w:type="spellStart"/>
            <w:r w:rsidRPr="00C12C23">
              <w:rPr>
                <w:lang w:eastAsia="en-AU"/>
              </w:rPr>
              <w:t>enviroment</w:t>
            </w:r>
            <w:proofErr w:type="spellEnd"/>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Health</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0.010</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0.038</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Education</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0.004</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0.026</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Management</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0.192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0.265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0.242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0.264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0.237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0.265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0.097</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0.267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Society and culture</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0.172</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0.118</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Creative a</w:t>
            </w:r>
            <w:r w:rsidR="00C12C23" w:rsidRPr="00C12C23">
              <w:rPr>
                <w:lang w:eastAsia="en-AU"/>
              </w:rPr>
              <w:t>rts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0.007</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0.033</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Food and hospitality</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0.088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0.051</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0.127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Mixed</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0.202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0.588</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0.075</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Provider</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ACE</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0.091</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0.143</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TAFE</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0.721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0.754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0.799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0.778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0.747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0.751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0.849</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0.751</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School and u</w:t>
            </w:r>
            <w:r w:rsidR="00C12C23" w:rsidRPr="00C12C23">
              <w:rPr>
                <w:lang w:eastAsia="en-AU"/>
              </w:rPr>
              <w:t>niversities</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0.017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0.027</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0.048</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Other</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0.090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0.058</w:t>
            </w:r>
          </w:p>
        </w:tc>
      </w:tr>
      <w:tr w:rsidR="00D45794" w:rsidRPr="00C12C23" w:rsidTr="00711453">
        <w:trPr>
          <w:cantSplit/>
        </w:trPr>
        <w:tc>
          <w:tcPr>
            <w:tcW w:w="5000" w:type="pct"/>
            <w:gridSpan w:val="9"/>
            <w:tcBorders>
              <w:top w:val="nil"/>
              <w:left w:val="nil"/>
              <w:bottom w:val="nil"/>
              <w:right w:val="nil"/>
            </w:tcBorders>
            <w:shd w:val="clear" w:color="auto" w:fill="auto"/>
            <w:noWrap/>
            <w:hideMark/>
          </w:tcPr>
          <w:p w:rsidR="00D45794" w:rsidRPr="00C12C23" w:rsidRDefault="00D45794" w:rsidP="00711453">
            <w:pPr>
              <w:pStyle w:val="Tablehead3"/>
              <w:spacing w:before="120"/>
              <w:rPr>
                <w:lang w:eastAsia="en-AU"/>
              </w:rPr>
            </w:pPr>
            <w:r w:rsidRPr="00C12C23">
              <w:rPr>
                <w:lang w:eastAsia="en-AU"/>
              </w:rPr>
              <w:t>High school achievement</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Year 10 or below</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0.681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0.386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0.529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0.370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0.483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0.380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0.374</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0.407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Year 11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0.145</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0.062</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0.147</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Year 12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0.471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0.329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0.486</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0.353</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0.482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0.563</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0.446</w:t>
            </w:r>
          </w:p>
        </w:tc>
      </w:tr>
      <w:tr w:rsidR="00711453" w:rsidRPr="00C12C23" w:rsidTr="00711453">
        <w:trPr>
          <w:cantSplit/>
        </w:trPr>
        <w:tc>
          <w:tcPr>
            <w:tcW w:w="5000" w:type="pct"/>
            <w:gridSpan w:val="9"/>
            <w:tcBorders>
              <w:top w:val="nil"/>
              <w:left w:val="nil"/>
              <w:bottom w:val="nil"/>
              <w:right w:val="nil"/>
            </w:tcBorders>
            <w:shd w:val="clear" w:color="auto" w:fill="auto"/>
            <w:noWrap/>
            <w:hideMark/>
          </w:tcPr>
          <w:p w:rsidR="00711453" w:rsidRPr="00C12C23" w:rsidRDefault="00711453" w:rsidP="00711453">
            <w:pPr>
              <w:pStyle w:val="Tablehead3"/>
              <w:spacing w:before="120"/>
              <w:rPr>
                <w:lang w:eastAsia="en-AU"/>
              </w:rPr>
            </w:pPr>
            <w:r w:rsidRPr="00C12C23">
              <w:rPr>
                <w:lang w:eastAsia="en-AU"/>
              </w:rPr>
              <w:t>Highest post-secondary qualification</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C12C23" w:rsidP="00497984">
            <w:pPr>
              <w:pStyle w:val="Tabletext"/>
              <w:rPr>
                <w:lang w:eastAsia="en-AU"/>
              </w:rPr>
            </w:pPr>
            <w:r w:rsidRPr="00C12C23">
              <w:rPr>
                <w:lang w:eastAsia="en-AU"/>
              </w:rPr>
              <w:t>No post-secondary qualification</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0.798</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0.671</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0.654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0.669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0.694</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0.672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0.696</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0.671</w:t>
            </w:r>
          </w:p>
        </w:tc>
      </w:tr>
      <w:tr w:rsidR="00C12C23" w:rsidRPr="00C12C23" w:rsidTr="00711453">
        <w:trPr>
          <w:cantSplit/>
        </w:trPr>
        <w:tc>
          <w:tcPr>
            <w:tcW w:w="1030" w:type="pct"/>
            <w:tcBorders>
              <w:top w:val="nil"/>
              <w:left w:val="nil"/>
              <w:bottom w:val="nil"/>
              <w:right w:val="nil"/>
            </w:tcBorders>
            <w:shd w:val="clear" w:color="auto" w:fill="auto"/>
            <w:noWrap/>
            <w:hideMark/>
          </w:tcPr>
          <w:p w:rsidR="00C12C23" w:rsidRPr="00C12C23" w:rsidRDefault="001855FC" w:rsidP="00497984">
            <w:pPr>
              <w:pStyle w:val="Tabletext"/>
              <w:rPr>
                <w:lang w:eastAsia="en-AU"/>
              </w:rPr>
            </w:pPr>
            <w:r>
              <w:rPr>
                <w:lang w:eastAsia="en-AU"/>
              </w:rPr>
              <w:t>Certificate</w:t>
            </w:r>
            <w:r w:rsidR="00C12C23" w:rsidRPr="00C12C23">
              <w:rPr>
                <w:lang w:eastAsia="en-AU"/>
              </w:rPr>
              <w:t xml:space="preserve"> level</w:t>
            </w:r>
            <w:r w:rsidR="00105055">
              <w:rPr>
                <w:lang w:eastAsia="en-AU"/>
              </w:rPr>
              <w:t xml:space="preserve"> </w:t>
            </w:r>
            <w:r w:rsidR="00C12C23" w:rsidRPr="00C12C23">
              <w:rPr>
                <w:lang w:eastAsia="en-AU"/>
              </w:rPr>
              <w:t>I/II</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0.059</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0.062</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0.040</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0.027</w:t>
            </w:r>
          </w:p>
        </w:tc>
        <w:tc>
          <w:tcPr>
            <w:tcW w:w="496"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0.027</w:t>
            </w:r>
          </w:p>
        </w:tc>
        <w:tc>
          <w:tcPr>
            <w:tcW w:w="498" w:type="pct"/>
            <w:tcBorders>
              <w:top w:val="nil"/>
              <w:left w:val="nil"/>
              <w:bottom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0.030</w:t>
            </w:r>
          </w:p>
        </w:tc>
      </w:tr>
      <w:tr w:rsidR="00C12C23" w:rsidRPr="00C12C23" w:rsidTr="00711453">
        <w:trPr>
          <w:cantSplit/>
        </w:trPr>
        <w:tc>
          <w:tcPr>
            <w:tcW w:w="1030" w:type="pct"/>
            <w:tcBorders>
              <w:top w:val="nil"/>
              <w:left w:val="nil"/>
              <w:right w:val="nil"/>
            </w:tcBorders>
            <w:shd w:val="clear" w:color="auto" w:fill="auto"/>
            <w:noWrap/>
            <w:hideMark/>
          </w:tcPr>
          <w:p w:rsidR="00C12C23" w:rsidRPr="00C12C23" w:rsidRDefault="001855FC" w:rsidP="00497984">
            <w:pPr>
              <w:pStyle w:val="Tabletext"/>
              <w:rPr>
                <w:lang w:eastAsia="en-AU"/>
              </w:rPr>
            </w:pPr>
            <w:r>
              <w:rPr>
                <w:lang w:eastAsia="en-AU"/>
              </w:rPr>
              <w:t>Certificate</w:t>
            </w:r>
            <w:r w:rsidR="00C12C23" w:rsidRPr="00C12C23">
              <w:rPr>
                <w:lang w:eastAsia="en-AU"/>
              </w:rPr>
              <w:t xml:space="preserve"> level III/IV</w:t>
            </w:r>
          </w:p>
        </w:tc>
        <w:tc>
          <w:tcPr>
            <w:tcW w:w="496"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0.100</w:t>
            </w:r>
          </w:p>
        </w:tc>
        <w:tc>
          <w:tcPr>
            <w:tcW w:w="496"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0.158</w:t>
            </w:r>
          </w:p>
        </w:tc>
        <w:tc>
          <w:tcPr>
            <w:tcW w:w="496"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0.173</w:t>
            </w:r>
          </w:p>
        </w:tc>
        <w:tc>
          <w:tcPr>
            <w:tcW w:w="496"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0.159</w:t>
            </w:r>
          </w:p>
        </w:tc>
        <w:tc>
          <w:tcPr>
            <w:tcW w:w="496"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0.161</w:t>
            </w:r>
          </w:p>
        </w:tc>
        <w:tc>
          <w:tcPr>
            <w:tcW w:w="496"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0.154</w:t>
            </w:r>
          </w:p>
        </w:tc>
        <w:tc>
          <w:tcPr>
            <w:tcW w:w="496"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0.059</w:t>
            </w:r>
          </w:p>
        </w:tc>
        <w:tc>
          <w:tcPr>
            <w:tcW w:w="498" w:type="pct"/>
            <w:tcBorders>
              <w:top w:val="nil"/>
              <w:left w:val="nil"/>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0.163</w:t>
            </w:r>
          </w:p>
        </w:tc>
      </w:tr>
      <w:tr w:rsidR="00C12C23" w:rsidRPr="00C12C23" w:rsidTr="00711453">
        <w:trPr>
          <w:cantSplit/>
        </w:trPr>
        <w:tc>
          <w:tcPr>
            <w:tcW w:w="1030" w:type="pct"/>
            <w:tcBorders>
              <w:top w:val="nil"/>
              <w:left w:val="nil"/>
              <w:bottom w:val="single" w:sz="4" w:space="0" w:color="auto"/>
              <w:right w:val="nil"/>
            </w:tcBorders>
            <w:shd w:val="clear" w:color="auto" w:fill="auto"/>
            <w:noWrap/>
            <w:hideMark/>
          </w:tcPr>
          <w:p w:rsidR="00C12C23" w:rsidRPr="00C12C23" w:rsidRDefault="00C12C23" w:rsidP="00497984">
            <w:pPr>
              <w:pStyle w:val="Tabletext"/>
              <w:rPr>
                <w:lang w:eastAsia="en-AU"/>
              </w:rPr>
            </w:pPr>
            <w:r w:rsidRPr="00C12C23">
              <w:rPr>
                <w:lang w:eastAsia="en-AU"/>
              </w:rPr>
              <w:t>Diploma</w:t>
            </w:r>
          </w:p>
        </w:tc>
        <w:tc>
          <w:tcPr>
            <w:tcW w:w="496"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0.044</w:t>
            </w:r>
          </w:p>
        </w:tc>
        <w:tc>
          <w:tcPr>
            <w:tcW w:w="496"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0.143</w:t>
            </w:r>
          </w:p>
        </w:tc>
        <w:tc>
          <w:tcPr>
            <w:tcW w:w="496"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0.111</w:t>
            </w:r>
          </w:p>
        </w:tc>
        <w:tc>
          <w:tcPr>
            <w:tcW w:w="496"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0.144</w:t>
            </w:r>
          </w:p>
        </w:tc>
        <w:tc>
          <w:tcPr>
            <w:tcW w:w="496"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0.104</w:t>
            </w:r>
          </w:p>
        </w:tc>
        <w:tc>
          <w:tcPr>
            <w:tcW w:w="496"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0.148</w:t>
            </w:r>
          </w:p>
        </w:tc>
        <w:tc>
          <w:tcPr>
            <w:tcW w:w="496"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0.218</w:t>
            </w:r>
          </w:p>
        </w:tc>
        <w:tc>
          <w:tcPr>
            <w:tcW w:w="498" w:type="pct"/>
            <w:tcBorders>
              <w:top w:val="nil"/>
              <w:left w:val="nil"/>
              <w:bottom w:val="single" w:sz="4" w:space="0" w:color="auto"/>
              <w:right w:val="nil"/>
            </w:tcBorders>
            <w:shd w:val="clear" w:color="auto" w:fill="auto"/>
            <w:noWrap/>
            <w:hideMark/>
          </w:tcPr>
          <w:p w:rsidR="00C12C23" w:rsidRPr="00C12C23" w:rsidRDefault="00C12C23" w:rsidP="00711453">
            <w:pPr>
              <w:pStyle w:val="Tabletext"/>
              <w:tabs>
                <w:tab w:val="decimal" w:pos="227"/>
              </w:tabs>
              <w:rPr>
                <w:lang w:eastAsia="en-AU"/>
              </w:rPr>
            </w:pPr>
            <w:r w:rsidRPr="00C12C23">
              <w:rPr>
                <w:lang w:eastAsia="en-AU"/>
              </w:rPr>
              <w:t>0.136</w:t>
            </w:r>
          </w:p>
        </w:tc>
      </w:tr>
    </w:tbl>
    <w:p w:rsidR="00C12C23" w:rsidRPr="00D45794" w:rsidRDefault="001855FC" w:rsidP="00497984">
      <w:pPr>
        <w:pStyle w:val="Source"/>
      </w:pPr>
      <w:r>
        <w:t>Source:</w:t>
      </w:r>
      <w:r w:rsidR="00497984">
        <w:tab/>
      </w:r>
      <w:r w:rsidR="0007679C">
        <w:t xml:space="preserve">National </w:t>
      </w:r>
      <w:r>
        <w:t>VET Provider Collection data, 2008</w:t>
      </w:r>
      <w:r w:rsidR="00881216">
        <w:t>–</w:t>
      </w:r>
      <w:r w:rsidR="00C12C23" w:rsidRPr="00D45794">
        <w:t>11.</w:t>
      </w:r>
    </w:p>
    <w:p w:rsidR="009F37E1" w:rsidRDefault="009F37E1">
      <w:pPr>
        <w:spacing w:before="0" w:line="240" w:lineRule="auto"/>
      </w:pPr>
      <w:r>
        <w:br w:type="page"/>
      </w:r>
    </w:p>
    <w:p w:rsidR="000263E9" w:rsidRPr="008154B1" w:rsidRDefault="008154B1" w:rsidP="00F16E42">
      <w:pPr>
        <w:pStyle w:val="Tabletitle"/>
      </w:pPr>
      <w:bookmarkStart w:id="88" w:name="_Toc427677316"/>
      <w:r>
        <w:t>Table A2</w:t>
      </w:r>
      <w:r>
        <w:tab/>
      </w:r>
      <w:r w:rsidR="000263E9" w:rsidRPr="008154B1">
        <w:t xml:space="preserve">Average values of </w:t>
      </w:r>
      <w:r w:rsidR="001A3553" w:rsidRPr="008154B1">
        <w:t>individual and course observable characteristics</w:t>
      </w:r>
      <w:r w:rsidR="000263E9" w:rsidRPr="008154B1">
        <w:t xml:space="preserve">, by </w:t>
      </w:r>
      <w:r>
        <w:t xml:space="preserve">disadvantage category: </w:t>
      </w:r>
      <w:r w:rsidR="001855FC">
        <w:t>Student</w:t>
      </w:r>
      <w:r w:rsidR="009D6DA9">
        <w:t xml:space="preserve"> Outcomes Survey</w:t>
      </w:r>
      <w:r>
        <w:t xml:space="preserve"> data</w:t>
      </w:r>
      <w:bookmarkEnd w:id="88"/>
    </w:p>
    <w:tbl>
      <w:tblPr>
        <w:tblW w:w="7938" w:type="dxa"/>
        <w:tblInd w:w="57" w:type="dxa"/>
        <w:tblLayout w:type="fixed"/>
        <w:tblCellMar>
          <w:left w:w="57" w:type="dxa"/>
          <w:right w:w="57" w:type="dxa"/>
        </w:tblCellMar>
        <w:tblLook w:val="04A0" w:firstRow="1" w:lastRow="0" w:firstColumn="1" w:lastColumn="0" w:noHBand="0" w:noVBand="1"/>
      </w:tblPr>
      <w:tblGrid>
        <w:gridCol w:w="1647"/>
        <w:gridCol w:w="786"/>
        <w:gridCol w:w="787"/>
        <w:gridCol w:w="786"/>
        <w:gridCol w:w="787"/>
        <w:gridCol w:w="786"/>
        <w:gridCol w:w="787"/>
        <w:gridCol w:w="786"/>
        <w:gridCol w:w="786"/>
      </w:tblGrid>
      <w:tr w:rsidR="007B2CFD" w:rsidRPr="000263E9" w:rsidTr="007B2CFD">
        <w:trPr>
          <w:cantSplit/>
          <w:tblHeader/>
        </w:trPr>
        <w:tc>
          <w:tcPr>
            <w:tcW w:w="1037" w:type="pct"/>
            <w:tcBorders>
              <w:top w:val="single" w:sz="4" w:space="0" w:color="auto"/>
              <w:left w:val="nil"/>
              <w:bottom w:val="single" w:sz="4" w:space="0" w:color="auto"/>
              <w:right w:val="nil"/>
            </w:tcBorders>
            <w:shd w:val="clear" w:color="auto" w:fill="auto"/>
            <w:noWrap/>
            <w:tcMar>
              <w:left w:w="0" w:type="dxa"/>
              <w:right w:w="0" w:type="dxa"/>
            </w:tcMar>
            <w:hideMark/>
          </w:tcPr>
          <w:p w:rsidR="000263E9" w:rsidRPr="000263E9" w:rsidRDefault="000263E9" w:rsidP="007B2CFD">
            <w:pPr>
              <w:pStyle w:val="Tablehead1"/>
              <w:jc w:val="center"/>
              <w:rPr>
                <w:lang w:val="en-GB" w:eastAsia="fr-CH"/>
              </w:rPr>
            </w:pPr>
          </w:p>
        </w:tc>
        <w:tc>
          <w:tcPr>
            <w:tcW w:w="495"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proofErr w:type="spellStart"/>
            <w:r w:rsidRPr="000263E9">
              <w:rPr>
                <w:lang w:val="fr-CH" w:eastAsia="fr-CH"/>
              </w:rPr>
              <w:t>Indig</w:t>
            </w:r>
            <w:r w:rsidR="007B2CFD">
              <w:rPr>
                <w:lang w:val="fr-CH" w:eastAsia="fr-CH"/>
              </w:rPr>
              <w:t>-</w:t>
            </w:r>
            <w:r w:rsidRPr="000263E9">
              <w:rPr>
                <w:lang w:val="fr-CH" w:eastAsia="fr-CH"/>
              </w:rPr>
              <w:t>enous</w:t>
            </w:r>
            <w:proofErr w:type="spellEnd"/>
          </w:p>
        </w:tc>
        <w:tc>
          <w:tcPr>
            <w:tcW w:w="496"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r w:rsidRPr="000263E9">
              <w:rPr>
                <w:lang w:val="fr-CH" w:eastAsia="fr-CH"/>
              </w:rPr>
              <w:t>Non-</w:t>
            </w:r>
            <w:proofErr w:type="spellStart"/>
            <w:r w:rsidRPr="000263E9">
              <w:rPr>
                <w:lang w:val="fr-CH" w:eastAsia="fr-CH"/>
              </w:rPr>
              <w:t>Indig</w:t>
            </w:r>
            <w:proofErr w:type="spellEnd"/>
            <w:r w:rsidR="007B2CFD">
              <w:rPr>
                <w:lang w:val="fr-CH" w:eastAsia="fr-CH"/>
              </w:rPr>
              <w:t>-</w:t>
            </w:r>
            <w:proofErr w:type="spellStart"/>
            <w:r w:rsidRPr="000263E9">
              <w:rPr>
                <w:lang w:val="fr-CH" w:eastAsia="fr-CH"/>
              </w:rPr>
              <w:t>enous</w:t>
            </w:r>
            <w:proofErr w:type="spellEnd"/>
          </w:p>
        </w:tc>
        <w:tc>
          <w:tcPr>
            <w:tcW w:w="495"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r w:rsidRPr="000263E9">
              <w:rPr>
                <w:lang w:val="fr-CH" w:eastAsia="fr-CH"/>
              </w:rPr>
              <w:t xml:space="preserve">Has a </w:t>
            </w:r>
            <w:proofErr w:type="spellStart"/>
            <w:r w:rsidRPr="000263E9">
              <w:rPr>
                <w:lang w:val="fr-CH" w:eastAsia="fr-CH"/>
              </w:rPr>
              <w:t>disability</w:t>
            </w:r>
            <w:proofErr w:type="spellEnd"/>
          </w:p>
        </w:tc>
        <w:tc>
          <w:tcPr>
            <w:tcW w:w="496"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r w:rsidRPr="000263E9">
              <w:rPr>
                <w:lang w:val="fr-CH" w:eastAsia="fr-CH"/>
              </w:rPr>
              <w:t xml:space="preserve">No </w:t>
            </w:r>
            <w:proofErr w:type="spellStart"/>
            <w:r w:rsidRPr="000263E9">
              <w:rPr>
                <w:lang w:val="fr-CH" w:eastAsia="fr-CH"/>
              </w:rPr>
              <w:t>disability</w:t>
            </w:r>
            <w:proofErr w:type="spellEnd"/>
          </w:p>
        </w:tc>
        <w:tc>
          <w:tcPr>
            <w:tcW w:w="495"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proofErr w:type="spellStart"/>
            <w:r w:rsidRPr="000263E9">
              <w:rPr>
                <w:lang w:val="fr-CH" w:eastAsia="fr-CH"/>
              </w:rPr>
              <w:t>Lowest</w:t>
            </w:r>
            <w:proofErr w:type="spellEnd"/>
            <w:r w:rsidRPr="000263E9">
              <w:rPr>
                <w:lang w:val="fr-CH" w:eastAsia="fr-CH"/>
              </w:rPr>
              <w:t xml:space="preserve"> SEIFA quartile</w:t>
            </w:r>
          </w:p>
        </w:tc>
        <w:tc>
          <w:tcPr>
            <w:tcW w:w="496"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proofErr w:type="spellStart"/>
            <w:r w:rsidRPr="000263E9">
              <w:rPr>
                <w:lang w:val="fr-CH" w:eastAsia="fr-CH"/>
              </w:rPr>
              <w:t>Other</w:t>
            </w:r>
            <w:proofErr w:type="spellEnd"/>
            <w:r w:rsidRPr="000263E9">
              <w:rPr>
                <w:lang w:val="fr-CH" w:eastAsia="fr-CH"/>
              </w:rPr>
              <w:t xml:space="preserve"> quartile</w:t>
            </w:r>
          </w:p>
        </w:tc>
        <w:tc>
          <w:tcPr>
            <w:tcW w:w="495"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r w:rsidRPr="000263E9">
              <w:rPr>
                <w:lang w:val="fr-CH" w:eastAsia="fr-CH"/>
              </w:rPr>
              <w:t>Limited English</w:t>
            </w:r>
          </w:p>
        </w:tc>
        <w:tc>
          <w:tcPr>
            <w:tcW w:w="495" w:type="pct"/>
            <w:tcBorders>
              <w:top w:val="single" w:sz="4" w:space="0" w:color="auto"/>
              <w:left w:val="nil"/>
              <w:bottom w:val="single" w:sz="4" w:space="0" w:color="auto"/>
              <w:right w:val="nil"/>
            </w:tcBorders>
            <w:shd w:val="clear" w:color="auto" w:fill="auto"/>
            <w:tcMar>
              <w:left w:w="0" w:type="dxa"/>
              <w:right w:w="0" w:type="dxa"/>
            </w:tcMar>
            <w:hideMark/>
          </w:tcPr>
          <w:p w:rsidR="000263E9" w:rsidRPr="000263E9" w:rsidRDefault="000263E9" w:rsidP="007B2CFD">
            <w:pPr>
              <w:pStyle w:val="Tablehead1"/>
              <w:jc w:val="center"/>
              <w:rPr>
                <w:lang w:val="fr-CH" w:eastAsia="fr-CH"/>
              </w:rPr>
            </w:pPr>
            <w:r w:rsidRPr="000263E9">
              <w:rPr>
                <w:lang w:val="fr-CH" w:eastAsia="fr-CH"/>
              </w:rPr>
              <w:t>Non</w:t>
            </w:r>
            <w:r w:rsidR="007B2CFD">
              <w:rPr>
                <w:lang w:val="fr-CH" w:eastAsia="fr-CH"/>
              </w:rPr>
              <w:t>-</w:t>
            </w:r>
            <w:proofErr w:type="spellStart"/>
            <w:r w:rsidRPr="000263E9">
              <w:rPr>
                <w:lang w:val="fr-CH" w:eastAsia="fr-CH"/>
              </w:rPr>
              <w:t>limited</w:t>
            </w:r>
            <w:proofErr w:type="spellEnd"/>
            <w:r w:rsidRPr="000263E9">
              <w:rPr>
                <w:lang w:val="fr-CH" w:eastAsia="fr-CH"/>
              </w:rPr>
              <w:t xml:space="preserve"> English</w:t>
            </w:r>
          </w:p>
        </w:tc>
      </w:tr>
      <w:tr w:rsidR="000263E9" w:rsidRPr="000263E9" w:rsidTr="007B2CFD">
        <w:trPr>
          <w:cantSplit/>
        </w:trPr>
        <w:tc>
          <w:tcPr>
            <w:tcW w:w="1037" w:type="pct"/>
            <w:tcBorders>
              <w:top w:val="single" w:sz="4" w:space="0" w:color="auto"/>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Indigenous</w:t>
            </w:r>
            <w:proofErr w:type="spellEnd"/>
          </w:p>
        </w:tc>
        <w:tc>
          <w:tcPr>
            <w:tcW w:w="495"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1.000</w:t>
            </w:r>
          </w:p>
        </w:tc>
        <w:tc>
          <w:tcPr>
            <w:tcW w:w="496"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0.000</w:t>
            </w:r>
          </w:p>
        </w:tc>
        <w:tc>
          <w:tcPr>
            <w:tcW w:w="495"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0.054</w:t>
            </w:r>
          </w:p>
        </w:tc>
        <w:tc>
          <w:tcPr>
            <w:tcW w:w="496"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0.029</w:t>
            </w:r>
          </w:p>
        </w:tc>
        <w:tc>
          <w:tcPr>
            <w:tcW w:w="495"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0.064</w:t>
            </w:r>
          </w:p>
        </w:tc>
        <w:tc>
          <w:tcPr>
            <w:tcW w:w="496"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0.024</w:t>
            </w:r>
          </w:p>
        </w:tc>
        <w:tc>
          <w:tcPr>
            <w:tcW w:w="495"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0.012</w:t>
            </w:r>
          </w:p>
        </w:tc>
        <w:tc>
          <w:tcPr>
            <w:tcW w:w="495" w:type="pct"/>
            <w:tcBorders>
              <w:top w:val="single" w:sz="4" w:space="0" w:color="auto"/>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0.032</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Has a </w:t>
            </w:r>
            <w:proofErr w:type="spellStart"/>
            <w:r w:rsidRPr="000263E9">
              <w:rPr>
                <w:lang w:val="fr-CH" w:eastAsia="fr-CH"/>
              </w:rPr>
              <w:t>disability</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1.000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0.094</w:t>
            </w:r>
          </w:p>
        </w:tc>
      </w:tr>
      <w:tr w:rsidR="00A312EE" w:rsidRPr="000263E9" w:rsidTr="007B2CFD">
        <w:trPr>
          <w:cantSplit/>
        </w:trPr>
        <w:tc>
          <w:tcPr>
            <w:tcW w:w="1037" w:type="pct"/>
            <w:tcBorders>
              <w:top w:val="nil"/>
              <w:left w:val="nil"/>
              <w:bottom w:val="nil"/>
              <w:right w:val="nil"/>
            </w:tcBorders>
            <w:shd w:val="clear" w:color="auto" w:fill="auto"/>
            <w:noWrap/>
            <w:hideMark/>
          </w:tcPr>
          <w:p w:rsidR="00A312EE" w:rsidRPr="000263E9" w:rsidRDefault="00A312EE" w:rsidP="007B2CFD">
            <w:pPr>
              <w:pStyle w:val="Tabletext"/>
              <w:rPr>
                <w:lang w:val="fr-CH" w:eastAsia="fr-CH"/>
              </w:rPr>
            </w:pPr>
            <w:proofErr w:type="spellStart"/>
            <w:r w:rsidRPr="000263E9">
              <w:rPr>
                <w:lang w:val="fr-CH" w:eastAsia="fr-CH"/>
              </w:rPr>
              <w:t>Lowest</w:t>
            </w:r>
            <w:proofErr w:type="spellEnd"/>
            <w:r w:rsidRPr="000263E9">
              <w:rPr>
                <w:lang w:val="fr-CH" w:eastAsia="fr-CH"/>
              </w:rPr>
              <w:t xml:space="preserve"> SEIFA quartile</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0.301</w:t>
            </w:r>
          </w:p>
        </w:tc>
        <w:tc>
          <w:tcPr>
            <w:tcW w:w="496"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0.136</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0.182</w:t>
            </w:r>
          </w:p>
        </w:tc>
        <w:tc>
          <w:tcPr>
            <w:tcW w:w="496"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0.137</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1.000</w:t>
            </w:r>
          </w:p>
        </w:tc>
        <w:tc>
          <w:tcPr>
            <w:tcW w:w="496"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0.000</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0.238</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0.139</w:t>
            </w:r>
          </w:p>
        </w:tc>
      </w:tr>
      <w:tr w:rsidR="00A312EE" w:rsidRPr="000263E9" w:rsidTr="007B2CFD">
        <w:trPr>
          <w:cantSplit/>
        </w:trPr>
        <w:tc>
          <w:tcPr>
            <w:tcW w:w="1037" w:type="pct"/>
            <w:tcBorders>
              <w:top w:val="nil"/>
              <w:left w:val="nil"/>
              <w:bottom w:val="nil"/>
              <w:right w:val="nil"/>
            </w:tcBorders>
            <w:shd w:val="clear" w:color="auto" w:fill="auto"/>
            <w:noWrap/>
            <w:hideMark/>
          </w:tcPr>
          <w:p w:rsidR="00A312EE" w:rsidRPr="000263E9" w:rsidRDefault="00A312EE" w:rsidP="007B2CFD">
            <w:pPr>
              <w:pStyle w:val="Tabletext"/>
              <w:rPr>
                <w:lang w:val="fr-CH" w:eastAsia="fr-CH"/>
              </w:rPr>
            </w:pPr>
            <w:r w:rsidRPr="000263E9">
              <w:rPr>
                <w:lang w:val="fr-CH" w:eastAsia="fr-CH"/>
              </w:rPr>
              <w:t xml:space="preserve">Limited English </w:t>
            </w:r>
            <w:proofErr w:type="spellStart"/>
            <w:r w:rsidRPr="000263E9">
              <w:rPr>
                <w:lang w:val="fr-CH" w:eastAsia="fr-CH"/>
              </w:rPr>
              <w:t>language</w:t>
            </w:r>
            <w:proofErr w:type="spellEnd"/>
            <w:r w:rsidRPr="000263E9">
              <w:rPr>
                <w:lang w:val="fr-CH" w:eastAsia="fr-CH"/>
              </w:rPr>
              <w:t xml:space="preserve"> </w:t>
            </w:r>
            <w:proofErr w:type="spellStart"/>
            <w:r w:rsidRPr="000263E9">
              <w:rPr>
                <w:lang w:val="fr-CH" w:eastAsia="fr-CH"/>
              </w:rPr>
              <w:t>skills</w:t>
            </w:r>
            <w:proofErr w:type="spellEnd"/>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0.008</w:t>
            </w:r>
          </w:p>
        </w:tc>
        <w:tc>
          <w:tcPr>
            <w:tcW w:w="496"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0.020</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0.032</w:t>
            </w:r>
          </w:p>
        </w:tc>
        <w:tc>
          <w:tcPr>
            <w:tcW w:w="496"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0.018</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0.036</w:t>
            </w:r>
          </w:p>
        </w:tc>
        <w:tc>
          <w:tcPr>
            <w:tcW w:w="496"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0.019</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1.000</w:t>
            </w:r>
          </w:p>
        </w:tc>
        <w:tc>
          <w:tcPr>
            <w:tcW w:w="495" w:type="pct"/>
            <w:tcBorders>
              <w:top w:val="nil"/>
              <w:left w:val="nil"/>
              <w:bottom w:val="nil"/>
              <w:right w:val="nil"/>
            </w:tcBorders>
            <w:shd w:val="clear" w:color="auto" w:fill="auto"/>
            <w:hideMark/>
          </w:tcPr>
          <w:p w:rsidR="00A312EE" w:rsidRPr="000263E9" w:rsidRDefault="00A312EE" w:rsidP="007B2CFD">
            <w:pPr>
              <w:pStyle w:val="Tabletext"/>
              <w:tabs>
                <w:tab w:val="decimal" w:pos="227"/>
              </w:tabs>
              <w:rPr>
                <w:lang w:val="fr-CH" w:eastAsia="fr-CH"/>
              </w:rPr>
            </w:pPr>
            <w:r w:rsidRPr="000263E9">
              <w:rPr>
                <w:lang w:val="fr-CH" w:eastAsia="fr-CH"/>
              </w:rPr>
              <w:t>0.000</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spacing w:before="120"/>
              <w:rPr>
                <w:lang w:val="fr-CH" w:eastAsia="fr-CH"/>
              </w:rPr>
            </w:pPr>
            <w:r w:rsidRPr="000263E9">
              <w:rPr>
                <w:lang w:val="fr-CH" w:eastAsia="fr-CH"/>
              </w:rPr>
              <w:t xml:space="preserve">Module </w:t>
            </w:r>
            <w:proofErr w:type="spellStart"/>
            <w:r w:rsidRPr="000263E9">
              <w:rPr>
                <w:lang w:val="fr-CH" w:eastAsia="fr-CH"/>
              </w:rPr>
              <w:t>completer</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0.667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0.668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0.644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0.614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0.670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0.649</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spacing w:before="120"/>
              <w:rPr>
                <w:lang w:val="fr-CH" w:eastAsia="fr-CH"/>
              </w:rPr>
            </w:pPr>
            <w:r w:rsidRPr="000263E9">
              <w:rPr>
                <w:lang w:val="fr-CH" w:eastAsia="fr-CH"/>
              </w:rPr>
              <w:t>Males</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0.447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0.458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0.469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0.456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0.441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0.464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0.342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spacing w:before="120"/>
              <w:rPr>
                <w:lang w:val="fr-CH" w:eastAsia="fr-CH"/>
              </w:rPr>
            </w:pPr>
            <w:r w:rsidRPr="000263E9">
              <w:rPr>
                <w:lang w:val="fr-CH" w:eastAsia="fr-CH"/>
              </w:rPr>
              <w:t>0.458</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Age</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31.073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32.386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37.401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31.845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32.994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31.972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40.424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32.224</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fr-CH" w:eastAsia="fr-CH"/>
              </w:rPr>
            </w:pPr>
            <w:r w:rsidRPr="000263E9">
              <w:rPr>
                <w:lang w:val="fr-CH" w:eastAsia="fr-CH"/>
              </w:rPr>
              <w:t>State</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New South Wales</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0.310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0.317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Victoria</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0.203</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Queensland</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0.221</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Western </w:t>
            </w:r>
            <w:proofErr w:type="spellStart"/>
            <w:r w:rsidRPr="000263E9">
              <w:rPr>
                <w:lang w:val="fr-CH" w:eastAsia="fr-CH"/>
              </w:rPr>
              <w:t>Australia</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0.178</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Southern</w:t>
            </w:r>
            <w:proofErr w:type="spellEnd"/>
            <w:r w:rsidRPr="000263E9">
              <w:rPr>
                <w:lang w:val="fr-CH" w:eastAsia="fr-CH"/>
              </w:rPr>
              <w:t xml:space="preserve"> </w:t>
            </w:r>
            <w:proofErr w:type="spellStart"/>
            <w:r w:rsidRPr="000263E9">
              <w:rPr>
                <w:lang w:val="fr-CH" w:eastAsia="fr-CH"/>
              </w:rPr>
              <w:t>Australia</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Tasmania</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0.033</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Northern</w:t>
            </w:r>
            <w:proofErr w:type="spellEnd"/>
            <w:r w:rsidRPr="000263E9">
              <w:rPr>
                <w:lang w:val="fr-CH" w:eastAsia="fr-CH"/>
              </w:rPr>
              <w:t xml:space="preserve"> </w:t>
            </w:r>
            <w:proofErr w:type="spellStart"/>
            <w:r w:rsidRPr="000263E9">
              <w:rPr>
                <w:lang w:val="fr-CH" w:eastAsia="fr-CH"/>
              </w:rPr>
              <w:t>Territory</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0.027</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Australian</w:t>
            </w:r>
            <w:proofErr w:type="spellEnd"/>
            <w:r w:rsidRPr="000263E9">
              <w:rPr>
                <w:lang w:val="fr-CH" w:eastAsia="fr-CH"/>
              </w:rPr>
              <w:t xml:space="preserve"> Capital </w:t>
            </w:r>
            <w:proofErr w:type="spellStart"/>
            <w:r w:rsidRPr="000263E9">
              <w:rPr>
                <w:lang w:val="fr-CH" w:eastAsia="fr-CH"/>
              </w:rPr>
              <w:t>Territory</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0.028</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en-GB" w:eastAsia="fr-CH"/>
              </w:rPr>
            </w:pPr>
            <w:r w:rsidRPr="000263E9">
              <w:rPr>
                <w:lang w:val="en-GB" w:eastAsia="fr-CH"/>
              </w:rPr>
              <w:t xml:space="preserve">Reason for </w:t>
            </w:r>
            <w:proofErr w:type="spellStart"/>
            <w:r w:rsidRPr="000263E9">
              <w:rPr>
                <w:lang w:val="en-GB" w:eastAsia="fr-CH"/>
              </w:rPr>
              <w:t>enrollment</w:t>
            </w:r>
            <w:proofErr w:type="spellEnd"/>
            <w:r w:rsidRPr="000263E9">
              <w:rPr>
                <w:lang w:val="en-GB" w:eastAsia="fr-CH"/>
              </w:rPr>
              <w:t xml:space="preserve"> in VET</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Find</w:t>
            </w:r>
            <w:proofErr w:type="spellEnd"/>
            <w:r w:rsidRPr="000263E9">
              <w:rPr>
                <w:lang w:val="fr-CH" w:eastAsia="fr-CH"/>
              </w:rPr>
              <w:t xml:space="preserve"> </w:t>
            </w:r>
            <w:proofErr w:type="spellStart"/>
            <w:r w:rsidRPr="000263E9">
              <w:rPr>
                <w:lang w:val="fr-CH" w:eastAsia="fr-CH"/>
              </w:rPr>
              <w:t>work</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0.325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0.179</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1855FC" w:rsidP="007B2CFD">
            <w:pPr>
              <w:pStyle w:val="Tabletext"/>
              <w:rPr>
                <w:lang w:val="fr-CH" w:eastAsia="fr-CH"/>
              </w:rPr>
            </w:pPr>
            <w:proofErr w:type="spellStart"/>
            <w:r>
              <w:rPr>
                <w:lang w:val="fr-CH" w:eastAsia="fr-CH"/>
              </w:rPr>
              <w:t>Voluntary</w:t>
            </w:r>
            <w:proofErr w:type="spellEnd"/>
            <w:r>
              <w:rPr>
                <w:lang w:val="fr-CH" w:eastAsia="fr-CH"/>
              </w:rPr>
              <w:t xml:space="preserve"> </w:t>
            </w:r>
            <w:proofErr w:type="spellStart"/>
            <w:r>
              <w:rPr>
                <w:lang w:val="fr-CH" w:eastAsia="fr-CH"/>
              </w:rPr>
              <w:t>up</w:t>
            </w:r>
            <w:r w:rsidR="000263E9" w:rsidRPr="000263E9">
              <w:rPr>
                <w:lang w:val="fr-CH" w:eastAsia="fr-CH"/>
              </w:rPr>
              <w:t>skill</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0.319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0.301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0.311</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1855FC" w:rsidP="007B2CFD">
            <w:pPr>
              <w:pStyle w:val="Tabletext"/>
              <w:rPr>
                <w:lang w:val="fr-CH" w:eastAsia="fr-CH"/>
              </w:rPr>
            </w:pPr>
            <w:proofErr w:type="spellStart"/>
            <w:r>
              <w:rPr>
                <w:lang w:val="fr-CH" w:eastAsia="fr-CH"/>
              </w:rPr>
              <w:t>Res</w:t>
            </w:r>
            <w:r w:rsidR="000263E9" w:rsidRPr="000263E9">
              <w:rPr>
                <w:lang w:val="fr-CH" w:eastAsia="fr-CH"/>
              </w:rPr>
              <w:t>kill</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0.102</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Compulsory</w:t>
            </w:r>
            <w:proofErr w:type="spellEnd"/>
            <w:r w:rsidRPr="000263E9">
              <w:rPr>
                <w:lang w:val="fr-CH" w:eastAsia="fr-CH"/>
              </w:rPr>
              <w:t xml:space="preserve"> </w:t>
            </w:r>
            <w:proofErr w:type="spellStart"/>
            <w:r w:rsidR="001855FC">
              <w:rPr>
                <w:lang w:val="fr-CH" w:eastAsia="fr-CH"/>
              </w:rPr>
              <w:t>upskill</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0.187</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General </w:t>
            </w:r>
            <w:proofErr w:type="spellStart"/>
            <w:r w:rsidRPr="000263E9">
              <w:rPr>
                <w:lang w:val="fr-CH" w:eastAsia="fr-CH"/>
              </w:rPr>
              <w:t>skill</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0.251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0.131</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Other</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0.032</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Not </w:t>
            </w:r>
            <w:proofErr w:type="spellStart"/>
            <w:r w:rsidRPr="000263E9">
              <w:rPr>
                <w:lang w:val="fr-CH" w:eastAsia="fr-CH"/>
              </w:rPr>
              <w:t>specified</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0.057</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fr-CH" w:eastAsia="fr-CH"/>
              </w:rPr>
            </w:pPr>
            <w:r w:rsidRPr="000263E9">
              <w:rPr>
                <w:lang w:val="fr-CH" w:eastAsia="fr-CH"/>
              </w:rPr>
              <w:t>Course qualification</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Advanced </w:t>
            </w:r>
            <w:proofErr w:type="spellStart"/>
            <w:r w:rsidRPr="000263E9">
              <w:rPr>
                <w:lang w:val="fr-CH" w:eastAsia="fr-CH"/>
              </w:rPr>
              <w:t>diploma</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0.030</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Diploma</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Certificate</w:t>
            </w:r>
            <w:proofErr w:type="spellEnd"/>
            <w:r w:rsidRPr="000263E9">
              <w:rPr>
                <w:lang w:val="fr-CH" w:eastAsia="fr-CH"/>
              </w:rPr>
              <w:t xml:space="preserve"> </w:t>
            </w:r>
            <w:proofErr w:type="spellStart"/>
            <w:r w:rsidRPr="000263E9">
              <w:rPr>
                <w:lang w:val="fr-CH" w:eastAsia="fr-CH"/>
              </w:rPr>
              <w:t>level</w:t>
            </w:r>
            <w:proofErr w:type="spellEnd"/>
            <w:r w:rsidRPr="000263E9">
              <w:rPr>
                <w:lang w:val="fr-CH" w:eastAsia="fr-CH"/>
              </w:rPr>
              <w:t xml:space="preserve"> IV</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Certificate</w:t>
            </w:r>
            <w:proofErr w:type="spellEnd"/>
            <w:r w:rsidRPr="000263E9">
              <w:rPr>
                <w:lang w:val="fr-CH" w:eastAsia="fr-CH"/>
              </w:rPr>
              <w:t xml:space="preserve"> </w:t>
            </w:r>
            <w:proofErr w:type="spellStart"/>
            <w:r w:rsidRPr="000263E9">
              <w:rPr>
                <w:lang w:val="fr-CH" w:eastAsia="fr-CH"/>
              </w:rPr>
              <w:t>level</w:t>
            </w:r>
            <w:proofErr w:type="spellEnd"/>
            <w:r w:rsidRPr="000263E9">
              <w:rPr>
                <w:lang w:val="fr-CH" w:eastAsia="fr-CH"/>
              </w:rPr>
              <w:t xml:space="preserve"> III</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0.402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0.414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0.325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0.423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0.397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0.408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0.263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0.414</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Certificate</w:t>
            </w:r>
            <w:proofErr w:type="spellEnd"/>
            <w:r w:rsidRPr="000263E9">
              <w:rPr>
                <w:lang w:val="fr-CH" w:eastAsia="fr-CH"/>
              </w:rPr>
              <w:t xml:space="preserve"> </w:t>
            </w:r>
            <w:proofErr w:type="spellStart"/>
            <w:r w:rsidRPr="000263E9">
              <w:rPr>
                <w:lang w:val="fr-CH" w:eastAsia="fr-CH"/>
              </w:rPr>
              <w:t>level</w:t>
            </w:r>
            <w:proofErr w:type="spellEnd"/>
            <w:r w:rsidRPr="000263E9">
              <w:rPr>
                <w:lang w:val="fr-CH" w:eastAsia="fr-CH"/>
              </w:rPr>
              <w:t xml:space="preserve"> II</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0.277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0.269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0.297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0.210</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Certificate</w:t>
            </w:r>
            <w:proofErr w:type="spellEnd"/>
            <w:r w:rsidRPr="000263E9">
              <w:rPr>
                <w:lang w:val="fr-CH" w:eastAsia="fr-CH"/>
              </w:rPr>
              <w:t xml:space="preserve"> </w:t>
            </w:r>
            <w:proofErr w:type="spellStart"/>
            <w:r w:rsidRPr="000263E9">
              <w:rPr>
                <w:lang w:val="fr-CH" w:eastAsia="fr-CH"/>
              </w:rPr>
              <w:t>level</w:t>
            </w:r>
            <w:proofErr w:type="spellEnd"/>
            <w:r w:rsidRPr="000263E9">
              <w:rPr>
                <w:lang w:val="fr-CH" w:eastAsia="fr-CH"/>
              </w:rPr>
              <w:t xml:space="preserve"> I</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0.310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0.055</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fr-CH" w:eastAsia="fr-CH"/>
              </w:rPr>
            </w:pPr>
            <w:r w:rsidRPr="000263E9">
              <w:rPr>
                <w:lang w:val="fr-CH" w:eastAsia="fr-CH"/>
              </w:rPr>
              <w:t xml:space="preserve">Course duration in </w:t>
            </w:r>
            <w:proofErr w:type="spellStart"/>
            <w:r w:rsidRPr="000263E9">
              <w:rPr>
                <w:lang w:val="fr-CH" w:eastAsia="fr-CH"/>
              </w:rPr>
              <w:t>hours</w:t>
            </w:r>
            <w:proofErr w:type="spellEnd"/>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r>
              <w:rPr>
                <w:lang w:val="fr-CH" w:eastAsia="fr-CH"/>
              </w:rPr>
              <w:t>1–</w:t>
            </w:r>
            <w:r w:rsidR="000263E9" w:rsidRPr="000263E9">
              <w:rPr>
                <w:lang w:val="fr-CH" w:eastAsia="fr-CH"/>
              </w:rPr>
              <w:t>20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0.098</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r>
              <w:rPr>
                <w:lang w:val="fr-CH" w:eastAsia="fr-CH"/>
              </w:rPr>
              <w:t>21–</w:t>
            </w:r>
            <w:r w:rsidR="000263E9" w:rsidRPr="000263E9">
              <w:rPr>
                <w:lang w:val="fr-CH" w:eastAsia="fr-CH"/>
              </w:rPr>
              <w:t>50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0.340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0.303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0.324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0.302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0.302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0.299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0.305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r>
              <w:rPr>
                <w:lang w:val="fr-CH" w:eastAsia="fr-CH"/>
              </w:rPr>
              <w:t>51–</w:t>
            </w:r>
            <w:r w:rsidR="000263E9" w:rsidRPr="000263E9">
              <w:rPr>
                <w:lang w:val="fr-CH" w:eastAsia="fr-CH"/>
              </w:rPr>
              <w:t>100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0.322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r>
              <w:rPr>
                <w:lang w:val="fr-CH" w:eastAsia="fr-CH"/>
              </w:rPr>
              <w:t>101–</w:t>
            </w:r>
            <w:r w:rsidR="000263E9" w:rsidRPr="000263E9">
              <w:rPr>
                <w:lang w:val="fr-CH" w:eastAsia="fr-CH"/>
              </w:rPr>
              <w:t>200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0.082</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r>
              <w:rPr>
                <w:lang w:val="fr-CH" w:eastAsia="fr-CH"/>
              </w:rPr>
              <w:t>201–</w:t>
            </w:r>
            <w:r w:rsidR="000263E9" w:rsidRPr="000263E9">
              <w:rPr>
                <w:lang w:val="fr-CH" w:eastAsia="fr-CH"/>
              </w:rPr>
              <w:t>400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r>
              <w:rPr>
                <w:lang w:val="fr-CH" w:eastAsia="fr-CH"/>
              </w:rPr>
              <w:t>401–</w:t>
            </w:r>
            <w:r w:rsidR="000263E9" w:rsidRPr="000263E9">
              <w:rPr>
                <w:lang w:val="fr-CH" w:eastAsia="fr-CH"/>
              </w:rPr>
              <w:t>800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0.110</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800 and </w:t>
            </w:r>
            <w:proofErr w:type="gramStart"/>
            <w:r w:rsidRPr="000263E9">
              <w:rPr>
                <w:lang w:val="fr-CH" w:eastAsia="fr-CH"/>
              </w:rPr>
              <w:t>more</w:t>
            </w:r>
            <w:proofErr w:type="gram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0.035</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en-GB" w:eastAsia="fr-CH"/>
              </w:rPr>
            </w:pPr>
            <w:r w:rsidRPr="000263E9">
              <w:rPr>
                <w:lang w:val="en-GB" w:eastAsia="fr-CH"/>
              </w:rPr>
              <w:t>Labour force status before taking the course</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Employed</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0.624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0.745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0.515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0.765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0.670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0.750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0.362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0.747</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Unemployed</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0.261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0.110</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en-GB" w:eastAsia="fr-CH"/>
              </w:rPr>
            </w:pPr>
            <w:r w:rsidRPr="000263E9">
              <w:rPr>
                <w:lang w:val="en-GB" w:eastAsia="fr-CH"/>
              </w:rPr>
              <w:t>Out of the labour force</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0.292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0.377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0.144</w:t>
            </w:r>
          </w:p>
        </w:tc>
      </w:tr>
      <w:tr w:rsidR="000263E9" w:rsidRPr="000263E9" w:rsidTr="007B2CFD">
        <w:trPr>
          <w:cantSplit/>
        </w:trPr>
        <w:tc>
          <w:tcPr>
            <w:tcW w:w="1037" w:type="pct"/>
            <w:tcBorders>
              <w:top w:val="nil"/>
              <w:left w:val="nil"/>
              <w:bottom w:val="nil"/>
              <w:right w:val="nil"/>
            </w:tcBorders>
            <w:shd w:val="clear" w:color="auto" w:fill="auto"/>
            <w:noWrap/>
            <w:tcMar>
              <w:right w:w="0" w:type="dxa"/>
            </w:tcMar>
            <w:hideMark/>
          </w:tcPr>
          <w:p w:rsidR="000263E9" w:rsidRPr="000263E9" w:rsidRDefault="000263E9" w:rsidP="007B2CFD">
            <w:pPr>
              <w:pStyle w:val="Tabletext"/>
              <w:rPr>
                <w:lang w:val="fr-CH" w:eastAsia="fr-CH"/>
              </w:rPr>
            </w:pPr>
            <w:proofErr w:type="spellStart"/>
            <w:r w:rsidRPr="000263E9">
              <w:rPr>
                <w:lang w:val="fr-CH" w:eastAsia="fr-CH"/>
              </w:rPr>
              <w:t>Currently</w:t>
            </w:r>
            <w:proofErr w:type="spellEnd"/>
            <w:r w:rsidRPr="000263E9">
              <w:rPr>
                <w:lang w:val="fr-CH" w:eastAsia="fr-CH"/>
              </w:rPr>
              <w:t xml:space="preserve"> in </w:t>
            </w:r>
            <w:proofErr w:type="spellStart"/>
            <w:r w:rsidRPr="000263E9">
              <w:rPr>
                <w:lang w:val="fr-CH" w:eastAsia="fr-CH"/>
              </w:rPr>
              <w:t>education</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0.252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0.260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0.308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0.226</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fr-CH" w:eastAsia="fr-CH"/>
              </w:rPr>
            </w:pPr>
            <w:proofErr w:type="spellStart"/>
            <w:r w:rsidRPr="000263E9">
              <w:rPr>
                <w:lang w:val="fr-CH" w:eastAsia="fr-CH"/>
              </w:rPr>
              <w:t>Closest</w:t>
            </w:r>
            <w:proofErr w:type="spellEnd"/>
            <w:r w:rsidRPr="000263E9">
              <w:rPr>
                <w:lang w:val="fr-CH" w:eastAsia="fr-CH"/>
              </w:rPr>
              <w:t xml:space="preserve"> occupation</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proofErr w:type="spellStart"/>
            <w:r>
              <w:rPr>
                <w:lang w:val="fr-CH" w:eastAsia="fr-CH"/>
              </w:rPr>
              <w:t>Generic</w:t>
            </w:r>
            <w:proofErr w:type="spellEnd"/>
            <w:r>
              <w:rPr>
                <w:lang w:val="fr-CH" w:eastAsia="fr-CH"/>
              </w:rPr>
              <w:t>/</w:t>
            </w:r>
            <w:proofErr w:type="spellStart"/>
            <w:r>
              <w:rPr>
                <w:lang w:val="fr-CH" w:eastAsia="fr-CH"/>
              </w:rPr>
              <w:t>o</w:t>
            </w:r>
            <w:r w:rsidR="000263E9" w:rsidRPr="000263E9">
              <w:rPr>
                <w:lang w:val="fr-CH" w:eastAsia="fr-CH"/>
              </w:rPr>
              <w:t>ther</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0.356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0.057</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Managers</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Professionals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0.112</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Technicians</w:t>
            </w:r>
            <w:proofErr w:type="spellEnd"/>
            <w:r w:rsidRPr="000263E9">
              <w:rPr>
                <w:lang w:val="fr-CH" w:eastAsia="fr-CH"/>
              </w:rPr>
              <w:t xml:space="preserve"> and </w:t>
            </w:r>
            <w:proofErr w:type="spellStart"/>
            <w:r w:rsidRPr="000263E9">
              <w:rPr>
                <w:lang w:val="fr-CH" w:eastAsia="fr-CH"/>
              </w:rPr>
              <w:t>trade</w:t>
            </w:r>
            <w:proofErr w:type="spellEnd"/>
            <w:r w:rsidRPr="000263E9">
              <w:rPr>
                <w:lang w:val="fr-CH" w:eastAsia="fr-CH"/>
              </w:rPr>
              <w:t xml:space="preserve"> </w:t>
            </w:r>
            <w:proofErr w:type="spellStart"/>
            <w:r w:rsidRPr="000263E9">
              <w:rPr>
                <w:lang w:val="fr-CH" w:eastAsia="fr-CH"/>
              </w:rPr>
              <w:t>workers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0.254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0.243</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Community</w:t>
            </w:r>
            <w:proofErr w:type="spellEnd"/>
            <w:r w:rsidRPr="000263E9">
              <w:rPr>
                <w:lang w:val="fr-CH" w:eastAsia="fr-CH"/>
              </w:rPr>
              <w:t xml:space="preserve"> </w:t>
            </w:r>
            <w:proofErr w:type="spellStart"/>
            <w:r w:rsidRPr="000263E9">
              <w:rPr>
                <w:lang w:val="fr-CH" w:eastAsia="fr-CH"/>
              </w:rPr>
              <w:t>workers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0.271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0.217</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Clerical</w:t>
            </w:r>
            <w:proofErr w:type="spellEnd"/>
            <w:r w:rsidRPr="000263E9">
              <w:rPr>
                <w:lang w:val="fr-CH" w:eastAsia="fr-CH"/>
              </w:rPr>
              <w:t xml:space="preserve"> and administrative </w:t>
            </w:r>
            <w:proofErr w:type="spellStart"/>
            <w:r w:rsidRPr="000263E9">
              <w:rPr>
                <w:lang w:val="fr-CH" w:eastAsia="fr-CH"/>
              </w:rPr>
              <w:t>workers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0.148</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Sales </w:t>
            </w:r>
            <w:proofErr w:type="spellStart"/>
            <w:r w:rsidRPr="000263E9">
              <w:rPr>
                <w:lang w:val="fr-CH" w:eastAsia="fr-CH"/>
              </w:rPr>
              <w:t>workers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0.041</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Machinery</w:t>
            </w:r>
            <w:proofErr w:type="spellEnd"/>
            <w:r w:rsidRPr="000263E9">
              <w:rPr>
                <w:lang w:val="fr-CH" w:eastAsia="fr-CH"/>
              </w:rPr>
              <w:t xml:space="preserve"> </w:t>
            </w:r>
            <w:proofErr w:type="spellStart"/>
            <w:r w:rsidRPr="000263E9">
              <w:rPr>
                <w:lang w:val="fr-CH" w:eastAsia="fr-CH"/>
              </w:rPr>
              <w:t>operators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Labourers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0.035</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fr-CH" w:eastAsia="fr-CH"/>
              </w:rPr>
            </w:pPr>
            <w:r w:rsidRPr="000263E9">
              <w:rPr>
                <w:lang w:val="fr-CH" w:eastAsia="fr-CH"/>
              </w:rPr>
              <w:t>Field</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Natural and </w:t>
            </w:r>
            <w:proofErr w:type="spellStart"/>
            <w:r w:rsidRPr="000263E9">
              <w:rPr>
                <w:lang w:val="fr-CH" w:eastAsia="fr-CH"/>
              </w:rPr>
              <w:t>physical</w:t>
            </w:r>
            <w:proofErr w:type="spellEnd"/>
            <w:r w:rsidRPr="000263E9">
              <w:rPr>
                <w:lang w:val="fr-CH" w:eastAsia="fr-CH"/>
              </w:rPr>
              <w:t xml:space="preserve"> sciences</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Information </w:t>
            </w:r>
            <w:proofErr w:type="spellStart"/>
            <w:r w:rsidRPr="000263E9">
              <w:rPr>
                <w:lang w:val="fr-CH" w:eastAsia="fr-CH"/>
              </w:rPr>
              <w:t>technology</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Engineering</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0.190</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Architecture and building</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Agriculture and </w:t>
            </w:r>
            <w:proofErr w:type="spellStart"/>
            <w:r w:rsidRPr="000263E9">
              <w:rPr>
                <w:lang w:val="fr-CH" w:eastAsia="fr-CH"/>
              </w:rPr>
              <w:t>enviroment</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Health</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Education</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Management</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0.230</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0.259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0.239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0.243</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Society and culture</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proofErr w:type="spellStart"/>
            <w:r>
              <w:rPr>
                <w:lang w:val="fr-CH" w:eastAsia="fr-CH"/>
              </w:rPr>
              <w:t>Creative</w:t>
            </w:r>
            <w:proofErr w:type="spellEnd"/>
            <w:r>
              <w:rPr>
                <w:lang w:val="fr-CH" w:eastAsia="fr-CH"/>
              </w:rPr>
              <w:t xml:space="preserve"> a</w:t>
            </w:r>
            <w:r w:rsidR="000263E9" w:rsidRPr="000263E9">
              <w:rPr>
                <w:lang w:val="fr-CH" w:eastAsia="fr-CH"/>
              </w:rPr>
              <w:t>rts</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0.025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0.039</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Food and </w:t>
            </w:r>
            <w:proofErr w:type="spellStart"/>
            <w:r w:rsidRPr="000263E9">
              <w:rPr>
                <w:lang w:val="fr-CH" w:eastAsia="fr-CH"/>
              </w:rPr>
              <w:t>hospitality</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0.056</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0.103</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Mixed</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0.509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0.055</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fr-CH" w:eastAsia="fr-CH"/>
              </w:rPr>
            </w:pPr>
            <w:r w:rsidRPr="000263E9">
              <w:rPr>
                <w:lang w:val="fr-CH" w:eastAsia="fr-CH"/>
              </w:rPr>
              <w:t>Provider</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ACE</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0.007</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0.006</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TAFE</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0.831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0.862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0.874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0.860</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0.857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0.858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0.951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0.860</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6D63FE" w:rsidP="007B2CFD">
            <w:pPr>
              <w:pStyle w:val="Tabletext"/>
              <w:rPr>
                <w:lang w:val="fr-CH" w:eastAsia="fr-CH"/>
              </w:rPr>
            </w:pPr>
            <w:proofErr w:type="spellStart"/>
            <w:r>
              <w:rPr>
                <w:lang w:val="fr-CH" w:eastAsia="fr-CH"/>
              </w:rPr>
              <w:t>School</w:t>
            </w:r>
            <w:proofErr w:type="spellEnd"/>
            <w:r>
              <w:rPr>
                <w:lang w:val="fr-CH" w:eastAsia="fr-CH"/>
              </w:rPr>
              <w:t xml:space="preserve"> and </w:t>
            </w:r>
            <w:proofErr w:type="spellStart"/>
            <w:r>
              <w:rPr>
                <w:lang w:val="fr-CH" w:eastAsia="fr-CH"/>
              </w:rPr>
              <w:t>u</w:t>
            </w:r>
            <w:r w:rsidR="000263E9" w:rsidRPr="000263E9">
              <w:rPr>
                <w:lang w:val="fr-CH" w:eastAsia="fr-CH"/>
              </w:rPr>
              <w:t>niversities</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0.002</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Other</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0.133</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0.048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0.131</w:t>
            </w:r>
          </w:p>
        </w:tc>
      </w:tr>
      <w:tr w:rsidR="007B2CFD" w:rsidRPr="000263E9" w:rsidTr="007B2CFD">
        <w:trPr>
          <w:cantSplit/>
        </w:trPr>
        <w:tc>
          <w:tcPr>
            <w:tcW w:w="5000" w:type="pct"/>
            <w:gridSpan w:val="9"/>
            <w:tcBorders>
              <w:top w:val="nil"/>
              <w:left w:val="nil"/>
              <w:bottom w:val="nil"/>
              <w:right w:val="nil"/>
            </w:tcBorders>
            <w:shd w:val="clear" w:color="auto" w:fill="auto"/>
            <w:noWrap/>
            <w:hideMark/>
          </w:tcPr>
          <w:p w:rsidR="007B2CFD" w:rsidRPr="000263E9" w:rsidRDefault="007B2CFD" w:rsidP="007B2CFD">
            <w:pPr>
              <w:pStyle w:val="Tablehead3"/>
              <w:spacing w:before="120"/>
              <w:rPr>
                <w:lang w:val="fr-CH" w:eastAsia="fr-CH"/>
              </w:rPr>
            </w:pPr>
            <w:proofErr w:type="spellStart"/>
            <w:r>
              <w:rPr>
                <w:lang w:val="fr-CH" w:eastAsia="fr-CH"/>
              </w:rPr>
              <w:t>Previous</w:t>
            </w:r>
            <w:proofErr w:type="spellEnd"/>
            <w:r w:rsidRPr="000263E9">
              <w:rPr>
                <w:lang w:val="fr-CH" w:eastAsia="fr-CH"/>
              </w:rPr>
              <w:t xml:space="preserve"> qualification</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Diploma</w:t>
            </w:r>
            <w:proofErr w:type="spellEnd"/>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0.174</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0.284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0.203</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Certification </w:t>
            </w:r>
            <w:proofErr w:type="spellStart"/>
            <w:r w:rsidRPr="000263E9">
              <w:rPr>
                <w:lang w:val="fr-CH" w:eastAsia="fr-CH"/>
              </w:rPr>
              <w:t>level</w:t>
            </w:r>
            <w:proofErr w:type="spellEnd"/>
            <w:r w:rsidRPr="000263E9">
              <w:rPr>
                <w:lang w:val="fr-CH" w:eastAsia="fr-CH"/>
              </w:rPr>
              <w:t xml:space="preserve"> III/IV</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0.165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0.194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0.203</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 xml:space="preserve">Certification </w:t>
            </w:r>
            <w:proofErr w:type="spellStart"/>
            <w:r w:rsidRPr="000263E9">
              <w:rPr>
                <w:lang w:val="fr-CH" w:eastAsia="fr-CH"/>
              </w:rPr>
              <w:t>level</w:t>
            </w:r>
            <w:proofErr w:type="spellEnd"/>
            <w:r w:rsidR="00105055">
              <w:rPr>
                <w:lang w:val="fr-CH" w:eastAsia="fr-CH"/>
              </w:rPr>
              <w:t xml:space="preserve"> </w:t>
            </w:r>
            <w:r w:rsidRPr="000263E9">
              <w:rPr>
                <w:lang w:val="fr-CH" w:eastAsia="fr-CH"/>
              </w:rPr>
              <w:t>I/II</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0.186</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0.125</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0.145</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0.118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0.189</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0.125</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Year</w:t>
            </w:r>
            <w:proofErr w:type="spellEnd"/>
            <w:r w:rsidRPr="000263E9">
              <w:rPr>
                <w:lang w:val="fr-CH" w:eastAsia="fr-CH"/>
              </w:rPr>
              <w:t xml:space="preserve"> 12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0.089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0.091</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0.128</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0.124</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0.152</w:t>
            </w:r>
          </w:p>
        </w:tc>
      </w:tr>
      <w:tr w:rsidR="000263E9" w:rsidRPr="000263E9" w:rsidTr="007B2CFD">
        <w:trPr>
          <w:cantSplit/>
        </w:trPr>
        <w:tc>
          <w:tcPr>
            <w:tcW w:w="1037" w:type="pct"/>
            <w:tcBorders>
              <w:top w:val="nil"/>
              <w:left w:val="nil"/>
              <w:bottom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Year</w:t>
            </w:r>
            <w:proofErr w:type="spellEnd"/>
            <w:r w:rsidRPr="000263E9">
              <w:rPr>
                <w:lang w:val="fr-CH" w:eastAsia="fr-CH"/>
              </w:rPr>
              <w:t xml:space="preserve"> 11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0.077</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0.062</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0.052</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0.063</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0.059</w:t>
            </w:r>
          </w:p>
        </w:tc>
        <w:tc>
          <w:tcPr>
            <w:tcW w:w="496"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0.061</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0.018</w:t>
            </w:r>
          </w:p>
        </w:tc>
        <w:tc>
          <w:tcPr>
            <w:tcW w:w="495" w:type="pct"/>
            <w:tcBorders>
              <w:top w:val="nil"/>
              <w:left w:val="nil"/>
              <w:bottom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0.063</w:t>
            </w:r>
          </w:p>
        </w:tc>
      </w:tr>
      <w:tr w:rsidR="000263E9" w:rsidRPr="000263E9" w:rsidTr="007B2CFD">
        <w:trPr>
          <w:cantSplit/>
        </w:trPr>
        <w:tc>
          <w:tcPr>
            <w:tcW w:w="1037" w:type="pct"/>
            <w:tcBorders>
              <w:top w:val="nil"/>
              <w:left w:val="nil"/>
              <w:right w:val="nil"/>
            </w:tcBorders>
            <w:shd w:val="clear" w:color="auto" w:fill="auto"/>
            <w:noWrap/>
            <w:hideMark/>
          </w:tcPr>
          <w:p w:rsidR="000263E9" w:rsidRPr="000263E9" w:rsidRDefault="000263E9" w:rsidP="007B2CFD">
            <w:pPr>
              <w:pStyle w:val="Tabletext"/>
              <w:rPr>
                <w:lang w:val="fr-CH" w:eastAsia="fr-CH"/>
              </w:rPr>
            </w:pPr>
            <w:proofErr w:type="spellStart"/>
            <w:r w:rsidRPr="000263E9">
              <w:rPr>
                <w:lang w:val="fr-CH" w:eastAsia="fr-CH"/>
              </w:rPr>
              <w:t>Year</w:t>
            </w:r>
            <w:proofErr w:type="spellEnd"/>
            <w:r w:rsidRPr="000263E9">
              <w:rPr>
                <w:lang w:val="fr-CH" w:eastAsia="fr-CH"/>
              </w:rPr>
              <w:t xml:space="preserve"> 10 or </w:t>
            </w:r>
            <w:proofErr w:type="spellStart"/>
            <w:r w:rsidRPr="000263E9">
              <w:rPr>
                <w:lang w:val="fr-CH" w:eastAsia="fr-CH"/>
              </w:rPr>
              <w:t>below</w:t>
            </w:r>
            <w:proofErr w:type="spellEnd"/>
          </w:p>
        </w:tc>
        <w:tc>
          <w:tcPr>
            <w:tcW w:w="495"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0.244</w:t>
            </w:r>
          </w:p>
        </w:tc>
        <w:tc>
          <w:tcPr>
            <w:tcW w:w="496"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0.143</w:t>
            </w:r>
          </w:p>
        </w:tc>
        <w:tc>
          <w:tcPr>
            <w:tcW w:w="495"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0.171</w:t>
            </w:r>
          </w:p>
        </w:tc>
        <w:tc>
          <w:tcPr>
            <w:tcW w:w="496"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0.143</w:t>
            </w:r>
          </w:p>
        </w:tc>
        <w:tc>
          <w:tcPr>
            <w:tcW w:w="495"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0.146</w:t>
            </w:r>
          </w:p>
        </w:tc>
        <w:tc>
          <w:tcPr>
            <w:tcW w:w="496"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0.135</w:t>
            </w:r>
          </w:p>
        </w:tc>
        <w:tc>
          <w:tcPr>
            <w:tcW w:w="495"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0.126</w:t>
            </w:r>
          </w:p>
        </w:tc>
        <w:tc>
          <w:tcPr>
            <w:tcW w:w="495" w:type="pct"/>
            <w:tcBorders>
              <w:top w:val="nil"/>
              <w:left w:val="nil"/>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0.147</w:t>
            </w:r>
          </w:p>
        </w:tc>
      </w:tr>
      <w:tr w:rsidR="000263E9" w:rsidRPr="000263E9" w:rsidTr="007B2CFD">
        <w:trPr>
          <w:cantSplit/>
        </w:trPr>
        <w:tc>
          <w:tcPr>
            <w:tcW w:w="1037" w:type="pct"/>
            <w:tcBorders>
              <w:top w:val="nil"/>
              <w:left w:val="nil"/>
              <w:bottom w:val="single" w:sz="4" w:space="0" w:color="auto"/>
              <w:right w:val="nil"/>
            </w:tcBorders>
            <w:shd w:val="clear" w:color="auto" w:fill="auto"/>
            <w:noWrap/>
            <w:hideMark/>
          </w:tcPr>
          <w:p w:rsidR="000263E9" w:rsidRPr="000263E9" w:rsidRDefault="000263E9" w:rsidP="007B2CFD">
            <w:pPr>
              <w:pStyle w:val="Tabletext"/>
              <w:rPr>
                <w:lang w:val="fr-CH" w:eastAsia="fr-CH"/>
              </w:rPr>
            </w:pPr>
            <w:r w:rsidRPr="000263E9">
              <w:rPr>
                <w:lang w:val="fr-CH" w:eastAsia="fr-CH"/>
              </w:rPr>
              <w:t>No qualification</w:t>
            </w:r>
          </w:p>
        </w:tc>
        <w:tc>
          <w:tcPr>
            <w:tcW w:w="495"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0.135</w:t>
            </w:r>
          </w:p>
        </w:tc>
        <w:tc>
          <w:tcPr>
            <w:tcW w:w="496"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0.108</w:t>
            </w:r>
          </w:p>
        </w:tc>
        <w:tc>
          <w:tcPr>
            <w:tcW w:w="495"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0.152</w:t>
            </w:r>
          </w:p>
        </w:tc>
        <w:tc>
          <w:tcPr>
            <w:tcW w:w="496"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0.104</w:t>
            </w:r>
          </w:p>
        </w:tc>
        <w:tc>
          <w:tcPr>
            <w:tcW w:w="495"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0.145</w:t>
            </w:r>
          </w:p>
        </w:tc>
        <w:tc>
          <w:tcPr>
            <w:tcW w:w="496"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0.130</w:t>
            </w:r>
          </w:p>
        </w:tc>
        <w:tc>
          <w:tcPr>
            <w:tcW w:w="495"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0.172</w:t>
            </w:r>
          </w:p>
        </w:tc>
        <w:tc>
          <w:tcPr>
            <w:tcW w:w="495" w:type="pct"/>
            <w:tcBorders>
              <w:top w:val="nil"/>
              <w:left w:val="nil"/>
              <w:bottom w:val="single" w:sz="4" w:space="0" w:color="auto"/>
              <w:right w:val="nil"/>
            </w:tcBorders>
            <w:shd w:val="clear" w:color="auto" w:fill="auto"/>
            <w:hideMark/>
          </w:tcPr>
          <w:p w:rsidR="000263E9" w:rsidRPr="000263E9" w:rsidRDefault="000263E9" w:rsidP="007B2CFD">
            <w:pPr>
              <w:pStyle w:val="Tabletext"/>
              <w:tabs>
                <w:tab w:val="decimal" w:pos="227"/>
              </w:tabs>
              <w:rPr>
                <w:lang w:val="fr-CH" w:eastAsia="fr-CH"/>
              </w:rPr>
            </w:pPr>
            <w:r w:rsidRPr="000263E9">
              <w:rPr>
                <w:lang w:val="fr-CH" w:eastAsia="fr-CH"/>
              </w:rPr>
              <w:t>0.108</w:t>
            </w:r>
          </w:p>
        </w:tc>
      </w:tr>
    </w:tbl>
    <w:p w:rsidR="00D973D7" w:rsidRPr="00D45794" w:rsidRDefault="00D973D7" w:rsidP="007B2CFD">
      <w:pPr>
        <w:pStyle w:val="Source"/>
      </w:pPr>
      <w:r w:rsidRPr="00D45794">
        <w:t>Source:</w:t>
      </w:r>
      <w:r w:rsidR="007B2CFD">
        <w:tab/>
      </w:r>
      <w:r w:rsidR="009D6DA9">
        <w:t>Student Outcomes Survey</w:t>
      </w:r>
      <w:r>
        <w:t xml:space="preserve"> data, 2009</w:t>
      </w:r>
      <w:r w:rsidR="00881216">
        <w:t>–</w:t>
      </w:r>
      <w:r w:rsidRPr="00D45794">
        <w:t>1</w:t>
      </w:r>
      <w:r>
        <w:t>2</w:t>
      </w:r>
      <w:r w:rsidRPr="00D45794">
        <w:t>.</w:t>
      </w:r>
    </w:p>
    <w:p w:rsidR="000263E9" w:rsidRDefault="000263E9" w:rsidP="00D548DA">
      <w:pPr>
        <w:pStyle w:val="Text"/>
      </w:pPr>
    </w:p>
    <w:p w:rsidR="00B348AD" w:rsidRDefault="00B348AD">
      <w:pPr>
        <w:spacing w:before="0" w:line="240" w:lineRule="auto"/>
        <w:sectPr w:rsidR="00B348AD" w:rsidSect="001526B4">
          <w:footerReference w:type="even" r:id="rId59"/>
          <w:footerReference w:type="default" r:id="rId60"/>
          <w:pgSz w:w="11907" w:h="16840"/>
          <w:pgMar w:top="1276" w:right="2552" w:bottom="1276" w:left="1418" w:header="709" w:footer="556" w:gutter="0"/>
          <w:cols w:space="708"/>
          <w:docGrid w:linePitch="258"/>
        </w:sectPr>
      </w:pPr>
    </w:p>
    <w:p w:rsidR="00461697" w:rsidRDefault="005F6275" w:rsidP="005F6275">
      <w:pPr>
        <w:pStyle w:val="Heading1"/>
        <w:spacing w:after="240"/>
        <w:ind w:firstLine="720"/>
      </w:pPr>
      <w:bookmarkStart w:id="89" w:name="_Toc427676521"/>
      <w:r>
        <w:rPr>
          <w:noProof/>
          <w:lang w:eastAsia="en-AU"/>
        </w:rPr>
        <w:drawing>
          <wp:anchor distT="0" distB="0" distL="114300" distR="114300" simplePos="0" relativeHeight="251771904" behindDoc="0" locked="0" layoutInCell="1" allowOverlap="1">
            <wp:simplePos x="0" y="0"/>
            <wp:positionH relativeFrom="column">
              <wp:posOffset>-635</wp:posOffset>
            </wp:positionH>
            <wp:positionV relativeFrom="paragraph">
              <wp:posOffset>-39370</wp:posOffset>
            </wp:positionV>
            <wp:extent cx="419100" cy="419100"/>
            <wp:effectExtent l="0" t="0" r="0" b="0"/>
            <wp:wrapNone/>
            <wp:docPr id="50" name="Picture 50"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PaperClip_Green.e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697">
        <w:t>Appendix B</w:t>
      </w:r>
      <w:r w:rsidR="007B2CFD">
        <w:t>:</w:t>
      </w:r>
      <w:r w:rsidR="00461697">
        <w:t xml:space="preserve"> </w:t>
      </w:r>
      <w:r w:rsidR="00463CA7">
        <w:t xml:space="preserve">Course completion: expanded </w:t>
      </w:r>
      <w:r w:rsidR="00733959">
        <w:t>specification</w:t>
      </w:r>
      <w:bookmarkEnd w:id="89"/>
    </w:p>
    <w:p w:rsidR="00B348AD" w:rsidRPr="008154B1" w:rsidRDefault="00B348AD" w:rsidP="00622567">
      <w:pPr>
        <w:pStyle w:val="Tabletitle"/>
        <w:spacing w:before="240"/>
      </w:pPr>
      <w:bookmarkStart w:id="90" w:name="_Toc427677317"/>
      <w:r w:rsidRPr="008154B1">
        <w:t>Table B1</w:t>
      </w:r>
      <w:r w:rsidRPr="008154B1">
        <w:tab/>
        <w:t>Probability of course completion, main decomposition results</w:t>
      </w:r>
      <w:r w:rsidR="0070004F" w:rsidRPr="008154B1">
        <w:t>, including interaction effects (=</w:t>
      </w:r>
      <w:r w:rsidR="001F2A13">
        <w:t xml:space="preserve"> </w:t>
      </w:r>
      <w:r w:rsidR="00D66C9A">
        <w:t>t</w:t>
      </w:r>
      <w:r w:rsidR="004E6B10" w:rsidRPr="008154B1">
        <w:t>able</w:t>
      </w:r>
      <w:r w:rsidR="0070004F" w:rsidRPr="008154B1">
        <w:t xml:space="preserve"> 2 with interaction effects)</w:t>
      </w:r>
      <w:bookmarkEnd w:id="90"/>
    </w:p>
    <w:tbl>
      <w:tblPr>
        <w:tblW w:w="14288" w:type="dxa"/>
        <w:tblInd w:w="57" w:type="dxa"/>
        <w:tblLayout w:type="fixed"/>
        <w:tblCellMar>
          <w:left w:w="57" w:type="dxa"/>
          <w:right w:w="57" w:type="dxa"/>
        </w:tblCellMar>
        <w:tblLook w:val="04A0" w:firstRow="1" w:lastRow="0" w:firstColumn="1" w:lastColumn="0" w:noHBand="0" w:noVBand="1"/>
      </w:tblPr>
      <w:tblGrid>
        <w:gridCol w:w="1984"/>
        <w:gridCol w:w="1981"/>
        <w:gridCol w:w="1073"/>
        <w:gridCol w:w="14"/>
        <w:gridCol w:w="1952"/>
        <w:gridCol w:w="1103"/>
        <w:gridCol w:w="14"/>
        <w:gridCol w:w="2060"/>
        <w:gridCol w:w="989"/>
        <w:gridCol w:w="17"/>
        <w:gridCol w:w="2112"/>
        <w:gridCol w:w="989"/>
      </w:tblGrid>
      <w:tr w:rsidR="00EC6C88" w:rsidRPr="003D17AD" w:rsidTr="006B0E24">
        <w:tc>
          <w:tcPr>
            <w:tcW w:w="694" w:type="pct"/>
            <w:tcBorders>
              <w:top w:val="single" w:sz="8" w:space="0" w:color="auto"/>
              <w:left w:val="nil"/>
              <w:bottom w:val="single" w:sz="8" w:space="0" w:color="auto"/>
              <w:right w:val="nil"/>
            </w:tcBorders>
            <w:shd w:val="clear" w:color="auto" w:fill="auto"/>
            <w:noWrap/>
            <w:hideMark/>
          </w:tcPr>
          <w:p w:rsidR="00B348AD" w:rsidRPr="000263E9" w:rsidRDefault="00B348AD" w:rsidP="00EC6C88">
            <w:pPr>
              <w:pStyle w:val="Tablehead1"/>
              <w:rPr>
                <w:lang w:val="en-GB" w:eastAsia="fr-CH"/>
              </w:rPr>
            </w:pPr>
            <w:r w:rsidRPr="000263E9">
              <w:rPr>
                <w:lang w:val="en-GB" w:eastAsia="fr-CH"/>
              </w:rPr>
              <w:t> </w:t>
            </w:r>
          </w:p>
        </w:tc>
        <w:tc>
          <w:tcPr>
            <w:tcW w:w="1073" w:type="pct"/>
            <w:gridSpan w:val="3"/>
            <w:tcBorders>
              <w:top w:val="single" w:sz="8" w:space="0" w:color="auto"/>
              <w:left w:val="nil"/>
              <w:bottom w:val="single" w:sz="8" w:space="0" w:color="auto"/>
              <w:right w:val="nil"/>
            </w:tcBorders>
            <w:shd w:val="clear" w:color="auto" w:fill="auto"/>
            <w:noWrap/>
            <w:hideMark/>
          </w:tcPr>
          <w:p w:rsidR="00B348AD" w:rsidRPr="003D17AD" w:rsidRDefault="00B348AD" w:rsidP="00EC6C88">
            <w:pPr>
              <w:pStyle w:val="Tablehead1"/>
              <w:jc w:val="center"/>
              <w:rPr>
                <w:lang w:val="fr-CH" w:eastAsia="fr-CH"/>
              </w:rPr>
            </w:pPr>
            <w:proofErr w:type="spellStart"/>
            <w:r w:rsidRPr="003D17AD">
              <w:rPr>
                <w:lang w:val="fr-CH" w:eastAsia="fr-CH"/>
              </w:rPr>
              <w:t>Indigenous</w:t>
            </w:r>
            <w:proofErr w:type="spellEnd"/>
          </w:p>
        </w:tc>
        <w:tc>
          <w:tcPr>
            <w:tcW w:w="1074" w:type="pct"/>
            <w:gridSpan w:val="3"/>
            <w:tcBorders>
              <w:top w:val="single" w:sz="8" w:space="0" w:color="auto"/>
              <w:left w:val="nil"/>
              <w:bottom w:val="single" w:sz="8" w:space="0" w:color="auto"/>
              <w:right w:val="nil"/>
            </w:tcBorders>
            <w:shd w:val="clear" w:color="auto" w:fill="auto"/>
            <w:noWrap/>
            <w:hideMark/>
          </w:tcPr>
          <w:p w:rsidR="00B348AD" w:rsidRPr="003D17AD" w:rsidRDefault="00B348AD" w:rsidP="00EC6C88">
            <w:pPr>
              <w:pStyle w:val="Tablehead1"/>
              <w:jc w:val="center"/>
              <w:rPr>
                <w:lang w:val="fr-CH" w:eastAsia="fr-CH"/>
              </w:rPr>
            </w:pPr>
            <w:r w:rsidRPr="003D17AD">
              <w:rPr>
                <w:lang w:val="fr-CH" w:eastAsia="fr-CH"/>
              </w:rPr>
              <w:t xml:space="preserve">Has a </w:t>
            </w:r>
            <w:proofErr w:type="spellStart"/>
            <w:r w:rsidRPr="003D17AD">
              <w:rPr>
                <w:lang w:val="fr-CH" w:eastAsia="fr-CH"/>
              </w:rPr>
              <w:t>disability</w:t>
            </w:r>
            <w:proofErr w:type="spellEnd"/>
          </w:p>
        </w:tc>
        <w:tc>
          <w:tcPr>
            <w:tcW w:w="1073" w:type="pct"/>
            <w:gridSpan w:val="3"/>
            <w:tcBorders>
              <w:top w:val="single" w:sz="8" w:space="0" w:color="auto"/>
              <w:left w:val="nil"/>
              <w:bottom w:val="single" w:sz="8" w:space="0" w:color="auto"/>
              <w:right w:val="nil"/>
            </w:tcBorders>
            <w:shd w:val="clear" w:color="auto" w:fill="auto"/>
            <w:noWrap/>
            <w:hideMark/>
          </w:tcPr>
          <w:p w:rsidR="00B348AD" w:rsidRPr="003D17AD" w:rsidRDefault="00B348AD" w:rsidP="00881216">
            <w:pPr>
              <w:pStyle w:val="Tablehead1"/>
              <w:jc w:val="center"/>
              <w:rPr>
                <w:lang w:val="en-GB" w:eastAsia="fr-CH"/>
              </w:rPr>
            </w:pPr>
            <w:r w:rsidRPr="003D17AD">
              <w:rPr>
                <w:lang w:val="en-GB" w:eastAsia="fr-CH"/>
              </w:rPr>
              <w:t xml:space="preserve">Lives in lowest </w:t>
            </w:r>
            <w:r w:rsidR="00881216">
              <w:rPr>
                <w:lang w:val="en-GB" w:eastAsia="fr-CH"/>
              </w:rPr>
              <w:t>SES</w:t>
            </w:r>
            <w:r w:rsidRPr="003D17AD">
              <w:rPr>
                <w:lang w:val="en-GB" w:eastAsia="fr-CH"/>
              </w:rPr>
              <w:t xml:space="preserve"> area</w:t>
            </w:r>
          </w:p>
        </w:tc>
        <w:tc>
          <w:tcPr>
            <w:tcW w:w="1085" w:type="pct"/>
            <w:gridSpan w:val="2"/>
            <w:tcBorders>
              <w:top w:val="single" w:sz="8" w:space="0" w:color="auto"/>
              <w:left w:val="nil"/>
              <w:bottom w:val="single" w:sz="8" w:space="0" w:color="auto"/>
              <w:right w:val="nil"/>
            </w:tcBorders>
            <w:shd w:val="clear" w:color="auto" w:fill="auto"/>
            <w:noWrap/>
            <w:hideMark/>
          </w:tcPr>
          <w:p w:rsidR="00B348AD" w:rsidRPr="003D17AD" w:rsidRDefault="00B348AD" w:rsidP="00EC6C88">
            <w:pPr>
              <w:pStyle w:val="Tablehead1"/>
              <w:jc w:val="center"/>
              <w:rPr>
                <w:lang w:val="fr-CH" w:eastAsia="fr-CH"/>
              </w:rPr>
            </w:pPr>
            <w:r w:rsidRPr="003D17AD">
              <w:rPr>
                <w:lang w:val="fr-CH" w:eastAsia="fr-CH"/>
              </w:rPr>
              <w:t xml:space="preserve">Limited English </w:t>
            </w:r>
            <w:proofErr w:type="spellStart"/>
            <w:r w:rsidRPr="003D17AD">
              <w:rPr>
                <w:lang w:val="fr-CH" w:eastAsia="fr-CH"/>
              </w:rPr>
              <w:t>language</w:t>
            </w:r>
            <w:proofErr w:type="spellEnd"/>
            <w:r w:rsidRPr="003D17AD">
              <w:rPr>
                <w:lang w:val="fr-CH" w:eastAsia="fr-CH"/>
              </w:rPr>
              <w:t xml:space="preserve"> </w:t>
            </w:r>
            <w:proofErr w:type="spellStart"/>
            <w:r w:rsidRPr="003D17AD">
              <w:rPr>
                <w:lang w:val="fr-CH" w:eastAsia="fr-CH"/>
              </w:rPr>
              <w:t>skills</w:t>
            </w:r>
            <w:proofErr w:type="spellEnd"/>
          </w:p>
        </w:tc>
      </w:tr>
      <w:tr w:rsidR="00EC6C88"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 xml:space="preserve">Total </w:t>
            </w:r>
            <w:proofErr w:type="spellStart"/>
            <w:r w:rsidRPr="003D17AD">
              <w:rPr>
                <w:lang w:val="fr-CH" w:eastAsia="fr-CH"/>
              </w:rPr>
              <w:t>difference</w:t>
            </w:r>
            <w:proofErr w:type="spellEnd"/>
          </w:p>
        </w:tc>
        <w:tc>
          <w:tcPr>
            <w:tcW w:w="1073" w:type="pct"/>
            <w:gridSpan w:val="3"/>
            <w:tcBorders>
              <w:top w:val="single" w:sz="8" w:space="0" w:color="auto"/>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0.1348</w:t>
            </w:r>
          </w:p>
        </w:tc>
        <w:tc>
          <w:tcPr>
            <w:tcW w:w="1074" w:type="pct"/>
            <w:gridSpan w:val="3"/>
            <w:tcBorders>
              <w:top w:val="single" w:sz="8" w:space="0" w:color="auto"/>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0.0755</w:t>
            </w:r>
          </w:p>
        </w:tc>
        <w:tc>
          <w:tcPr>
            <w:tcW w:w="1073" w:type="pct"/>
            <w:gridSpan w:val="3"/>
            <w:tcBorders>
              <w:top w:val="single" w:sz="8" w:space="0" w:color="auto"/>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0.0352</w:t>
            </w:r>
          </w:p>
        </w:tc>
        <w:tc>
          <w:tcPr>
            <w:tcW w:w="1085" w:type="pct"/>
            <w:gridSpan w:val="2"/>
            <w:tcBorders>
              <w:top w:val="single" w:sz="8" w:space="0" w:color="auto"/>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0.0318</w:t>
            </w:r>
          </w:p>
        </w:tc>
      </w:tr>
      <w:tr w:rsidR="00EC6C88"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 xml:space="preserve">Total </w:t>
            </w:r>
            <w:proofErr w:type="spellStart"/>
            <w:r w:rsidRPr="003D17AD">
              <w:rPr>
                <w:lang w:val="fr-CH" w:eastAsia="fr-CH"/>
              </w:rPr>
              <w:t>explained</w:t>
            </w:r>
            <w:proofErr w:type="spellEnd"/>
            <w:r w:rsidRPr="003D17AD">
              <w:rPr>
                <w:lang w:val="fr-CH" w:eastAsia="fr-CH"/>
              </w:rPr>
              <w:t xml:space="preserve"> </w:t>
            </w:r>
            <w:proofErr w:type="spellStart"/>
            <w:r w:rsidRPr="003D17AD">
              <w:rPr>
                <w:lang w:val="fr-CH" w:eastAsia="fr-CH"/>
              </w:rPr>
              <w:t>difference</w:t>
            </w:r>
            <w:proofErr w:type="spellEnd"/>
          </w:p>
        </w:tc>
        <w:tc>
          <w:tcPr>
            <w:tcW w:w="1073" w:type="pct"/>
            <w:gridSpan w:val="3"/>
            <w:tcBorders>
              <w:top w:val="nil"/>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0.0933</w:t>
            </w:r>
          </w:p>
        </w:tc>
        <w:tc>
          <w:tcPr>
            <w:tcW w:w="1074" w:type="pct"/>
            <w:gridSpan w:val="3"/>
            <w:tcBorders>
              <w:top w:val="nil"/>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0.0311</w:t>
            </w:r>
          </w:p>
        </w:tc>
        <w:tc>
          <w:tcPr>
            <w:tcW w:w="1073" w:type="pct"/>
            <w:gridSpan w:val="3"/>
            <w:tcBorders>
              <w:top w:val="nil"/>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0.0363</w:t>
            </w:r>
          </w:p>
        </w:tc>
        <w:tc>
          <w:tcPr>
            <w:tcW w:w="1085" w:type="pct"/>
            <w:gridSpan w:val="2"/>
            <w:tcBorders>
              <w:top w:val="nil"/>
              <w:left w:val="nil"/>
              <w:bottom w:val="nil"/>
              <w:right w:val="nil"/>
            </w:tcBorders>
            <w:shd w:val="clear" w:color="auto" w:fill="auto"/>
            <w:noWrap/>
            <w:hideMark/>
          </w:tcPr>
          <w:p w:rsidR="00B348AD" w:rsidRPr="003D17AD" w:rsidRDefault="00B348AD" w:rsidP="00EC6C88">
            <w:pPr>
              <w:pStyle w:val="Tabletext"/>
              <w:tabs>
                <w:tab w:val="decimal" w:pos="1275"/>
              </w:tabs>
              <w:rPr>
                <w:lang w:val="fr-CH" w:eastAsia="fr-CH"/>
              </w:rPr>
            </w:pPr>
            <w:r w:rsidRPr="003D17AD">
              <w:rPr>
                <w:lang w:val="fr-CH" w:eastAsia="fr-CH"/>
              </w:rPr>
              <w:t>0.0168</w:t>
            </w:r>
          </w:p>
        </w:tc>
      </w:tr>
      <w:tr w:rsidR="00EC6C88" w:rsidRPr="003D17AD" w:rsidTr="006B0E24">
        <w:tc>
          <w:tcPr>
            <w:tcW w:w="694" w:type="pct"/>
            <w:tcBorders>
              <w:top w:val="nil"/>
              <w:left w:val="nil"/>
              <w:bottom w:val="dashed" w:sz="4" w:space="0" w:color="auto"/>
              <w:right w:val="nil"/>
            </w:tcBorders>
            <w:shd w:val="clear" w:color="auto" w:fill="auto"/>
            <w:noWrap/>
            <w:hideMark/>
          </w:tcPr>
          <w:p w:rsidR="00B348AD" w:rsidRPr="003D17AD" w:rsidRDefault="00B348AD" w:rsidP="00EC6C88">
            <w:pPr>
              <w:pStyle w:val="Tabletext"/>
              <w:rPr>
                <w:i/>
                <w:iCs/>
                <w:lang w:val="fr-CH" w:eastAsia="fr-CH"/>
              </w:rPr>
            </w:pPr>
            <w:proofErr w:type="spellStart"/>
            <w:r w:rsidRPr="003D17AD">
              <w:rPr>
                <w:i/>
                <w:iCs/>
                <w:lang w:val="fr-CH" w:eastAsia="fr-CH"/>
              </w:rPr>
              <w:t>Percentage</w:t>
            </w:r>
            <w:proofErr w:type="spellEnd"/>
            <w:r w:rsidRPr="003D17AD">
              <w:rPr>
                <w:i/>
                <w:iCs/>
                <w:lang w:val="fr-CH" w:eastAsia="fr-CH"/>
              </w:rPr>
              <w:t xml:space="preserve"> of </w:t>
            </w:r>
            <w:proofErr w:type="spellStart"/>
            <w:r w:rsidRPr="003D17AD">
              <w:rPr>
                <w:i/>
                <w:iCs/>
                <w:lang w:val="fr-CH" w:eastAsia="fr-CH"/>
              </w:rPr>
              <w:t>explained</w:t>
            </w:r>
            <w:proofErr w:type="spellEnd"/>
            <w:r w:rsidRPr="003D17AD">
              <w:rPr>
                <w:i/>
                <w:iCs/>
                <w:lang w:val="fr-CH" w:eastAsia="fr-CH"/>
              </w:rPr>
              <w:t xml:space="preserve"> </w:t>
            </w:r>
            <w:proofErr w:type="spellStart"/>
            <w:r w:rsidRPr="003D17AD">
              <w:rPr>
                <w:i/>
                <w:iCs/>
                <w:lang w:val="fr-CH" w:eastAsia="fr-CH"/>
              </w:rPr>
              <w:t>difference</w:t>
            </w:r>
            <w:proofErr w:type="spellEnd"/>
          </w:p>
        </w:tc>
        <w:tc>
          <w:tcPr>
            <w:tcW w:w="1073" w:type="pct"/>
            <w:gridSpan w:val="3"/>
            <w:tcBorders>
              <w:top w:val="nil"/>
              <w:left w:val="nil"/>
              <w:bottom w:val="dashed" w:sz="4" w:space="0" w:color="auto"/>
              <w:right w:val="nil"/>
            </w:tcBorders>
            <w:shd w:val="clear" w:color="auto" w:fill="auto"/>
            <w:noWrap/>
            <w:hideMark/>
          </w:tcPr>
          <w:p w:rsidR="00B348AD" w:rsidRPr="003D17AD" w:rsidRDefault="00B348AD" w:rsidP="00652EE0">
            <w:pPr>
              <w:pStyle w:val="Tabletext"/>
              <w:tabs>
                <w:tab w:val="decimal" w:pos="1275"/>
              </w:tabs>
              <w:rPr>
                <w:lang w:val="fr-CH" w:eastAsia="fr-CH"/>
              </w:rPr>
            </w:pPr>
            <w:r w:rsidRPr="003D17AD">
              <w:rPr>
                <w:lang w:val="fr-CH" w:eastAsia="fr-CH"/>
              </w:rPr>
              <w:t>69.20</w:t>
            </w:r>
          </w:p>
        </w:tc>
        <w:tc>
          <w:tcPr>
            <w:tcW w:w="1074" w:type="pct"/>
            <w:gridSpan w:val="3"/>
            <w:tcBorders>
              <w:top w:val="nil"/>
              <w:left w:val="nil"/>
              <w:bottom w:val="dashed" w:sz="4" w:space="0" w:color="auto"/>
              <w:right w:val="nil"/>
            </w:tcBorders>
            <w:shd w:val="clear" w:color="auto" w:fill="auto"/>
            <w:noWrap/>
            <w:hideMark/>
          </w:tcPr>
          <w:p w:rsidR="00B348AD" w:rsidRPr="003D17AD" w:rsidRDefault="00B348AD" w:rsidP="00652EE0">
            <w:pPr>
              <w:pStyle w:val="Tabletext"/>
              <w:tabs>
                <w:tab w:val="decimal" w:pos="1275"/>
              </w:tabs>
              <w:rPr>
                <w:lang w:val="fr-CH" w:eastAsia="fr-CH"/>
              </w:rPr>
            </w:pPr>
            <w:r w:rsidRPr="003D17AD">
              <w:rPr>
                <w:lang w:val="fr-CH" w:eastAsia="fr-CH"/>
              </w:rPr>
              <w:t>41.13</w:t>
            </w:r>
          </w:p>
        </w:tc>
        <w:tc>
          <w:tcPr>
            <w:tcW w:w="1073" w:type="pct"/>
            <w:gridSpan w:val="3"/>
            <w:tcBorders>
              <w:top w:val="nil"/>
              <w:left w:val="nil"/>
              <w:bottom w:val="dashed" w:sz="4" w:space="0" w:color="auto"/>
              <w:right w:val="nil"/>
            </w:tcBorders>
            <w:shd w:val="clear" w:color="auto" w:fill="auto"/>
            <w:noWrap/>
            <w:hideMark/>
          </w:tcPr>
          <w:p w:rsidR="00B348AD" w:rsidRPr="003D17AD" w:rsidRDefault="00B348AD" w:rsidP="00652EE0">
            <w:pPr>
              <w:pStyle w:val="Tabletext"/>
              <w:tabs>
                <w:tab w:val="decimal" w:pos="1275"/>
              </w:tabs>
              <w:rPr>
                <w:lang w:val="fr-CH" w:eastAsia="fr-CH"/>
              </w:rPr>
            </w:pPr>
            <w:r w:rsidRPr="003D17AD">
              <w:rPr>
                <w:lang w:val="fr-CH" w:eastAsia="fr-CH"/>
              </w:rPr>
              <w:t>103.11</w:t>
            </w:r>
          </w:p>
        </w:tc>
        <w:tc>
          <w:tcPr>
            <w:tcW w:w="1085" w:type="pct"/>
            <w:gridSpan w:val="2"/>
            <w:tcBorders>
              <w:top w:val="nil"/>
              <w:left w:val="nil"/>
              <w:bottom w:val="dashed" w:sz="4" w:space="0" w:color="auto"/>
              <w:right w:val="nil"/>
            </w:tcBorders>
            <w:shd w:val="clear" w:color="auto" w:fill="auto"/>
            <w:noWrap/>
            <w:hideMark/>
          </w:tcPr>
          <w:p w:rsidR="00B348AD" w:rsidRPr="003D17AD" w:rsidRDefault="00B348AD" w:rsidP="00652EE0">
            <w:pPr>
              <w:pStyle w:val="Tabletext"/>
              <w:tabs>
                <w:tab w:val="decimal" w:pos="1275"/>
              </w:tabs>
              <w:rPr>
                <w:lang w:val="fr-CH" w:eastAsia="fr-CH"/>
              </w:rPr>
            </w:pPr>
            <w:r w:rsidRPr="003D17AD">
              <w:rPr>
                <w:lang w:val="fr-CH" w:eastAsia="fr-CH"/>
              </w:rPr>
              <w:t>52.90</w:t>
            </w:r>
          </w:p>
        </w:tc>
      </w:tr>
      <w:tr w:rsidR="006B0E24" w:rsidRPr="00EC6C88" w:rsidTr="006B0E24">
        <w:tc>
          <w:tcPr>
            <w:tcW w:w="694" w:type="pct"/>
            <w:tcBorders>
              <w:top w:val="dashed" w:sz="4" w:space="0" w:color="auto"/>
              <w:left w:val="nil"/>
              <w:bottom w:val="dashed" w:sz="4" w:space="0" w:color="auto"/>
              <w:right w:val="nil"/>
            </w:tcBorders>
            <w:shd w:val="clear" w:color="auto" w:fill="auto"/>
            <w:tcMar>
              <w:right w:w="0" w:type="dxa"/>
            </w:tcMar>
            <w:hideMark/>
          </w:tcPr>
          <w:p w:rsidR="00B348AD" w:rsidRPr="00EC6C88" w:rsidRDefault="00B348AD" w:rsidP="00EC6C88">
            <w:pPr>
              <w:pStyle w:val="Tablehead2"/>
            </w:pPr>
            <w:r w:rsidRPr="00EC6C88">
              <w:t>Top 10 expla</w:t>
            </w:r>
            <w:r w:rsidR="00EC6C88">
              <w:t>i</w:t>
            </w:r>
            <w:r w:rsidRPr="00EC6C88">
              <w:t>ning variables</w:t>
            </w:r>
          </w:p>
        </w:tc>
        <w:tc>
          <w:tcPr>
            <w:tcW w:w="693" w:type="pct"/>
            <w:tcBorders>
              <w:top w:val="dashed" w:sz="4" w:space="0" w:color="auto"/>
              <w:left w:val="nil"/>
              <w:bottom w:val="dashed" w:sz="4" w:space="0" w:color="auto"/>
              <w:right w:val="nil"/>
            </w:tcBorders>
            <w:shd w:val="clear" w:color="auto" w:fill="auto"/>
            <w:hideMark/>
          </w:tcPr>
          <w:p w:rsidR="00B348AD" w:rsidRPr="00EC6C88" w:rsidRDefault="00B348AD" w:rsidP="00EC6C88">
            <w:pPr>
              <w:pStyle w:val="Tablehead2"/>
            </w:pPr>
            <w:r w:rsidRPr="00EC6C88">
              <w:t>Name of the variable</w:t>
            </w:r>
          </w:p>
        </w:tc>
        <w:tc>
          <w:tcPr>
            <w:tcW w:w="375" w:type="pct"/>
            <w:tcBorders>
              <w:top w:val="dashed" w:sz="4" w:space="0" w:color="auto"/>
              <w:left w:val="nil"/>
              <w:bottom w:val="dashed" w:sz="4" w:space="0" w:color="auto"/>
              <w:right w:val="nil"/>
            </w:tcBorders>
            <w:shd w:val="clear" w:color="auto" w:fill="auto"/>
            <w:tcMar>
              <w:left w:w="28" w:type="dxa"/>
              <w:right w:w="28" w:type="dxa"/>
            </w:tcMar>
            <w:hideMark/>
          </w:tcPr>
          <w:p w:rsidR="00B348AD" w:rsidRPr="00EC6C88" w:rsidRDefault="00B348AD" w:rsidP="00EC6C88">
            <w:pPr>
              <w:pStyle w:val="Tablehead2"/>
              <w:jc w:val="center"/>
            </w:pPr>
            <w:r w:rsidRPr="00EC6C88">
              <w:t>Percentage contribution to explained difference</w:t>
            </w:r>
          </w:p>
        </w:tc>
        <w:tc>
          <w:tcPr>
            <w:tcW w:w="688" w:type="pct"/>
            <w:gridSpan w:val="2"/>
            <w:tcBorders>
              <w:top w:val="dashed" w:sz="4" w:space="0" w:color="auto"/>
              <w:left w:val="nil"/>
              <w:bottom w:val="dashed" w:sz="4" w:space="0" w:color="auto"/>
              <w:right w:val="nil"/>
            </w:tcBorders>
            <w:shd w:val="clear" w:color="auto" w:fill="auto"/>
            <w:hideMark/>
          </w:tcPr>
          <w:p w:rsidR="00B348AD" w:rsidRPr="00EC6C88" w:rsidRDefault="00B348AD" w:rsidP="00EC6C88">
            <w:pPr>
              <w:pStyle w:val="Tablehead2"/>
            </w:pPr>
            <w:r w:rsidRPr="00EC6C88">
              <w:t>Name of the variable</w:t>
            </w:r>
          </w:p>
        </w:tc>
        <w:tc>
          <w:tcPr>
            <w:tcW w:w="386" w:type="pct"/>
            <w:tcBorders>
              <w:top w:val="dashed" w:sz="4" w:space="0" w:color="auto"/>
              <w:left w:val="nil"/>
              <w:bottom w:val="dashed" w:sz="4" w:space="0" w:color="auto"/>
              <w:right w:val="nil"/>
            </w:tcBorders>
            <w:shd w:val="clear" w:color="auto" w:fill="auto"/>
            <w:tcMar>
              <w:left w:w="28" w:type="dxa"/>
              <w:right w:w="28" w:type="dxa"/>
            </w:tcMar>
            <w:hideMark/>
          </w:tcPr>
          <w:p w:rsidR="00B348AD" w:rsidRPr="00EC6C88" w:rsidRDefault="00B348AD" w:rsidP="00EC6C88">
            <w:pPr>
              <w:pStyle w:val="Tablehead2"/>
              <w:jc w:val="center"/>
            </w:pPr>
            <w:r w:rsidRPr="00EC6C88">
              <w:t>Percentage contribution to explained difference</w:t>
            </w:r>
          </w:p>
        </w:tc>
        <w:tc>
          <w:tcPr>
            <w:tcW w:w="726" w:type="pct"/>
            <w:gridSpan w:val="2"/>
            <w:tcBorders>
              <w:top w:val="dashed" w:sz="4" w:space="0" w:color="auto"/>
              <w:left w:val="nil"/>
              <w:bottom w:val="dashed" w:sz="4" w:space="0" w:color="auto"/>
              <w:right w:val="nil"/>
            </w:tcBorders>
            <w:shd w:val="clear" w:color="auto" w:fill="auto"/>
            <w:hideMark/>
          </w:tcPr>
          <w:p w:rsidR="00B348AD" w:rsidRPr="00EC6C88" w:rsidRDefault="00B348AD" w:rsidP="00EC6C88">
            <w:pPr>
              <w:pStyle w:val="Tablehead2"/>
            </w:pPr>
            <w:r w:rsidRPr="00EC6C88">
              <w:t>Name of the variable</w:t>
            </w:r>
          </w:p>
        </w:tc>
        <w:tc>
          <w:tcPr>
            <w:tcW w:w="346" w:type="pct"/>
            <w:tcBorders>
              <w:top w:val="dashed" w:sz="4" w:space="0" w:color="auto"/>
              <w:left w:val="nil"/>
              <w:bottom w:val="dashed" w:sz="4" w:space="0" w:color="auto"/>
              <w:right w:val="nil"/>
            </w:tcBorders>
            <w:shd w:val="clear" w:color="auto" w:fill="auto"/>
            <w:tcMar>
              <w:left w:w="28" w:type="dxa"/>
              <w:right w:w="28" w:type="dxa"/>
            </w:tcMar>
            <w:hideMark/>
          </w:tcPr>
          <w:p w:rsidR="00B348AD" w:rsidRPr="00EC6C88" w:rsidRDefault="00B348AD" w:rsidP="00EC6C88">
            <w:pPr>
              <w:pStyle w:val="Tablehead2"/>
              <w:jc w:val="center"/>
            </w:pPr>
            <w:r w:rsidRPr="00EC6C88">
              <w:t>Percentage contribution to explained difference</w:t>
            </w:r>
          </w:p>
        </w:tc>
        <w:tc>
          <w:tcPr>
            <w:tcW w:w="745" w:type="pct"/>
            <w:gridSpan w:val="2"/>
            <w:tcBorders>
              <w:top w:val="dashed" w:sz="4" w:space="0" w:color="auto"/>
              <w:left w:val="nil"/>
              <w:bottom w:val="dashed" w:sz="4" w:space="0" w:color="auto"/>
              <w:right w:val="nil"/>
            </w:tcBorders>
            <w:shd w:val="clear" w:color="auto" w:fill="auto"/>
            <w:hideMark/>
          </w:tcPr>
          <w:p w:rsidR="00B348AD" w:rsidRPr="00EC6C88" w:rsidRDefault="00B348AD" w:rsidP="00EC6C88">
            <w:pPr>
              <w:pStyle w:val="Tablehead2"/>
            </w:pPr>
            <w:r w:rsidRPr="00EC6C88">
              <w:t>Name of the variable</w:t>
            </w:r>
          </w:p>
        </w:tc>
        <w:tc>
          <w:tcPr>
            <w:tcW w:w="346" w:type="pct"/>
            <w:tcBorders>
              <w:top w:val="dashed" w:sz="4" w:space="0" w:color="auto"/>
              <w:left w:val="nil"/>
              <w:bottom w:val="dashed" w:sz="4" w:space="0" w:color="auto"/>
              <w:right w:val="nil"/>
            </w:tcBorders>
            <w:shd w:val="clear" w:color="auto" w:fill="auto"/>
            <w:tcMar>
              <w:left w:w="28" w:type="dxa"/>
              <w:right w:w="28" w:type="dxa"/>
            </w:tcMar>
            <w:hideMark/>
          </w:tcPr>
          <w:p w:rsidR="00B348AD" w:rsidRPr="00EC6C88" w:rsidRDefault="00B348AD" w:rsidP="00EC6C88">
            <w:pPr>
              <w:pStyle w:val="Tablehead2"/>
              <w:jc w:val="center"/>
            </w:pPr>
            <w:r w:rsidRPr="00EC6C88">
              <w:t>Percentage contribution to explained difference</w:t>
            </w:r>
          </w:p>
        </w:tc>
      </w:tr>
      <w:tr w:rsidR="006B0E24" w:rsidRPr="003D17AD" w:rsidTr="006B0E24">
        <w:tc>
          <w:tcPr>
            <w:tcW w:w="694" w:type="pct"/>
            <w:tcBorders>
              <w:top w:val="dashed" w:sz="4" w:space="0" w:color="auto"/>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1</w:t>
            </w:r>
          </w:p>
        </w:tc>
        <w:tc>
          <w:tcPr>
            <w:tcW w:w="693" w:type="pct"/>
            <w:tcBorders>
              <w:top w:val="dashed" w:sz="4" w:space="0" w:color="auto"/>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Northern</w:t>
            </w:r>
            <w:proofErr w:type="spellEnd"/>
            <w:r w:rsidRPr="003D17AD">
              <w:rPr>
                <w:lang w:val="fr-CH" w:eastAsia="fr-CH"/>
              </w:rPr>
              <w:t xml:space="preserve"> </w:t>
            </w:r>
            <w:proofErr w:type="spellStart"/>
            <w:r w:rsidRPr="003D17AD">
              <w:rPr>
                <w:lang w:val="fr-CH" w:eastAsia="fr-CH"/>
              </w:rPr>
              <w:t>Territory</w:t>
            </w:r>
            <w:proofErr w:type="spellEnd"/>
          </w:p>
        </w:tc>
        <w:tc>
          <w:tcPr>
            <w:tcW w:w="375" w:type="pct"/>
            <w:tcBorders>
              <w:top w:val="dashed" w:sz="4" w:space="0" w:color="auto"/>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17.60</w:t>
            </w:r>
          </w:p>
        </w:tc>
        <w:tc>
          <w:tcPr>
            <w:tcW w:w="688" w:type="pct"/>
            <w:gridSpan w:val="2"/>
            <w:tcBorders>
              <w:top w:val="dashed" w:sz="4" w:space="0" w:color="auto"/>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w:t>
            </w:r>
          </w:p>
        </w:tc>
        <w:tc>
          <w:tcPr>
            <w:tcW w:w="386" w:type="pct"/>
            <w:tcBorders>
              <w:top w:val="dashed" w:sz="4" w:space="0" w:color="auto"/>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-111.20</w:t>
            </w:r>
          </w:p>
        </w:tc>
        <w:tc>
          <w:tcPr>
            <w:tcW w:w="726" w:type="pct"/>
            <w:gridSpan w:val="2"/>
            <w:tcBorders>
              <w:top w:val="dashed" w:sz="4" w:space="0" w:color="auto"/>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II</w:t>
            </w:r>
          </w:p>
        </w:tc>
        <w:tc>
          <w:tcPr>
            <w:tcW w:w="346" w:type="pct"/>
            <w:tcBorders>
              <w:top w:val="dashed" w:sz="4" w:space="0" w:color="auto"/>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-170.25</w:t>
            </w:r>
          </w:p>
        </w:tc>
        <w:tc>
          <w:tcPr>
            <w:tcW w:w="745" w:type="pct"/>
            <w:gridSpan w:val="2"/>
            <w:tcBorders>
              <w:top w:val="dashed" w:sz="4" w:space="0" w:color="auto"/>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w:t>
            </w:r>
            <w:proofErr w:type="spellEnd"/>
            <w:r w:rsidR="00881216">
              <w:rPr>
                <w:lang w:val="fr-CH" w:eastAsia="fr-CH"/>
              </w:rPr>
              <w:t>.</w:t>
            </w:r>
            <w:r w:rsidRPr="003D17AD">
              <w:rPr>
                <w:lang w:val="fr-CH" w:eastAsia="fr-CH"/>
              </w:rPr>
              <w:t xml:space="preserve"> I </w:t>
            </w:r>
            <w:r w:rsidR="005E613C">
              <w:rPr>
                <w:lang w:val="fr-CH" w:eastAsia="fr-CH"/>
              </w:rPr>
              <w:t>x</w:t>
            </w:r>
            <w:r w:rsidRPr="003D17AD">
              <w:rPr>
                <w:lang w:val="fr-CH" w:eastAsia="fr-CH"/>
              </w:rPr>
              <w:t xml:space="preserve"> 201-400 </w:t>
            </w:r>
            <w:proofErr w:type="spellStart"/>
            <w:r w:rsidRPr="001F2A13">
              <w:rPr>
                <w:lang w:val="fr-CH" w:eastAsia="fr-CH"/>
              </w:rPr>
              <w:t>h</w:t>
            </w:r>
            <w:r w:rsidR="005E613C">
              <w:rPr>
                <w:lang w:val="fr-CH" w:eastAsia="fr-CH"/>
              </w:rPr>
              <w:t>rs</w:t>
            </w:r>
            <w:proofErr w:type="spellEnd"/>
          </w:p>
        </w:tc>
        <w:tc>
          <w:tcPr>
            <w:tcW w:w="346" w:type="pct"/>
            <w:tcBorders>
              <w:top w:val="dashed" w:sz="4" w:space="0" w:color="auto"/>
              <w:left w:val="nil"/>
              <w:bottom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14 055</w:t>
            </w:r>
          </w:p>
        </w:tc>
      </w:tr>
      <w:tr w:rsidR="006B0E24"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2</w:t>
            </w:r>
          </w:p>
        </w:tc>
        <w:tc>
          <w:tcPr>
            <w:tcW w:w="693"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 xml:space="preserve">Course </w:t>
            </w:r>
            <w:proofErr w:type="spellStart"/>
            <w:r w:rsidRPr="003D17AD">
              <w:rPr>
                <w:lang w:val="fr-CH" w:eastAsia="fr-CH"/>
              </w:rPr>
              <w:t>hours</w:t>
            </w:r>
            <w:proofErr w:type="spellEnd"/>
            <w:r w:rsidRPr="003D17AD">
              <w:rPr>
                <w:lang w:val="fr-CH" w:eastAsia="fr-CH"/>
              </w:rPr>
              <w:t xml:space="preserve">: more </w:t>
            </w:r>
            <w:proofErr w:type="spellStart"/>
            <w:r w:rsidRPr="003D17AD">
              <w:rPr>
                <w:lang w:val="fr-CH" w:eastAsia="fr-CH"/>
              </w:rPr>
              <w:t>than</w:t>
            </w:r>
            <w:proofErr w:type="spellEnd"/>
            <w:r w:rsidRPr="003D17AD">
              <w:rPr>
                <w:lang w:val="fr-CH" w:eastAsia="fr-CH"/>
              </w:rPr>
              <w:t xml:space="preserve"> 800</w:t>
            </w:r>
          </w:p>
        </w:tc>
        <w:tc>
          <w:tcPr>
            <w:tcW w:w="375"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16.58</w:t>
            </w:r>
          </w:p>
        </w:tc>
        <w:tc>
          <w:tcPr>
            <w:tcW w:w="688"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w:t>
            </w:r>
            <w:proofErr w:type="spellEnd"/>
            <w:r w:rsidR="006D63FE">
              <w:rPr>
                <w:lang w:val="fr-CH" w:eastAsia="fr-CH"/>
              </w:rPr>
              <w:t>.</w:t>
            </w:r>
            <w:r w:rsidR="001F2A13">
              <w:rPr>
                <w:lang w:val="fr-CH" w:eastAsia="fr-CH"/>
              </w:rPr>
              <w:t xml:space="preserve"> III </w:t>
            </w:r>
            <w:r w:rsidR="005E613C">
              <w:rPr>
                <w:lang w:val="fr-CH" w:eastAsia="fr-CH"/>
              </w:rPr>
              <w:t>x</w:t>
            </w:r>
            <w:r w:rsidR="001F2A13">
              <w:rPr>
                <w:lang w:val="fr-CH" w:eastAsia="fr-CH"/>
              </w:rPr>
              <w:t xml:space="preserve"> 401–</w:t>
            </w:r>
            <w:r w:rsidRPr="003D17AD">
              <w:rPr>
                <w:lang w:val="fr-CH" w:eastAsia="fr-CH"/>
              </w:rPr>
              <w:t>800</w:t>
            </w:r>
            <w:r w:rsidR="00105055">
              <w:rPr>
                <w:lang w:val="fr-CH" w:eastAsia="fr-CH"/>
              </w:rPr>
              <w:t xml:space="preserve"> </w:t>
            </w:r>
            <w:proofErr w:type="spellStart"/>
            <w:r w:rsidRPr="003D17AD">
              <w:rPr>
                <w:lang w:val="fr-CH" w:eastAsia="fr-CH"/>
              </w:rPr>
              <w:t>h</w:t>
            </w:r>
            <w:r w:rsidR="005E613C">
              <w:rPr>
                <w:lang w:val="fr-CH" w:eastAsia="fr-CH"/>
              </w:rPr>
              <w:t>rs</w:t>
            </w:r>
            <w:proofErr w:type="spellEnd"/>
          </w:p>
        </w:tc>
        <w:tc>
          <w:tcPr>
            <w:tcW w:w="386" w:type="pct"/>
            <w:tcBorders>
              <w:top w:val="nil"/>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-58.81</w:t>
            </w:r>
          </w:p>
        </w:tc>
        <w:tc>
          <w:tcPr>
            <w:tcW w:w="726" w:type="pct"/>
            <w:gridSpan w:val="2"/>
            <w:tcBorders>
              <w:top w:val="nil"/>
              <w:left w:val="nil"/>
              <w:bottom w:val="nil"/>
              <w:right w:val="nil"/>
            </w:tcBorders>
            <w:shd w:val="clear" w:color="auto" w:fill="auto"/>
            <w:noWrap/>
            <w:hideMark/>
          </w:tcPr>
          <w:p w:rsidR="00B348AD" w:rsidRPr="003D17AD" w:rsidRDefault="001F2A13" w:rsidP="00EC6C88">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B348AD" w:rsidRPr="003D17AD">
              <w:rPr>
                <w:lang w:val="fr-CH" w:eastAsia="fr-CH"/>
              </w:rPr>
              <w:t>800</w:t>
            </w:r>
          </w:p>
        </w:tc>
        <w:tc>
          <w:tcPr>
            <w:tcW w:w="346" w:type="pct"/>
            <w:tcBorders>
              <w:top w:val="nil"/>
              <w:left w:val="nil"/>
              <w:bottom w:val="nil"/>
              <w:right w:val="nil"/>
            </w:tcBorders>
            <w:shd w:val="clear" w:color="auto" w:fill="auto"/>
            <w:noWrap/>
            <w:hideMark/>
          </w:tcPr>
          <w:p w:rsidR="00B348AD" w:rsidRPr="003D17AD" w:rsidRDefault="00EC6C88" w:rsidP="00622567">
            <w:pPr>
              <w:pStyle w:val="Tabletext"/>
              <w:tabs>
                <w:tab w:val="decimal" w:pos="451"/>
              </w:tabs>
              <w:rPr>
                <w:i/>
                <w:iCs/>
                <w:lang w:val="fr-CH" w:eastAsia="fr-CH"/>
              </w:rPr>
            </w:pPr>
            <w:r>
              <w:rPr>
                <w:i/>
                <w:iCs/>
                <w:lang w:val="fr-CH" w:eastAsia="fr-CH"/>
              </w:rPr>
              <w:t>79.28</w:t>
            </w:r>
          </w:p>
        </w:tc>
        <w:tc>
          <w:tcPr>
            <w:tcW w:w="745"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 </w:t>
            </w:r>
            <w:r w:rsidR="005E613C">
              <w:rPr>
                <w:lang w:val="fr-CH" w:eastAsia="fr-CH"/>
              </w:rPr>
              <w:t>x</w:t>
            </w:r>
            <w:r w:rsidR="001F2A13">
              <w:rPr>
                <w:lang w:val="fr-CH" w:eastAsia="fr-CH"/>
              </w:rPr>
              <w:t xml:space="preserve"> 401–</w:t>
            </w:r>
            <w:r w:rsidR="00B348AD" w:rsidRPr="003D17AD">
              <w:rPr>
                <w:lang w:val="fr-CH" w:eastAsia="fr-CH"/>
              </w:rPr>
              <w:t xml:space="preserve">800 </w:t>
            </w:r>
            <w:proofErr w:type="spellStart"/>
            <w:r w:rsidR="00B348AD" w:rsidRPr="001F2A13">
              <w:rPr>
                <w:lang w:val="fr-CH" w:eastAsia="fr-CH"/>
              </w:rPr>
              <w:t>h</w:t>
            </w:r>
            <w:r w:rsidR="005E613C">
              <w:rPr>
                <w:lang w:val="fr-CH" w:eastAsia="fr-CH"/>
              </w:rPr>
              <w:t>rs</w:t>
            </w:r>
            <w:proofErr w:type="spellEnd"/>
          </w:p>
        </w:tc>
        <w:tc>
          <w:tcPr>
            <w:tcW w:w="346" w:type="pct"/>
            <w:tcBorders>
              <w:top w:val="nil"/>
              <w:left w:val="nil"/>
              <w:bottom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11 194</w:t>
            </w:r>
          </w:p>
        </w:tc>
      </w:tr>
      <w:tr w:rsidR="006B0E24"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3</w:t>
            </w:r>
          </w:p>
        </w:tc>
        <w:tc>
          <w:tcPr>
            <w:tcW w:w="693" w:type="pct"/>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21–</w:t>
            </w:r>
            <w:r w:rsidR="00B348AD" w:rsidRPr="003D17AD">
              <w:rPr>
                <w:lang w:val="fr-CH" w:eastAsia="fr-CH"/>
              </w:rPr>
              <w:t>50</w:t>
            </w:r>
          </w:p>
        </w:tc>
        <w:tc>
          <w:tcPr>
            <w:tcW w:w="375"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12.26</w:t>
            </w:r>
          </w:p>
        </w:tc>
        <w:tc>
          <w:tcPr>
            <w:tcW w:w="688"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 </w:t>
            </w:r>
            <w:r w:rsidR="005E613C">
              <w:rPr>
                <w:lang w:val="fr-CH" w:eastAsia="fr-CH"/>
              </w:rPr>
              <w:t>x</w:t>
            </w:r>
            <w:r w:rsidR="001F2A13">
              <w:rPr>
                <w:lang w:val="fr-CH" w:eastAsia="fr-CH"/>
              </w:rPr>
              <w:t xml:space="preserve"> 101–</w:t>
            </w:r>
            <w:r w:rsidR="00B348AD" w:rsidRPr="003D17AD">
              <w:rPr>
                <w:lang w:val="fr-CH" w:eastAsia="fr-CH"/>
              </w:rPr>
              <w:t xml:space="preserve">200 </w:t>
            </w:r>
            <w:proofErr w:type="spellStart"/>
            <w:r w:rsidR="00B348AD" w:rsidRPr="003D17AD">
              <w:rPr>
                <w:lang w:val="fr-CH" w:eastAsia="fr-CH"/>
              </w:rPr>
              <w:t>h</w:t>
            </w:r>
            <w:r w:rsidR="005E613C">
              <w:rPr>
                <w:lang w:val="fr-CH" w:eastAsia="fr-CH"/>
              </w:rPr>
              <w:t>rs</w:t>
            </w:r>
            <w:proofErr w:type="spellEnd"/>
          </w:p>
        </w:tc>
        <w:tc>
          <w:tcPr>
            <w:tcW w:w="386" w:type="pct"/>
            <w:tcBorders>
              <w:top w:val="nil"/>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48.47</w:t>
            </w:r>
          </w:p>
        </w:tc>
        <w:tc>
          <w:tcPr>
            <w:tcW w:w="726" w:type="pct"/>
            <w:gridSpan w:val="2"/>
            <w:tcBorders>
              <w:top w:val="nil"/>
              <w:left w:val="nil"/>
              <w:bottom w:val="nil"/>
              <w:right w:val="nil"/>
            </w:tcBorders>
            <w:shd w:val="clear" w:color="auto" w:fill="auto"/>
            <w:noWrap/>
            <w:hideMark/>
          </w:tcPr>
          <w:p w:rsidR="00B348AD" w:rsidRPr="003D17AD" w:rsidRDefault="001F2A13" w:rsidP="00EC6C88">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1–</w:t>
            </w:r>
            <w:r w:rsidR="00B348AD" w:rsidRPr="003D17AD">
              <w:rPr>
                <w:lang w:val="fr-CH" w:eastAsia="fr-CH"/>
              </w:rPr>
              <w:t>20</w:t>
            </w:r>
          </w:p>
        </w:tc>
        <w:tc>
          <w:tcPr>
            <w:tcW w:w="346"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75.02</w:t>
            </w:r>
          </w:p>
        </w:tc>
        <w:tc>
          <w:tcPr>
            <w:tcW w:w="745" w:type="pct"/>
            <w:gridSpan w:val="2"/>
            <w:tcBorders>
              <w:top w:val="nil"/>
              <w:left w:val="nil"/>
              <w:bottom w:val="nil"/>
              <w:right w:val="nil"/>
            </w:tcBorders>
            <w:shd w:val="clear" w:color="auto" w:fill="auto"/>
            <w:noWrap/>
            <w:hideMark/>
          </w:tcPr>
          <w:p w:rsidR="00B348AD" w:rsidRPr="003D17AD" w:rsidRDefault="001F2A13" w:rsidP="00EC6C88">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201–</w:t>
            </w:r>
            <w:r w:rsidR="00B348AD" w:rsidRPr="003D17AD">
              <w:rPr>
                <w:lang w:val="fr-CH" w:eastAsia="fr-CH"/>
              </w:rPr>
              <w:t>400</w:t>
            </w:r>
          </w:p>
        </w:tc>
        <w:tc>
          <w:tcPr>
            <w:tcW w:w="346" w:type="pct"/>
            <w:tcBorders>
              <w:top w:val="nil"/>
              <w:left w:val="nil"/>
              <w:bottom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-10 563</w:t>
            </w:r>
          </w:p>
        </w:tc>
      </w:tr>
      <w:tr w:rsidR="006B0E24"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4</w:t>
            </w:r>
          </w:p>
        </w:tc>
        <w:tc>
          <w:tcPr>
            <w:tcW w:w="693"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III</w:t>
            </w:r>
          </w:p>
        </w:tc>
        <w:tc>
          <w:tcPr>
            <w:tcW w:w="375"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-11.50</w:t>
            </w:r>
          </w:p>
        </w:tc>
        <w:tc>
          <w:tcPr>
            <w:tcW w:w="688" w:type="pct"/>
            <w:gridSpan w:val="2"/>
            <w:tcBorders>
              <w:top w:val="nil"/>
              <w:left w:val="nil"/>
              <w:bottom w:val="nil"/>
              <w:right w:val="nil"/>
            </w:tcBorders>
            <w:shd w:val="clear" w:color="auto" w:fill="auto"/>
            <w:noWrap/>
            <w:hideMark/>
          </w:tcPr>
          <w:p w:rsidR="00B348AD" w:rsidRPr="003D17AD" w:rsidRDefault="001F2A13" w:rsidP="00EC6C88">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B348AD" w:rsidRPr="003D17AD">
              <w:rPr>
                <w:lang w:val="fr-CH" w:eastAsia="fr-CH"/>
              </w:rPr>
              <w:t>800</w:t>
            </w:r>
          </w:p>
        </w:tc>
        <w:tc>
          <w:tcPr>
            <w:tcW w:w="386" w:type="pct"/>
            <w:tcBorders>
              <w:top w:val="nil"/>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47.80</w:t>
            </w:r>
          </w:p>
        </w:tc>
        <w:tc>
          <w:tcPr>
            <w:tcW w:w="726"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II </w:t>
            </w:r>
            <w:r w:rsidR="005E613C">
              <w:rPr>
                <w:lang w:val="fr-CH" w:eastAsia="fr-CH"/>
              </w:rPr>
              <w:t xml:space="preserve">x </w:t>
            </w:r>
            <w:r w:rsidR="001F2A13">
              <w:rPr>
                <w:lang w:val="fr-CH" w:eastAsia="fr-CH"/>
              </w:rPr>
              <w:t>21–</w:t>
            </w:r>
            <w:r w:rsidR="00B348AD" w:rsidRPr="003D17AD">
              <w:rPr>
                <w:lang w:val="fr-CH" w:eastAsia="fr-CH"/>
              </w:rPr>
              <w:t xml:space="preserve">50 </w:t>
            </w:r>
            <w:proofErr w:type="spellStart"/>
            <w:r w:rsidR="00B348AD" w:rsidRPr="001F2A13">
              <w:rPr>
                <w:lang w:val="fr-CH" w:eastAsia="fr-CH"/>
              </w:rPr>
              <w:t>h</w:t>
            </w:r>
            <w:r w:rsidR="005E613C">
              <w:rPr>
                <w:lang w:val="fr-CH" w:eastAsia="fr-CH"/>
              </w:rPr>
              <w:t>rs</w:t>
            </w:r>
            <w:proofErr w:type="spellEnd"/>
          </w:p>
        </w:tc>
        <w:tc>
          <w:tcPr>
            <w:tcW w:w="346"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69.60</w:t>
            </w:r>
          </w:p>
        </w:tc>
        <w:tc>
          <w:tcPr>
            <w:tcW w:w="745"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Course: Mixed programme</w:t>
            </w:r>
          </w:p>
        </w:tc>
        <w:tc>
          <w:tcPr>
            <w:tcW w:w="346" w:type="pct"/>
            <w:tcBorders>
              <w:top w:val="nil"/>
              <w:left w:val="nil"/>
              <w:bottom w:val="nil"/>
              <w:right w:val="nil"/>
            </w:tcBorders>
            <w:shd w:val="clear" w:color="auto" w:fill="auto"/>
            <w:noWrap/>
            <w:hideMark/>
          </w:tcPr>
          <w:p w:rsidR="00B348AD" w:rsidRPr="003D17AD" w:rsidRDefault="00EC6C88" w:rsidP="006B0E24">
            <w:pPr>
              <w:pStyle w:val="Tabletext"/>
              <w:tabs>
                <w:tab w:val="decimal" w:pos="340"/>
              </w:tabs>
              <w:rPr>
                <w:i/>
                <w:iCs/>
                <w:lang w:val="fr-CH" w:eastAsia="fr-CH"/>
              </w:rPr>
            </w:pPr>
            <w:r>
              <w:rPr>
                <w:i/>
                <w:iCs/>
                <w:lang w:val="fr-CH" w:eastAsia="fr-CH"/>
              </w:rPr>
              <w:t>9 086</w:t>
            </w:r>
          </w:p>
        </w:tc>
      </w:tr>
      <w:tr w:rsidR="006B0E24"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5</w:t>
            </w:r>
          </w:p>
        </w:tc>
        <w:tc>
          <w:tcPr>
            <w:tcW w:w="693"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II</w:t>
            </w:r>
          </w:p>
        </w:tc>
        <w:tc>
          <w:tcPr>
            <w:tcW w:w="375"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-11.37</w:t>
            </w:r>
          </w:p>
        </w:tc>
        <w:tc>
          <w:tcPr>
            <w:tcW w:w="688"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III</w:t>
            </w:r>
          </w:p>
        </w:tc>
        <w:tc>
          <w:tcPr>
            <w:tcW w:w="386" w:type="pct"/>
            <w:tcBorders>
              <w:top w:val="nil"/>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44.80</w:t>
            </w:r>
          </w:p>
        </w:tc>
        <w:tc>
          <w:tcPr>
            <w:tcW w:w="726"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IV</w:t>
            </w:r>
          </w:p>
        </w:tc>
        <w:tc>
          <w:tcPr>
            <w:tcW w:w="346"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65.71</w:t>
            </w:r>
          </w:p>
        </w:tc>
        <w:tc>
          <w:tcPr>
            <w:tcW w:w="745"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 </w:t>
            </w:r>
            <w:r w:rsidR="005E613C">
              <w:rPr>
                <w:lang w:val="fr-CH" w:eastAsia="fr-CH"/>
              </w:rPr>
              <w:t>x</w:t>
            </w:r>
            <w:r w:rsidR="001F2A13">
              <w:rPr>
                <w:lang w:val="fr-CH" w:eastAsia="fr-CH"/>
              </w:rPr>
              <w:t xml:space="preserve"> 101–</w:t>
            </w:r>
            <w:r w:rsidR="00B348AD" w:rsidRPr="003D17AD">
              <w:rPr>
                <w:lang w:val="fr-CH" w:eastAsia="fr-CH"/>
              </w:rPr>
              <w:t xml:space="preserve">200 </w:t>
            </w:r>
            <w:proofErr w:type="spellStart"/>
            <w:r w:rsidR="00B348AD" w:rsidRPr="003D17AD">
              <w:rPr>
                <w:lang w:val="fr-CH" w:eastAsia="fr-CH"/>
              </w:rPr>
              <w:t>h</w:t>
            </w:r>
            <w:r w:rsidR="005E613C">
              <w:rPr>
                <w:lang w:val="fr-CH" w:eastAsia="fr-CH"/>
              </w:rPr>
              <w:t>rs</w:t>
            </w:r>
            <w:proofErr w:type="spellEnd"/>
          </w:p>
        </w:tc>
        <w:tc>
          <w:tcPr>
            <w:tcW w:w="346" w:type="pct"/>
            <w:tcBorders>
              <w:top w:val="nil"/>
              <w:left w:val="nil"/>
              <w:bottom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-8 430</w:t>
            </w:r>
          </w:p>
        </w:tc>
      </w:tr>
      <w:tr w:rsidR="006B0E24"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6</w:t>
            </w:r>
          </w:p>
        </w:tc>
        <w:tc>
          <w:tcPr>
            <w:tcW w:w="693" w:type="pct"/>
            <w:tcBorders>
              <w:top w:val="nil"/>
              <w:left w:val="nil"/>
              <w:bottom w:val="nil"/>
              <w:right w:val="nil"/>
            </w:tcBorders>
            <w:shd w:val="clear" w:color="auto" w:fill="auto"/>
            <w:noWrap/>
            <w:tcMar>
              <w:right w:w="0" w:type="dxa"/>
            </w:tcMar>
            <w:hideMark/>
          </w:tcPr>
          <w:p w:rsidR="00B348AD" w:rsidRPr="003D17AD" w:rsidRDefault="006D63FE" w:rsidP="00EC6C88">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B348AD" w:rsidRPr="003D17AD">
              <w:rPr>
                <w:lang w:val="fr-CH" w:eastAsia="fr-CH"/>
              </w:rPr>
              <w:t>800</w:t>
            </w:r>
          </w:p>
        </w:tc>
        <w:tc>
          <w:tcPr>
            <w:tcW w:w="375"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11.08</w:t>
            </w:r>
          </w:p>
        </w:tc>
        <w:tc>
          <w:tcPr>
            <w:tcW w:w="688"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II</w:t>
            </w:r>
          </w:p>
        </w:tc>
        <w:tc>
          <w:tcPr>
            <w:tcW w:w="386" w:type="pct"/>
            <w:tcBorders>
              <w:top w:val="nil"/>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-40.52</w:t>
            </w:r>
          </w:p>
        </w:tc>
        <w:tc>
          <w:tcPr>
            <w:tcW w:w="726"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B348AD" w:rsidRPr="003D17AD">
              <w:rPr>
                <w:lang w:val="fr-CH" w:eastAsia="fr-CH"/>
              </w:rPr>
              <w:t xml:space="preserve"> III </w:t>
            </w:r>
            <w:r w:rsidR="005E613C">
              <w:rPr>
                <w:lang w:val="fr-CH" w:eastAsia="fr-CH"/>
              </w:rPr>
              <w:t>x</w:t>
            </w:r>
            <w:r w:rsidR="00B348AD" w:rsidRPr="003D17AD">
              <w:rPr>
                <w:lang w:val="fr-CH" w:eastAsia="fr-CH"/>
              </w:rPr>
              <w:t xml:space="preserve"> 800 </w:t>
            </w:r>
            <w:proofErr w:type="spellStart"/>
            <w:r w:rsidR="00B348AD" w:rsidRPr="001F2A13">
              <w:rPr>
                <w:lang w:val="fr-CH" w:eastAsia="fr-CH"/>
              </w:rPr>
              <w:t>h</w:t>
            </w:r>
            <w:r w:rsidR="005E613C">
              <w:rPr>
                <w:lang w:val="fr-CH" w:eastAsia="fr-CH"/>
              </w:rPr>
              <w:t>rs</w:t>
            </w:r>
            <w:proofErr w:type="spellEnd"/>
          </w:p>
        </w:tc>
        <w:tc>
          <w:tcPr>
            <w:tcW w:w="346"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54.06</w:t>
            </w:r>
          </w:p>
        </w:tc>
        <w:tc>
          <w:tcPr>
            <w:tcW w:w="745"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5E613C">
              <w:rPr>
                <w:lang w:val="fr-CH" w:eastAsia="fr-CH"/>
              </w:rPr>
              <w:t xml:space="preserve"> II x</w:t>
            </w:r>
            <w:r w:rsidR="001F2A13">
              <w:rPr>
                <w:lang w:val="fr-CH" w:eastAsia="fr-CH"/>
              </w:rPr>
              <w:t xml:space="preserve"> 201–</w:t>
            </w:r>
            <w:r w:rsidR="00B348AD" w:rsidRPr="003D17AD">
              <w:rPr>
                <w:lang w:val="fr-CH" w:eastAsia="fr-CH"/>
              </w:rPr>
              <w:t xml:space="preserve">400 </w:t>
            </w:r>
            <w:proofErr w:type="spellStart"/>
            <w:r w:rsidR="00B348AD" w:rsidRPr="003D17AD">
              <w:rPr>
                <w:lang w:val="fr-CH" w:eastAsia="fr-CH"/>
              </w:rPr>
              <w:t>h</w:t>
            </w:r>
            <w:r w:rsidR="005E613C">
              <w:rPr>
                <w:lang w:val="fr-CH" w:eastAsia="fr-CH"/>
              </w:rPr>
              <w:t>rs</w:t>
            </w:r>
            <w:proofErr w:type="spellEnd"/>
          </w:p>
        </w:tc>
        <w:tc>
          <w:tcPr>
            <w:tcW w:w="346" w:type="pct"/>
            <w:tcBorders>
              <w:top w:val="nil"/>
              <w:left w:val="nil"/>
              <w:bottom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7 783</w:t>
            </w:r>
          </w:p>
        </w:tc>
      </w:tr>
      <w:tr w:rsidR="006B0E24"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7</w:t>
            </w:r>
          </w:p>
        </w:tc>
        <w:tc>
          <w:tcPr>
            <w:tcW w:w="693" w:type="pct"/>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 xml:space="preserve">. III </w:t>
            </w:r>
            <w:r w:rsidR="005E613C">
              <w:rPr>
                <w:lang w:val="fr-CH" w:eastAsia="fr-CH"/>
              </w:rPr>
              <w:t>x</w:t>
            </w:r>
            <w:r>
              <w:rPr>
                <w:lang w:val="fr-CH" w:eastAsia="fr-CH"/>
              </w:rPr>
              <w:t xml:space="preserve"> 401–</w:t>
            </w:r>
            <w:r w:rsidR="00B348AD" w:rsidRPr="003D17AD">
              <w:rPr>
                <w:lang w:val="fr-CH" w:eastAsia="fr-CH"/>
              </w:rPr>
              <w:t>800</w:t>
            </w:r>
            <w:r w:rsidR="001F2A13">
              <w:rPr>
                <w:lang w:val="fr-CH" w:eastAsia="fr-CH"/>
              </w:rPr>
              <w:t xml:space="preserve"> </w:t>
            </w:r>
            <w:proofErr w:type="spellStart"/>
            <w:r w:rsidR="00B348AD" w:rsidRPr="001F2A13">
              <w:rPr>
                <w:lang w:val="fr-CH" w:eastAsia="fr-CH"/>
              </w:rPr>
              <w:t>h</w:t>
            </w:r>
            <w:r w:rsidR="005E613C">
              <w:rPr>
                <w:lang w:val="fr-CH" w:eastAsia="fr-CH"/>
              </w:rPr>
              <w:t>rs</w:t>
            </w:r>
            <w:proofErr w:type="spellEnd"/>
          </w:p>
        </w:tc>
        <w:tc>
          <w:tcPr>
            <w:tcW w:w="375"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10.51</w:t>
            </w:r>
          </w:p>
        </w:tc>
        <w:tc>
          <w:tcPr>
            <w:tcW w:w="688"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 </w:t>
            </w:r>
            <w:r w:rsidR="005E613C">
              <w:rPr>
                <w:lang w:val="fr-CH" w:eastAsia="fr-CH"/>
              </w:rPr>
              <w:t>x</w:t>
            </w:r>
            <w:r w:rsidR="001F2A13">
              <w:rPr>
                <w:lang w:val="fr-CH" w:eastAsia="fr-CH"/>
              </w:rPr>
              <w:t xml:space="preserve"> 21–</w:t>
            </w:r>
            <w:r w:rsidR="00B348AD" w:rsidRPr="003D17AD">
              <w:rPr>
                <w:lang w:val="fr-CH" w:eastAsia="fr-CH"/>
              </w:rPr>
              <w:t xml:space="preserve">50 </w:t>
            </w:r>
            <w:proofErr w:type="spellStart"/>
            <w:r w:rsidR="00B348AD" w:rsidRPr="001F2A13">
              <w:rPr>
                <w:lang w:val="fr-CH" w:eastAsia="fr-CH"/>
              </w:rPr>
              <w:t>h</w:t>
            </w:r>
            <w:r w:rsidR="005E613C">
              <w:rPr>
                <w:lang w:val="fr-CH" w:eastAsia="fr-CH"/>
              </w:rPr>
              <w:t>rs</w:t>
            </w:r>
            <w:proofErr w:type="spellEnd"/>
          </w:p>
        </w:tc>
        <w:tc>
          <w:tcPr>
            <w:tcW w:w="386" w:type="pct"/>
            <w:tcBorders>
              <w:top w:val="nil"/>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38.44</w:t>
            </w:r>
          </w:p>
        </w:tc>
        <w:tc>
          <w:tcPr>
            <w:tcW w:w="726"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Diploma</w:t>
            </w:r>
            <w:proofErr w:type="spellEnd"/>
          </w:p>
        </w:tc>
        <w:tc>
          <w:tcPr>
            <w:tcW w:w="346"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-51.96</w:t>
            </w:r>
          </w:p>
        </w:tc>
        <w:tc>
          <w:tcPr>
            <w:tcW w:w="745"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III</w:t>
            </w:r>
          </w:p>
        </w:tc>
        <w:tc>
          <w:tcPr>
            <w:tcW w:w="346" w:type="pct"/>
            <w:tcBorders>
              <w:top w:val="nil"/>
              <w:left w:val="nil"/>
              <w:bottom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7 359</w:t>
            </w:r>
          </w:p>
        </w:tc>
      </w:tr>
      <w:tr w:rsidR="006B0E24" w:rsidRPr="003D17AD" w:rsidTr="006B0E24">
        <w:tc>
          <w:tcPr>
            <w:tcW w:w="694"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8</w:t>
            </w:r>
          </w:p>
        </w:tc>
        <w:tc>
          <w:tcPr>
            <w:tcW w:w="693" w:type="pct"/>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Certificate</w:t>
            </w:r>
            <w:proofErr w:type="spellEnd"/>
            <w:r w:rsidRPr="003D17AD">
              <w:rPr>
                <w:lang w:val="fr-CH" w:eastAsia="fr-CH"/>
              </w:rPr>
              <w:t xml:space="preserve"> IV</w:t>
            </w:r>
          </w:p>
        </w:tc>
        <w:tc>
          <w:tcPr>
            <w:tcW w:w="375"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-10.28</w:t>
            </w:r>
          </w:p>
        </w:tc>
        <w:tc>
          <w:tcPr>
            <w:tcW w:w="688" w:type="pct"/>
            <w:gridSpan w:val="2"/>
            <w:tcBorders>
              <w:top w:val="nil"/>
              <w:left w:val="nil"/>
              <w:bottom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 xml:space="preserve">Occupation: </w:t>
            </w:r>
            <w:proofErr w:type="spellStart"/>
            <w:r w:rsidRPr="003D17AD">
              <w:rPr>
                <w:lang w:val="fr-CH" w:eastAsia="fr-CH"/>
              </w:rPr>
              <w:t>Generic</w:t>
            </w:r>
            <w:proofErr w:type="spellEnd"/>
          </w:p>
        </w:tc>
        <w:tc>
          <w:tcPr>
            <w:tcW w:w="386" w:type="pct"/>
            <w:tcBorders>
              <w:top w:val="nil"/>
              <w:left w:val="nil"/>
              <w:bottom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34.72</w:t>
            </w:r>
          </w:p>
        </w:tc>
        <w:tc>
          <w:tcPr>
            <w:tcW w:w="726"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II </w:t>
            </w:r>
            <w:r w:rsidR="005E613C">
              <w:rPr>
                <w:lang w:val="fr-CH" w:eastAsia="fr-CH"/>
              </w:rPr>
              <w:t>x</w:t>
            </w:r>
            <w:r w:rsidR="001F2A13">
              <w:rPr>
                <w:lang w:val="fr-CH" w:eastAsia="fr-CH"/>
              </w:rPr>
              <w:t xml:space="preserve"> 201–</w:t>
            </w:r>
            <w:r w:rsidR="00B348AD" w:rsidRPr="003D17AD">
              <w:rPr>
                <w:lang w:val="fr-CH" w:eastAsia="fr-CH"/>
              </w:rPr>
              <w:t xml:space="preserve">400 </w:t>
            </w:r>
            <w:proofErr w:type="spellStart"/>
            <w:r w:rsidR="00B348AD" w:rsidRPr="001F2A13">
              <w:rPr>
                <w:lang w:val="fr-CH" w:eastAsia="fr-CH"/>
              </w:rPr>
              <w:t>h</w:t>
            </w:r>
            <w:r w:rsidR="005E613C">
              <w:rPr>
                <w:lang w:val="fr-CH" w:eastAsia="fr-CH"/>
              </w:rPr>
              <w:t>rs</w:t>
            </w:r>
            <w:proofErr w:type="spellEnd"/>
          </w:p>
        </w:tc>
        <w:tc>
          <w:tcPr>
            <w:tcW w:w="346" w:type="pct"/>
            <w:tcBorders>
              <w:top w:val="nil"/>
              <w:left w:val="nil"/>
              <w:bottom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49.40</w:t>
            </w:r>
          </w:p>
        </w:tc>
        <w:tc>
          <w:tcPr>
            <w:tcW w:w="745" w:type="pct"/>
            <w:gridSpan w:val="2"/>
            <w:tcBorders>
              <w:top w:val="nil"/>
              <w:left w:val="nil"/>
              <w:bottom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B348AD" w:rsidRPr="003D17AD">
              <w:rPr>
                <w:lang w:val="fr-CH" w:eastAsia="fr-CH"/>
              </w:rPr>
              <w:t xml:space="preserve"> III </w:t>
            </w:r>
            <w:r w:rsidR="005E613C">
              <w:rPr>
                <w:lang w:val="fr-CH" w:eastAsia="fr-CH"/>
              </w:rPr>
              <w:t>x</w:t>
            </w:r>
            <w:r w:rsidR="00B348AD" w:rsidRPr="003D17AD">
              <w:rPr>
                <w:lang w:val="fr-CH" w:eastAsia="fr-CH"/>
              </w:rPr>
              <w:t xml:space="preserve"> 4</w:t>
            </w:r>
            <w:r w:rsidR="001F2A13">
              <w:rPr>
                <w:lang w:val="fr-CH" w:eastAsia="fr-CH"/>
              </w:rPr>
              <w:t>01–</w:t>
            </w:r>
            <w:r w:rsidR="00B348AD" w:rsidRPr="003D17AD">
              <w:rPr>
                <w:lang w:val="fr-CH" w:eastAsia="fr-CH"/>
              </w:rPr>
              <w:t>800</w:t>
            </w:r>
          </w:p>
        </w:tc>
        <w:tc>
          <w:tcPr>
            <w:tcW w:w="346" w:type="pct"/>
            <w:tcBorders>
              <w:top w:val="nil"/>
              <w:left w:val="nil"/>
              <w:bottom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-6 628</w:t>
            </w:r>
          </w:p>
        </w:tc>
      </w:tr>
      <w:tr w:rsidR="006B0E24" w:rsidRPr="003D17AD" w:rsidTr="006B0E24">
        <w:tc>
          <w:tcPr>
            <w:tcW w:w="694" w:type="pct"/>
            <w:tcBorders>
              <w:top w:val="nil"/>
              <w:left w:val="nil"/>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9</w:t>
            </w:r>
          </w:p>
        </w:tc>
        <w:tc>
          <w:tcPr>
            <w:tcW w:w="693" w:type="pct"/>
            <w:tcBorders>
              <w:top w:val="nil"/>
              <w:left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Employed</w:t>
            </w:r>
            <w:proofErr w:type="spellEnd"/>
          </w:p>
        </w:tc>
        <w:tc>
          <w:tcPr>
            <w:tcW w:w="375" w:type="pct"/>
            <w:tcBorders>
              <w:top w:val="nil"/>
              <w:left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10.04</w:t>
            </w:r>
          </w:p>
        </w:tc>
        <w:tc>
          <w:tcPr>
            <w:tcW w:w="688" w:type="pct"/>
            <w:gridSpan w:val="2"/>
            <w:tcBorders>
              <w:top w:val="nil"/>
              <w:left w:val="nil"/>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Employed</w:t>
            </w:r>
            <w:proofErr w:type="spellEnd"/>
          </w:p>
        </w:tc>
        <w:tc>
          <w:tcPr>
            <w:tcW w:w="386" w:type="pct"/>
            <w:tcBorders>
              <w:top w:val="nil"/>
              <w:left w:val="nil"/>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32.76</w:t>
            </w:r>
          </w:p>
        </w:tc>
        <w:tc>
          <w:tcPr>
            <w:tcW w:w="726" w:type="pct"/>
            <w:gridSpan w:val="2"/>
            <w:tcBorders>
              <w:top w:val="nil"/>
              <w:left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IV </w:t>
            </w:r>
            <w:r w:rsidR="005E613C">
              <w:rPr>
                <w:lang w:val="fr-CH" w:eastAsia="fr-CH"/>
              </w:rPr>
              <w:t>x</w:t>
            </w:r>
            <w:r w:rsidR="001F2A13">
              <w:rPr>
                <w:lang w:val="fr-CH" w:eastAsia="fr-CH"/>
              </w:rPr>
              <w:t xml:space="preserve"> 401–</w:t>
            </w:r>
            <w:r w:rsidR="00B348AD" w:rsidRPr="003D17AD">
              <w:rPr>
                <w:lang w:val="fr-CH" w:eastAsia="fr-CH"/>
              </w:rPr>
              <w:t xml:space="preserve">800 </w:t>
            </w:r>
            <w:proofErr w:type="spellStart"/>
            <w:r w:rsidR="00B348AD" w:rsidRPr="001F2A13">
              <w:rPr>
                <w:lang w:val="fr-CH" w:eastAsia="fr-CH"/>
              </w:rPr>
              <w:t>h</w:t>
            </w:r>
            <w:r w:rsidR="005E613C">
              <w:rPr>
                <w:lang w:val="fr-CH" w:eastAsia="fr-CH"/>
              </w:rPr>
              <w:t>rs</w:t>
            </w:r>
            <w:proofErr w:type="spellEnd"/>
          </w:p>
        </w:tc>
        <w:tc>
          <w:tcPr>
            <w:tcW w:w="346" w:type="pct"/>
            <w:tcBorders>
              <w:top w:val="nil"/>
              <w:left w:val="nil"/>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-44.95</w:t>
            </w:r>
          </w:p>
        </w:tc>
        <w:tc>
          <w:tcPr>
            <w:tcW w:w="745" w:type="pct"/>
            <w:gridSpan w:val="2"/>
            <w:tcBorders>
              <w:top w:val="nil"/>
              <w:left w:val="nil"/>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IV </w:t>
            </w:r>
            <w:r w:rsidR="005E613C">
              <w:rPr>
                <w:lang w:val="fr-CH" w:eastAsia="fr-CH"/>
              </w:rPr>
              <w:t>x</w:t>
            </w:r>
            <w:r w:rsidR="001F2A13">
              <w:rPr>
                <w:lang w:val="fr-CH" w:eastAsia="fr-CH"/>
              </w:rPr>
              <w:t xml:space="preserve"> 51–</w:t>
            </w:r>
            <w:r w:rsidR="00B348AD" w:rsidRPr="003D17AD">
              <w:rPr>
                <w:lang w:val="fr-CH" w:eastAsia="fr-CH"/>
              </w:rPr>
              <w:t>100</w:t>
            </w:r>
          </w:p>
        </w:tc>
        <w:tc>
          <w:tcPr>
            <w:tcW w:w="346" w:type="pct"/>
            <w:tcBorders>
              <w:top w:val="nil"/>
              <w:left w:val="nil"/>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-6 193</w:t>
            </w:r>
          </w:p>
        </w:tc>
      </w:tr>
      <w:tr w:rsidR="006B0E24" w:rsidRPr="003D17AD" w:rsidTr="006B0E24">
        <w:tc>
          <w:tcPr>
            <w:tcW w:w="694" w:type="pct"/>
            <w:tcBorders>
              <w:top w:val="nil"/>
              <w:left w:val="nil"/>
              <w:bottom w:val="single" w:sz="4" w:space="0" w:color="auto"/>
              <w:right w:val="nil"/>
            </w:tcBorders>
            <w:shd w:val="clear" w:color="auto" w:fill="auto"/>
            <w:noWrap/>
            <w:hideMark/>
          </w:tcPr>
          <w:p w:rsidR="00B348AD" w:rsidRPr="003D17AD" w:rsidRDefault="00B348AD" w:rsidP="00EC6C88">
            <w:pPr>
              <w:pStyle w:val="Tabletext"/>
              <w:rPr>
                <w:lang w:val="fr-CH" w:eastAsia="fr-CH"/>
              </w:rPr>
            </w:pPr>
            <w:r w:rsidRPr="003D17AD">
              <w:rPr>
                <w:lang w:val="fr-CH" w:eastAsia="fr-CH"/>
              </w:rPr>
              <w:t>10</w:t>
            </w:r>
          </w:p>
        </w:tc>
        <w:tc>
          <w:tcPr>
            <w:tcW w:w="693" w:type="pct"/>
            <w:tcBorders>
              <w:top w:val="nil"/>
              <w:left w:val="nil"/>
              <w:bottom w:val="single" w:sz="4" w:space="0" w:color="auto"/>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Diploma</w:t>
            </w:r>
            <w:proofErr w:type="spellEnd"/>
          </w:p>
        </w:tc>
        <w:tc>
          <w:tcPr>
            <w:tcW w:w="375" w:type="pct"/>
            <w:tcBorders>
              <w:top w:val="nil"/>
              <w:left w:val="nil"/>
              <w:bottom w:val="single" w:sz="4" w:space="0" w:color="auto"/>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9.76</w:t>
            </w:r>
          </w:p>
        </w:tc>
        <w:tc>
          <w:tcPr>
            <w:tcW w:w="688" w:type="pct"/>
            <w:gridSpan w:val="2"/>
            <w:tcBorders>
              <w:top w:val="nil"/>
              <w:left w:val="nil"/>
              <w:bottom w:val="single" w:sz="4" w:space="0" w:color="auto"/>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II </w:t>
            </w:r>
            <w:r w:rsidR="005E613C">
              <w:rPr>
                <w:lang w:val="fr-CH" w:eastAsia="fr-CH"/>
              </w:rPr>
              <w:t>x</w:t>
            </w:r>
            <w:r w:rsidR="001F2A13">
              <w:rPr>
                <w:lang w:val="fr-CH" w:eastAsia="fr-CH"/>
              </w:rPr>
              <w:t xml:space="preserve"> 401–</w:t>
            </w:r>
            <w:r w:rsidR="00B348AD" w:rsidRPr="003D17AD">
              <w:rPr>
                <w:lang w:val="fr-CH" w:eastAsia="fr-CH"/>
              </w:rPr>
              <w:t xml:space="preserve">800 </w:t>
            </w:r>
            <w:proofErr w:type="spellStart"/>
            <w:r w:rsidR="00B348AD" w:rsidRPr="001F2A13">
              <w:rPr>
                <w:lang w:val="fr-CH" w:eastAsia="fr-CH"/>
              </w:rPr>
              <w:t>h</w:t>
            </w:r>
            <w:r w:rsidR="005E613C">
              <w:rPr>
                <w:lang w:val="fr-CH" w:eastAsia="fr-CH"/>
              </w:rPr>
              <w:t>rs</w:t>
            </w:r>
            <w:proofErr w:type="spellEnd"/>
          </w:p>
        </w:tc>
        <w:tc>
          <w:tcPr>
            <w:tcW w:w="386" w:type="pct"/>
            <w:tcBorders>
              <w:top w:val="nil"/>
              <w:left w:val="nil"/>
              <w:bottom w:val="single" w:sz="4" w:space="0" w:color="auto"/>
              <w:right w:val="nil"/>
            </w:tcBorders>
            <w:shd w:val="clear" w:color="auto" w:fill="auto"/>
            <w:noWrap/>
            <w:hideMark/>
          </w:tcPr>
          <w:p w:rsidR="00B348AD" w:rsidRPr="003D17AD" w:rsidRDefault="00B348AD" w:rsidP="006B0E24">
            <w:pPr>
              <w:pStyle w:val="Tabletext"/>
              <w:tabs>
                <w:tab w:val="decimal" w:pos="510"/>
              </w:tabs>
              <w:rPr>
                <w:i/>
                <w:iCs/>
                <w:lang w:val="fr-CH" w:eastAsia="fr-CH"/>
              </w:rPr>
            </w:pPr>
            <w:r w:rsidRPr="003D17AD">
              <w:rPr>
                <w:i/>
                <w:iCs/>
                <w:lang w:val="fr-CH" w:eastAsia="fr-CH"/>
              </w:rPr>
              <w:t>31.00</w:t>
            </w:r>
          </w:p>
        </w:tc>
        <w:tc>
          <w:tcPr>
            <w:tcW w:w="726" w:type="pct"/>
            <w:gridSpan w:val="2"/>
            <w:tcBorders>
              <w:top w:val="nil"/>
              <w:left w:val="nil"/>
              <w:bottom w:val="single" w:sz="4" w:space="0" w:color="auto"/>
              <w:right w:val="nil"/>
            </w:tcBorders>
            <w:shd w:val="clear" w:color="auto" w:fill="auto"/>
            <w:noWrap/>
            <w:hideMark/>
          </w:tcPr>
          <w:p w:rsidR="00B348AD" w:rsidRPr="003D17AD" w:rsidRDefault="00B348AD" w:rsidP="00EC6C88">
            <w:pPr>
              <w:pStyle w:val="Tabletext"/>
              <w:rPr>
                <w:lang w:val="fr-CH" w:eastAsia="fr-CH"/>
              </w:rPr>
            </w:pPr>
            <w:proofErr w:type="spellStart"/>
            <w:r w:rsidRPr="003D17AD">
              <w:rPr>
                <w:lang w:val="fr-CH" w:eastAsia="fr-CH"/>
              </w:rPr>
              <w:t>Diploma</w:t>
            </w:r>
            <w:proofErr w:type="spellEnd"/>
            <w:r w:rsidRPr="003D17AD">
              <w:rPr>
                <w:lang w:val="fr-CH" w:eastAsia="fr-CH"/>
              </w:rPr>
              <w:t xml:space="preserve"> </w:t>
            </w:r>
            <w:r w:rsidR="005E613C">
              <w:rPr>
                <w:lang w:val="fr-CH" w:eastAsia="fr-CH"/>
              </w:rPr>
              <w:t>x</w:t>
            </w:r>
            <w:r w:rsidRPr="003D17AD">
              <w:rPr>
                <w:lang w:val="fr-CH" w:eastAsia="fr-CH"/>
              </w:rPr>
              <w:t xml:space="preserve"> 800 </w:t>
            </w:r>
            <w:proofErr w:type="spellStart"/>
            <w:r w:rsidRPr="001F2A13">
              <w:rPr>
                <w:lang w:val="fr-CH" w:eastAsia="fr-CH"/>
              </w:rPr>
              <w:t>h</w:t>
            </w:r>
            <w:r w:rsidR="005E613C">
              <w:rPr>
                <w:lang w:val="fr-CH" w:eastAsia="fr-CH"/>
              </w:rPr>
              <w:t>rs</w:t>
            </w:r>
            <w:proofErr w:type="spellEnd"/>
          </w:p>
        </w:tc>
        <w:tc>
          <w:tcPr>
            <w:tcW w:w="346" w:type="pct"/>
            <w:tcBorders>
              <w:top w:val="nil"/>
              <w:left w:val="nil"/>
              <w:bottom w:val="single" w:sz="4" w:space="0" w:color="auto"/>
              <w:right w:val="nil"/>
            </w:tcBorders>
            <w:shd w:val="clear" w:color="auto" w:fill="auto"/>
            <w:noWrap/>
            <w:hideMark/>
          </w:tcPr>
          <w:p w:rsidR="00B348AD" w:rsidRPr="003D17AD" w:rsidRDefault="00B348AD" w:rsidP="00622567">
            <w:pPr>
              <w:pStyle w:val="Tabletext"/>
              <w:tabs>
                <w:tab w:val="decimal" w:pos="451"/>
              </w:tabs>
              <w:rPr>
                <w:i/>
                <w:iCs/>
                <w:lang w:val="fr-CH" w:eastAsia="fr-CH"/>
              </w:rPr>
            </w:pPr>
            <w:r w:rsidRPr="003D17AD">
              <w:rPr>
                <w:i/>
                <w:iCs/>
                <w:lang w:val="fr-CH" w:eastAsia="fr-CH"/>
              </w:rPr>
              <w:t>42.60</w:t>
            </w:r>
          </w:p>
        </w:tc>
        <w:tc>
          <w:tcPr>
            <w:tcW w:w="745" w:type="pct"/>
            <w:gridSpan w:val="2"/>
            <w:tcBorders>
              <w:top w:val="nil"/>
              <w:left w:val="nil"/>
              <w:bottom w:val="single" w:sz="4" w:space="0" w:color="auto"/>
              <w:right w:val="nil"/>
            </w:tcBorders>
            <w:shd w:val="clear" w:color="auto" w:fill="auto"/>
            <w:noWrap/>
            <w:hideMark/>
          </w:tcPr>
          <w:p w:rsidR="00B348AD" w:rsidRPr="003D17AD" w:rsidRDefault="006D63FE" w:rsidP="00EC6C88">
            <w:pPr>
              <w:pStyle w:val="Tabletext"/>
              <w:rPr>
                <w:lang w:val="fr-CH" w:eastAsia="fr-CH"/>
              </w:rPr>
            </w:pPr>
            <w:proofErr w:type="spellStart"/>
            <w:r>
              <w:rPr>
                <w:lang w:val="fr-CH" w:eastAsia="fr-CH"/>
              </w:rPr>
              <w:t>Cert</w:t>
            </w:r>
            <w:proofErr w:type="spellEnd"/>
            <w:r>
              <w:rPr>
                <w:lang w:val="fr-CH" w:eastAsia="fr-CH"/>
              </w:rPr>
              <w:t>.</w:t>
            </w:r>
            <w:r w:rsidR="001F2A13">
              <w:rPr>
                <w:lang w:val="fr-CH" w:eastAsia="fr-CH"/>
              </w:rPr>
              <w:t xml:space="preserve"> II </w:t>
            </w:r>
            <w:r w:rsidR="005E613C">
              <w:rPr>
                <w:lang w:val="fr-CH" w:eastAsia="fr-CH"/>
              </w:rPr>
              <w:t xml:space="preserve">x </w:t>
            </w:r>
            <w:r w:rsidR="001F2A13">
              <w:rPr>
                <w:lang w:val="fr-CH" w:eastAsia="fr-CH"/>
              </w:rPr>
              <w:t>401–</w:t>
            </w:r>
            <w:r w:rsidR="00B348AD" w:rsidRPr="003D17AD">
              <w:rPr>
                <w:lang w:val="fr-CH" w:eastAsia="fr-CH"/>
              </w:rPr>
              <w:t>800</w:t>
            </w:r>
          </w:p>
        </w:tc>
        <w:tc>
          <w:tcPr>
            <w:tcW w:w="346" w:type="pct"/>
            <w:tcBorders>
              <w:top w:val="nil"/>
              <w:left w:val="nil"/>
              <w:bottom w:val="single" w:sz="4" w:space="0" w:color="auto"/>
              <w:right w:val="nil"/>
            </w:tcBorders>
            <w:shd w:val="clear" w:color="auto" w:fill="auto"/>
            <w:noWrap/>
            <w:hideMark/>
          </w:tcPr>
          <w:p w:rsidR="00B348AD" w:rsidRPr="003D17AD" w:rsidRDefault="00B348AD" w:rsidP="006B0E24">
            <w:pPr>
              <w:pStyle w:val="Tabletext"/>
              <w:tabs>
                <w:tab w:val="decimal" w:pos="340"/>
              </w:tabs>
              <w:rPr>
                <w:i/>
                <w:iCs/>
                <w:lang w:val="fr-CH" w:eastAsia="fr-CH"/>
              </w:rPr>
            </w:pPr>
            <w:r w:rsidRPr="003D17AD">
              <w:rPr>
                <w:i/>
                <w:iCs/>
                <w:lang w:val="fr-CH" w:eastAsia="fr-CH"/>
              </w:rPr>
              <w:t>5 948</w:t>
            </w:r>
          </w:p>
        </w:tc>
      </w:tr>
    </w:tbl>
    <w:p w:rsidR="00B348AD" w:rsidRDefault="00B348AD" w:rsidP="00EC6C88">
      <w:pPr>
        <w:pStyle w:val="Source"/>
      </w:pPr>
      <w:r>
        <w:t>Source:</w:t>
      </w:r>
      <w:r w:rsidR="00EC6C88">
        <w:tab/>
      </w:r>
      <w:r>
        <w:t xml:space="preserve">Authors’ calculations using </w:t>
      </w:r>
      <w:r w:rsidR="0007679C">
        <w:t xml:space="preserve">National </w:t>
      </w:r>
      <w:r>
        <w:t>VET</w:t>
      </w:r>
      <w:r w:rsidR="001F2A13">
        <w:t xml:space="preserve"> Provider Collection data, 2008–</w:t>
      </w:r>
      <w:r>
        <w:t>11.</w:t>
      </w:r>
    </w:p>
    <w:p w:rsidR="00B348AD" w:rsidRPr="008154B1" w:rsidRDefault="00B348AD" w:rsidP="00622567">
      <w:pPr>
        <w:pStyle w:val="Tabletitle"/>
        <w:spacing w:before="240"/>
        <w:ind w:right="-312"/>
      </w:pPr>
      <w:bookmarkStart w:id="91" w:name="_Toc427677318"/>
      <w:r w:rsidRPr="008154B1">
        <w:t>Table B2</w:t>
      </w:r>
      <w:r w:rsidRPr="008154B1">
        <w:tab/>
        <w:t>Probability of course completion, decomposition results, including interaction effects: contributi</w:t>
      </w:r>
      <w:r w:rsidR="0070004F" w:rsidRPr="008154B1">
        <w:t>ons of additional disadvantages (=</w:t>
      </w:r>
      <w:r w:rsidR="001E6D2B">
        <w:t xml:space="preserve"> </w:t>
      </w:r>
      <w:r w:rsidR="004E6B10" w:rsidRPr="008154B1">
        <w:t>Table</w:t>
      </w:r>
      <w:r w:rsidR="0070004F" w:rsidRPr="008154B1">
        <w:t xml:space="preserve"> 3 with interaction effects)</w:t>
      </w:r>
      <w:bookmarkEnd w:id="91"/>
    </w:p>
    <w:tbl>
      <w:tblPr>
        <w:tblW w:w="14288" w:type="dxa"/>
        <w:tblInd w:w="57" w:type="dxa"/>
        <w:tblLayout w:type="fixed"/>
        <w:tblCellMar>
          <w:left w:w="57" w:type="dxa"/>
          <w:right w:w="57" w:type="dxa"/>
        </w:tblCellMar>
        <w:tblLook w:val="04A0" w:firstRow="1" w:lastRow="0" w:firstColumn="1" w:lastColumn="0" w:noHBand="0" w:noVBand="1"/>
      </w:tblPr>
      <w:tblGrid>
        <w:gridCol w:w="2385"/>
        <w:gridCol w:w="1300"/>
        <w:gridCol w:w="1675"/>
        <w:gridCol w:w="1303"/>
        <w:gridCol w:w="1672"/>
        <w:gridCol w:w="1303"/>
        <w:gridCol w:w="1672"/>
        <w:gridCol w:w="1306"/>
        <w:gridCol w:w="1672"/>
      </w:tblGrid>
      <w:tr w:rsidR="00622567" w:rsidRPr="0006590B" w:rsidTr="006B0E24">
        <w:tc>
          <w:tcPr>
            <w:tcW w:w="835" w:type="pct"/>
            <w:tcBorders>
              <w:top w:val="single" w:sz="4" w:space="0" w:color="auto"/>
              <w:left w:val="nil"/>
              <w:right w:val="nil"/>
            </w:tcBorders>
            <w:shd w:val="clear" w:color="auto" w:fill="auto"/>
            <w:noWrap/>
            <w:hideMark/>
          </w:tcPr>
          <w:p w:rsidR="00B348AD" w:rsidRPr="000263E9" w:rsidRDefault="00B348AD" w:rsidP="00622567">
            <w:pPr>
              <w:pStyle w:val="Tablehead1"/>
              <w:rPr>
                <w:lang w:val="en-GB" w:eastAsia="fr-CH"/>
              </w:rPr>
            </w:pPr>
          </w:p>
        </w:tc>
        <w:tc>
          <w:tcPr>
            <w:tcW w:w="1041" w:type="pct"/>
            <w:gridSpan w:val="2"/>
            <w:tcBorders>
              <w:top w:val="single" w:sz="4" w:space="0" w:color="auto"/>
              <w:left w:val="nil"/>
              <w:right w:val="nil"/>
            </w:tcBorders>
            <w:shd w:val="clear" w:color="auto" w:fill="auto"/>
            <w:noWrap/>
            <w:hideMark/>
          </w:tcPr>
          <w:p w:rsidR="00B348AD" w:rsidRPr="0006590B" w:rsidRDefault="00B348AD" w:rsidP="00622567">
            <w:pPr>
              <w:pStyle w:val="Tablehead1"/>
              <w:jc w:val="center"/>
              <w:rPr>
                <w:lang w:val="fr-CH" w:eastAsia="fr-CH"/>
              </w:rPr>
            </w:pPr>
            <w:proofErr w:type="spellStart"/>
            <w:r w:rsidRPr="0006590B">
              <w:rPr>
                <w:lang w:val="fr-CH" w:eastAsia="fr-CH"/>
              </w:rPr>
              <w:t>Indigenous</w:t>
            </w:r>
            <w:proofErr w:type="spellEnd"/>
          </w:p>
        </w:tc>
        <w:tc>
          <w:tcPr>
            <w:tcW w:w="1041" w:type="pct"/>
            <w:gridSpan w:val="2"/>
            <w:tcBorders>
              <w:top w:val="single" w:sz="4" w:space="0" w:color="auto"/>
              <w:left w:val="nil"/>
              <w:right w:val="nil"/>
            </w:tcBorders>
            <w:shd w:val="clear" w:color="auto" w:fill="auto"/>
            <w:noWrap/>
            <w:hideMark/>
          </w:tcPr>
          <w:p w:rsidR="00B348AD" w:rsidRPr="0006590B" w:rsidRDefault="00B348AD" w:rsidP="00622567">
            <w:pPr>
              <w:pStyle w:val="Tablehead1"/>
              <w:jc w:val="center"/>
              <w:rPr>
                <w:lang w:val="fr-CH" w:eastAsia="fr-CH"/>
              </w:rPr>
            </w:pPr>
            <w:r w:rsidRPr="0006590B">
              <w:rPr>
                <w:lang w:val="fr-CH" w:eastAsia="fr-CH"/>
              </w:rPr>
              <w:t xml:space="preserve">Has a </w:t>
            </w:r>
            <w:proofErr w:type="spellStart"/>
            <w:r w:rsidRPr="0006590B">
              <w:rPr>
                <w:lang w:val="fr-CH" w:eastAsia="fr-CH"/>
              </w:rPr>
              <w:t>disability</w:t>
            </w:r>
            <w:proofErr w:type="spellEnd"/>
          </w:p>
        </w:tc>
        <w:tc>
          <w:tcPr>
            <w:tcW w:w="1041" w:type="pct"/>
            <w:gridSpan w:val="2"/>
            <w:tcBorders>
              <w:top w:val="single" w:sz="4" w:space="0" w:color="auto"/>
              <w:left w:val="nil"/>
              <w:right w:val="nil"/>
            </w:tcBorders>
            <w:shd w:val="clear" w:color="auto" w:fill="auto"/>
            <w:noWrap/>
            <w:hideMark/>
          </w:tcPr>
          <w:p w:rsidR="00B348AD" w:rsidRPr="0006590B" w:rsidRDefault="00B348AD" w:rsidP="00881216">
            <w:pPr>
              <w:pStyle w:val="Tablehead1"/>
              <w:jc w:val="center"/>
              <w:rPr>
                <w:lang w:val="en-GB" w:eastAsia="fr-CH"/>
              </w:rPr>
            </w:pPr>
            <w:r w:rsidRPr="0006590B">
              <w:rPr>
                <w:lang w:val="en-GB" w:eastAsia="fr-CH"/>
              </w:rPr>
              <w:t>Lives in lowest S</w:t>
            </w:r>
            <w:r w:rsidR="00881216">
              <w:rPr>
                <w:lang w:val="en-GB" w:eastAsia="fr-CH"/>
              </w:rPr>
              <w:t>ES</w:t>
            </w:r>
            <w:r w:rsidRPr="0006590B">
              <w:rPr>
                <w:lang w:val="en-GB" w:eastAsia="fr-CH"/>
              </w:rPr>
              <w:t xml:space="preserve"> area</w:t>
            </w:r>
          </w:p>
        </w:tc>
        <w:tc>
          <w:tcPr>
            <w:tcW w:w="1042" w:type="pct"/>
            <w:gridSpan w:val="2"/>
            <w:tcBorders>
              <w:top w:val="single" w:sz="4" w:space="0" w:color="auto"/>
              <w:left w:val="nil"/>
              <w:right w:val="nil"/>
            </w:tcBorders>
            <w:shd w:val="clear" w:color="auto" w:fill="auto"/>
            <w:noWrap/>
            <w:hideMark/>
          </w:tcPr>
          <w:p w:rsidR="00B348AD" w:rsidRPr="0006590B" w:rsidRDefault="00B348AD" w:rsidP="00622567">
            <w:pPr>
              <w:pStyle w:val="Tablehead1"/>
              <w:jc w:val="center"/>
              <w:rPr>
                <w:lang w:val="fr-CH" w:eastAsia="fr-CH"/>
              </w:rPr>
            </w:pPr>
            <w:r w:rsidRPr="0006590B">
              <w:rPr>
                <w:lang w:val="fr-CH" w:eastAsia="fr-CH"/>
              </w:rPr>
              <w:t xml:space="preserve">Limited English </w:t>
            </w:r>
            <w:proofErr w:type="spellStart"/>
            <w:r w:rsidRPr="0006590B">
              <w:rPr>
                <w:lang w:val="fr-CH" w:eastAsia="fr-CH"/>
              </w:rPr>
              <w:t>language</w:t>
            </w:r>
            <w:proofErr w:type="spellEnd"/>
            <w:r w:rsidRPr="0006590B">
              <w:rPr>
                <w:lang w:val="fr-CH" w:eastAsia="fr-CH"/>
              </w:rPr>
              <w:t xml:space="preserve"> </w:t>
            </w:r>
            <w:proofErr w:type="spellStart"/>
            <w:r w:rsidRPr="0006590B">
              <w:rPr>
                <w:lang w:val="fr-CH" w:eastAsia="fr-CH"/>
              </w:rPr>
              <w:t>skills</w:t>
            </w:r>
            <w:proofErr w:type="spellEnd"/>
          </w:p>
        </w:tc>
      </w:tr>
      <w:tr w:rsidR="00622567" w:rsidRPr="00622567" w:rsidTr="006B0E24">
        <w:tc>
          <w:tcPr>
            <w:tcW w:w="835" w:type="pct"/>
            <w:tcBorders>
              <w:left w:val="nil"/>
              <w:bottom w:val="single" w:sz="4" w:space="0" w:color="auto"/>
              <w:right w:val="nil"/>
            </w:tcBorders>
            <w:shd w:val="clear" w:color="auto" w:fill="auto"/>
            <w:noWrap/>
            <w:hideMark/>
          </w:tcPr>
          <w:p w:rsidR="00B348AD" w:rsidRPr="00622567" w:rsidRDefault="00B348AD" w:rsidP="00622567">
            <w:pPr>
              <w:pStyle w:val="Tablehead2"/>
            </w:pPr>
          </w:p>
        </w:tc>
        <w:tc>
          <w:tcPr>
            <w:tcW w:w="455"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Rank of the categories of disadvantage*</w:t>
            </w:r>
          </w:p>
        </w:tc>
        <w:tc>
          <w:tcPr>
            <w:tcW w:w="586"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Percentage contribution to explained difference</w:t>
            </w:r>
          </w:p>
        </w:tc>
        <w:tc>
          <w:tcPr>
            <w:tcW w:w="456"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Rank of the categories of disadvantage*</w:t>
            </w:r>
          </w:p>
        </w:tc>
        <w:tc>
          <w:tcPr>
            <w:tcW w:w="585"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Percentage contribution to explained difference</w:t>
            </w:r>
          </w:p>
        </w:tc>
        <w:tc>
          <w:tcPr>
            <w:tcW w:w="456"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Rank of the categories of disadvantage*</w:t>
            </w:r>
          </w:p>
        </w:tc>
        <w:tc>
          <w:tcPr>
            <w:tcW w:w="585"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Percentage contribution to explained difference</w:t>
            </w:r>
          </w:p>
        </w:tc>
        <w:tc>
          <w:tcPr>
            <w:tcW w:w="457"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Rank of the categories of disadvantage*</w:t>
            </w:r>
          </w:p>
        </w:tc>
        <w:tc>
          <w:tcPr>
            <w:tcW w:w="585" w:type="pct"/>
            <w:tcBorders>
              <w:left w:val="nil"/>
              <w:bottom w:val="single" w:sz="4" w:space="0" w:color="auto"/>
              <w:right w:val="nil"/>
            </w:tcBorders>
            <w:shd w:val="clear" w:color="auto" w:fill="auto"/>
            <w:noWrap/>
            <w:hideMark/>
          </w:tcPr>
          <w:p w:rsidR="00B348AD" w:rsidRPr="00622567" w:rsidRDefault="00B348AD" w:rsidP="00622567">
            <w:pPr>
              <w:pStyle w:val="Tablehead2"/>
              <w:jc w:val="center"/>
            </w:pPr>
            <w:r w:rsidRPr="00622567">
              <w:t>Percentage contribution to explained difference</w:t>
            </w:r>
          </w:p>
        </w:tc>
      </w:tr>
      <w:tr w:rsidR="00622567" w:rsidRPr="0006590B" w:rsidTr="006B0E24">
        <w:tc>
          <w:tcPr>
            <w:tcW w:w="835" w:type="pct"/>
            <w:tcBorders>
              <w:top w:val="single" w:sz="4" w:space="0" w:color="auto"/>
              <w:left w:val="nil"/>
              <w:bottom w:val="nil"/>
              <w:right w:val="nil"/>
            </w:tcBorders>
            <w:shd w:val="clear" w:color="auto" w:fill="auto"/>
            <w:noWrap/>
            <w:hideMark/>
          </w:tcPr>
          <w:p w:rsidR="00B348AD" w:rsidRPr="0006590B" w:rsidRDefault="00B348AD" w:rsidP="00622567">
            <w:pPr>
              <w:pStyle w:val="Tabletext"/>
              <w:rPr>
                <w:lang w:val="fr-CH" w:eastAsia="fr-CH"/>
              </w:rPr>
            </w:pPr>
            <w:r w:rsidRPr="0006590B">
              <w:rPr>
                <w:lang w:val="fr-CH" w:eastAsia="fr-CH"/>
              </w:rPr>
              <w:t xml:space="preserve">Has a </w:t>
            </w:r>
            <w:proofErr w:type="spellStart"/>
            <w:r w:rsidRPr="0006590B">
              <w:rPr>
                <w:lang w:val="fr-CH" w:eastAsia="fr-CH"/>
              </w:rPr>
              <w:t>disability</w:t>
            </w:r>
            <w:proofErr w:type="spellEnd"/>
          </w:p>
        </w:tc>
        <w:tc>
          <w:tcPr>
            <w:tcW w:w="455"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62</w:t>
            </w:r>
          </w:p>
        </w:tc>
        <w:tc>
          <w:tcPr>
            <w:tcW w:w="586"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0.75</w:t>
            </w:r>
          </w:p>
        </w:tc>
        <w:tc>
          <w:tcPr>
            <w:tcW w:w="456"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680"/>
              </w:tabs>
              <w:rPr>
                <w:rFonts w:ascii="Times New Roman" w:hAnsi="Times New Roman"/>
                <w:sz w:val="20"/>
                <w:lang w:val="fr-CH" w:eastAsia="fr-CH"/>
              </w:rPr>
            </w:pPr>
          </w:p>
        </w:tc>
        <w:tc>
          <w:tcPr>
            <w:tcW w:w="585"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680"/>
              </w:tabs>
              <w:rPr>
                <w:rFonts w:ascii="Times New Roman" w:hAnsi="Times New Roman"/>
                <w:sz w:val="20"/>
                <w:lang w:val="fr-CH" w:eastAsia="fr-CH"/>
              </w:rPr>
            </w:pPr>
          </w:p>
        </w:tc>
        <w:tc>
          <w:tcPr>
            <w:tcW w:w="456"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60</w:t>
            </w:r>
          </w:p>
        </w:tc>
        <w:tc>
          <w:tcPr>
            <w:tcW w:w="585"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1.78</w:t>
            </w:r>
          </w:p>
        </w:tc>
        <w:tc>
          <w:tcPr>
            <w:tcW w:w="457"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59</w:t>
            </w:r>
          </w:p>
        </w:tc>
        <w:tc>
          <w:tcPr>
            <w:tcW w:w="585" w:type="pct"/>
            <w:tcBorders>
              <w:top w:val="single" w:sz="4" w:space="0" w:color="auto"/>
              <w:left w:val="nil"/>
              <w:bottom w:val="nil"/>
              <w:right w:val="nil"/>
            </w:tcBorders>
            <w:shd w:val="clear" w:color="auto" w:fill="auto"/>
            <w:noWrap/>
            <w:hideMark/>
          </w:tcPr>
          <w:p w:rsidR="00B348AD" w:rsidRPr="0006590B" w:rsidRDefault="00B348AD" w:rsidP="006B0E24">
            <w:pPr>
              <w:pStyle w:val="Tabletext"/>
              <w:tabs>
                <w:tab w:val="decimal" w:pos="765"/>
              </w:tabs>
              <w:rPr>
                <w:i/>
                <w:iCs/>
                <w:lang w:val="fr-CH" w:eastAsia="fr-CH"/>
              </w:rPr>
            </w:pPr>
            <w:r w:rsidRPr="0006590B">
              <w:rPr>
                <w:i/>
                <w:iCs/>
                <w:lang w:val="fr-CH" w:eastAsia="fr-CH"/>
              </w:rPr>
              <w:t>-412.46</w:t>
            </w:r>
          </w:p>
        </w:tc>
      </w:tr>
      <w:tr w:rsidR="00622567" w:rsidRPr="0006590B" w:rsidTr="006B0E24">
        <w:tc>
          <w:tcPr>
            <w:tcW w:w="835" w:type="pct"/>
            <w:tcBorders>
              <w:top w:val="nil"/>
              <w:left w:val="nil"/>
              <w:bottom w:val="nil"/>
              <w:right w:val="nil"/>
            </w:tcBorders>
            <w:shd w:val="clear" w:color="auto" w:fill="auto"/>
            <w:noWrap/>
            <w:hideMark/>
          </w:tcPr>
          <w:p w:rsidR="00B348AD" w:rsidRPr="0006590B" w:rsidRDefault="00B348AD" w:rsidP="00622567">
            <w:pPr>
              <w:pStyle w:val="Tabletext"/>
              <w:rPr>
                <w:lang w:val="en-GB" w:eastAsia="fr-CH"/>
              </w:rPr>
            </w:pPr>
            <w:r w:rsidRPr="0006590B">
              <w:rPr>
                <w:lang w:val="en-GB" w:eastAsia="fr-CH"/>
              </w:rPr>
              <w:t>Lives in lowest SEIFA quintile</w:t>
            </w:r>
          </w:p>
        </w:tc>
        <w:tc>
          <w:tcPr>
            <w:tcW w:w="455"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23</w:t>
            </w:r>
          </w:p>
        </w:tc>
        <w:tc>
          <w:tcPr>
            <w:tcW w:w="586"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3.93</w:t>
            </w:r>
          </w:p>
        </w:tc>
        <w:tc>
          <w:tcPr>
            <w:tcW w:w="456"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101</w:t>
            </w:r>
          </w:p>
        </w:tc>
        <w:tc>
          <w:tcPr>
            <w:tcW w:w="585"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-0.35</w:t>
            </w:r>
          </w:p>
        </w:tc>
        <w:tc>
          <w:tcPr>
            <w:tcW w:w="456"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rFonts w:ascii="Times New Roman" w:hAnsi="Times New Roman"/>
                <w:sz w:val="20"/>
                <w:lang w:val="fr-CH" w:eastAsia="fr-CH"/>
              </w:rPr>
            </w:pPr>
          </w:p>
        </w:tc>
        <w:tc>
          <w:tcPr>
            <w:tcW w:w="585"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rFonts w:ascii="Times New Roman" w:hAnsi="Times New Roman"/>
                <w:sz w:val="20"/>
                <w:lang w:val="fr-CH" w:eastAsia="fr-CH"/>
              </w:rPr>
            </w:pPr>
          </w:p>
        </w:tc>
        <w:tc>
          <w:tcPr>
            <w:tcW w:w="457"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99</w:t>
            </w:r>
          </w:p>
        </w:tc>
        <w:tc>
          <w:tcPr>
            <w:tcW w:w="585" w:type="pct"/>
            <w:tcBorders>
              <w:top w:val="nil"/>
              <w:left w:val="nil"/>
              <w:bottom w:val="nil"/>
              <w:right w:val="nil"/>
            </w:tcBorders>
            <w:shd w:val="clear" w:color="auto" w:fill="auto"/>
            <w:noWrap/>
            <w:hideMark/>
          </w:tcPr>
          <w:p w:rsidR="00B348AD" w:rsidRPr="0006590B" w:rsidRDefault="00B348AD" w:rsidP="006B0E24">
            <w:pPr>
              <w:pStyle w:val="Tabletext"/>
              <w:tabs>
                <w:tab w:val="decimal" w:pos="765"/>
              </w:tabs>
              <w:rPr>
                <w:i/>
                <w:iCs/>
                <w:lang w:val="fr-CH" w:eastAsia="fr-CH"/>
              </w:rPr>
            </w:pPr>
            <w:r w:rsidRPr="0006590B">
              <w:rPr>
                <w:i/>
                <w:iCs/>
                <w:lang w:val="fr-CH" w:eastAsia="fr-CH"/>
              </w:rPr>
              <w:t>95.78</w:t>
            </w:r>
          </w:p>
        </w:tc>
      </w:tr>
      <w:tr w:rsidR="00622567" w:rsidRPr="0006590B" w:rsidTr="006B0E24">
        <w:tc>
          <w:tcPr>
            <w:tcW w:w="835" w:type="pct"/>
            <w:tcBorders>
              <w:top w:val="nil"/>
              <w:left w:val="nil"/>
              <w:bottom w:val="nil"/>
              <w:right w:val="nil"/>
            </w:tcBorders>
            <w:shd w:val="clear" w:color="auto" w:fill="auto"/>
            <w:noWrap/>
            <w:tcMar>
              <w:right w:w="0" w:type="dxa"/>
            </w:tcMar>
            <w:hideMark/>
          </w:tcPr>
          <w:p w:rsidR="00B348AD" w:rsidRPr="0006590B" w:rsidRDefault="00B348AD" w:rsidP="00622567">
            <w:pPr>
              <w:pStyle w:val="Tabletext"/>
              <w:rPr>
                <w:lang w:val="fr-CH" w:eastAsia="fr-CH"/>
              </w:rPr>
            </w:pPr>
            <w:r>
              <w:rPr>
                <w:lang w:val="fr-CH" w:eastAsia="fr-CH"/>
              </w:rPr>
              <w:t xml:space="preserve">Limited English </w:t>
            </w:r>
            <w:proofErr w:type="spellStart"/>
            <w:r>
              <w:rPr>
                <w:lang w:val="fr-CH" w:eastAsia="fr-CH"/>
              </w:rPr>
              <w:t>language</w:t>
            </w:r>
            <w:proofErr w:type="spellEnd"/>
            <w:r>
              <w:rPr>
                <w:lang w:val="fr-CH" w:eastAsia="fr-CH"/>
              </w:rPr>
              <w:t xml:space="preserve"> </w:t>
            </w:r>
            <w:proofErr w:type="spellStart"/>
            <w:r>
              <w:rPr>
                <w:lang w:val="fr-CH" w:eastAsia="fr-CH"/>
              </w:rPr>
              <w:t>skills</w:t>
            </w:r>
            <w:proofErr w:type="spellEnd"/>
          </w:p>
        </w:tc>
        <w:tc>
          <w:tcPr>
            <w:tcW w:w="455"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66</w:t>
            </w:r>
          </w:p>
        </w:tc>
        <w:tc>
          <w:tcPr>
            <w:tcW w:w="586"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-0.72</w:t>
            </w:r>
          </w:p>
        </w:tc>
        <w:tc>
          <w:tcPr>
            <w:tcW w:w="456"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63</w:t>
            </w:r>
          </w:p>
        </w:tc>
        <w:tc>
          <w:tcPr>
            <w:tcW w:w="585"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-3.47</w:t>
            </w:r>
          </w:p>
        </w:tc>
        <w:tc>
          <w:tcPr>
            <w:tcW w:w="456"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81</w:t>
            </w:r>
          </w:p>
        </w:tc>
        <w:tc>
          <w:tcPr>
            <w:tcW w:w="585"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-0.53</w:t>
            </w:r>
          </w:p>
        </w:tc>
        <w:tc>
          <w:tcPr>
            <w:tcW w:w="457" w:type="pct"/>
            <w:tcBorders>
              <w:top w:val="nil"/>
              <w:left w:val="nil"/>
              <w:bottom w:val="nil"/>
              <w:right w:val="nil"/>
            </w:tcBorders>
            <w:shd w:val="clear" w:color="auto" w:fill="auto"/>
            <w:noWrap/>
            <w:hideMark/>
          </w:tcPr>
          <w:p w:rsidR="00B348AD" w:rsidRPr="0006590B" w:rsidRDefault="00B348AD" w:rsidP="006B0E24">
            <w:pPr>
              <w:pStyle w:val="Tabletext"/>
              <w:tabs>
                <w:tab w:val="decimal" w:pos="680"/>
              </w:tabs>
              <w:rPr>
                <w:rFonts w:ascii="Times New Roman" w:hAnsi="Times New Roman"/>
                <w:sz w:val="20"/>
                <w:lang w:val="fr-CH" w:eastAsia="fr-CH"/>
              </w:rPr>
            </w:pPr>
          </w:p>
        </w:tc>
        <w:tc>
          <w:tcPr>
            <w:tcW w:w="585" w:type="pct"/>
            <w:tcBorders>
              <w:top w:val="nil"/>
              <w:left w:val="nil"/>
              <w:bottom w:val="nil"/>
              <w:right w:val="nil"/>
            </w:tcBorders>
            <w:shd w:val="clear" w:color="auto" w:fill="auto"/>
            <w:noWrap/>
            <w:hideMark/>
          </w:tcPr>
          <w:p w:rsidR="00B348AD" w:rsidRPr="0006590B" w:rsidRDefault="00B348AD" w:rsidP="006B0E24">
            <w:pPr>
              <w:pStyle w:val="Tabletext"/>
              <w:tabs>
                <w:tab w:val="decimal" w:pos="765"/>
              </w:tabs>
              <w:rPr>
                <w:rFonts w:ascii="Times New Roman" w:hAnsi="Times New Roman"/>
                <w:sz w:val="20"/>
                <w:lang w:val="fr-CH" w:eastAsia="fr-CH"/>
              </w:rPr>
            </w:pPr>
          </w:p>
        </w:tc>
      </w:tr>
      <w:tr w:rsidR="00622567" w:rsidRPr="0006590B" w:rsidTr="006B0E24">
        <w:tc>
          <w:tcPr>
            <w:tcW w:w="835" w:type="pct"/>
            <w:tcBorders>
              <w:top w:val="nil"/>
              <w:left w:val="nil"/>
              <w:bottom w:val="single" w:sz="8" w:space="0" w:color="auto"/>
              <w:right w:val="nil"/>
            </w:tcBorders>
            <w:shd w:val="clear" w:color="auto" w:fill="auto"/>
            <w:noWrap/>
            <w:hideMark/>
          </w:tcPr>
          <w:p w:rsidR="00B348AD" w:rsidRPr="0006590B" w:rsidRDefault="00B348AD" w:rsidP="00622567">
            <w:pPr>
              <w:pStyle w:val="Tabletext"/>
              <w:rPr>
                <w:lang w:val="fr-CH" w:eastAsia="fr-CH"/>
              </w:rPr>
            </w:pPr>
            <w:proofErr w:type="spellStart"/>
            <w:r w:rsidRPr="0006590B">
              <w:rPr>
                <w:lang w:val="fr-CH" w:eastAsia="fr-CH"/>
              </w:rPr>
              <w:t>Indigenous</w:t>
            </w:r>
            <w:proofErr w:type="spellEnd"/>
          </w:p>
        </w:tc>
        <w:tc>
          <w:tcPr>
            <w:tcW w:w="455"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 </w:t>
            </w:r>
          </w:p>
        </w:tc>
        <w:tc>
          <w:tcPr>
            <w:tcW w:w="586"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 </w:t>
            </w:r>
          </w:p>
        </w:tc>
        <w:tc>
          <w:tcPr>
            <w:tcW w:w="456"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43</w:t>
            </w:r>
          </w:p>
        </w:tc>
        <w:tc>
          <w:tcPr>
            <w:tcW w:w="585"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6.47</w:t>
            </w:r>
          </w:p>
        </w:tc>
        <w:tc>
          <w:tcPr>
            <w:tcW w:w="456"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25</w:t>
            </w:r>
          </w:p>
        </w:tc>
        <w:tc>
          <w:tcPr>
            <w:tcW w:w="585"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680"/>
              </w:tabs>
              <w:rPr>
                <w:i/>
                <w:iCs/>
                <w:lang w:val="fr-CH" w:eastAsia="fr-CH"/>
              </w:rPr>
            </w:pPr>
            <w:r w:rsidRPr="0006590B">
              <w:rPr>
                <w:i/>
                <w:iCs/>
                <w:lang w:val="fr-CH" w:eastAsia="fr-CH"/>
              </w:rPr>
              <w:t>12.51</w:t>
            </w:r>
          </w:p>
        </w:tc>
        <w:tc>
          <w:tcPr>
            <w:tcW w:w="457"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680"/>
              </w:tabs>
              <w:rPr>
                <w:lang w:val="fr-CH" w:eastAsia="fr-CH"/>
              </w:rPr>
            </w:pPr>
            <w:r w:rsidRPr="0006590B">
              <w:rPr>
                <w:lang w:val="fr-CH" w:eastAsia="fr-CH"/>
              </w:rPr>
              <w:t>32</w:t>
            </w:r>
          </w:p>
        </w:tc>
        <w:tc>
          <w:tcPr>
            <w:tcW w:w="585" w:type="pct"/>
            <w:tcBorders>
              <w:top w:val="nil"/>
              <w:left w:val="nil"/>
              <w:bottom w:val="single" w:sz="8" w:space="0" w:color="auto"/>
              <w:right w:val="nil"/>
            </w:tcBorders>
            <w:shd w:val="clear" w:color="auto" w:fill="auto"/>
            <w:noWrap/>
            <w:hideMark/>
          </w:tcPr>
          <w:p w:rsidR="00B348AD" w:rsidRPr="0006590B" w:rsidRDefault="00B348AD" w:rsidP="006B0E24">
            <w:pPr>
              <w:pStyle w:val="Tabletext"/>
              <w:tabs>
                <w:tab w:val="decimal" w:pos="765"/>
              </w:tabs>
              <w:rPr>
                <w:i/>
                <w:iCs/>
                <w:lang w:val="fr-CH" w:eastAsia="fr-CH"/>
              </w:rPr>
            </w:pPr>
            <w:r w:rsidRPr="0006590B">
              <w:rPr>
                <w:i/>
                <w:iCs/>
                <w:lang w:val="fr-CH" w:eastAsia="fr-CH"/>
              </w:rPr>
              <w:t>-1391.08</w:t>
            </w:r>
          </w:p>
        </w:tc>
      </w:tr>
    </w:tbl>
    <w:p w:rsidR="001E6D2B" w:rsidRDefault="00622567" w:rsidP="00622567">
      <w:pPr>
        <w:pStyle w:val="Source"/>
        <w:rPr>
          <w:sz w:val="13"/>
          <w:szCs w:val="13"/>
        </w:rPr>
      </w:pPr>
      <w:r>
        <w:t>Note:</w:t>
      </w:r>
      <w:r>
        <w:tab/>
      </w:r>
      <w:r w:rsidR="00B348AD">
        <w:t>*</w:t>
      </w:r>
      <w:r w:rsidR="00B348AD" w:rsidRPr="003D17AD">
        <w:t>Out of 112 variables.</w:t>
      </w:r>
    </w:p>
    <w:p w:rsidR="00B348AD" w:rsidRPr="00B348AD" w:rsidRDefault="00B348AD" w:rsidP="00622567">
      <w:pPr>
        <w:pStyle w:val="Source"/>
      </w:pPr>
      <w:r>
        <w:t>Source:</w:t>
      </w:r>
      <w:r w:rsidR="00622567">
        <w:tab/>
      </w:r>
      <w:r w:rsidR="001F2A13">
        <w:t xml:space="preserve">Authors’ calculations using </w:t>
      </w:r>
      <w:r w:rsidR="0007679C">
        <w:t xml:space="preserve">National </w:t>
      </w:r>
      <w:r w:rsidR="001F2A13">
        <w:t>VET Provider Collection data, 2008–11.</w:t>
      </w:r>
    </w:p>
    <w:p w:rsidR="00B348AD" w:rsidRDefault="00B348AD" w:rsidP="00622567">
      <w:pPr>
        <w:pStyle w:val="Source"/>
        <w:sectPr w:rsidR="00B348AD" w:rsidSect="007E6740">
          <w:footerReference w:type="even" r:id="rId62"/>
          <w:footerReference w:type="default" r:id="rId63"/>
          <w:pgSz w:w="16840" w:h="11907" w:orient="landscape"/>
          <w:pgMar w:top="992" w:right="1276" w:bottom="567" w:left="1276" w:header="709" w:footer="556" w:gutter="0"/>
          <w:cols w:space="708"/>
          <w:docGrid w:linePitch="258"/>
        </w:sectPr>
      </w:pPr>
    </w:p>
    <w:p w:rsidR="004B47F0" w:rsidRDefault="005F6275" w:rsidP="005F6275">
      <w:pPr>
        <w:pStyle w:val="Heading1"/>
        <w:ind w:firstLine="720"/>
      </w:pPr>
      <w:bookmarkStart w:id="92" w:name="_Toc427676522"/>
      <w:r>
        <w:rPr>
          <w:noProof/>
          <w:lang w:eastAsia="en-AU"/>
        </w:rPr>
        <w:drawing>
          <wp:anchor distT="0" distB="0" distL="114300" distR="114300" simplePos="0" relativeHeight="251772928" behindDoc="0" locked="0" layoutInCell="1" allowOverlap="1">
            <wp:simplePos x="0" y="0"/>
            <wp:positionH relativeFrom="column">
              <wp:posOffset>4445</wp:posOffset>
            </wp:positionH>
            <wp:positionV relativeFrom="paragraph">
              <wp:posOffset>-38735</wp:posOffset>
            </wp:positionV>
            <wp:extent cx="419100" cy="419100"/>
            <wp:effectExtent l="0" t="0" r="0" b="0"/>
            <wp:wrapNone/>
            <wp:docPr id="52" name="Picture 52"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ublicationComponents\Icons\PaperClip_Purple.e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7F0">
        <w:t xml:space="preserve">Appendix </w:t>
      </w:r>
      <w:r w:rsidR="00461697">
        <w:t>C</w:t>
      </w:r>
      <w:r w:rsidR="00622567">
        <w:t>:</w:t>
      </w:r>
      <w:r w:rsidR="004B47F0">
        <w:t xml:space="preserve"> </w:t>
      </w:r>
      <w:r w:rsidR="00463CA7">
        <w:t>Module completion</w:t>
      </w:r>
      <w:bookmarkEnd w:id="92"/>
    </w:p>
    <w:p w:rsidR="00B348AD" w:rsidRPr="00D8326F" w:rsidRDefault="007E6740" w:rsidP="00622567">
      <w:pPr>
        <w:pStyle w:val="Figuretitle"/>
      </w:pPr>
      <w:bookmarkStart w:id="93" w:name="_Toc427677222"/>
      <w:r w:rsidRPr="00D8326F">
        <w:rPr>
          <w:noProof/>
          <w:lang w:eastAsia="en-AU"/>
        </w:rPr>
        <w:drawing>
          <wp:anchor distT="0" distB="0" distL="114300" distR="114300" simplePos="0" relativeHeight="251656192" behindDoc="1" locked="0" layoutInCell="1" allowOverlap="1" wp14:anchorId="126E89DD" wp14:editId="35AB8D2C">
            <wp:simplePos x="0" y="0"/>
            <wp:positionH relativeFrom="column">
              <wp:posOffset>8255</wp:posOffset>
            </wp:positionH>
            <wp:positionV relativeFrom="page">
              <wp:posOffset>1784350</wp:posOffset>
            </wp:positionV>
            <wp:extent cx="4508500" cy="3284855"/>
            <wp:effectExtent l="0" t="0" r="6350" b="0"/>
            <wp:wrapTopAndBottom/>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08500" cy="3284855"/>
                    </a:xfrm>
                    <a:prstGeom prst="rect">
                      <a:avLst/>
                    </a:prstGeom>
                    <a:noFill/>
                    <a:ln>
                      <a:noFill/>
                    </a:ln>
                  </pic:spPr>
                </pic:pic>
              </a:graphicData>
            </a:graphic>
          </wp:anchor>
        </w:drawing>
      </w:r>
      <w:r w:rsidRPr="00D8326F">
        <w:rPr>
          <w:noProof/>
          <w:lang w:eastAsia="en-AU"/>
        </w:rPr>
        <w:drawing>
          <wp:anchor distT="0" distB="0" distL="114300" distR="114300" simplePos="0" relativeHeight="251658240" behindDoc="1" locked="0" layoutInCell="1" allowOverlap="1" wp14:anchorId="11539912" wp14:editId="4F23F0F9">
            <wp:simplePos x="0" y="0"/>
            <wp:positionH relativeFrom="column">
              <wp:posOffset>8255</wp:posOffset>
            </wp:positionH>
            <wp:positionV relativeFrom="page">
              <wp:posOffset>5669280</wp:posOffset>
            </wp:positionV>
            <wp:extent cx="4572000" cy="3331845"/>
            <wp:effectExtent l="0" t="0" r="0" b="1905"/>
            <wp:wrapTopAndBottom/>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3331845"/>
                    </a:xfrm>
                    <a:prstGeom prst="rect">
                      <a:avLst/>
                    </a:prstGeom>
                    <a:noFill/>
                    <a:ln>
                      <a:noFill/>
                    </a:ln>
                  </pic:spPr>
                </pic:pic>
              </a:graphicData>
            </a:graphic>
          </wp:anchor>
        </w:drawing>
      </w:r>
      <w:r w:rsidR="004E6B10" w:rsidRPr="00D8326F">
        <w:t>Figure</w:t>
      </w:r>
      <w:r w:rsidR="0070004F" w:rsidRPr="00D8326F">
        <w:t xml:space="preserve"> C1</w:t>
      </w:r>
      <w:r w:rsidR="00B348AD" w:rsidRPr="00D8326F">
        <w:tab/>
        <w:t>Gap in the percentage of completed VET modules between disadvantaged and non-disadvantaged students</w:t>
      </w:r>
      <w:bookmarkEnd w:id="93"/>
    </w:p>
    <w:p w:rsidR="00B348AD" w:rsidRDefault="00B348AD" w:rsidP="00622567">
      <w:pPr>
        <w:pStyle w:val="Source"/>
        <w:spacing w:before="120"/>
      </w:pPr>
      <w:r>
        <w:t>Source:</w:t>
      </w:r>
      <w:r w:rsidR="00622567">
        <w:tab/>
      </w:r>
      <w:r w:rsidR="00D66C9A">
        <w:t xml:space="preserve">Authors’ calculations using </w:t>
      </w:r>
      <w:r w:rsidR="0007679C">
        <w:t xml:space="preserve">National </w:t>
      </w:r>
      <w:r w:rsidR="00D66C9A">
        <w:t>VET Provider Collection data, 2008–11.</w:t>
      </w:r>
    </w:p>
    <w:p w:rsidR="00B348AD" w:rsidRPr="00D8326F" w:rsidRDefault="004E6B10" w:rsidP="00622567">
      <w:pPr>
        <w:pStyle w:val="Figuretitle"/>
      </w:pPr>
      <w:bookmarkStart w:id="94" w:name="_Toc427677223"/>
      <w:r w:rsidRPr="00D8326F">
        <w:t>Figure</w:t>
      </w:r>
      <w:r w:rsidR="0070004F" w:rsidRPr="00D8326F">
        <w:t xml:space="preserve"> C2</w:t>
      </w:r>
      <w:r w:rsidR="00AA180A" w:rsidRPr="00D8326F">
        <w:tab/>
      </w:r>
      <w:r w:rsidR="00D66C9A">
        <w:t>Oaxaca–</w:t>
      </w:r>
      <w:r w:rsidR="00B348AD" w:rsidRPr="00D8326F">
        <w:t>Blinder decomposition of the gap in the rate of module completion</w:t>
      </w:r>
      <w:bookmarkEnd w:id="94"/>
    </w:p>
    <w:p w:rsidR="00B348AD" w:rsidRDefault="00B348AD" w:rsidP="004D4947">
      <w:pPr>
        <w:pStyle w:val="Source"/>
        <w:spacing w:before="120"/>
      </w:pPr>
      <w:r>
        <w:t>Source:</w:t>
      </w:r>
      <w:r w:rsidR="00622567">
        <w:tab/>
      </w:r>
      <w:r w:rsidR="00D66C9A">
        <w:t xml:space="preserve">Authors’ calculations using </w:t>
      </w:r>
      <w:r w:rsidR="0007679C">
        <w:t xml:space="preserve">National </w:t>
      </w:r>
      <w:r w:rsidR="00D66C9A">
        <w:t>VET Provider Collection data, 2008–11.</w:t>
      </w:r>
    </w:p>
    <w:p w:rsidR="004D4947" w:rsidRDefault="004D4947" w:rsidP="004D4947">
      <w:pPr>
        <w:pStyle w:val="Source"/>
        <w:spacing w:before="120"/>
      </w:pPr>
    </w:p>
    <w:p w:rsidR="004D4947" w:rsidRDefault="004D4947" w:rsidP="004D4947">
      <w:pPr>
        <w:pStyle w:val="Source"/>
        <w:spacing w:before="120"/>
        <w:rPr>
          <w:lang w:val="en-GB"/>
        </w:rPr>
        <w:sectPr w:rsidR="004D4947" w:rsidSect="00C472D9">
          <w:footerReference w:type="default" r:id="rId67"/>
          <w:pgSz w:w="11907" w:h="16840"/>
          <w:pgMar w:top="1276" w:right="2552" w:bottom="1276" w:left="1418" w:header="709" w:footer="556" w:gutter="0"/>
          <w:cols w:space="708"/>
          <w:docGrid w:linePitch="258"/>
        </w:sectPr>
      </w:pPr>
    </w:p>
    <w:p w:rsidR="00B348AD" w:rsidRPr="00D8326F" w:rsidRDefault="004E6B10" w:rsidP="004D4947">
      <w:pPr>
        <w:pStyle w:val="Tabletitle"/>
      </w:pPr>
      <w:bookmarkStart w:id="95" w:name="_Toc427677319"/>
      <w:r w:rsidRPr="00D8326F">
        <w:t>Table</w:t>
      </w:r>
      <w:r w:rsidR="0070004F" w:rsidRPr="00D8326F">
        <w:t xml:space="preserve"> C1</w:t>
      </w:r>
      <w:r w:rsidR="00B348AD" w:rsidRPr="00D8326F">
        <w:tab/>
        <w:t>Module completion, main decomposition results</w:t>
      </w:r>
      <w:bookmarkEnd w:id="95"/>
    </w:p>
    <w:tbl>
      <w:tblPr>
        <w:tblW w:w="14288" w:type="dxa"/>
        <w:tblInd w:w="57" w:type="dxa"/>
        <w:tblLayout w:type="fixed"/>
        <w:tblCellMar>
          <w:left w:w="57" w:type="dxa"/>
          <w:right w:w="57" w:type="dxa"/>
        </w:tblCellMar>
        <w:tblLook w:val="04A0" w:firstRow="1" w:lastRow="0" w:firstColumn="1" w:lastColumn="0" w:noHBand="0" w:noVBand="1"/>
      </w:tblPr>
      <w:tblGrid>
        <w:gridCol w:w="1987"/>
        <w:gridCol w:w="1983"/>
        <w:gridCol w:w="1077"/>
        <w:gridCol w:w="14"/>
        <w:gridCol w:w="1957"/>
        <w:gridCol w:w="1117"/>
        <w:gridCol w:w="9"/>
        <w:gridCol w:w="1906"/>
        <w:gridCol w:w="1163"/>
        <w:gridCol w:w="1983"/>
        <w:gridCol w:w="1092"/>
      </w:tblGrid>
      <w:tr w:rsidR="00B348AD" w:rsidRPr="004D4947" w:rsidTr="006B0E24">
        <w:tc>
          <w:tcPr>
            <w:tcW w:w="695" w:type="pct"/>
            <w:tcBorders>
              <w:top w:val="single" w:sz="4" w:space="0" w:color="auto"/>
              <w:left w:val="nil"/>
              <w:bottom w:val="single" w:sz="4" w:space="0" w:color="auto"/>
              <w:right w:val="nil"/>
            </w:tcBorders>
            <w:shd w:val="clear" w:color="auto" w:fill="auto"/>
            <w:hideMark/>
          </w:tcPr>
          <w:p w:rsidR="00B348AD" w:rsidRPr="004D4947" w:rsidRDefault="00B348AD" w:rsidP="004D4947">
            <w:pPr>
              <w:pStyle w:val="Tablehead1"/>
            </w:pPr>
            <w:r w:rsidRPr="004D4947">
              <w:t> </w:t>
            </w:r>
          </w:p>
        </w:tc>
        <w:tc>
          <w:tcPr>
            <w:tcW w:w="1076" w:type="pct"/>
            <w:gridSpan w:val="3"/>
            <w:tcBorders>
              <w:top w:val="single" w:sz="4" w:space="0" w:color="auto"/>
              <w:left w:val="nil"/>
              <w:bottom w:val="single" w:sz="4" w:space="0" w:color="auto"/>
              <w:right w:val="nil"/>
            </w:tcBorders>
            <w:shd w:val="clear" w:color="auto" w:fill="auto"/>
            <w:hideMark/>
          </w:tcPr>
          <w:p w:rsidR="00B348AD" w:rsidRPr="004D4947" w:rsidRDefault="00B348AD" w:rsidP="004D4947">
            <w:pPr>
              <w:pStyle w:val="Tablehead1"/>
              <w:jc w:val="center"/>
            </w:pPr>
            <w:r w:rsidRPr="004D4947">
              <w:t>Indigenous</w:t>
            </w:r>
          </w:p>
        </w:tc>
        <w:tc>
          <w:tcPr>
            <w:tcW w:w="1076" w:type="pct"/>
            <w:gridSpan w:val="2"/>
            <w:tcBorders>
              <w:top w:val="single" w:sz="4" w:space="0" w:color="auto"/>
              <w:left w:val="nil"/>
              <w:bottom w:val="single" w:sz="4" w:space="0" w:color="auto"/>
              <w:right w:val="nil"/>
            </w:tcBorders>
            <w:shd w:val="clear" w:color="auto" w:fill="auto"/>
            <w:hideMark/>
          </w:tcPr>
          <w:p w:rsidR="00B348AD" w:rsidRPr="004D4947" w:rsidRDefault="00B348AD" w:rsidP="004D4947">
            <w:pPr>
              <w:pStyle w:val="Tablehead1"/>
              <w:jc w:val="center"/>
            </w:pPr>
            <w:r w:rsidRPr="004D4947">
              <w:t>Has a disability</w:t>
            </w:r>
          </w:p>
        </w:tc>
        <w:tc>
          <w:tcPr>
            <w:tcW w:w="1077" w:type="pct"/>
            <w:gridSpan w:val="3"/>
            <w:tcBorders>
              <w:top w:val="single" w:sz="4" w:space="0" w:color="auto"/>
              <w:left w:val="nil"/>
              <w:bottom w:val="single" w:sz="4" w:space="0" w:color="auto"/>
              <w:right w:val="nil"/>
            </w:tcBorders>
            <w:shd w:val="clear" w:color="auto" w:fill="auto"/>
            <w:hideMark/>
          </w:tcPr>
          <w:p w:rsidR="00B348AD" w:rsidRPr="004D4947" w:rsidRDefault="00B348AD" w:rsidP="009A33E6">
            <w:pPr>
              <w:pStyle w:val="Tablehead1"/>
              <w:jc w:val="center"/>
            </w:pPr>
            <w:r w:rsidRPr="004D4947">
              <w:t xml:space="preserve">Lives in lowest </w:t>
            </w:r>
            <w:r w:rsidR="009A33E6">
              <w:t>SES</w:t>
            </w:r>
            <w:r w:rsidRPr="004D4947">
              <w:t xml:space="preserve"> area</w:t>
            </w:r>
          </w:p>
        </w:tc>
        <w:tc>
          <w:tcPr>
            <w:tcW w:w="1076" w:type="pct"/>
            <w:gridSpan w:val="2"/>
            <w:tcBorders>
              <w:top w:val="single" w:sz="4" w:space="0" w:color="auto"/>
              <w:left w:val="nil"/>
              <w:bottom w:val="single" w:sz="4" w:space="0" w:color="auto"/>
              <w:right w:val="nil"/>
            </w:tcBorders>
            <w:shd w:val="clear" w:color="auto" w:fill="auto"/>
            <w:hideMark/>
          </w:tcPr>
          <w:p w:rsidR="00B348AD" w:rsidRPr="004D4947" w:rsidRDefault="00B348AD" w:rsidP="004D4947">
            <w:pPr>
              <w:pStyle w:val="Tablehead1"/>
              <w:jc w:val="center"/>
            </w:pPr>
            <w:r w:rsidRPr="004D4947">
              <w:t>Limited English language skills</w:t>
            </w:r>
          </w:p>
        </w:tc>
      </w:tr>
      <w:tr w:rsidR="00B348AD" w:rsidRPr="009F25E2" w:rsidTr="006B0E24">
        <w:tc>
          <w:tcPr>
            <w:tcW w:w="695" w:type="pct"/>
            <w:tcBorders>
              <w:top w:val="single" w:sz="4" w:space="0" w:color="auto"/>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Total </w:t>
            </w:r>
            <w:proofErr w:type="spellStart"/>
            <w:r w:rsidRPr="009F25E2">
              <w:rPr>
                <w:lang w:val="fr-CH" w:eastAsia="fr-CH"/>
              </w:rPr>
              <w:t>difference</w:t>
            </w:r>
            <w:proofErr w:type="spellEnd"/>
          </w:p>
        </w:tc>
        <w:tc>
          <w:tcPr>
            <w:tcW w:w="1076" w:type="pct"/>
            <w:gridSpan w:val="3"/>
            <w:tcBorders>
              <w:top w:val="single" w:sz="4" w:space="0" w:color="auto"/>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0.1236</w:t>
            </w:r>
          </w:p>
        </w:tc>
        <w:tc>
          <w:tcPr>
            <w:tcW w:w="1076" w:type="pct"/>
            <w:gridSpan w:val="2"/>
            <w:tcBorders>
              <w:top w:val="single" w:sz="4" w:space="0" w:color="auto"/>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0.0974</w:t>
            </w:r>
          </w:p>
        </w:tc>
        <w:tc>
          <w:tcPr>
            <w:tcW w:w="1077" w:type="pct"/>
            <w:gridSpan w:val="3"/>
            <w:tcBorders>
              <w:top w:val="single" w:sz="4" w:space="0" w:color="auto"/>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-0.0203</w:t>
            </w:r>
          </w:p>
        </w:tc>
        <w:tc>
          <w:tcPr>
            <w:tcW w:w="1076" w:type="pct"/>
            <w:gridSpan w:val="2"/>
            <w:tcBorders>
              <w:top w:val="single" w:sz="4" w:space="0" w:color="auto"/>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0.1347</w:t>
            </w:r>
          </w:p>
        </w:tc>
      </w:tr>
      <w:tr w:rsidR="00B348AD"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Total </w:t>
            </w:r>
            <w:proofErr w:type="spellStart"/>
            <w:r w:rsidRPr="009F25E2">
              <w:rPr>
                <w:lang w:val="fr-CH" w:eastAsia="fr-CH"/>
              </w:rPr>
              <w:t>explained</w:t>
            </w:r>
            <w:proofErr w:type="spellEnd"/>
            <w:r w:rsidRPr="009F25E2">
              <w:rPr>
                <w:lang w:val="fr-CH" w:eastAsia="fr-CH"/>
              </w:rPr>
              <w:t xml:space="preserve"> </w:t>
            </w:r>
            <w:proofErr w:type="spellStart"/>
            <w:r w:rsidRPr="009F25E2">
              <w:rPr>
                <w:lang w:val="fr-CH" w:eastAsia="fr-CH"/>
              </w:rPr>
              <w:t>difference</w:t>
            </w:r>
            <w:proofErr w:type="spellEnd"/>
          </w:p>
        </w:tc>
        <w:tc>
          <w:tcPr>
            <w:tcW w:w="1076" w:type="pct"/>
            <w:gridSpan w:val="3"/>
            <w:tcBorders>
              <w:top w:val="nil"/>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0.0672</w:t>
            </w:r>
          </w:p>
        </w:tc>
        <w:tc>
          <w:tcPr>
            <w:tcW w:w="1076"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0.0372</w:t>
            </w:r>
          </w:p>
        </w:tc>
        <w:tc>
          <w:tcPr>
            <w:tcW w:w="1077" w:type="pct"/>
            <w:gridSpan w:val="3"/>
            <w:tcBorders>
              <w:top w:val="nil"/>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-0.0158</w:t>
            </w:r>
          </w:p>
        </w:tc>
        <w:tc>
          <w:tcPr>
            <w:tcW w:w="1076"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0.0652</w:t>
            </w:r>
          </w:p>
        </w:tc>
      </w:tr>
      <w:tr w:rsidR="00B348AD" w:rsidRPr="009F25E2" w:rsidTr="006B0E24">
        <w:tc>
          <w:tcPr>
            <w:tcW w:w="695" w:type="pct"/>
            <w:tcBorders>
              <w:top w:val="nil"/>
              <w:left w:val="nil"/>
              <w:bottom w:val="dashed" w:sz="4" w:space="0" w:color="auto"/>
              <w:right w:val="nil"/>
            </w:tcBorders>
            <w:shd w:val="clear" w:color="auto" w:fill="auto"/>
            <w:hideMark/>
          </w:tcPr>
          <w:p w:rsidR="00B348AD" w:rsidRPr="009F25E2" w:rsidRDefault="00B348AD" w:rsidP="004D4947">
            <w:pPr>
              <w:pStyle w:val="Tabletext"/>
              <w:rPr>
                <w:i/>
                <w:iCs/>
                <w:lang w:val="fr-CH" w:eastAsia="fr-CH"/>
              </w:rPr>
            </w:pPr>
            <w:proofErr w:type="spellStart"/>
            <w:r w:rsidRPr="009F25E2">
              <w:rPr>
                <w:i/>
                <w:iCs/>
                <w:lang w:val="fr-CH" w:eastAsia="fr-CH"/>
              </w:rPr>
              <w:t>Percentage</w:t>
            </w:r>
            <w:proofErr w:type="spellEnd"/>
            <w:r w:rsidRPr="009F25E2">
              <w:rPr>
                <w:i/>
                <w:iCs/>
                <w:lang w:val="fr-CH" w:eastAsia="fr-CH"/>
              </w:rPr>
              <w:t xml:space="preserve"> of </w:t>
            </w:r>
            <w:proofErr w:type="spellStart"/>
            <w:r w:rsidRPr="009F25E2">
              <w:rPr>
                <w:i/>
                <w:iCs/>
                <w:lang w:val="fr-CH" w:eastAsia="fr-CH"/>
              </w:rPr>
              <w:t>explained</w:t>
            </w:r>
            <w:proofErr w:type="spellEnd"/>
            <w:r w:rsidRPr="009F25E2">
              <w:rPr>
                <w:i/>
                <w:iCs/>
                <w:lang w:val="fr-CH" w:eastAsia="fr-CH"/>
              </w:rPr>
              <w:t xml:space="preserve"> </w:t>
            </w:r>
            <w:proofErr w:type="spellStart"/>
            <w:r w:rsidRPr="009F25E2">
              <w:rPr>
                <w:i/>
                <w:iCs/>
                <w:lang w:val="fr-CH" w:eastAsia="fr-CH"/>
              </w:rPr>
              <w:t>difference</w:t>
            </w:r>
            <w:proofErr w:type="spellEnd"/>
          </w:p>
        </w:tc>
        <w:tc>
          <w:tcPr>
            <w:tcW w:w="1076" w:type="pct"/>
            <w:gridSpan w:val="3"/>
            <w:tcBorders>
              <w:top w:val="nil"/>
              <w:left w:val="nil"/>
              <w:bottom w:val="dashed" w:sz="4" w:space="0" w:color="auto"/>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54.35</w:t>
            </w:r>
          </w:p>
        </w:tc>
        <w:tc>
          <w:tcPr>
            <w:tcW w:w="1076" w:type="pct"/>
            <w:gridSpan w:val="2"/>
            <w:tcBorders>
              <w:top w:val="nil"/>
              <w:left w:val="nil"/>
              <w:bottom w:val="dashed" w:sz="4" w:space="0" w:color="auto"/>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38.20</w:t>
            </w:r>
          </w:p>
        </w:tc>
        <w:tc>
          <w:tcPr>
            <w:tcW w:w="1077" w:type="pct"/>
            <w:gridSpan w:val="3"/>
            <w:tcBorders>
              <w:top w:val="nil"/>
              <w:left w:val="nil"/>
              <w:bottom w:val="dashed" w:sz="4" w:space="0" w:color="auto"/>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77.72</w:t>
            </w:r>
          </w:p>
        </w:tc>
        <w:tc>
          <w:tcPr>
            <w:tcW w:w="1076" w:type="pct"/>
            <w:gridSpan w:val="2"/>
            <w:tcBorders>
              <w:top w:val="nil"/>
              <w:left w:val="nil"/>
              <w:bottom w:val="dashed" w:sz="4" w:space="0" w:color="auto"/>
              <w:right w:val="nil"/>
            </w:tcBorders>
            <w:shd w:val="clear" w:color="auto" w:fill="auto"/>
            <w:hideMark/>
          </w:tcPr>
          <w:p w:rsidR="00B348AD" w:rsidRPr="009F25E2" w:rsidRDefault="00B348AD" w:rsidP="00F97114">
            <w:pPr>
              <w:pStyle w:val="Tabletext"/>
              <w:tabs>
                <w:tab w:val="decimal" w:pos="1247"/>
              </w:tabs>
              <w:rPr>
                <w:lang w:val="fr-CH" w:eastAsia="fr-CH"/>
              </w:rPr>
            </w:pPr>
            <w:r w:rsidRPr="009F25E2">
              <w:rPr>
                <w:lang w:val="fr-CH" w:eastAsia="fr-CH"/>
              </w:rPr>
              <w:t>48.40</w:t>
            </w:r>
          </w:p>
        </w:tc>
      </w:tr>
      <w:tr w:rsidR="004D4947" w:rsidRPr="009F25E2" w:rsidTr="006B0E24">
        <w:tc>
          <w:tcPr>
            <w:tcW w:w="695" w:type="pct"/>
            <w:tcBorders>
              <w:top w:val="dashed" w:sz="4" w:space="0" w:color="auto"/>
              <w:left w:val="nil"/>
              <w:bottom w:val="dashed" w:sz="4" w:space="0" w:color="auto"/>
              <w:right w:val="nil"/>
            </w:tcBorders>
            <w:shd w:val="clear" w:color="auto" w:fill="auto"/>
            <w:hideMark/>
          </w:tcPr>
          <w:p w:rsidR="00B348AD" w:rsidRPr="009F25E2" w:rsidRDefault="00B348AD" w:rsidP="004D4947">
            <w:pPr>
              <w:pStyle w:val="Tablehead2"/>
              <w:rPr>
                <w:lang w:val="fr-CH" w:eastAsia="fr-CH"/>
              </w:rPr>
            </w:pPr>
            <w:r w:rsidRPr="009F25E2">
              <w:rPr>
                <w:lang w:val="fr-CH" w:eastAsia="fr-CH"/>
              </w:rPr>
              <w:t xml:space="preserve">Top 10 </w:t>
            </w:r>
            <w:proofErr w:type="spellStart"/>
            <w:r w:rsidRPr="009F25E2">
              <w:rPr>
                <w:lang w:val="fr-CH" w:eastAsia="fr-CH"/>
              </w:rPr>
              <w:t>explaining</w:t>
            </w:r>
            <w:proofErr w:type="spellEnd"/>
            <w:r w:rsidRPr="009F25E2">
              <w:rPr>
                <w:lang w:val="fr-CH" w:eastAsia="fr-CH"/>
              </w:rPr>
              <w:t xml:space="preserve"> variables*</w:t>
            </w:r>
          </w:p>
        </w:tc>
        <w:tc>
          <w:tcPr>
            <w:tcW w:w="694" w:type="pct"/>
            <w:tcBorders>
              <w:top w:val="dashed" w:sz="4" w:space="0" w:color="auto"/>
              <w:left w:val="nil"/>
              <w:bottom w:val="dashed" w:sz="4" w:space="0" w:color="auto"/>
              <w:right w:val="nil"/>
            </w:tcBorders>
            <w:shd w:val="clear" w:color="auto" w:fill="auto"/>
            <w:hideMark/>
          </w:tcPr>
          <w:p w:rsidR="00B348AD" w:rsidRPr="009F25E2" w:rsidRDefault="00B348AD" w:rsidP="00F97114">
            <w:pPr>
              <w:pStyle w:val="Tablehead2"/>
              <w:rPr>
                <w:lang w:val="fr-CH" w:eastAsia="fr-CH"/>
              </w:rPr>
            </w:pPr>
            <w:r w:rsidRPr="009F25E2">
              <w:rPr>
                <w:lang w:val="fr-CH" w:eastAsia="fr-CH"/>
              </w:rPr>
              <w:t>Name of the variable</w:t>
            </w:r>
          </w:p>
        </w:tc>
        <w:tc>
          <w:tcPr>
            <w:tcW w:w="377" w:type="pct"/>
            <w:tcBorders>
              <w:top w:val="dashed" w:sz="4" w:space="0" w:color="auto"/>
              <w:left w:val="nil"/>
              <w:bottom w:val="dashed" w:sz="4" w:space="0" w:color="auto"/>
              <w:right w:val="nil"/>
            </w:tcBorders>
            <w:shd w:val="clear" w:color="auto" w:fill="auto"/>
            <w:hideMark/>
          </w:tcPr>
          <w:p w:rsidR="00B348AD" w:rsidRPr="009F25E2" w:rsidRDefault="00B348AD" w:rsidP="004D4947">
            <w:pPr>
              <w:pStyle w:val="Tablehead2"/>
              <w:jc w:val="center"/>
              <w:rPr>
                <w:iCs/>
                <w:lang w:val="en-GB" w:eastAsia="fr-CH"/>
              </w:rPr>
            </w:pPr>
            <w:r w:rsidRPr="009F25E2">
              <w:rPr>
                <w:iCs/>
                <w:lang w:val="en-GB" w:eastAsia="fr-CH"/>
              </w:rPr>
              <w:t>Percentage contribution to explained difference</w:t>
            </w:r>
          </w:p>
        </w:tc>
        <w:tc>
          <w:tcPr>
            <w:tcW w:w="690" w:type="pct"/>
            <w:gridSpan w:val="2"/>
            <w:tcBorders>
              <w:top w:val="dashed" w:sz="4" w:space="0" w:color="auto"/>
              <w:left w:val="nil"/>
              <w:bottom w:val="dashed" w:sz="4" w:space="0" w:color="auto"/>
              <w:right w:val="nil"/>
            </w:tcBorders>
            <w:shd w:val="clear" w:color="auto" w:fill="auto"/>
            <w:hideMark/>
          </w:tcPr>
          <w:p w:rsidR="00B348AD" w:rsidRPr="009F25E2" w:rsidRDefault="00B348AD" w:rsidP="00F97114">
            <w:pPr>
              <w:pStyle w:val="Tablehead2"/>
              <w:rPr>
                <w:lang w:val="fr-CH" w:eastAsia="fr-CH"/>
              </w:rPr>
            </w:pPr>
            <w:r w:rsidRPr="009F25E2">
              <w:rPr>
                <w:lang w:val="fr-CH" w:eastAsia="fr-CH"/>
              </w:rPr>
              <w:t>Name of the variable</w:t>
            </w:r>
          </w:p>
        </w:tc>
        <w:tc>
          <w:tcPr>
            <w:tcW w:w="394" w:type="pct"/>
            <w:gridSpan w:val="2"/>
            <w:tcBorders>
              <w:top w:val="dashed" w:sz="4" w:space="0" w:color="auto"/>
              <w:left w:val="nil"/>
              <w:bottom w:val="dashed" w:sz="4" w:space="0" w:color="auto"/>
              <w:right w:val="nil"/>
            </w:tcBorders>
            <w:shd w:val="clear" w:color="auto" w:fill="auto"/>
            <w:hideMark/>
          </w:tcPr>
          <w:p w:rsidR="00B348AD" w:rsidRPr="009F25E2" w:rsidRDefault="00B348AD" w:rsidP="004D4947">
            <w:pPr>
              <w:pStyle w:val="Tablehead2"/>
              <w:jc w:val="center"/>
              <w:rPr>
                <w:iCs/>
                <w:lang w:val="en-GB" w:eastAsia="fr-CH"/>
              </w:rPr>
            </w:pPr>
            <w:r w:rsidRPr="009F25E2">
              <w:rPr>
                <w:iCs/>
                <w:lang w:val="en-GB" w:eastAsia="fr-CH"/>
              </w:rPr>
              <w:t>Percentage contribution to explained difference</w:t>
            </w:r>
          </w:p>
        </w:tc>
        <w:tc>
          <w:tcPr>
            <w:tcW w:w="667" w:type="pct"/>
            <w:tcBorders>
              <w:top w:val="dashed" w:sz="4" w:space="0" w:color="auto"/>
              <w:left w:val="nil"/>
              <w:bottom w:val="dashed" w:sz="4" w:space="0" w:color="auto"/>
              <w:right w:val="nil"/>
            </w:tcBorders>
            <w:shd w:val="clear" w:color="auto" w:fill="auto"/>
            <w:hideMark/>
          </w:tcPr>
          <w:p w:rsidR="00B348AD" w:rsidRPr="009F25E2" w:rsidRDefault="00B348AD" w:rsidP="00F97114">
            <w:pPr>
              <w:pStyle w:val="Tablehead2"/>
              <w:rPr>
                <w:lang w:val="fr-CH" w:eastAsia="fr-CH"/>
              </w:rPr>
            </w:pPr>
            <w:r w:rsidRPr="009F25E2">
              <w:rPr>
                <w:lang w:val="fr-CH" w:eastAsia="fr-CH"/>
              </w:rPr>
              <w:t>Name of the variable</w:t>
            </w:r>
          </w:p>
        </w:tc>
        <w:tc>
          <w:tcPr>
            <w:tcW w:w="407" w:type="pct"/>
            <w:tcBorders>
              <w:top w:val="dashed" w:sz="4" w:space="0" w:color="auto"/>
              <w:left w:val="nil"/>
              <w:bottom w:val="dashed" w:sz="4" w:space="0" w:color="auto"/>
              <w:right w:val="nil"/>
            </w:tcBorders>
            <w:shd w:val="clear" w:color="auto" w:fill="auto"/>
            <w:hideMark/>
          </w:tcPr>
          <w:p w:rsidR="00B348AD" w:rsidRPr="009F25E2" w:rsidRDefault="00B348AD" w:rsidP="004D4947">
            <w:pPr>
              <w:pStyle w:val="Tablehead2"/>
              <w:jc w:val="center"/>
              <w:rPr>
                <w:iCs/>
                <w:lang w:val="en-GB" w:eastAsia="fr-CH"/>
              </w:rPr>
            </w:pPr>
            <w:r w:rsidRPr="009F25E2">
              <w:rPr>
                <w:iCs/>
                <w:lang w:val="en-GB" w:eastAsia="fr-CH"/>
              </w:rPr>
              <w:t>Percentage contribution to explained difference**</w:t>
            </w:r>
          </w:p>
        </w:tc>
        <w:tc>
          <w:tcPr>
            <w:tcW w:w="694" w:type="pct"/>
            <w:tcBorders>
              <w:top w:val="dashed" w:sz="4" w:space="0" w:color="auto"/>
              <w:left w:val="nil"/>
              <w:bottom w:val="dashed" w:sz="4" w:space="0" w:color="auto"/>
              <w:right w:val="nil"/>
            </w:tcBorders>
            <w:shd w:val="clear" w:color="auto" w:fill="auto"/>
            <w:hideMark/>
          </w:tcPr>
          <w:p w:rsidR="00B348AD" w:rsidRPr="009F25E2" w:rsidRDefault="00B348AD" w:rsidP="00F97114">
            <w:pPr>
              <w:pStyle w:val="Tablehead2"/>
              <w:rPr>
                <w:lang w:val="fr-CH" w:eastAsia="fr-CH"/>
              </w:rPr>
            </w:pPr>
            <w:r w:rsidRPr="009F25E2">
              <w:rPr>
                <w:lang w:val="fr-CH" w:eastAsia="fr-CH"/>
              </w:rPr>
              <w:t>Name of the variable</w:t>
            </w:r>
          </w:p>
        </w:tc>
        <w:tc>
          <w:tcPr>
            <w:tcW w:w="381" w:type="pct"/>
            <w:tcBorders>
              <w:top w:val="dashed" w:sz="4" w:space="0" w:color="auto"/>
              <w:left w:val="nil"/>
              <w:bottom w:val="dashed" w:sz="4" w:space="0" w:color="auto"/>
              <w:right w:val="nil"/>
            </w:tcBorders>
            <w:shd w:val="clear" w:color="auto" w:fill="auto"/>
            <w:hideMark/>
          </w:tcPr>
          <w:p w:rsidR="00B348AD" w:rsidRPr="009F25E2" w:rsidRDefault="00B348AD" w:rsidP="004D4947">
            <w:pPr>
              <w:pStyle w:val="Tablehead2"/>
              <w:jc w:val="center"/>
              <w:rPr>
                <w:iCs/>
                <w:lang w:val="en-GB" w:eastAsia="fr-CH"/>
              </w:rPr>
            </w:pPr>
            <w:r w:rsidRPr="009F25E2">
              <w:rPr>
                <w:iCs/>
                <w:lang w:val="en-GB" w:eastAsia="fr-CH"/>
              </w:rPr>
              <w:t>Percentage contribution to explained difference**</w:t>
            </w:r>
          </w:p>
        </w:tc>
      </w:tr>
      <w:tr w:rsidR="004D4947" w:rsidRPr="009F25E2" w:rsidTr="006B0E24">
        <w:tc>
          <w:tcPr>
            <w:tcW w:w="695" w:type="pct"/>
            <w:tcBorders>
              <w:top w:val="dashed" w:sz="4" w:space="0" w:color="auto"/>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1</w:t>
            </w:r>
          </w:p>
        </w:tc>
        <w:tc>
          <w:tcPr>
            <w:tcW w:w="694" w:type="pct"/>
            <w:tcBorders>
              <w:top w:val="dashed" w:sz="4" w:space="0" w:color="auto"/>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Certificate</w:t>
            </w:r>
            <w:proofErr w:type="spellEnd"/>
            <w:r w:rsidRPr="009F25E2">
              <w:rPr>
                <w:lang w:val="fr-CH" w:eastAsia="fr-CH"/>
              </w:rPr>
              <w:t xml:space="preserve"> I</w:t>
            </w:r>
          </w:p>
        </w:tc>
        <w:tc>
          <w:tcPr>
            <w:tcW w:w="377" w:type="pct"/>
            <w:tcBorders>
              <w:top w:val="dashed" w:sz="4" w:space="0" w:color="auto"/>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-24.04</w:t>
            </w:r>
          </w:p>
        </w:tc>
        <w:tc>
          <w:tcPr>
            <w:tcW w:w="690" w:type="pct"/>
            <w:gridSpan w:val="2"/>
            <w:tcBorders>
              <w:top w:val="dashed" w:sz="4" w:space="0" w:color="auto"/>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Employed</w:t>
            </w:r>
            <w:proofErr w:type="spellEnd"/>
          </w:p>
        </w:tc>
        <w:tc>
          <w:tcPr>
            <w:tcW w:w="394" w:type="pct"/>
            <w:gridSpan w:val="2"/>
            <w:tcBorders>
              <w:top w:val="dashed" w:sz="4" w:space="0" w:color="auto"/>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42.28</w:t>
            </w:r>
          </w:p>
        </w:tc>
        <w:tc>
          <w:tcPr>
            <w:tcW w:w="667" w:type="pct"/>
            <w:tcBorders>
              <w:top w:val="dashed" w:sz="4" w:space="0" w:color="auto"/>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South </w:t>
            </w:r>
            <w:proofErr w:type="spellStart"/>
            <w:r w:rsidRPr="009F25E2">
              <w:rPr>
                <w:lang w:val="fr-CH" w:eastAsia="fr-CH"/>
              </w:rPr>
              <w:t>Australia</w:t>
            </w:r>
            <w:proofErr w:type="spellEnd"/>
          </w:p>
        </w:tc>
        <w:tc>
          <w:tcPr>
            <w:tcW w:w="407" w:type="pct"/>
            <w:tcBorders>
              <w:top w:val="dashed" w:sz="4" w:space="0" w:color="auto"/>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68.15</w:t>
            </w:r>
          </w:p>
        </w:tc>
        <w:tc>
          <w:tcPr>
            <w:tcW w:w="694" w:type="pct"/>
            <w:tcBorders>
              <w:top w:val="dashed" w:sz="4" w:space="0" w:color="auto"/>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Course: Mixed programmes</w:t>
            </w:r>
          </w:p>
        </w:tc>
        <w:tc>
          <w:tcPr>
            <w:tcW w:w="381" w:type="pct"/>
            <w:tcBorders>
              <w:top w:val="dashed" w:sz="4" w:space="0" w:color="auto"/>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62.62</w:t>
            </w:r>
          </w:p>
        </w:tc>
      </w:tr>
      <w:tr w:rsidR="004D4947"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2</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Northern</w:t>
            </w:r>
            <w:proofErr w:type="spellEnd"/>
            <w:r w:rsidRPr="009F25E2">
              <w:rPr>
                <w:lang w:val="fr-CH" w:eastAsia="fr-CH"/>
              </w:rPr>
              <w:t xml:space="preserve"> </w:t>
            </w:r>
            <w:proofErr w:type="spellStart"/>
            <w:r w:rsidRPr="009F25E2">
              <w:rPr>
                <w:lang w:val="fr-CH" w:eastAsia="fr-CH"/>
              </w:rPr>
              <w:t>Territory</w:t>
            </w:r>
            <w:proofErr w:type="spellEnd"/>
          </w:p>
        </w:tc>
        <w:tc>
          <w:tcPr>
            <w:tcW w:w="377"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19.44</w:t>
            </w:r>
          </w:p>
        </w:tc>
        <w:tc>
          <w:tcPr>
            <w:tcW w:w="690" w:type="pct"/>
            <w:gridSpan w:val="2"/>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Certificate</w:t>
            </w:r>
            <w:proofErr w:type="spellEnd"/>
            <w:r w:rsidRPr="009F25E2">
              <w:rPr>
                <w:lang w:val="fr-CH" w:eastAsia="fr-CH"/>
              </w:rPr>
              <w:t xml:space="preserve"> I</w:t>
            </w:r>
          </w:p>
        </w:tc>
        <w:tc>
          <w:tcPr>
            <w:tcW w:w="394"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-28.18</w:t>
            </w:r>
          </w:p>
        </w:tc>
        <w:tc>
          <w:tcPr>
            <w:tcW w:w="667"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Certificate</w:t>
            </w:r>
            <w:proofErr w:type="spellEnd"/>
            <w:r w:rsidRPr="009F25E2">
              <w:rPr>
                <w:lang w:val="fr-CH" w:eastAsia="fr-CH"/>
              </w:rPr>
              <w:t xml:space="preserve"> II</w:t>
            </w:r>
          </w:p>
        </w:tc>
        <w:tc>
          <w:tcPr>
            <w:tcW w:w="407" w:type="pct"/>
            <w:tcBorders>
              <w:top w:val="nil"/>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29.36</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Occupation: </w:t>
            </w:r>
            <w:proofErr w:type="spellStart"/>
            <w:r w:rsidRPr="009F25E2">
              <w:rPr>
                <w:lang w:val="fr-CH" w:eastAsia="fr-CH"/>
              </w:rPr>
              <w:t>Generic</w:t>
            </w:r>
            <w:proofErr w:type="spellEnd"/>
          </w:p>
        </w:tc>
        <w:tc>
          <w:tcPr>
            <w:tcW w:w="381"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49.84</w:t>
            </w:r>
          </w:p>
        </w:tc>
      </w:tr>
      <w:tr w:rsidR="004D4947"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3</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Employed</w:t>
            </w:r>
            <w:proofErr w:type="spellEnd"/>
          </w:p>
        </w:tc>
        <w:tc>
          <w:tcPr>
            <w:tcW w:w="377"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17.95</w:t>
            </w:r>
          </w:p>
        </w:tc>
        <w:tc>
          <w:tcPr>
            <w:tcW w:w="690" w:type="pct"/>
            <w:gridSpan w:val="2"/>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Course: Mixed programmes</w:t>
            </w:r>
          </w:p>
        </w:tc>
        <w:tc>
          <w:tcPr>
            <w:tcW w:w="394"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22.17</w:t>
            </w:r>
          </w:p>
        </w:tc>
        <w:tc>
          <w:tcPr>
            <w:tcW w:w="667"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Indigenous</w:t>
            </w:r>
            <w:proofErr w:type="spellEnd"/>
          </w:p>
        </w:tc>
        <w:tc>
          <w:tcPr>
            <w:tcW w:w="407" w:type="pct"/>
            <w:tcBorders>
              <w:top w:val="nil"/>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-28.85</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South </w:t>
            </w:r>
            <w:proofErr w:type="spellStart"/>
            <w:r w:rsidRPr="009F25E2">
              <w:rPr>
                <w:lang w:val="fr-CH" w:eastAsia="fr-CH"/>
              </w:rPr>
              <w:t>Australia</w:t>
            </w:r>
            <w:proofErr w:type="spellEnd"/>
          </w:p>
        </w:tc>
        <w:tc>
          <w:tcPr>
            <w:tcW w:w="381"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-34.70</w:t>
            </w:r>
          </w:p>
        </w:tc>
      </w:tr>
      <w:tr w:rsidR="004D4947"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4</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Course </w:t>
            </w:r>
            <w:proofErr w:type="spellStart"/>
            <w:r w:rsidRPr="009F25E2">
              <w:rPr>
                <w:lang w:val="fr-CH" w:eastAsia="fr-CH"/>
              </w:rPr>
              <w:t>hours</w:t>
            </w:r>
            <w:proofErr w:type="spellEnd"/>
            <w:r w:rsidRPr="009F25E2">
              <w:rPr>
                <w:lang w:val="fr-CH" w:eastAsia="fr-CH"/>
              </w:rPr>
              <w:t xml:space="preserve">: more </w:t>
            </w:r>
            <w:proofErr w:type="spellStart"/>
            <w:r w:rsidRPr="009F25E2">
              <w:rPr>
                <w:lang w:val="fr-CH" w:eastAsia="fr-CH"/>
              </w:rPr>
              <w:t>than</w:t>
            </w:r>
            <w:proofErr w:type="spellEnd"/>
            <w:r w:rsidRPr="009F25E2">
              <w:rPr>
                <w:lang w:val="fr-CH" w:eastAsia="fr-CH"/>
              </w:rPr>
              <w:t xml:space="preserve"> 800</w:t>
            </w:r>
          </w:p>
        </w:tc>
        <w:tc>
          <w:tcPr>
            <w:tcW w:w="377"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17.51</w:t>
            </w:r>
          </w:p>
        </w:tc>
        <w:tc>
          <w:tcPr>
            <w:tcW w:w="690" w:type="pct"/>
            <w:gridSpan w:val="2"/>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Age</w:t>
            </w:r>
          </w:p>
        </w:tc>
        <w:tc>
          <w:tcPr>
            <w:tcW w:w="394"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-15.20</w:t>
            </w:r>
          </w:p>
        </w:tc>
        <w:tc>
          <w:tcPr>
            <w:tcW w:w="667"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Course </w:t>
            </w:r>
            <w:proofErr w:type="spellStart"/>
            <w:r w:rsidRPr="009F25E2">
              <w:rPr>
                <w:lang w:val="fr-CH" w:eastAsia="fr-CH"/>
              </w:rPr>
              <w:t>hours</w:t>
            </w:r>
            <w:proofErr w:type="spellEnd"/>
            <w:r w:rsidRPr="009F25E2">
              <w:rPr>
                <w:lang w:val="fr-CH" w:eastAsia="fr-CH"/>
              </w:rPr>
              <w:t xml:space="preserve">: more </w:t>
            </w:r>
            <w:proofErr w:type="spellStart"/>
            <w:r w:rsidRPr="009F25E2">
              <w:rPr>
                <w:lang w:val="fr-CH" w:eastAsia="fr-CH"/>
              </w:rPr>
              <w:t>than</w:t>
            </w:r>
            <w:proofErr w:type="spellEnd"/>
            <w:r w:rsidRPr="009F25E2">
              <w:rPr>
                <w:lang w:val="fr-CH" w:eastAsia="fr-CH"/>
              </w:rPr>
              <w:t xml:space="preserve"> 800</w:t>
            </w:r>
          </w:p>
        </w:tc>
        <w:tc>
          <w:tcPr>
            <w:tcW w:w="407" w:type="pct"/>
            <w:tcBorders>
              <w:top w:val="nil"/>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-28.73</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Occupation: Managers</w:t>
            </w:r>
          </w:p>
        </w:tc>
        <w:tc>
          <w:tcPr>
            <w:tcW w:w="381"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17.51</w:t>
            </w:r>
          </w:p>
        </w:tc>
      </w:tr>
      <w:tr w:rsidR="004D4947"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5</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High </w:t>
            </w:r>
            <w:proofErr w:type="spellStart"/>
            <w:r w:rsidRPr="009F25E2">
              <w:rPr>
                <w:lang w:val="fr-CH" w:eastAsia="fr-CH"/>
              </w:rPr>
              <w:t>school</w:t>
            </w:r>
            <w:proofErr w:type="spellEnd"/>
            <w:r w:rsidRPr="009F25E2">
              <w:rPr>
                <w:lang w:val="fr-CH" w:eastAsia="fr-CH"/>
              </w:rPr>
              <w:t xml:space="preserve">: </w:t>
            </w:r>
            <w:proofErr w:type="spellStart"/>
            <w:r w:rsidRPr="009F25E2">
              <w:rPr>
                <w:lang w:val="fr-CH" w:eastAsia="fr-CH"/>
              </w:rPr>
              <w:t>Year</w:t>
            </w:r>
            <w:proofErr w:type="spellEnd"/>
            <w:r w:rsidRPr="009F25E2">
              <w:rPr>
                <w:lang w:val="fr-CH" w:eastAsia="fr-CH"/>
              </w:rPr>
              <w:t xml:space="preserve"> 12</w:t>
            </w:r>
          </w:p>
        </w:tc>
        <w:tc>
          <w:tcPr>
            <w:tcW w:w="377"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16.32</w:t>
            </w:r>
          </w:p>
        </w:tc>
        <w:tc>
          <w:tcPr>
            <w:tcW w:w="690" w:type="pct"/>
            <w:gridSpan w:val="2"/>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Occupation: </w:t>
            </w:r>
            <w:proofErr w:type="spellStart"/>
            <w:r w:rsidRPr="009F25E2">
              <w:rPr>
                <w:lang w:val="fr-CH" w:eastAsia="fr-CH"/>
              </w:rPr>
              <w:t>Generic</w:t>
            </w:r>
            <w:proofErr w:type="spellEnd"/>
          </w:p>
        </w:tc>
        <w:tc>
          <w:tcPr>
            <w:tcW w:w="394"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12.85</w:t>
            </w:r>
          </w:p>
        </w:tc>
        <w:tc>
          <w:tcPr>
            <w:tcW w:w="667"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Age</w:t>
            </w:r>
          </w:p>
        </w:tc>
        <w:tc>
          <w:tcPr>
            <w:tcW w:w="407" w:type="pct"/>
            <w:tcBorders>
              <w:top w:val="nil"/>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24.84</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Certificate</w:t>
            </w:r>
            <w:proofErr w:type="spellEnd"/>
            <w:r w:rsidRPr="009F25E2">
              <w:rPr>
                <w:lang w:val="fr-CH" w:eastAsia="fr-CH"/>
              </w:rPr>
              <w:t xml:space="preserve"> I</w:t>
            </w:r>
          </w:p>
        </w:tc>
        <w:tc>
          <w:tcPr>
            <w:tcW w:w="381"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-16.25</w:t>
            </w:r>
          </w:p>
        </w:tc>
      </w:tr>
      <w:tr w:rsidR="004D4947"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6</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Course: Mixed programmes</w:t>
            </w:r>
          </w:p>
        </w:tc>
        <w:tc>
          <w:tcPr>
            <w:tcW w:w="377"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14.20</w:t>
            </w:r>
          </w:p>
        </w:tc>
        <w:tc>
          <w:tcPr>
            <w:tcW w:w="690" w:type="pct"/>
            <w:gridSpan w:val="2"/>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Unemployed</w:t>
            </w:r>
            <w:proofErr w:type="spellEnd"/>
          </w:p>
        </w:tc>
        <w:tc>
          <w:tcPr>
            <w:tcW w:w="394"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12.66</w:t>
            </w:r>
          </w:p>
        </w:tc>
        <w:tc>
          <w:tcPr>
            <w:tcW w:w="667"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Course: Mixed programmes</w:t>
            </w:r>
          </w:p>
        </w:tc>
        <w:tc>
          <w:tcPr>
            <w:tcW w:w="407" w:type="pct"/>
            <w:tcBorders>
              <w:top w:val="nil"/>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-21.97</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Occupation: </w:t>
            </w:r>
            <w:proofErr w:type="spellStart"/>
            <w:r w:rsidRPr="009F25E2">
              <w:rPr>
                <w:lang w:val="fr-CH" w:eastAsia="fr-CH"/>
              </w:rPr>
              <w:t>Professionals</w:t>
            </w:r>
            <w:proofErr w:type="spellEnd"/>
          </w:p>
        </w:tc>
        <w:tc>
          <w:tcPr>
            <w:tcW w:w="381"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14.43</w:t>
            </w:r>
          </w:p>
        </w:tc>
      </w:tr>
      <w:tr w:rsidR="004D4947"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7</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Occupation: </w:t>
            </w:r>
            <w:proofErr w:type="spellStart"/>
            <w:r w:rsidRPr="009F25E2">
              <w:rPr>
                <w:lang w:val="fr-CH" w:eastAsia="fr-CH"/>
              </w:rPr>
              <w:t>Technicians</w:t>
            </w:r>
            <w:proofErr w:type="spellEnd"/>
          </w:p>
        </w:tc>
        <w:tc>
          <w:tcPr>
            <w:tcW w:w="377"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-13.86</w:t>
            </w:r>
          </w:p>
        </w:tc>
        <w:tc>
          <w:tcPr>
            <w:tcW w:w="690" w:type="pct"/>
            <w:gridSpan w:val="2"/>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Total </w:t>
            </w:r>
            <w:proofErr w:type="spellStart"/>
            <w:r w:rsidRPr="009F25E2">
              <w:rPr>
                <w:lang w:val="fr-CH" w:eastAsia="fr-CH"/>
              </w:rPr>
              <w:t>number</w:t>
            </w:r>
            <w:proofErr w:type="spellEnd"/>
            <w:r w:rsidRPr="009F25E2">
              <w:rPr>
                <w:lang w:val="fr-CH" w:eastAsia="fr-CH"/>
              </w:rPr>
              <w:t xml:space="preserve"> of courses</w:t>
            </w:r>
          </w:p>
        </w:tc>
        <w:tc>
          <w:tcPr>
            <w:tcW w:w="394"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-11.65</w:t>
            </w:r>
          </w:p>
        </w:tc>
        <w:tc>
          <w:tcPr>
            <w:tcW w:w="667"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Certificate</w:t>
            </w:r>
            <w:proofErr w:type="spellEnd"/>
            <w:r w:rsidRPr="009F25E2">
              <w:rPr>
                <w:lang w:val="fr-CH" w:eastAsia="fr-CH"/>
              </w:rPr>
              <w:t xml:space="preserve"> I</w:t>
            </w:r>
          </w:p>
        </w:tc>
        <w:tc>
          <w:tcPr>
            <w:tcW w:w="407" w:type="pct"/>
            <w:tcBorders>
              <w:top w:val="nil"/>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17.71</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Provider: ACE</w:t>
            </w:r>
          </w:p>
        </w:tc>
        <w:tc>
          <w:tcPr>
            <w:tcW w:w="381"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-13.66</w:t>
            </w:r>
          </w:p>
        </w:tc>
      </w:tr>
      <w:tr w:rsidR="004D4947" w:rsidRPr="009F25E2" w:rsidTr="006B0E24">
        <w:tc>
          <w:tcPr>
            <w:tcW w:w="695"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8</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en-GB" w:eastAsia="fr-CH"/>
              </w:rPr>
            </w:pPr>
            <w:r w:rsidRPr="009F25E2">
              <w:rPr>
                <w:lang w:val="en-GB" w:eastAsia="fr-CH"/>
              </w:rPr>
              <w:t>High school: Year 10 or below</w:t>
            </w:r>
          </w:p>
        </w:tc>
        <w:tc>
          <w:tcPr>
            <w:tcW w:w="377"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12.94</w:t>
            </w:r>
          </w:p>
        </w:tc>
        <w:tc>
          <w:tcPr>
            <w:tcW w:w="690" w:type="pct"/>
            <w:gridSpan w:val="2"/>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High </w:t>
            </w:r>
            <w:proofErr w:type="spellStart"/>
            <w:r w:rsidRPr="009F25E2">
              <w:rPr>
                <w:lang w:val="fr-CH" w:eastAsia="fr-CH"/>
              </w:rPr>
              <w:t>school</w:t>
            </w:r>
            <w:proofErr w:type="spellEnd"/>
            <w:r w:rsidRPr="009F25E2">
              <w:rPr>
                <w:lang w:val="fr-CH" w:eastAsia="fr-CH"/>
              </w:rPr>
              <w:t xml:space="preserve">: </w:t>
            </w:r>
            <w:proofErr w:type="spellStart"/>
            <w:r w:rsidRPr="009F25E2">
              <w:rPr>
                <w:lang w:val="fr-CH" w:eastAsia="fr-CH"/>
              </w:rPr>
              <w:t>Year</w:t>
            </w:r>
            <w:proofErr w:type="spellEnd"/>
            <w:r w:rsidRPr="009F25E2">
              <w:rPr>
                <w:lang w:val="fr-CH" w:eastAsia="fr-CH"/>
              </w:rPr>
              <w:t xml:space="preserve"> 12</w:t>
            </w:r>
          </w:p>
        </w:tc>
        <w:tc>
          <w:tcPr>
            <w:tcW w:w="394" w:type="pct"/>
            <w:gridSpan w:val="2"/>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11.52</w:t>
            </w:r>
          </w:p>
        </w:tc>
        <w:tc>
          <w:tcPr>
            <w:tcW w:w="667"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Diploma</w:t>
            </w:r>
            <w:proofErr w:type="spellEnd"/>
          </w:p>
        </w:tc>
        <w:tc>
          <w:tcPr>
            <w:tcW w:w="407" w:type="pct"/>
            <w:tcBorders>
              <w:top w:val="nil"/>
              <w:left w:val="nil"/>
              <w:bottom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17.52</w:t>
            </w:r>
          </w:p>
        </w:tc>
        <w:tc>
          <w:tcPr>
            <w:tcW w:w="694" w:type="pct"/>
            <w:tcBorders>
              <w:top w:val="nil"/>
              <w:left w:val="nil"/>
              <w:bottom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Occupation: </w:t>
            </w:r>
            <w:proofErr w:type="spellStart"/>
            <w:r w:rsidRPr="009F25E2">
              <w:rPr>
                <w:lang w:val="fr-CH" w:eastAsia="fr-CH"/>
              </w:rPr>
              <w:t>Comm</w:t>
            </w:r>
            <w:proofErr w:type="spellEnd"/>
            <w:r w:rsidRPr="009F25E2">
              <w:rPr>
                <w:lang w:val="fr-CH" w:eastAsia="fr-CH"/>
              </w:rPr>
              <w:t xml:space="preserve">. </w:t>
            </w:r>
            <w:proofErr w:type="spellStart"/>
            <w:r w:rsidRPr="009F25E2">
              <w:rPr>
                <w:lang w:val="fr-CH" w:eastAsia="fr-CH"/>
              </w:rPr>
              <w:t>worker</w:t>
            </w:r>
            <w:proofErr w:type="spellEnd"/>
          </w:p>
        </w:tc>
        <w:tc>
          <w:tcPr>
            <w:tcW w:w="381" w:type="pct"/>
            <w:tcBorders>
              <w:top w:val="nil"/>
              <w:left w:val="nil"/>
              <w:bottom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13.03</w:t>
            </w:r>
          </w:p>
        </w:tc>
      </w:tr>
      <w:tr w:rsidR="004D4947" w:rsidRPr="009F25E2" w:rsidTr="006B0E24">
        <w:tc>
          <w:tcPr>
            <w:tcW w:w="695" w:type="pct"/>
            <w:tcBorders>
              <w:top w:val="nil"/>
              <w:left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9</w:t>
            </w:r>
          </w:p>
        </w:tc>
        <w:tc>
          <w:tcPr>
            <w:tcW w:w="694" w:type="pct"/>
            <w:tcBorders>
              <w:top w:val="nil"/>
              <w:left w:val="nil"/>
              <w:right w:val="nil"/>
            </w:tcBorders>
            <w:shd w:val="clear" w:color="auto" w:fill="auto"/>
            <w:hideMark/>
          </w:tcPr>
          <w:p w:rsidR="00B348AD" w:rsidRPr="009F25E2" w:rsidRDefault="00D66C9A" w:rsidP="004D4947">
            <w:pPr>
              <w:pStyle w:val="Tabletext"/>
              <w:rPr>
                <w:lang w:val="fr-CH" w:eastAsia="fr-CH"/>
              </w:rPr>
            </w:pPr>
            <w:r>
              <w:rPr>
                <w:lang w:val="fr-CH" w:eastAsia="fr-CH"/>
              </w:rPr>
              <w:t xml:space="preserve">Course </w:t>
            </w:r>
            <w:proofErr w:type="spellStart"/>
            <w:r>
              <w:rPr>
                <w:lang w:val="fr-CH" w:eastAsia="fr-CH"/>
              </w:rPr>
              <w:t>hours</w:t>
            </w:r>
            <w:proofErr w:type="spellEnd"/>
            <w:r>
              <w:rPr>
                <w:lang w:val="fr-CH" w:eastAsia="fr-CH"/>
              </w:rPr>
              <w:t>: 401–</w:t>
            </w:r>
            <w:r w:rsidR="00B348AD" w:rsidRPr="009F25E2">
              <w:rPr>
                <w:lang w:val="fr-CH" w:eastAsia="fr-CH"/>
              </w:rPr>
              <w:t>800</w:t>
            </w:r>
          </w:p>
        </w:tc>
        <w:tc>
          <w:tcPr>
            <w:tcW w:w="377" w:type="pct"/>
            <w:tcBorders>
              <w:top w:val="nil"/>
              <w:left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11.31</w:t>
            </w:r>
          </w:p>
        </w:tc>
        <w:tc>
          <w:tcPr>
            <w:tcW w:w="690" w:type="pct"/>
            <w:gridSpan w:val="2"/>
            <w:tcBorders>
              <w:top w:val="nil"/>
              <w:left w:val="nil"/>
              <w:right w:val="nil"/>
            </w:tcBorders>
            <w:shd w:val="clear" w:color="auto" w:fill="auto"/>
            <w:hideMark/>
          </w:tcPr>
          <w:p w:rsidR="00B348AD" w:rsidRPr="009F25E2" w:rsidRDefault="00B348AD" w:rsidP="004D4947">
            <w:pPr>
              <w:pStyle w:val="Tabletext"/>
              <w:rPr>
                <w:lang w:val="fr-CH" w:eastAsia="fr-CH"/>
              </w:rPr>
            </w:pPr>
            <w:proofErr w:type="spellStart"/>
            <w:r w:rsidRPr="009F25E2">
              <w:rPr>
                <w:lang w:val="fr-CH" w:eastAsia="fr-CH"/>
              </w:rPr>
              <w:t>Certificate</w:t>
            </w:r>
            <w:proofErr w:type="spellEnd"/>
            <w:r w:rsidRPr="009F25E2">
              <w:rPr>
                <w:lang w:val="fr-CH" w:eastAsia="fr-CH"/>
              </w:rPr>
              <w:t xml:space="preserve"> II</w:t>
            </w:r>
          </w:p>
        </w:tc>
        <w:tc>
          <w:tcPr>
            <w:tcW w:w="394" w:type="pct"/>
            <w:gridSpan w:val="2"/>
            <w:tcBorders>
              <w:top w:val="nil"/>
              <w:left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-10.62</w:t>
            </w:r>
          </w:p>
        </w:tc>
        <w:tc>
          <w:tcPr>
            <w:tcW w:w="667" w:type="pct"/>
            <w:tcBorders>
              <w:top w:val="nil"/>
              <w:left w:val="nil"/>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High </w:t>
            </w:r>
            <w:proofErr w:type="spellStart"/>
            <w:r w:rsidRPr="009F25E2">
              <w:rPr>
                <w:lang w:val="fr-CH" w:eastAsia="fr-CH"/>
              </w:rPr>
              <w:t>school</w:t>
            </w:r>
            <w:proofErr w:type="spellEnd"/>
            <w:r w:rsidRPr="009F25E2">
              <w:rPr>
                <w:lang w:val="fr-CH" w:eastAsia="fr-CH"/>
              </w:rPr>
              <w:t xml:space="preserve">: </w:t>
            </w:r>
            <w:proofErr w:type="spellStart"/>
            <w:r w:rsidRPr="009F25E2">
              <w:rPr>
                <w:lang w:val="fr-CH" w:eastAsia="fr-CH"/>
              </w:rPr>
              <w:t>Year</w:t>
            </w:r>
            <w:proofErr w:type="spellEnd"/>
            <w:r w:rsidRPr="009F25E2">
              <w:rPr>
                <w:lang w:val="fr-CH" w:eastAsia="fr-CH"/>
              </w:rPr>
              <w:t xml:space="preserve"> 12</w:t>
            </w:r>
          </w:p>
        </w:tc>
        <w:tc>
          <w:tcPr>
            <w:tcW w:w="407" w:type="pct"/>
            <w:tcBorders>
              <w:top w:val="nil"/>
              <w:left w:val="nil"/>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-16.62</w:t>
            </w:r>
          </w:p>
        </w:tc>
        <w:tc>
          <w:tcPr>
            <w:tcW w:w="694" w:type="pct"/>
            <w:tcBorders>
              <w:top w:val="nil"/>
              <w:left w:val="nil"/>
              <w:right w:val="nil"/>
            </w:tcBorders>
            <w:shd w:val="clear" w:color="auto" w:fill="auto"/>
            <w:tcMar>
              <w:right w:w="0" w:type="dxa"/>
            </w:tcMar>
            <w:hideMark/>
          </w:tcPr>
          <w:p w:rsidR="00B348AD" w:rsidRPr="009F25E2" w:rsidRDefault="00B348AD" w:rsidP="004D4947">
            <w:pPr>
              <w:pStyle w:val="Tabletext"/>
              <w:rPr>
                <w:lang w:val="fr-CH" w:eastAsia="fr-CH"/>
              </w:rPr>
            </w:pPr>
            <w:r w:rsidRPr="009F25E2">
              <w:rPr>
                <w:lang w:val="fr-CH" w:eastAsia="fr-CH"/>
              </w:rPr>
              <w:t xml:space="preserve">Occupation: </w:t>
            </w:r>
            <w:proofErr w:type="spellStart"/>
            <w:r w:rsidRPr="009F25E2">
              <w:rPr>
                <w:lang w:val="fr-CH" w:eastAsia="fr-CH"/>
              </w:rPr>
              <w:t>Clerical</w:t>
            </w:r>
            <w:proofErr w:type="spellEnd"/>
            <w:r w:rsidRPr="009F25E2">
              <w:rPr>
                <w:lang w:val="fr-CH" w:eastAsia="fr-CH"/>
              </w:rPr>
              <w:t xml:space="preserve"> </w:t>
            </w:r>
            <w:proofErr w:type="spellStart"/>
            <w:r w:rsidRPr="009F25E2">
              <w:rPr>
                <w:lang w:val="fr-CH" w:eastAsia="fr-CH"/>
              </w:rPr>
              <w:t>work</w:t>
            </w:r>
            <w:proofErr w:type="spellEnd"/>
          </w:p>
        </w:tc>
        <w:tc>
          <w:tcPr>
            <w:tcW w:w="381" w:type="pct"/>
            <w:tcBorders>
              <w:top w:val="nil"/>
              <w:left w:val="nil"/>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-10.77</w:t>
            </w:r>
          </w:p>
        </w:tc>
      </w:tr>
      <w:tr w:rsidR="004D4947" w:rsidRPr="009F25E2" w:rsidTr="006B0E24">
        <w:tc>
          <w:tcPr>
            <w:tcW w:w="695" w:type="pct"/>
            <w:tcBorders>
              <w:top w:val="nil"/>
              <w:left w:val="nil"/>
              <w:bottom w:val="single" w:sz="4" w:space="0" w:color="auto"/>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10</w:t>
            </w:r>
          </w:p>
        </w:tc>
        <w:tc>
          <w:tcPr>
            <w:tcW w:w="694" w:type="pct"/>
            <w:tcBorders>
              <w:top w:val="nil"/>
              <w:left w:val="nil"/>
              <w:bottom w:val="single" w:sz="4" w:space="0" w:color="auto"/>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Western </w:t>
            </w:r>
            <w:proofErr w:type="spellStart"/>
            <w:r w:rsidRPr="009F25E2">
              <w:rPr>
                <w:lang w:val="fr-CH" w:eastAsia="fr-CH"/>
              </w:rPr>
              <w:t>Australia</w:t>
            </w:r>
            <w:proofErr w:type="spellEnd"/>
          </w:p>
        </w:tc>
        <w:tc>
          <w:tcPr>
            <w:tcW w:w="377" w:type="pct"/>
            <w:tcBorders>
              <w:top w:val="nil"/>
              <w:left w:val="nil"/>
              <w:bottom w:val="single" w:sz="4" w:space="0" w:color="auto"/>
              <w:right w:val="nil"/>
            </w:tcBorders>
            <w:shd w:val="clear" w:color="auto" w:fill="auto"/>
            <w:hideMark/>
          </w:tcPr>
          <w:p w:rsidR="00B348AD" w:rsidRPr="009F25E2" w:rsidRDefault="00B348AD" w:rsidP="00F97114">
            <w:pPr>
              <w:pStyle w:val="Tabletext"/>
              <w:tabs>
                <w:tab w:val="decimal" w:pos="454"/>
              </w:tabs>
              <w:rPr>
                <w:i/>
                <w:iCs/>
                <w:lang w:val="fr-CH" w:eastAsia="fr-CH"/>
              </w:rPr>
            </w:pPr>
            <w:r w:rsidRPr="009F25E2">
              <w:rPr>
                <w:i/>
                <w:iCs/>
                <w:lang w:val="fr-CH" w:eastAsia="fr-CH"/>
              </w:rPr>
              <w:t>10.93</w:t>
            </w:r>
          </w:p>
        </w:tc>
        <w:tc>
          <w:tcPr>
            <w:tcW w:w="690" w:type="pct"/>
            <w:gridSpan w:val="2"/>
            <w:tcBorders>
              <w:top w:val="nil"/>
              <w:left w:val="nil"/>
              <w:bottom w:val="single" w:sz="4" w:space="0" w:color="auto"/>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Not in labour force</w:t>
            </w:r>
          </w:p>
        </w:tc>
        <w:tc>
          <w:tcPr>
            <w:tcW w:w="394" w:type="pct"/>
            <w:gridSpan w:val="2"/>
            <w:tcBorders>
              <w:top w:val="nil"/>
              <w:left w:val="nil"/>
              <w:bottom w:val="single" w:sz="4" w:space="0" w:color="auto"/>
              <w:right w:val="nil"/>
            </w:tcBorders>
            <w:shd w:val="clear" w:color="auto" w:fill="auto"/>
            <w:hideMark/>
          </w:tcPr>
          <w:p w:rsidR="00B348AD" w:rsidRPr="009F25E2" w:rsidRDefault="004D4947" w:rsidP="00F97114">
            <w:pPr>
              <w:pStyle w:val="Tabletext"/>
              <w:tabs>
                <w:tab w:val="decimal" w:pos="454"/>
              </w:tabs>
              <w:rPr>
                <w:i/>
                <w:iCs/>
                <w:lang w:val="fr-CH" w:eastAsia="fr-CH"/>
              </w:rPr>
            </w:pPr>
            <w:r>
              <w:rPr>
                <w:i/>
                <w:iCs/>
                <w:lang w:val="fr-CH" w:eastAsia="fr-CH"/>
              </w:rPr>
              <w:t>8.16</w:t>
            </w:r>
          </w:p>
        </w:tc>
        <w:tc>
          <w:tcPr>
            <w:tcW w:w="667" w:type="pct"/>
            <w:tcBorders>
              <w:top w:val="nil"/>
              <w:left w:val="nil"/>
              <w:bottom w:val="single" w:sz="4" w:space="0" w:color="auto"/>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 xml:space="preserve">Western </w:t>
            </w:r>
            <w:proofErr w:type="spellStart"/>
            <w:r w:rsidRPr="009F25E2">
              <w:rPr>
                <w:lang w:val="fr-CH" w:eastAsia="fr-CH"/>
              </w:rPr>
              <w:t>Australia</w:t>
            </w:r>
            <w:proofErr w:type="spellEnd"/>
          </w:p>
        </w:tc>
        <w:tc>
          <w:tcPr>
            <w:tcW w:w="407" w:type="pct"/>
            <w:tcBorders>
              <w:top w:val="nil"/>
              <w:left w:val="nil"/>
              <w:bottom w:val="single" w:sz="4" w:space="0" w:color="auto"/>
              <w:right w:val="nil"/>
            </w:tcBorders>
            <w:shd w:val="clear" w:color="auto" w:fill="auto"/>
            <w:hideMark/>
          </w:tcPr>
          <w:p w:rsidR="00B348AD" w:rsidRPr="009F25E2" w:rsidRDefault="00B348AD" w:rsidP="006B0E24">
            <w:pPr>
              <w:pStyle w:val="Tabletext"/>
              <w:tabs>
                <w:tab w:val="decimal" w:pos="482"/>
              </w:tabs>
              <w:rPr>
                <w:i/>
                <w:iCs/>
                <w:lang w:val="fr-CH" w:eastAsia="fr-CH"/>
              </w:rPr>
            </w:pPr>
            <w:r w:rsidRPr="009F25E2">
              <w:rPr>
                <w:i/>
                <w:iCs/>
                <w:lang w:val="fr-CH" w:eastAsia="fr-CH"/>
              </w:rPr>
              <w:t>16.56</w:t>
            </w:r>
          </w:p>
        </w:tc>
        <w:tc>
          <w:tcPr>
            <w:tcW w:w="694" w:type="pct"/>
            <w:tcBorders>
              <w:top w:val="nil"/>
              <w:left w:val="nil"/>
              <w:bottom w:val="single" w:sz="4" w:space="0" w:color="auto"/>
              <w:right w:val="nil"/>
            </w:tcBorders>
            <w:shd w:val="clear" w:color="auto" w:fill="auto"/>
            <w:hideMark/>
          </w:tcPr>
          <w:p w:rsidR="00B348AD" w:rsidRPr="009F25E2" w:rsidRDefault="00B348AD" w:rsidP="004D4947">
            <w:pPr>
              <w:pStyle w:val="Tabletext"/>
              <w:rPr>
                <w:lang w:val="fr-CH" w:eastAsia="fr-CH"/>
              </w:rPr>
            </w:pPr>
            <w:r w:rsidRPr="009F25E2">
              <w:rPr>
                <w:lang w:val="fr-CH" w:eastAsia="fr-CH"/>
              </w:rPr>
              <w:t>Course: Management</w:t>
            </w:r>
          </w:p>
        </w:tc>
        <w:tc>
          <w:tcPr>
            <w:tcW w:w="381" w:type="pct"/>
            <w:tcBorders>
              <w:top w:val="nil"/>
              <w:left w:val="nil"/>
              <w:bottom w:val="single" w:sz="4" w:space="0" w:color="auto"/>
              <w:right w:val="nil"/>
            </w:tcBorders>
            <w:shd w:val="clear" w:color="auto" w:fill="auto"/>
            <w:hideMark/>
          </w:tcPr>
          <w:p w:rsidR="00B348AD" w:rsidRPr="009F25E2" w:rsidRDefault="004D4947" w:rsidP="00F97114">
            <w:pPr>
              <w:pStyle w:val="Tabletext"/>
              <w:tabs>
                <w:tab w:val="decimal" w:pos="454"/>
              </w:tabs>
              <w:rPr>
                <w:i/>
                <w:iCs/>
                <w:lang w:val="fr-CH" w:eastAsia="fr-CH"/>
              </w:rPr>
            </w:pPr>
            <w:r>
              <w:rPr>
                <w:i/>
                <w:iCs/>
                <w:lang w:val="fr-CH" w:eastAsia="fr-CH"/>
              </w:rPr>
              <w:t>9.53</w:t>
            </w:r>
          </w:p>
        </w:tc>
      </w:tr>
    </w:tbl>
    <w:p w:rsidR="00B348AD" w:rsidRDefault="00B348AD" w:rsidP="004D4947">
      <w:pPr>
        <w:pStyle w:val="Source"/>
      </w:pPr>
      <w:r>
        <w:t>Source:</w:t>
      </w:r>
      <w:r w:rsidR="004D4947">
        <w:tab/>
      </w:r>
      <w:r w:rsidR="00D66C9A">
        <w:t xml:space="preserve">Authors’ calculations using </w:t>
      </w:r>
      <w:r w:rsidR="0007679C">
        <w:t xml:space="preserve">National </w:t>
      </w:r>
      <w:r w:rsidR="00D66C9A">
        <w:t>VET Provider Collection data, 2008–11.</w:t>
      </w:r>
    </w:p>
    <w:p w:rsidR="00B348AD" w:rsidRPr="00D8326F" w:rsidRDefault="004E6B10" w:rsidP="00F97114">
      <w:pPr>
        <w:pStyle w:val="Tabletitle"/>
      </w:pPr>
      <w:bookmarkStart w:id="96" w:name="_Toc427677320"/>
      <w:r w:rsidRPr="00D8326F">
        <w:t>Table</w:t>
      </w:r>
      <w:r w:rsidR="0070004F" w:rsidRPr="00D8326F">
        <w:t xml:space="preserve"> C2</w:t>
      </w:r>
      <w:r w:rsidR="00B348AD" w:rsidRPr="00D8326F">
        <w:tab/>
        <w:t>Module completion, decomposition results: contributions of additional disadvantages</w:t>
      </w:r>
      <w:bookmarkEnd w:id="96"/>
    </w:p>
    <w:tbl>
      <w:tblPr>
        <w:tblW w:w="14288" w:type="dxa"/>
        <w:tblInd w:w="57" w:type="dxa"/>
        <w:tblLayout w:type="fixed"/>
        <w:tblCellMar>
          <w:left w:w="57" w:type="dxa"/>
          <w:right w:w="57" w:type="dxa"/>
        </w:tblCellMar>
        <w:tblLook w:val="04A0" w:firstRow="1" w:lastRow="0" w:firstColumn="1" w:lastColumn="0" w:noHBand="0" w:noVBand="1"/>
      </w:tblPr>
      <w:tblGrid>
        <w:gridCol w:w="2409"/>
        <w:gridCol w:w="1277"/>
        <w:gridCol w:w="1692"/>
        <w:gridCol w:w="1286"/>
        <w:gridCol w:w="1686"/>
        <w:gridCol w:w="1289"/>
        <w:gridCol w:w="1683"/>
        <w:gridCol w:w="1294"/>
        <w:gridCol w:w="1672"/>
      </w:tblGrid>
      <w:tr w:rsidR="00B348AD" w:rsidRPr="00F97114" w:rsidTr="006B0E24">
        <w:tc>
          <w:tcPr>
            <w:tcW w:w="843" w:type="pct"/>
            <w:tcBorders>
              <w:top w:val="single" w:sz="8" w:space="0" w:color="auto"/>
              <w:left w:val="nil"/>
              <w:right w:val="nil"/>
            </w:tcBorders>
            <w:shd w:val="clear" w:color="auto" w:fill="auto"/>
            <w:hideMark/>
          </w:tcPr>
          <w:p w:rsidR="00B348AD" w:rsidRPr="00F97114" w:rsidRDefault="00B348AD" w:rsidP="00F97114">
            <w:pPr>
              <w:pStyle w:val="Tablehead1"/>
            </w:pPr>
            <w:r w:rsidRPr="00F97114">
              <w:t> </w:t>
            </w:r>
          </w:p>
        </w:tc>
        <w:tc>
          <w:tcPr>
            <w:tcW w:w="1039" w:type="pct"/>
            <w:gridSpan w:val="2"/>
            <w:tcBorders>
              <w:top w:val="single" w:sz="8" w:space="0" w:color="auto"/>
              <w:left w:val="nil"/>
              <w:right w:val="nil"/>
            </w:tcBorders>
            <w:shd w:val="clear" w:color="auto" w:fill="auto"/>
            <w:hideMark/>
          </w:tcPr>
          <w:p w:rsidR="00B348AD" w:rsidRPr="00F97114" w:rsidRDefault="00B348AD" w:rsidP="00F97114">
            <w:pPr>
              <w:pStyle w:val="Tablehead1"/>
              <w:jc w:val="center"/>
            </w:pPr>
            <w:r w:rsidRPr="00F97114">
              <w:t>Indigenous</w:t>
            </w:r>
          </w:p>
        </w:tc>
        <w:tc>
          <w:tcPr>
            <w:tcW w:w="1040" w:type="pct"/>
            <w:gridSpan w:val="2"/>
            <w:tcBorders>
              <w:top w:val="single" w:sz="8" w:space="0" w:color="auto"/>
              <w:left w:val="nil"/>
              <w:right w:val="nil"/>
            </w:tcBorders>
            <w:shd w:val="clear" w:color="auto" w:fill="auto"/>
            <w:hideMark/>
          </w:tcPr>
          <w:p w:rsidR="00B348AD" w:rsidRPr="00F97114" w:rsidRDefault="00B348AD" w:rsidP="00F97114">
            <w:pPr>
              <w:pStyle w:val="Tablehead1"/>
              <w:jc w:val="center"/>
            </w:pPr>
            <w:r w:rsidRPr="00F97114">
              <w:t>Has a disability</w:t>
            </w:r>
          </w:p>
        </w:tc>
        <w:tc>
          <w:tcPr>
            <w:tcW w:w="1040" w:type="pct"/>
            <w:gridSpan w:val="2"/>
            <w:tcBorders>
              <w:top w:val="single" w:sz="8" w:space="0" w:color="auto"/>
              <w:left w:val="nil"/>
              <w:right w:val="nil"/>
            </w:tcBorders>
            <w:shd w:val="clear" w:color="auto" w:fill="auto"/>
            <w:hideMark/>
          </w:tcPr>
          <w:p w:rsidR="00B348AD" w:rsidRPr="00F97114" w:rsidRDefault="00B348AD" w:rsidP="009A33E6">
            <w:pPr>
              <w:pStyle w:val="Tablehead1"/>
              <w:jc w:val="center"/>
            </w:pPr>
            <w:r w:rsidRPr="00F97114">
              <w:t xml:space="preserve">Lives in lowest </w:t>
            </w:r>
            <w:r w:rsidR="009A33E6">
              <w:t>SES</w:t>
            </w:r>
            <w:r w:rsidRPr="00F97114">
              <w:t xml:space="preserve"> area</w:t>
            </w:r>
          </w:p>
        </w:tc>
        <w:tc>
          <w:tcPr>
            <w:tcW w:w="1038" w:type="pct"/>
            <w:gridSpan w:val="2"/>
            <w:tcBorders>
              <w:top w:val="single" w:sz="8" w:space="0" w:color="auto"/>
              <w:left w:val="nil"/>
              <w:right w:val="nil"/>
            </w:tcBorders>
            <w:shd w:val="clear" w:color="auto" w:fill="auto"/>
            <w:hideMark/>
          </w:tcPr>
          <w:p w:rsidR="00B348AD" w:rsidRPr="00F97114" w:rsidRDefault="00B348AD" w:rsidP="00F97114">
            <w:pPr>
              <w:pStyle w:val="Tablehead1"/>
              <w:jc w:val="center"/>
            </w:pPr>
            <w:r w:rsidRPr="00F97114">
              <w:t>Limited English language skills</w:t>
            </w:r>
          </w:p>
        </w:tc>
      </w:tr>
      <w:tr w:rsidR="00B348AD" w:rsidRPr="000E206C" w:rsidTr="006B0E24">
        <w:tc>
          <w:tcPr>
            <w:tcW w:w="843" w:type="pct"/>
            <w:tcBorders>
              <w:left w:val="nil"/>
              <w:bottom w:val="single" w:sz="4" w:space="0" w:color="auto"/>
              <w:right w:val="nil"/>
            </w:tcBorders>
            <w:shd w:val="clear" w:color="auto" w:fill="auto"/>
            <w:noWrap/>
            <w:hideMark/>
          </w:tcPr>
          <w:p w:rsidR="00B348AD" w:rsidRPr="000E206C" w:rsidRDefault="00B348AD" w:rsidP="00F97114">
            <w:pPr>
              <w:pStyle w:val="Tablehead2"/>
              <w:rPr>
                <w:lang w:val="fr-CH" w:eastAsia="fr-CH"/>
              </w:rPr>
            </w:pPr>
          </w:p>
        </w:tc>
        <w:tc>
          <w:tcPr>
            <w:tcW w:w="447" w:type="pct"/>
            <w:tcBorders>
              <w:left w:val="nil"/>
              <w:bottom w:val="single" w:sz="4" w:space="0" w:color="auto"/>
              <w:right w:val="nil"/>
            </w:tcBorders>
            <w:shd w:val="clear" w:color="auto" w:fill="auto"/>
            <w:hideMark/>
          </w:tcPr>
          <w:p w:rsidR="00B348AD" w:rsidRPr="009A39D2" w:rsidRDefault="00B348AD" w:rsidP="00F97114">
            <w:pPr>
              <w:pStyle w:val="Tablehead2"/>
              <w:jc w:val="center"/>
              <w:rPr>
                <w:rFonts w:cs="Arial"/>
                <w:bCs/>
                <w:iCs/>
                <w:sz w:val="16"/>
                <w:szCs w:val="16"/>
                <w:lang w:val="en-GB" w:eastAsia="fr-CH"/>
              </w:rPr>
            </w:pPr>
            <w:r w:rsidRPr="009A39D2">
              <w:rPr>
                <w:rFonts w:cs="Arial"/>
                <w:bCs/>
                <w:iCs/>
                <w:sz w:val="16"/>
                <w:szCs w:val="16"/>
                <w:lang w:val="en-GB" w:eastAsia="fr-CH"/>
              </w:rPr>
              <w:t>Rank of the categories of disadvantage*</w:t>
            </w:r>
          </w:p>
        </w:tc>
        <w:tc>
          <w:tcPr>
            <w:tcW w:w="592" w:type="pct"/>
            <w:tcBorders>
              <w:left w:val="nil"/>
              <w:bottom w:val="single" w:sz="4" w:space="0" w:color="auto"/>
              <w:right w:val="nil"/>
            </w:tcBorders>
            <w:shd w:val="clear" w:color="auto" w:fill="auto"/>
            <w:hideMark/>
          </w:tcPr>
          <w:p w:rsidR="00B348AD" w:rsidRPr="000E206C" w:rsidRDefault="00B348AD" w:rsidP="00F97114">
            <w:pPr>
              <w:pStyle w:val="Tablehead2"/>
              <w:jc w:val="center"/>
              <w:rPr>
                <w:rFonts w:cs="Arial"/>
                <w:iCs/>
                <w:sz w:val="16"/>
                <w:szCs w:val="16"/>
                <w:lang w:val="en-GB" w:eastAsia="fr-CH"/>
              </w:rPr>
            </w:pPr>
            <w:r w:rsidRPr="000E206C">
              <w:rPr>
                <w:rFonts w:cs="Arial"/>
                <w:iCs/>
                <w:sz w:val="16"/>
                <w:szCs w:val="16"/>
                <w:lang w:val="en-GB" w:eastAsia="fr-CH"/>
              </w:rPr>
              <w:t>Percentage contribution to explained difference</w:t>
            </w:r>
          </w:p>
        </w:tc>
        <w:tc>
          <w:tcPr>
            <w:tcW w:w="450" w:type="pct"/>
            <w:tcBorders>
              <w:left w:val="nil"/>
              <w:bottom w:val="single" w:sz="4" w:space="0" w:color="auto"/>
              <w:right w:val="nil"/>
            </w:tcBorders>
            <w:shd w:val="clear" w:color="auto" w:fill="auto"/>
            <w:hideMark/>
          </w:tcPr>
          <w:p w:rsidR="00B348AD" w:rsidRPr="009A39D2" w:rsidRDefault="00B348AD" w:rsidP="00F97114">
            <w:pPr>
              <w:pStyle w:val="Tablehead2"/>
              <w:jc w:val="center"/>
              <w:rPr>
                <w:rFonts w:cs="Arial"/>
                <w:bCs/>
                <w:iCs/>
                <w:sz w:val="16"/>
                <w:szCs w:val="16"/>
                <w:lang w:val="en-GB" w:eastAsia="fr-CH"/>
              </w:rPr>
            </w:pPr>
            <w:r w:rsidRPr="009A39D2">
              <w:rPr>
                <w:rFonts w:cs="Arial"/>
                <w:bCs/>
                <w:iCs/>
                <w:sz w:val="16"/>
                <w:szCs w:val="16"/>
                <w:lang w:val="en-GB" w:eastAsia="fr-CH"/>
              </w:rPr>
              <w:t>Rank of the categories of disadvantage*</w:t>
            </w:r>
          </w:p>
        </w:tc>
        <w:tc>
          <w:tcPr>
            <w:tcW w:w="590" w:type="pct"/>
            <w:tcBorders>
              <w:left w:val="nil"/>
              <w:bottom w:val="single" w:sz="4" w:space="0" w:color="auto"/>
              <w:right w:val="nil"/>
            </w:tcBorders>
            <w:shd w:val="clear" w:color="auto" w:fill="auto"/>
            <w:hideMark/>
          </w:tcPr>
          <w:p w:rsidR="00B348AD" w:rsidRPr="000E206C" w:rsidRDefault="00B348AD" w:rsidP="00F97114">
            <w:pPr>
              <w:pStyle w:val="Tablehead2"/>
              <w:jc w:val="center"/>
              <w:rPr>
                <w:rFonts w:cs="Arial"/>
                <w:iCs/>
                <w:sz w:val="16"/>
                <w:szCs w:val="16"/>
                <w:lang w:val="en-GB" w:eastAsia="fr-CH"/>
              </w:rPr>
            </w:pPr>
            <w:r w:rsidRPr="000E206C">
              <w:rPr>
                <w:rFonts w:cs="Arial"/>
                <w:iCs/>
                <w:sz w:val="16"/>
                <w:szCs w:val="16"/>
                <w:lang w:val="en-GB" w:eastAsia="fr-CH"/>
              </w:rPr>
              <w:t>Percentage contribution to explained difference</w:t>
            </w:r>
          </w:p>
        </w:tc>
        <w:tc>
          <w:tcPr>
            <w:tcW w:w="451" w:type="pct"/>
            <w:tcBorders>
              <w:left w:val="nil"/>
              <w:bottom w:val="single" w:sz="4" w:space="0" w:color="auto"/>
              <w:right w:val="nil"/>
            </w:tcBorders>
            <w:shd w:val="clear" w:color="auto" w:fill="auto"/>
            <w:hideMark/>
          </w:tcPr>
          <w:p w:rsidR="00B348AD" w:rsidRPr="009A39D2" w:rsidRDefault="00B348AD" w:rsidP="00F97114">
            <w:pPr>
              <w:pStyle w:val="Tablehead2"/>
              <w:jc w:val="center"/>
              <w:rPr>
                <w:rFonts w:cs="Arial"/>
                <w:bCs/>
                <w:iCs/>
                <w:sz w:val="16"/>
                <w:szCs w:val="16"/>
                <w:lang w:val="en-GB" w:eastAsia="fr-CH"/>
              </w:rPr>
            </w:pPr>
            <w:r w:rsidRPr="009A39D2">
              <w:rPr>
                <w:rFonts w:cs="Arial"/>
                <w:bCs/>
                <w:iCs/>
                <w:sz w:val="16"/>
                <w:szCs w:val="16"/>
                <w:lang w:val="en-GB" w:eastAsia="fr-CH"/>
              </w:rPr>
              <w:t>Rank of the categories of disadvantage*</w:t>
            </w:r>
          </w:p>
        </w:tc>
        <w:tc>
          <w:tcPr>
            <w:tcW w:w="589" w:type="pct"/>
            <w:tcBorders>
              <w:left w:val="nil"/>
              <w:bottom w:val="single" w:sz="4" w:space="0" w:color="auto"/>
              <w:right w:val="nil"/>
            </w:tcBorders>
            <w:shd w:val="clear" w:color="auto" w:fill="auto"/>
            <w:hideMark/>
          </w:tcPr>
          <w:p w:rsidR="00B348AD" w:rsidRPr="000E206C" w:rsidRDefault="00B348AD" w:rsidP="00F97114">
            <w:pPr>
              <w:pStyle w:val="Tablehead2"/>
              <w:jc w:val="center"/>
              <w:rPr>
                <w:rFonts w:cs="Arial"/>
                <w:iCs/>
                <w:sz w:val="16"/>
                <w:szCs w:val="16"/>
                <w:lang w:val="en-GB" w:eastAsia="fr-CH"/>
              </w:rPr>
            </w:pPr>
            <w:r w:rsidRPr="000E206C">
              <w:rPr>
                <w:rFonts w:cs="Arial"/>
                <w:iCs/>
                <w:sz w:val="16"/>
                <w:szCs w:val="16"/>
                <w:lang w:val="en-GB" w:eastAsia="fr-CH"/>
              </w:rPr>
              <w:t>Percentage contribution to explained difference</w:t>
            </w:r>
          </w:p>
        </w:tc>
        <w:tc>
          <w:tcPr>
            <w:tcW w:w="453" w:type="pct"/>
            <w:tcBorders>
              <w:left w:val="nil"/>
              <w:bottom w:val="single" w:sz="4" w:space="0" w:color="auto"/>
              <w:right w:val="nil"/>
            </w:tcBorders>
            <w:shd w:val="clear" w:color="auto" w:fill="auto"/>
            <w:hideMark/>
          </w:tcPr>
          <w:p w:rsidR="00B348AD" w:rsidRPr="009A39D2" w:rsidRDefault="00B348AD" w:rsidP="00F97114">
            <w:pPr>
              <w:pStyle w:val="Tablehead2"/>
              <w:jc w:val="center"/>
              <w:rPr>
                <w:rFonts w:cs="Arial"/>
                <w:bCs/>
                <w:iCs/>
                <w:sz w:val="16"/>
                <w:szCs w:val="16"/>
                <w:lang w:val="en-GB" w:eastAsia="fr-CH"/>
              </w:rPr>
            </w:pPr>
            <w:r w:rsidRPr="009A39D2">
              <w:rPr>
                <w:rFonts w:cs="Arial"/>
                <w:bCs/>
                <w:iCs/>
                <w:sz w:val="16"/>
                <w:szCs w:val="16"/>
                <w:lang w:val="en-GB" w:eastAsia="fr-CH"/>
              </w:rPr>
              <w:t>Rank of the categories of disadvantage*</w:t>
            </w:r>
          </w:p>
        </w:tc>
        <w:tc>
          <w:tcPr>
            <w:tcW w:w="585" w:type="pct"/>
            <w:tcBorders>
              <w:left w:val="nil"/>
              <w:bottom w:val="single" w:sz="4" w:space="0" w:color="auto"/>
              <w:right w:val="nil"/>
            </w:tcBorders>
            <w:shd w:val="clear" w:color="auto" w:fill="auto"/>
            <w:hideMark/>
          </w:tcPr>
          <w:p w:rsidR="00B348AD" w:rsidRPr="000E206C" w:rsidRDefault="00B348AD" w:rsidP="00F97114">
            <w:pPr>
              <w:pStyle w:val="Tablehead2"/>
              <w:jc w:val="center"/>
              <w:rPr>
                <w:rFonts w:cs="Arial"/>
                <w:iCs/>
                <w:sz w:val="16"/>
                <w:szCs w:val="16"/>
                <w:lang w:val="en-GB" w:eastAsia="fr-CH"/>
              </w:rPr>
            </w:pPr>
            <w:r w:rsidRPr="000E206C">
              <w:rPr>
                <w:rFonts w:cs="Arial"/>
                <w:iCs/>
                <w:sz w:val="16"/>
                <w:szCs w:val="16"/>
                <w:lang w:val="en-GB" w:eastAsia="fr-CH"/>
              </w:rPr>
              <w:t>Percentage contribution to explained difference</w:t>
            </w:r>
          </w:p>
        </w:tc>
      </w:tr>
      <w:tr w:rsidR="00B348AD" w:rsidRPr="00F97114" w:rsidTr="006B0E24">
        <w:tc>
          <w:tcPr>
            <w:tcW w:w="843" w:type="pct"/>
            <w:tcBorders>
              <w:top w:val="single" w:sz="4" w:space="0" w:color="auto"/>
              <w:left w:val="nil"/>
              <w:bottom w:val="nil"/>
              <w:right w:val="nil"/>
            </w:tcBorders>
            <w:shd w:val="clear" w:color="auto" w:fill="auto"/>
            <w:hideMark/>
          </w:tcPr>
          <w:p w:rsidR="00B348AD" w:rsidRPr="00F97114" w:rsidRDefault="00B348AD" w:rsidP="00F97114">
            <w:pPr>
              <w:pStyle w:val="Tabletext"/>
            </w:pPr>
            <w:r w:rsidRPr="00F97114">
              <w:t>Has a disability</w:t>
            </w:r>
          </w:p>
        </w:tc>
        <w:tc>
          <w:tcPr>
            <w:tcW w:w="447"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r w:rsidRPr="00F97114">
              <w:t>32</w:t>
            </w:r>
          </w:p>
        </w:tc>
        <w:tc>
          <w:tcPr>
            <w:tcW w:w="592"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r w:rsidRPr="00F97114">
              <w:t>3.04</w:t>
            </w:r>
          </w:p>
        </w:tc>
        <w:tc>
          <w:tcPr>
            <w:tcW w:w="450"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p>
        </w:tc>
        <w:tc>
          <w:tcPr>
            <w:tcW w:w="590"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p>
        </w:tc>
        <w:tc>
          <w:tcPr>
            <w:tcW w:w="451"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r w:rsidRPr="00F97114">
              <w:t>31</w:t>
            </w:r>
          </w:p>
        </w:tc>
        <w:tc>
          <w:tcPr>
            <w:tcW w:w="589"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r w:rsidRPr="00F97114">
              <w:t>-5.68</w:t>
            </w:r>
          </w:p>
        </w:tc>
        <w:tc>
          <w:tcPr>
            <w:tcW w:w="453"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r w:rsidRPr="00F97114">
              <w:t>36</w:t>
            </w:r>
          </w:p>
        </w:tc>
        <w:tc>
          <w:tcPr>
            <w:tcW w:w="585" w:type="pct"/>
            <w:tcBorders>
              <w:top w:val="single" w:sz="4" w:space="0" w:color="auto"/>
              <w:left w:val="nil"/>
              <w:bottom w:val="nil"/>
              <w:right w:val="nil"/>
            </w:tcBorders>
            <w:shd w:val="clear" w:color="auto" w:fill="auto"/>
            <w:hideMark/>
          </w:tcPr>
          <w:p w:rsidR="00B348AD" w:rsidRPr="00F97114" w:rsidRDefault="00B348AD" w:rsidP="006B0E24">
            <w:pPr>
              <w:pStyle w:val="Tabletext"/>
              <w:tabs>
                <w:tab w:val="decimal" w:pos="680"/>
              </w:tabs>
            </w:pPr>
            <w:r w:rsidRPr="00F97114">
              <w:t>-1.85</w:t>
            </w:r>
          </w:p>
        </w:tc>
      </w:tr>
      <w:tr w:rsidR="00B348AD" w:rsidRPr="00F97114" w:rsidTr="006B0E24">
        <w:tc>
          <w:tcPr>
            <w:tcW w:w="843" w:type="pct"/>
            <w:tcBorders>
              <w:top w:val="nil"/>
              <w:left w:val="nil"/>
              <w:bottom w:val="nil"/>
              <w:right w:val="nil"/>
            </w:tcBorders>
            <w:shd w:val="clear" w:color="auto" w:fill="auto"/>
            <w:hideMark/>
          </w:tcPr>
          <w:p w:rsidR="00B348AD" w:rsidRPr="00F97114" w:rsidRDefault="00B348AD" w:rsidP="00F97114">
            <w:pPr>
              <w:pStyle w:val="Tabletext"/>
            </w:pPr>
            <w:r w:rsidRPr="00F97114">
              <w:t>Lives in lowest SEIFA quintile</w:t>
            </w:r>
          </w:p>
        </w:tc>
        <w:tc>
          <w:tcPr>
            <w:tcW w:w="447"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44</w:t>
            </w:r>
          </w:p>
        </w:tc>
        <w:tc>
          <w:tcPr>
            <w:tcW w:w="592"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-1.60</w:t>
            </w:r>
          </w:p>
        </w:tc>
        <w:tc>
          <w:tcPr>
            <w:tcW w:w="450"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46</w:t>
            </w:r>
          </w:p>
        </w:tc>
        <w:tc>
          <w:tcPr>
            <w:tcW w:w="590"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-1.25</w:t>
            </w:r>
          </w:p>
        </w:tc>
        <w:tc>
          <w:tcPr>
            <w:tcW w:w="451"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p>
        </w:tc>
        <w:tc>
          <w:tcPr>
            <w:tcW w:w="589"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p>
        </w:tc>
        <w:tc>
          <w:tcPr>
            <w:tcW w:w="453"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53</w:t>
            </w:r>
          </w:p>
        </w:tc>
        <w:tc>
          <w:tcPr>
            <w:tcW w:w="585"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-0.87</w:t>
            </w:r>
          </w:p>
        </w:tc>
      </w:tr>
      <w:tr w:rsidR="00B348AD" w:rsidRPr="00F97114" w:rsidTr="006B0E24">
        <w:tc>
          <w:tcPr>
            <w:tcW w:w="843" w:type="pct"/>
            <w:tcBorders>
              <w:top w:val="nil"/>
              <w:left w:val="nil"/>
              <w:bottom w:val="nil"/>
              <w:right w:val="nil"/>
            </w:tcBorders>
            <w:shd w:val="clear" w:color="auto" w:fill="auto"/>
            <w:hideMark/>
          </w:tcPr>
          <w:p w:rsidR="00B348AD" w:rsidRPr="00F97114" w:rsidRDefault="00B348AD" w:rsidP="00F97114">
            <w:pPr>
              <w:pStyle w:val="Tabletext"/>
            </w:pPr>
            <w:r w:rsidRPr="00F97114">
              <w:t>Limited English language skills</w:t>
            </w:r>
          </w:p>
        </w:tc>
        <w:tc>
          <w:tcPr>
            <w:tcW w:w="447"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54</w:t>
            </w:r>
          </w:p>
        </w:tc>
        <w:tc>
          <w:tcPr>
            <w:tcW w:w="592"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0.53</w:t>
            </w:r>
          </w:p>
        </w:tc>
        <w:tc>
          <w:tcPr>
            <w:tcW w:w="450"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20</w:t>
            </w:r>
          </w:p>
        </w:tc>
        <w:tc>
          <w:tcPr>
            <w:tcW w:w="590"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-4.88</w:t>
            </w:r>
          </w:p>
        </w:tc>
        <w:tc>
          <w:tcPr>
            <w:tcW w:w="451"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49</w:t>
            </w:r>
          </w:p>
        </w:tc>
        <w:tc>
          <w:tcPr>
            <w:tcW w:w="589"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r w:rsidRPr="00F97114">
              <w:t>-1.79</w:t>
            </w:r>
          </w:p>
        </w:tc>
        <w:tc>
          <w:tcPr>
            <w:tcW w:w="453"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p>
        </w:tc>
        <w:tc>
          <w:tcPr>
            <w:tcW w:w="585" w:type="pct"/>
            <w:tcBorders>
              <w:top w:val="nil"/>
              <w:left w:val="nil"/>
              <w:bottom w:val="nil"/>
              <w:right w:val="nil"/>
            </w:tcBorders>
            <w:shd w:val="clear" w:color="auto" w:fill="auto"/>
            <w:hideMark/>
          </w:tcPr>
          <w:p w:rsidR="00B348AD" w:rsidRPr="00F97114" w:rsidRDefault="00B348AD" w:rsidP="006B0E24">
            <w:pPr>
              <w:pStyle w:val="Tabletext"/>
              <w:tabs>
                <w:tab w:val="decimal" w:pos="680"/>
              </w:tabs>
            </w:pPr>
          </w:p>
        </w:tc>
      </w:tr>
      <w:tr w:rsidR="00B348AD" w:rsidRPr="00F97114" w:rsidTr="006B0E24">
        <w:tc>
          <w:tcPr>
            <w:tcW w:w="843" w:type="pct"/>
            <w:tcBorders>
              <w:top w:val="nil"/>
              <w:left w:val="nil"/>
              <w:bottom w:val="single" w:sz="8" w:space="0" w:color="auto"/>
              <w:right w:val="nil"/>
            </w:tcBorders>
            <w:shd w:val="clear" w:color="auto" w:fill="auto"/>
            <w:hideMark/>
          </w:tcPr>
          <w:p w:rsidR="00B348AD" w:rsidRPr="00F97114" w:rsidRDefault="00B348AD" w:rsidP="00F97114">
            <w:pPr>
              <w:pStyle w:val="Tabletext"/>
            </w:pPr>
            <w:r w:rsidRPr="00F97114">
              <w:t>Indigenous</w:t>
            </w:r>
          </w:p>
        </w:tc>
        <w:tc>
          <w:tcPr>
            <w:tcW w:w="447" w:type="pct"/>
            <w:tcBorders>
              <w:top w:val="nil"/>
              <w:left w:val="nil"/>
              <w:bottom w:val="single" w:sz="8" w:space="0" w:color="auto"/>
              <w:right w:val="nil"/>
            </w:tcBorders>
            <w:shd w:val="clear" w:color="auto" w:fill="auto"/>
            <w:hideMark/>
          </w:tcPr>
          <w:p w:rsidR="00B348AD" w:rsidRPr="00F97114" w:rsidRDefault="00B348AD" w:rsidP="006B0E24">
            <w:pPr>
              <w:pStyle w:val="Tabletext"/>
              <w:tabs>
                <w:tab w:val="decimal" w:pos="680"/>
              </w:tabs>
            </w:pPr>
            <w:r w:rsidRPr="00F97114">
              <w:t> </w:t>
            </w:r>
          </w:p>
        </w:tc>
        <w:tc>
          <w:tcPr>
            <w:tcW w:w="592" w:type="pct"/>
            <w:tcBorders>
              <w:top w:val="nil"/>
              <w:left w:val="nil"/>
              <w:bottom w:val="single" w:sz="8" w:space="0" w:color="auto"/>
              <w:right w:val="nil"/>
            </w:tcBorders>
            <w:shd w:val="clear" w:color="auto" w:fill="auto"/>
            <w:hideMark/>
          </w:tcPr>
          <w:p w:rsidR="00B348AD" w:rsidRPr="00F97114" w:rsidRDefault="00B348AD" w:rsidP="006B0E24">
            <w:pPr>
              <w:pStyle w:val="Tabletext"/>
              <w:tabs>
                <w:tab w:val="decimal" w:pos="680"/>
              </w:tabs>
            </w:pPr>
            <w:r w:rsidRPr="00F97114">
              <w:t> </w:t>
            </w:r>
          </w:p>
        </w:tc>
        <w:tc>
          <w:tcPr>
            <w:tcW w:w="450" w:type="pct"/>
            <w:tcBorders>
              <w:top w:val="nil"/>
              <w:left w:val="nil"/>
              <w:bottom w:val="single" w:sz="8" w:space="0" w:color="auto"/>
              <w:right w:val="nil"/>
            </w:tcBorders>
            <w:shd w:val="clear" w:color="auto" w:fill="auto"/>
            <w:hideMark/>
          </w:tcPr>
          <w:p w:rsidR="00B348AD" w:rsidRPr="00F97114" w:rsidRDefault="00B348AD" w:rsidP="006B0E24">
            <w:pPr>
              <w:pStyle w:val="Tabletext"/>
              <w:tabs>
                <w:tab w:val="decimal" w:pos="680"/>
              </w:tabs>
            </w:pPr>
            <w:r w:rsidRPr="00F97114">
              <w:t>15</w:t>
            </w:r>
          </w:p>
        </w:tc>
        <w:tc>
          <w:tcPr>
            <w:tcW w:w="590" w:type="pct"/>
            <w:tcBorders>
              <w:top w:val="nil"/>
              <w:left w:val="nil"/>
              <w:bottom w:val="single" w:sz="8" w:space="0" w:color="auto"/>
              <w:right w:val="nil"/>
            </w:tcBorders>
            <w:shd w:val="clear" w:color="auto" w:fill="auto"/>
            <w:hideMark/>
          </w:tcPr>
          <w:p w:rsidR="00B348AD" w:rsidRPr="00F97114" w:rsidRDefault="00F97114" w:rsidP="006B0E24">
            <w:pPr>
              <w:pStyle w:val="Tabletext"/>
              <w:tabs>
                <w:tab w:val="decimal" w:pos="680"/>
              </w:tabs>
            </w:pPr>
            <w:r>
              <w:t>6.10</w:t>
            </w:r>
          </w:p>
        </w:tc>
        <w:tc>
          <w:tcPr>
            <w:tcW w:w="451" w:type="pct"/>
            <w:tcBorders>
              <w:top w:val="nil"/>
              <w:left w:val="nil"/>
              <w:bottom w:val="single" w:sz="8" w:space="0" w:color="auto"/>
              <w:right w:val="nil"/>
            </w:tcBorders>
            <w:shd w:val="clear" w:color="auto" w:fill="auto"/>
            <w:hideMark/>
          </w:tcPr>
          <w:p w:rsidR="00B348AD" w:rsidRPr="00F97114" w:rsidRDefault="00B348AD" w:rsidP="006B0E24">
            <w:pPr>
              <w:pStyle w:val="Tabletext"/>
              <w:tabs>
                <w:tab w:val="decimal" w:pos="680"/>
              </w:tabs>
            </w:pPr>
            <w:r w:rsidRPr="00F97114">
              <w:t>3</w:t>
            </w:r>
          </w:p>
        </w:tc>
        <w:tc>
          <w:tcPr>
            <w:tcW w:w="589" w:type="pct"/>
            <w:tcBorders>
              <w:top w:val="nil"/>
              <w:left w:val="nil"/>
              <w:bottom w:val="single" w:sz="8" w:space="0" w:color="auto"/>
              <w:right w:val="nil"/>
            </w:tcBorders>
            <w:shd w:val="clear" w:color="auto" w:fill="auto"/>
            <w:hideMark/>
          </w:tcPr>
          <w:p w:rsidR="00B348AD" w:rsidRPr="00F97114" w:rsidRDefault="00B348AD" w:rsidP="006B0E24">
            <w:pPr>
              <w:pStyle w:val="Tabletext"/>
              <w:tabs>
                <w:tab w:val="decimal" w:pos="680"/>
              </w:tabs>
            </w:pPr>
            <w:r w:rsidRPr="00F97114">
              <w:t>-28.85</w:t>
            </w:r>
          </w:p>
        </w:tc>
        <w:tc>
          <w:tcPr>
            <w:tcW w:w="453" w:type="pct"/>
            <w:tcBorders>
              <w:top w:val="nil"/>
              <w:left w:val="nil"/>
              <w:bottom w:val="single" w:sz="8" w:space="0" w:color="auto"/>
              <w:right w:val="nil"/>
            </w:tcBorders>
            <w:shd w:val="clear" w:color="auto" w:fill="auto"/>
            <w:hideMark/>
          </w:tcPr>
          <w:p w:rsidR="00B348AD" w:rsidRPr="00F97114" w:rsidRDefault="00B348AD" w:rsidP="006B0E24">
            <w:pPr>
              <w:pStyle w:val="Tabletext"/>
              <w:tabs>
                <w:tab w:val="decimal" w:pos="680"/>
              </w:tabs>
            </w:pPr>
            <w:r w:rsidRPr="00F97114">
              <w:t>49</w:t>
            </w:r>
          </w:p>
        </w:tc>
        <w:tc>
          <w:tcPr>
            <w:tcW w:w="585" w:type="pct"/>
            <w:tcBorders>
              <w:top w:val="nil"/>
              <w:left w:val="nil"/>
              <w:bottom w:val="single" w:sz="8" w:space="0" w:color="auto"/>
              <w:right w:val="nil"/>
            </w:tcBorders>
            <w:shd w:val="clear" w:color="auto" w:fill="auto"/>
            <w:hideMark/>
          </w:tcPr>
          <w:p w:rsidR="00B348AD" w:rsidRPr="00F97114" w:rsidRDefault="00B348AD" w:rsidP="006B0E24">
            <w:pPr>
              <w:pStyle w:val="Tabletext"/>
              <w:tabs>
                <w:tab w:val="decimal" w:pos="680"/>
              </w:tabs>
            </w:pPr>
            <w:r w:rsidRPr="00F97114">
              <w:t>-1.22</w:t>
            </w:r>
          </w:p>
        </w:tc>
      </w:tr>
    </w:tbl>
    <w:p w:rsidR="00F97114" w:rsidRDefault="00F97114" w:rsidP="00F97114">
      <w:pPr>
        <w:pStyle w:val="Source"/>
      </w:pPr>
      <w:r>
        <w:t>Note:</w:t>
      </w:r>
      <w:r>
        <w:tab/>
      </w:r>
      <w:r w:rsidR="00B348AD" w:rsidRPr="00F97114">
        <w:t xml:space="preserve">* Out of 70 variables. </w:t>
      </w:r>
    </w:p>
    <w:p w:rsidR="00B348AD" w:rsidRPr="00F97114" w:rsidRDefault="00B348AD" w:rsidP="00F97114">
      <w:pPr>
        <w:pStyle w:val="Source"/>
      </w:pPr>
      <w:r w:rsidRPr="00F97114">
        <w:t>Source:</w:t>
      </w:r>
      <w:r w:rsidR="00F97114">
        <w:tab/>
      </w:r>
      <w:r w:rsidR="00D66C9A" w:rsidRPr="00F97114">
        <w:t xml:space="preserve">Authors’ calculations using </w:t>
      </w:r>
      <w:r w:rsidR="0007679C">
        <w:t xml:space="preserve">National </w:t>
      </w:r>
      <w:r w:rsidR="00D66C9A" w:rsidRPr="00F97114">
        <w:t>VET Provider Collection data, 2008–11.</w:t>
      </w:r>
      <w:r w:rsidRPr="00F97114">
        <w:rPr>
          <w:highlight w:val="yellow"/>
        </w:rPr>
        <w:br w:type="page"/>
      </w:r>
    </w:p>
    <w:p w:rsidR="00463CA7" w:rsidRDefault="005F6275" w:rsidP="005F6275">
      <w:pPr>
        <w:pStyle w:val="Heading1"/>
        <w:spacing w:after="240"/>
        <w:ind w:firstLine="720"/>
      </w:pPr>
      <w:bookmarkStart w:id="97" w:name="_Toc427676523"/>
      <w:r>
        <w:rPr>
          <w:noProof/>
          <w:lang w:eastAsia="en-AU"/>
        </w:rPr>
        <w:drawing>
          <wp:anchor distT="0" distB="0" distL="114300" distR="114300" simplePos="0" relativeHeight="251773952" behindDoc="0" locked="0" layoutInCell="1" allowOverlap="1">
            <wp:simplePos x="0" y="0"/>
            <wp:positionH relativeFrom="column">
              <wp:posOffset>-635</wp:posOffset>
            </wp:positionH>
            <wp:positionV relativeFrom="paragraph">
              <wp:posOffset>-48895</wp:posOffset>
            </wp:positionV>
            <wp:extent cx="419100" cy="419100"/>
            <wp:effectExtent l="0" t="0" r="0" b="0"/>
            <wp:wrapNone/>
            <wp:docPr id="54" name="Picture 54"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PaperClip_LightBlue.em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CA7">
        <w:t>Appendix D</w:t>
      </w:r>
      <w:r w:rsidR="00F97114">
        <w:t>:</w:t>
      </w:r>
      <w:r w:rsidR="00463CA7">
        <w:t xml:space="preserve"> Employment gaps: course completers only</w:t>
      </w:r>
      <w:bookmarkEnd w:id="97"/>
    </w:p>
    <w:p w:rsidR="00D548DA" w:rsidRPr="00D8326F" w:rsidRDefault="004E6B10" w:rsidP="00F97114">
      <w:pPr>
        <w:pStyle w:val="Tabletitle"/>
        <w:spacing w:before="240"/>
      </w:pPr>
      <w:bookmarkStart w:id="98" w:name="_Toc427677321"/>
      <w:r w:rsidRPr="00D8326F">
        <w:t>Table</w:t>
      </w:r>
      <w:r w:rsidR="0070004F" w:rsidRPr="00D8326F">
        <w:t xml:space="preserve"> D1</w:t>
      </w:r>
      <w:r w:rsidR="00F97114">
        <w:tab/>
      </w:r>
      <w:r w:rsidR="00C20C64" w:rsidRPr="00D8326F">
        <w:t>Probability of employment, main decomposition results</w:t>
      </w:r>
      <w:r w:rsidR="00984210">
        <w:t>:</w:t>
      </w:r>
      <w:r w:rsidR="00BC3D42" w:rsidRPr="00D8326F">
        <w:t xml:space="preserve"> VET graduates only</w:t>
      </w:r>
      <w:r w:rsidR="008A0CD3" w:rsidRPr="00D8326F">
        <w:t xml:space="preserve"> (=</w:t>
      </w:r>
      <w:r w:rsidR="00D66C9A">
        <w:t xml:space="preserve"> t</w:t>
      </w:r>
      <w:r w:rsidRPr="00D8326F">
        <w:t>able</w:t>
      </w:r>
      <w:r w:rsidR="0080135E" w:rsidRPr="00D8326F">
        <w:t xml:space="preserve"> 5 for subset of graduates)</w:t>
      </w:r>
      <w:bookmarkEnd w:id="98"/>
    </w:p>
    <w:tbl>
      <w:tblPr>
        <w:tblW w:w="14320" w:type="dxa"/>
        <w:tblInd w:w="57" w:type="dxa"/>
        <w:tblLayout w:type="fixed"/>
        <w:tblCellMar>
          <w:left w:w="57" w:type="dxa"/>
          <w:right w:w="57" w:type="dxa"/>
        </w:tblCellMar>
        <w:tblLook w:val="04A0" w:firstRow="1" w:lastRow="0" w:firstColumn="1" w:lastColumn="0" w:noHBand="0" w:noVBand="1"/>
      </w:tblPr>
      <w:tblGrid>
        <w:gridCol w:w="1989"/>
        <w:gridCol w:w="2074"/>
        <w:gridCol w:w="1045"/>
        <w:gridCol w:w="1996"/>
        <w:gridCol w:w="1065"/>
        <w:gridCol w:w="11"/>
        <w:gridCol w:w="1956"/>
        <w:gridCol w:w="1083"/>
        <w:gridCol w:w="11"/>
        <w:gridCol w:w="1973"/>
        <w:gridCol w:w="1103"/>
        <w:gridCol w:w="14"/>
      </w:tblGrid>
      <w:tr w:rsidR="000B4FD4" w:rsidRPr="004B793C" w:rsidTr="00B061B2">
        <w:trPr>
          <w:gridAfter w:val="1"/>
          <w:wAfter w:w="5" w:type="pct"/>
        </w:trPr>
        <w:tc>
          <w:tcPr>
            <w:tcW w:w="694" w:type="pct"/>
            <w:tcBorders>
              <w:top w:val="single" w:sz="8" w:space="0" w:color="auto"/>
              <w:left w:val="nil"/>
              <w:bottom w:val="single" w:sz="8" w:space="0" w:color="auto"/>
              <w:right w:val="nil"/>
            </w:tcBorders>
            <w:shd w:val="clear" w:color="auto" w:fill="auto"/>
            <w:noWrap/>
            <w:hideMark/>
          </w:tcPr>
          <w:p w:rsidR="004B793C" w:rsidRPr="004B793C" w:rsidRDefault="004B793C" w:rsidP="000B4FD4">
            <w:pPr>
              <w:pStyle w:val="Tablehead1"/>
              <w:rPr>
                <w:lang w:eastAsia="en-AU"/>
              </w:rPr>
            </w:pPr>
            <w:r w:rsidRPr="004B793C">
              <w:rPr>
                <w:lang w:eastAsia="en-AU"/>
              </w:rPr>
              <w:t> </w:t>
            </w:r>
          </w:p>
        </w:tc>
        <w:tc>
          <w:tcPr>
            <w:tcW w:w="1089" w:type="pct"/>
            <w:gridSpan w:val="2"/>
            <w:tcBorders>
              <w:top w:val="single" w:sz="8" w:space="0" w:color="auto"/>
              <w:left w:val="nil"/>
              <w:bottom w:val="single" w:sz="8" w:space="0" w:color="auto"/>
              <w:right w:val="nil"/>
            </w:tcBorders>
            <w:shd w:val="clear" w:color="auto" w:fill="auto"/>
            <w:hideMark/>
          </w:tcPr>
          <w:p w:rsidR="004B793C" w:rsidRPr="004B793C" w:rsidRDefault="004B793C" w:rsidP="000B4FD4">
            <w:pPr>
              <w:pStyle w:val="Tablehead1"/>
              <w:jc w:val="center"/>
              <w:rPr>
                <w:lang w:eastAsia="en-AU"/>
              </w:rPr>
            </w:pPr>
            <w:r w:rsidRPr="004B793C">
              <w:rPr>
                <w:lang w:eastAsia="en-AU"/>
              </w:rPr>
              <w:t>Indigenous</w:t>
            </w:r>
          </w:p>
        </w:tc>
        <w:tc>
          <w:tcPr>
            <w:tcW w:w="1069" w:type="pct"/>
            <w:gridSpan w:val="2"/>
            <w:tcBorders>
              <w:top w:val="single" w:sz="8" w:space="0" w:color="auto"/>
              <w:left w:val="nil"/>
              <w:bottom w:val="single" w:sz="8" w:space="0" w:color="auto"/>
              <w:right w:val="nil"/>
            </w:tcBorders>
            <w:shd w:val="clear" w:color="auto" w:fill="auto"/>
            <w:hideMark/>
          </w:tcPr>
          <w:p w:rsidR="004B793C" w:rsidRPr="004B793C" w:rsidRDefault="004B793C" w:rsidP="000B4FD4">
            <w:pPr>
              <w:pStyle w:val="Tablehead1"/>
              <w:jc w:val="center"/>
              <w:rPr>
                <w:lang w:eastAsia="en-AU"/>
              </w:rPr>
            </w:pPr>
            <w:r w:rsidRPr="004B793C">
              <w:rPr>
                <w:lang w:eastAsia="en-AU"/>
              </w:rPr>
              <w:t>Has a disability</w:t>
            </w:r>
          </w:p>
        </w:tc>
        <w:tc>
          <w:tcPr>
            <w:tcW w:w="1069" w:type="pct"/>
            <w:gridSpan w:val="4"/>
            <w:tcBorders>
              <w:top w:val="single" w:sz="8" w:space="0" w:color="auto"/>
              <w:left w:val="nil"/>
              <w:bottom w:val="single" w:sz="8" w:space="0" w:color="auto"/>
              <w:right w:val="nil"/>
            </w:tcBorders>
            <w:shd w:val="clear" w:color="auto" w:fill="auto"/>
            <w:hideMark/>
          </w:tcPr>
          <w:p w:rsidR="004B793C" w:rsidRPr="004B793C" w:rsidRDefault="004B793C" w:rsidP="009A33E6">
            <w:pPr>
              <w:pStyle w:val="Tablehead1"/>
              <w:jc w:val="center"/>
              <w:rPr>
                <w:lang w:eastAsia="en-AU"/>
              </w:rPr>
            </w:pPr>
            <w:r w:rsidRPr="004B793C">
              <w:rPr>
                <w:lang w:eastAsia="en-AU"/>
              </w:rPr>
              <w:t xml:space="preserve">Lives in lowest </w:t>
            </w:r>
            <w:r w:rsidR="009A33E6">
              <w:rPr>
                <w:lang w:eastAsia="en-AU"/>
              </w:rPr>
              <w:t>SES</w:t>
            </w:r>
            <w:r w:rsidRPr="004B793C">
              <w:rPr>
                <w:lang w:eastAsia="en-AU"/>
              </w:rPr>
              <w:t xml:space="preserve"> area</w:t>
            </w:r>
          </w:p>
        </w:tc>
        <w:tc>
          <w:tcPr>
            <w:tcW w:w="1074" w:type="pct"/>
            <w:gridSpan w:val="2"/>
            <w:tcBorders>
              <w:top w:val="single" w:sz="8" w:space="0" w:color="auto"/>
              <w:left w:val="nil"/>
              <w:bottom w:val="single" w:sz="8" w:space="0" w:color="auto"/>
              <w:right w:val="nil"/>
            </w:tcBorders>
            <w:shd w:val="clear" w:color="auto" w:fill="auto"/>
            <w:noWrap/>
            <w:hideMark/>
          </w:tcPr>
          <w:p w:rsidR="004B793C" w:rsidRPr="004B793C" w:rsidRDefault="004B793C" w:rsidP="000B4FD4">
            <w:pPr>
              <w:pStyle w:val="Tablehead1"/>
              <w:jc w:val="center"/>
              <w:rPr>
                <w:lang w:eastAsia="en-AU"/>
              </w:rPr>
            </w:pPr>
            <w:r w:rsidRPr="004B793C">
              <w:rPr>
                <w:lang w:eastAsia="en-AU"/>
              </w:rPr>
              <w:t>Limited English language skills</w:t>
            </w:r>
          </w:p>
        </w:tc>
      </w:tr>
      <w:tr w:rsidR="000B4FD4" w:rsidRPr="004B793C" w:rsidTr="00B061B2">
        <w:trPr>
          <w:gridAfter w:val="1"/>
          <w:wAfter w:w="5" w:type="pct"/>
        </w:trPr>
        <w:tc>
          <w:tcPr>
            <w:tcW w:w="694" w:type="pct"/>
            <w:tcBorders>
              <w:top w:val="nil"/>
              <w:left w:val="nil"/>
              <w:bottom w:val="nil"/>
              <w:right w:val="nil"/>
            </w:tcBorders>
            <w:shd w:val="clear" w:color="auto" w:fill="auto"/>
            <w:noWrap/>
            <w:hideMark/>
          </w:tcPr>
          <w:p w:rsidR="004B793C" w:rsidRPr="004B793C" w:rsidRDefault="004B793C" w:rsidP="000B4FD4">
            <w:pPr>
              <w:pStyle w:val="Tabletext"/>
              <w:rPr>
                <w:lang w:eastAsia="en-AU"/>
              </w:rPr>
            </w:pPr>
            <w:r w:rsidRPr="004B793C">
              <w:rPr>
                <w:lang w:eastAsia="en-AU"/>
              </w:rPr>
              <w:t>Total difference</w:t>
            </w:r>
          </w:p>
        </w:tc>
        <w:tc>
          <w:tcPr>
            <w:tcW w:w="1089" w:type="pct"/>
            <w:gridSpan w:val="2"/>
            <w:tcBorders>
              <w:top w:val="single" w:sz="8" w:space="0" w:color="auto"/>
              <w:left w:val="nil"/>
              <w:bottom w:val="nil"/>
              <w:right w:val="nil"/>
            </w:tcBorders>
            <w:shd w:val="clear" w:color="auto" w:fill="auto"/>
            <w:hideMark/>
          </w:tcPr>
          <w:p w:rsidR="004B793C" w:rsidRPr="004B793C" w:rsidRDefault="004B793C" w:rsidP="000B4FD4">
            <w:pPr>
              <w:pStyle w:val="Tabletext"/>
              <w:tabs>
                <w:tab w:val="decimal" w:pos="1247"/>
              </w:tabs>
              <w:rPr>
                <w:lang w:eastAsia="en-AU"/>
              </w:rPr>
            </w:pPr>
            <w:r w:rsidRPr="004B793C">
              <w:rPr>
                <w:lang w:eastAsia="en-AU"/>
              </w:rPr>
              <w:t>0.1071</w:t>
            </w:r>
          </w:p>
        </w:tc>
        <w:tc>
          <w:tcPr>
            <w:tcW w:w="1069" w:type="pct"/>
            <w:gridSpan w:val="2"/>
            <w:tcBorders>
              <w:top w:val="single" w:sz="8" w:space="0" w:color="auto"/>
              <w:left w:val="nil"/>
              <w:bottom w:val="nil"/>
              <w:right w:val="nil"/>
            </w:tcBorders>
            <w:shd w:val="clear" w:color="auto" w:fill="auto"/>
            <w:hideMark/>
          </w:tcPr>
          <w:p w:rsidR="004B793C" w:rsidRPr="004B793C" w:rsidRDefault="004B793C" w:rsidP="000B4FD4">
            <w:pPr>
              <w:pStyle w:val="Tabletext"/>
              <w:tabs>
                <w:tab w:val="decimal" w:pos="1247"/>
              </w:tabs>
              <w:rPr>
                <w:lang w:eastAsia="en-AU"/>
              </w:rPr>
            </w:pPr>
            <w:r w:rsidRPr="004B793C">
              <w:rPr>
                <w:lang w:eastAsia="en-AU"/>
              </w:rPr>
              <w:t>0.2643</w:t>
            </w:r>
          </w:p>
        </w:tc>
        <w:tc>
          <w:tcPr>
            <w:tcW w:w="1069" w:type="pct"/>
            <w:gridSpan w:val="4"/>
            <w:tcBorders>
              <w:top w:val="single" w:sz="8" w:space="0" w:color="auto"/>
              <w:left w:val="nil"/>
              <w:bottom w:val="nil"/>
              <w:right w:val="nil"/>
            </w:tcBorders>
            <w:shd w:val="clear" w:color="auto" w:fill="auto"/>
            <w:hideMark/>
          </w:tcPr>
          <w:p w:rsidR="004B793C" w:rsidRPr="004B793C" w:rsidRDefault="004B793C" w:rsidP="000B4FD4">
            <w:pPr>
              <w:pStyle w:val="Tabletext"/>
              <w:tabs>
                <w:tab w:val="decimal" w:pos="1247"/>
              </w:tabs>
              <w:rPr>
                <w:lang w:eastAsia="en-AU"/>
              </w:rPr>
            </w:pPr>
            <w:r w:rsidRPr="004B793C">
              <w:rPr>
                <w:lang w:eastAsia="en-AU"/>
              </w:rPr>
              <w:t>0.1088</w:t>
            </w:r>
          </w:p>
        </w:tc>
        <w:tc>
          <w:tcPr>
            <w:tcW w:w="1074" w:type="pct"/>
            <w:gridSpan w:val="2"/>
            <w:tcBorders>
              <w:top w:val="single" w:sz="8" w:space="0" w:color="auto"/>
              <w:left w:val="nil"/>
              <w:bottom w:val="nil"/>
              <w:right w:val="nil"/>
            </w:tcBorders>
            <w:shd w:val="clear" w:color="auto" w:fill="auto"/>
            <w:hideMark/>
          </w:tcPr>
          <w:p w:rsidR="004B793C" w:rsidRPr="004B793C" w:rsidRDefault="004B793C" w:rsidP="000B4FD4">
            <w:pPr>
              <w:pStyle w:val="Tabletext"/>
              <w:tabs>
                <w:tab w:val="decimal" w:pos="1247"/>
              </w:tabs>
              <w:rPr>
                <w:lang w:eastAsia="en-AU"/>
              </w:rPr>
            </w:pPr>
            <w:r w:rsidRPr="004B793C">
              <w:rPr>
                <w:lang w:eastAsia="en-AU"/>
              </w:rPr>
              <w:t>0.4412</w:t>
            </w:r>
          </w:p>
        </w:tc>
      </w:tr>
      <w:tr w:rsidR="000B4FD4" w:rsidRPr="004B793C" w:rsidTr="00B061B2">
        <w:trPr>
          <w:gridAfter w:val="1"/>
          <w:wAfter w:w="5" w:type="pct"/>
        </w:trPr>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Total explained difference</w:t>
            </w:r>
          </w:p>
        </w:tc>
        <w:tc>
          <w:tcPr>
            <w:tcW w:w="1089"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0.1008</w:t>
            </w:r>
          </w:p>
        </w:tc>
        <w:tc>
          <w:tcPr>
            <w:tcW w:w="1069"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0.1818</w:t>
            </w:r>
          </w:p>
        </w:tc>
        <w:tc>
          <w:tcPr>
            <w:tcW w:w="1069" w:type="pct"/>
            <w:gridSpan w:val="4"/>
            <w:tcBorders>
              <w:top w:val="nil"/>
              <w:left w:val="nil"/>
              <w:bottom w:val="nil"/>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0.078</w:t>
            </w:r>
          </w:p>
        </w:tc>
        <w:tc>
          <w:tcPr>
            <w:tcW w:w="1074"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0.3744</w:t>
            </w:r>
          </w:p>
        </w:tc>
      </w:tr>
      <w:tr w:rsidR="000B4FD4" w:rsidRPr="004B793C" w:rsidTr="00B061B2">
        <w:trPr>
          <w:gridAfter w:val="1"/>
          <w:wAfter w:w="5" w:type="pct"/>
        </w:trPr>
        <w:tc>
          <w:tcPr>
            <w:tcW w:w="694" w:type="pct"/>
            <w:tcBorders>
              <w:top w:val="nil"/>
              <w:left w:val="nil"/>
              <w:bottom w:val="dashed" w:sz="4" w:space="0" w:color="auto"/>
              <w:right w:val="nil"/>
            </w:tcBorders>
            <w:shd w:val="clear" w:color="auto" w:fill="auto"/>
            <w:noWrap/>
            <w:hideMark/>
          </w:tcPr>
          <w:p w:rsidR="004B793C" w:rsidRPr="004B793C" w:rsidRDefault="004B793C" w:rsidP="00B061B2">
            <w:pPr>
              <w:pStyle w:val="Tabletext"/>
              <w:spacing w:before="20" w:after="20"/>
              <w:rPr>
                <w:i/>
                <w:iCs/>
                <w:lang w:eastAsia="en-AU"/>
              </w:rPr>
            </w:pPr>
            <w:r w:rsidRPr="004B793C">
              <w:rPr>
                <w:i/>
                <w:iCs/>
                <w:lang w:eastAsia="en-AU"/>
              </w:rPr>
              <w:t>Percentage of explained difference</w:t>
            </w:r>
          </w:p>
        </w:tc>
        <w:tc>
          <w:tcPr>
            <w:tcW w:w="1089" w:type="pct"/>
            <w:gridSpan w:val="2"/>
            <w:tcBorders>
              <w:top w:val="nil"/>
              <w:left w:val="nil"/>
              <w:bottom w:val="dashed" w:sz="4" w:space="0" w:color="auto"/>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94.13</w:t>
            </w:r>
          </w:p>
        </w:tc>
        <w:tc>
          <w:tcPr>
            <w:tcW w:w="1069" w:type="pct"/>
            <w:gridSpan w:val="2"/>
            <w:tcBorders>
              <w:top w:val="nil"/>
              <w:left w:val="nil"/>
              <w:bottom w:val="dashed" w:sz="4" w:space="0" w:color="auto"/>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68.76</w:t>
            </w:r>
          </w:p>
        </w:tc>
        <w:tc>
          <w:tcPr>
            <w:tcW w:w="1069" w:type="pct"/>
            <w:gridSpan w:val="4"/>
            <w:tcBorders>
              <w:top w:val="nil"/>
              <w:left w:val="nil"/>
              <w:bottom w:val="dashed" w:sz="4" w:space="0" w:color="auto"/>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71.69</w:t>
            </w:r>
          </w:p>
        </w:tc>
        <w:tc>
          <w:tcPr>
            <w:tcW w:w="1074" w:type="pct"/>
            <w:gridSpan w:val="2"/>
            <w:tcBorders>
              <w:top w:val="nil"/>
              <w:left w:val="nil"/>
              <w:bottom w:val="dashed" w:sz="4" w:space="0" w:color="auto"/>
              <w:right w:val="nil"/>
            </w:tcBorders>
            <w:shd w:val="clear" w:color="auto" w:fill="auto"/>
            <w:hideMark/>
          </w:tcPr>
          <w:p w:rsidR="004B793C" w:rsidRPr="004B793C" w:rsidRDefault="004B793C" w:rsidP="00B061B2">
            <w:pPr>
              <w:pStyle w:val="Tabletext"/>
              <w:tabs>
                <w:tab w:val="decimal" w:pos="1247"/>
              </w:tabs>
              <w:spacing w:before="20" w:after="20"/>
              <w:rPr>
                <w:lang w:eastAsia="en-AU"/>
              </w:rPr>
            </w:pPr>
            <w:r w:rsidRPr="004B793C">
              <w:rPr>
                <w:lang w:eastAsia="en-AU"/>
              </w:rPr>
              <w:t>84.88</w:t>
            </w:r>
          </w:p>
        </w:tc>
      </w:tr>
      <w:tr w:rsidR="00B061B2" w:rsidRPr="000B4FD4" w:rsidTr="00B061B2">
        <w:tc>
          <w:tcPr>
            <w:tcW w:w="694" w:type="pct"/>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pPr>
            <w:r w:rsidRPr="000B4FD4">
              <w:t>Top 10 explaining variables</w:t>
            </w:r>
          </w:p>
        </w:tc>
        <w:tc>
          <w:tcPr>
            <w:tcW w:w="724" w:type="pct"/>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pPr>
            <w:r w:rsidRPr="000B4FD4">
              <w:t>Name of the variable</w:t>
            </w:r>
          </w:p>
        </w:tc>
        <w:tc>
          <w:tcPr>
            <w:tcW w:w="365" w:type="pct"/>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jc w:val="center"/>
            </w:pPr>
            <w:r w:rsidRPr="000B4FD4">
              <w:t>Percentage contribution to explained difference</w:t>
            </w:r>
          </w:p>
        </w:tc>
        <w:tc>
          <w:tcPr>
            <w:tcW w:w="697" w:type="pct"/>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pPr>
            <w:r w:rsidRPr="000B4FD4">
              <w:t>Name of the variable</w:t>
            </w:r>
          </w:p>
        </w:tc>
        <w:tc>
          <w:tcPr>
            <w:tcW w:w="376" w:type="pct"/>
            <w:gridSpan w:val="2"/>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jc w:val="center"/>
            </w:pPr>
            <w:r w:rsidRPr="000B4FD4">
              <w:t>Percentage contribution to explained difference</w:t>
            </w:r>
          </w:p>
        </w:tc>
        <w:tc>
          <w:tcPr>
            <w:tcW w:w="683" w:type="pct"/>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pPr>
            <w:r w:rsidRPr="000B4FD4">
              <w:t>Name of the variable</w:t>
            </w:r>
          </w:p>
        </w:tc>
        <w:tc>
          <w:tcPr>
            <w:tcW w:w="378" w:type="pct"/>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jc w:val="center"/>
            </w:pPr>
            <w:r w:rsidRPr="000B4FD4">
              <w:t>Percentage contribution to explained difference</w:t>
            </w:r>
          </w:p>
        </w:tc>
        <w:tc>
          <w:tcPr>
            <w:tcW w:w="693" w:type="pct"/>
            <w:gridSpan w:val="2"/>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pPr>
            <w:r w:rsidRPr="000B4FD4">
              <w:t>Name of the variable</w:t>
            </w:r>
          </w:p>
        </w:tc>
        <w:tc>
          <w:tcPr>
            <w:tcW w:w="390" w:type="pct"/>
            <w:gridSpan w:val="2"/>
            <w:tcBorders>
              <w:top w:val="dashed" w:sz="4" w:space="0" w:color="auto"/>
              <w:left w:val="nil"/>
              <w:bottom w:val="dashed" w:sz="4" w:space="0" w:color="auto"/>
              <w:right w:val="nil"/>
            </w:tcBorders>
            <w:shd w:val="clear" w:color="auto" w:fill="auto"/>
            <w:hideMark/>
          </w:tcPr>
          <w:p w:rsidR="004B793C" w:rsidRPr="000B4FD4" w:rsidRDefault="004B793C" w:rsidP="000B4FD4">
            <w:pPr>
              <w:pStyle w:val="Tablehead2"/>
              <w:jc w:val="center"/>
            </w:pPr>
            <w:r w:rsidRPr="000B4FD4">
              <w:t>Percentage contribution to explained difference</w:t>
            </w:r>
          </w:p>
        </w:tc>
      </w:tr>
      <w:tr w:rsidR="00B061B2" w:rsidRPr="004B793C" w:rsidTr="00B061B2">
        <w:tc>
          <w:tcPr>
            <w:tcW w:w="694" w:type="pct"/>
            <w:tcBorders>
              <w:top w:val="dashed" w:sz="4" w:space="0" w:color="auto"/>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1</w:t>
            </w:r>
          </w:p>
        </w:tc>
        <w:tc>
          <w:tcPr>
            <w:tcW w:w="724" w:type="pct"/>
            <w:tcBorders>
              <w:top w:val="dashed" w:sz="4" w:space="0" w:color="auto"/>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Employed before VET</w:t>
            </w:r>
          </w:p>
        </w:tc>
        <w:tc>
          <w:tcPr>
            <w:tcW w:w="365" w:type="pct"/>
            <w:tcBorders>
              <w:top w:val="dashed" w:sz="4" w:space="0" w:color="auto"/>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29.01</w:t>
            </w:r>
          </w:p>
        </w:tc>
        <w:tc>
          <w:tcPr>
            <w:tcW w:w="697" w:type="pct"/>
            <w:tcBorders>
              <w:top w:val="dashed" w:sz="4" w:space="0" w:color="auto"/>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Employed before VET</w:t>
            </w:r>
          </w:p>
        </w:tc>
        <w:tc>
          <w:tcPr>
            <w:tcW w:w="376" w:type="pct"/>
            <w:gridSpan w:val="2"/>
            <w:tcBorders>
              <w:top w:val="dashed" w:sz="4" w:space="0" w:color="auto"/>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43.67</w:t>
            </w:r>
          </w:p>
        </w:tc>
        <w:tc>
          <w:tcPr>
            <w:tcW w:w="683" w:type="pct"/>
            <w:tcBorders>
              <w:top w:val="dashed" w:sz="4" w:space="0" w:color="auto"/>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Employed before VET</w:t>
            </w:r>
          </w:p>
        </w:tc>
        <w:tc>
          <w:tcPr>
            <w:tcW w:w="378" w:type="pct"/>
            <w:tcBorders>
              <w:top w:val="dashed" w:sz="4" w:space="0" w:color="auto"/>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39.31</w:t>
            </w:r>
          </w:p>
        </w:tc>
        <w:tc>
          <w:tcPr>
            <w:tcW w:w="693" w:type="pct"/>
            <w:gridSpan w:val="2"/>
            <w:tcBorders>
              <w:top w:val="dashed" w:sz="4" w:space="0" w:color="auto"/>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Employed before VET</w:t>
            </w:r>
          </w:p>
        </w:tc>
        <w:tc>
          <w:tcPr>
            <w:tcW w:w="390" w:type="pct"/>
            <w:gridSpan w:val="2"/>
            <w:tcBorders>
              <w:top w:val="dashed" w:sz="4" w:space="0" w:color="auto"/>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31.93</w:t>
            </w:r>
          </w:p>
        </w:tc>
      </w:tr>
      <w:tr w:rsidR="00B061B2" w:rsidRPr="004B793C" w:rsidTr="00B061B2">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2</w:t>
            </w:r>
          </w:p>
        </w:tc>
        <w:tc>
          <w:tcPr>
            <w:tcW w:w="724"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Managers</w:t>
            </w:r>
          </w:p>
        </w:tc>
        <w:tc>
          <w:tcPr>
            <w:tcW w:w="365"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13.44</w:t>
            </w:r>
          </w:p>
        </w:tc>
        <w:tc>
          <w:tcPr>
            <w:tcW w:w="697"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Not in labour force before VET</w:t>
            </w:r>
          </w:p>
        </w:tc>
        <w:tc>
          <w:tcPr>
            <w:tcW w:w="376"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13.69</w:t>
            </w:r>
          </w:p>
        </w:tc>
        <w:tc>
          <w:tcPr>
            <w:tcW w:w="683"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Western Australia</w:t>
            </w:r>
          </w:p>
        </w:tc>
        <w:tc>
          <w:tcPr>
            <w:tcW w:w="378"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15.39</w:t>
            </w:r>
          </w:p>
        </w:tc>
        <w:tc>
          <w:tcPr>
            <w:tcW w:w="693" w:type="pct"/>
            <w:gridSpan w:val="2"/>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Unknown</w:t>
            </w:r>
          </w:p>
        </w:tc>
        <w:tc>
          <w:tcPr>
            <w:tcW w:w="390" w:type="pct"/>
            <w:gridSpan w:val="2"/>
            <w:tcBorders>
              <w:top w:val="nil"/>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18.44</w:t>
            </w:r>
          </w:p>
        </w:tc>
      </w:tr>
      <w:tr w:rsidR="00B061B2" w:rsidRPr="004B793C" w:rsidTr="00B061B2">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3</w:t>
            </w:r>
          </w:p>
        </w:tc>
        <w:tc>
          <w:tcPr>
            <w:tcW w:w="724"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Not in labour force before VET</w:t>
            </w:r>
          </w:p>
        </w:tc>
        <w:tc>
          <w:tcPr>
            <w:tcW w:w="365"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13.02</w:t>
            </w:r>
          </w:p>
        </w:tc>
        <w:tc>
          <w:tcPr>
            <w:tcW w:w="697"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Course: Mixed programmes</w:t>
            </w:r>
          </w:p>
        </w:tc>
        <w:tc>
          <w:tcPr>
            <w:tcW w:w="376"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9.23</w:t>
            </w:r>
          </w:p>
        </w:tc>
        <w:tc>
          <w:tcPr>
            <w:tcW w:w="683"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Unemployed before VET</w:t>
            </w:r>
          </w:p>
        </w:tc>
        <w:tc>
          <w:tcPr>
            <w:tcW w:w="378"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9.97</w:t>
            </w:r>
          </w:p>
        </w:tc>
        <w:tc>
          <w:tcPr>
            <w:tcW w:w="693" w:type="pct"/>
            <w:gridSpan w:val="2"/>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Technicians</w:t>
            </w:r>
          </w:p>
        </w:tc>
        <w:tc>
          <w:tcPr>
            <w:tcW w:w="390" w:type="pct"/>
            <w:gridSpan w:val="2"/>
            <w:tcBorders>
              <w:top w:val="nil"/>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14.63</w:t>
            </w:r>
          </w:p>
        </w:tc>
      </w:tr>
      <w:tr w:rsidR="00B061B2" w:rsidRPr="004B793C" w:rsidTr="00B061B2">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4</w:t>
            </w:r>
          </w:p>
        </w:tc>
        <w:tc>
          <w:tcPr>
            <w:tcW w:w="724"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Labourers</w:t>
            </w:r>
          </w:p>
        </w:tc>
        <w:tc>
          <w:tcPr>
            <w:tcW w:w="365"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12.65</w:t>
            </w:r>
          </w:p>
        </w:tc>
        <w:tc>
          <w:tcPr>
            <w:tcW w:w="697"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Unemployed before VET</w:t>
            </w:r>
          </w:p>
        </w:tc>
        <w:tc>
          <w:tcPr>
            <w:tcW w:w="376"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8.36</w:t>
            </w:r>
          </w:p>
        </w:tc>
        <w:tc>
          <w:tcPr>
            <w:tcW w:w="683"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Not in labour force before VET</w:t>
            </w:r>
          </w:p>
        </w:tc>
        <w:tc>
          <w:tcPr>
            <w:tcW w:w="378"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9.18</w:t>
            </w:r>
          </w:p>
        </w:tc>
        <w:tc>
          <w:tcPr>
            <w:tcW w:w="693" w:type="pct"/>
            <w:gridSpan w:val="2"/>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Not in labour force before VET</w:t>
            </w:r>
          </w:p>
        </w:tc>
        <w:tc>
          <w:tcPr>
            <w:tcW w:w="390" w:type="pct"/>
            <w:gridSpan w:val="2"/>
            <w:tcBorders>
              <w:top w:val="nil"/>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11.15</w:t>
            </w:r>
          </w:p>
        </w:tc>
      </w:tr>
      <w:tr w:rsidR="00B061B2" w:rsidRPr="004B793C" w:rsidTr="00B061B2">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5</w:t>
            </w:r>
          </w:p>
        </w:tc>
        <w:tc>
          <w:tcPr>
            <w:tcW w:w="724"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Professionals</w:t>
            </w:r>
          </w:p>
        </w:tc>
        <w:tc>
          <w:tcPr>
            <w:tcW w:w="365"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12.45</w:t>
            </w:r>
          </w:p>
        </w:tc>
        <w:tc>
          <w:tcPr>
            <w:tcW w:w="697"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Age</w:t>
            </w:r>
          </w:p>
        </w:tc>
        <w:tc>
          <w:tcPr>
            <w:tcW w:w="376"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6.85</w:t>
            </w:r>
          </w:p>
        </w:tc>
        <w:tc>
          <w:tcPr>
            <w:tcW w:w="683"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Tasmania</w:t>
            </w:r>
          </w:p>
        </w:tc>
        <w:tc>
          <w:tcPr>
            <w:tcW w:w="378"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-5.84</w:t>
            </w:r>
          </w:p>
        </w:tc>
        <w:tc>
          <w:tcPr>
            <w:tcW w:w="693" w:type="pct"/>
            <w:gridSpan w:val="2"/>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Course: Management</w:t>
            </w:r>
          </w:p>
        </w:tc>
        <w:tc>
          <w:tcPr>
            <w:tcW w:w="390" w:type="pct"/>
            <w:gridSpan w:val="2"/>
            <w:tcBorders>
              <w:top w:val="nil"/>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8.11</w:t>
            </w:r>
          </w:p>
        </w:tc>
      </w:tr>
      <w:tr w:rsidR="00B061B2" w:rsidRPr="004B793C" w:rsidTr="00B061B2">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6</w:t>
            </w:r>
          </w:p>
        </w:tc>
        <w:tc>
          <w:tcPr>
            <w:tcW w:w="724"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Course: Management</w:t>
            </w:r>
          </w:p>
        </w:tc>
        <w:tc>
          <w:tcPr>
            <w:tcW w:w="365"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8.89</w:t>
            </w:r>
          </w:p>
        </w:tc>
        <w:tc>
          <w:tcPr>
            <w:tcW w:w="697"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 xml:space="preserve">Reason: Voluntary </w:t>
            </w:r>
            <w:r w:rsidR="001855FC">
              <w:rPr>
                <w:lang w:eastAsia="en-AU"/>
              </w:rPr>
              <w:t>upskill</w:t>
            </w:r>
          </w:p>
        </w:tc>
        <w:tc>
          <w:tcPr>
            <w:tcW w:w="376"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5.27</w:t>
            </w:r>
          </w:p>
        </w:tc>
        <w:tc>
          <w:tcPr>
            <w:tcW w:w="683"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New South Wales</w:t>
            </w:r>
          </w:p>
        </w:tc>
        <w:tc>
          <w:tcPr>
            <w:tcW w:w="378"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5.23</w:t>
            </w:r>
          </w:p>
        </w:tc>
        <w:tc>
          <w:tcPr>
            <w:tcW w:w="693" w:type="pct"/>
            <w:gridSpan w:val="2"/>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Diploma</w:t>
            </w:r>
          </w:p>
        </w:tc>
        <w:tc>
          <w:tcPr>
            <w:tcW w:w="390" w:type="pct"/>
            <w:gridSpan w:val="2"/>
            <w:tcBorders>
              <w:top w:val="nil"/>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5.82</w:t>
            </w:r>
          </w:p>
        </w:tc>
      </w:tr>
      <w:tr w:rsidR="00B061B2" w:rsidRPr="004B793C" w:rsidTr="00B061B2">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7</w:t>
            </w:r>
          </w:p>
        </w:tc>
        <w:tc>
          <w:tcPr>
            <w:tcW w:w="724" w:type="pct"/>
            <w:tcBorders>
              <w:top w:val="nil"/>
              <w:left w:val="nil"/>
              <w:bottom w:val="nil"/>
              <w:right w:val="nil"/>
            </w:tcBorders>
            <w:shd w:val="clear" w:color="auto" w:fill="auto"/>
            <w:tcMar>
              <w:right w:w="0" w:type="dxa"/>
            </w:tcMar>
            <w:hideMark/>
          </w:tcPr>
          <w:p w:rsidR="004B793C" w:rsidRPr="004B793C" w:rsidRDefault="004B793C" w:rsidP="00B061B2">
            <w:pPr>
              <w:pStyle w:val="Tabletext"/>
              <w:spacing w:before="20" w:after="20"/>
              <w:rPr>
                <w:lang w:eastAsia="en-AU"/>
              </w:rPr>
            </w:pPr>
            <w:r w:rsidRPr="004B793C">
              <w:rPr>
                <w:lang w:eastAsia="en-AU"/>
              </w:rPr>
              <w:t xml:space="preserve">Previous qualification: </w:t>
            </w:r>
            <w:proofErr w:type="spellStart"/>
            <w:r w:rsidRPr="004B793C">
              <w:rPr>
                <w:lang w:eastAsia="en-AU"/>
              </w:rPr>
              <w:t>Yr</w:t>
            </w:r>
            <w:proofErr w:type="spellEnd"/>
            <w:r w:rsidRPr="004B793C">
              <w:rPr>
                <w:lang w:eastAsia="en-AU"/>
              </w:rPr>
              <w:t xml:space="preserve"> 10</w:t>
            </w:r>
          </w:p>
        </w:tc>
        <w:tc>
          <w:tcPr>
            <w:tcW w:w="365"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-8.71</w:t>
            </w:r>
          </w:p>
        </w:tc>
        <w:tc>
          <w:tcPr>
            <w:tcW w:w="697"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Currently enrolled in VET</w:t>
            </w:r>
          </w:p>
        </w:tc>
        <w:tc>
          <w:tcPr>
            <w:tcW w:w="376"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4.85</w:t>
            </w:r>
          </w:p>
        </w:tc>
        <w:tc>
          <w:tcPr>
            <w:tcW w:w="683"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Unknown</w:t>
            </w:r>
          </w:p>
        </w:tc>
        <w:tc>
          <w:tcPr>
            <w:tcW w:w="378"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4.63</w:t>
            </w:r>
          </w:p>
        </w:tc>
        <w:tc>
          <w:tcPr>
            <w:tcW w:w="693" w:type="pct"/>
            <w:gridSpan w:val="2"/>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Unemployed before VET</w:t>
            </w:r>
          </w:p>
        </w:tc>
        <w:tc>
          <w:tcPr>
            <w:tcW w:w="390" w:type="pct"/>
            <w:gridSpan w:val="2"/>
            <w:tcBorders>
              <w:top w:val="nil"/>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5.34</w:t>
            </w:r>
          </w:p>
        </w:tc>
      </w:tr>
      <w:tr w:rsidR="00B061B2" w:rsidRPr="004B793C" w:rsidTr="00B061B2">
        <w:tc>
          <w:tcPr>
            <w:tcW w:w="694" w:type="pct"/>
            <w:tcBorders>
              <w:top w:val="nil"/>
              <w:left w:val="nil"/>
              <w:bottom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8</w:t>
            </w:r>
          </w:p>
        </w:tc>
        <w:tc>
          <w:tcPr>
            <w:tcW w:w="724"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Victoria</w:t>
            </w:r>
          </w:p>
        </w:tc>
        <w:tc>
          <w:tcPr>
            <w:tcW w:w="365"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8.39</w:t>
            </w:r>
          </w:p>
        </w:tc>
        <w:tc>
          <w:tcPr>
            <w:tcW w:w="697"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Certificate I</w:t>
            </w:r>
          </w:p>
        </w:tc>
        <w:tc>
          <w:tcPr>
            <w:tcW w:w="376" w:type="pct"/>
            <w:gridSpan w:val="2"/>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4.41</w:t>
            </w:r>
          </w:p>
        </w:tc>
        <w:tc>
          <w:tcPr>
            <w:tcW w:w="683" w:type="pct"/>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 xml:space="preserve">Reason: Compulsory </w:t>
            </w:r>
            <w:r w:rsidR="001855FC">
              <w:rPr>
                <w:lang w:eastAsia="en-AU"/>
              </w:rPr>
              <w:t>upskill</w:t>
            </w:r>
          </w:p>
        </w:tc>
        <w:tc>
          <w:tcPr>
            <w:tcW w:w="378" w:type="pct"/>
            <w:tcBorders>
              <w:top w:val="nil"/>
              <w:left w:val="nil"/>
              <w:bottom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4.36</w:t>
            </w:r>
          </w:p>
        </w:tc>
        <w:tc>
          <w:tcPr>
            <w:tcW w:w="693" w:type="pct"/>
            <w:gridSpan w:val="2"/>
            <w:tcBorders>
              <w:top w:val="nil"/>
              <w:left w:val="nil"/>
              <w:bottom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Clerical work</w:t>
            </w:r>
          </w:p>
        </w:tc>
        <w:tc>
          <w:tcPr>
            <w:tcW w:w="390" w:type="pct"/>
            <w:gridSpan w:val="2"/>
            <w:tcBorders>
              <w:top w:val="nil"/>
              <w:left w:val="nil"/>
              <w:bottom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-4.71</w:t>
            </w:r>
          </w:p>
        </w:tc>
      </w:tr>
      <w:tr w:rsidR="00B061B2" w:rsidRPr="004B793C" w:rsidTr="00B061B2">
        <w:tc>
          <w:tcPr>
            <w:tcW w:w="694" w:type="pct"/>
            <w:tcBorders>
              <w:top w:val="nil"/>
              <w:left w:val="nil"/>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9</w:t>
            </w:r>
          </w:p>
        </w:tc>
        <w:tc>
          <w:tcPr>
            <w:tcW w:w="724" w:type="pct"/>
            <w:tcBorders>
              <w:top w:val="nil"/>
              <w:left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Course: Mixed programmes</w:t>
            </w:r>
          </w:p>
        </w:tc>
        <w:tc>
          <w:tcPr>
            <w:tcW w:w="365" w:type="pct"/>
            <w:tcBorders>
              <w:top w:val="nil"/>
              <w:left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7.79</w:t>
            </w:r>
          </w:p>
        </w:tc>
        <w:tc>
          <w:tcPr>
            <w:tcW w:w="697" w:type="pct"/>
            <w:tcBorders>
              <w:top w:val="nil"/>
              <w:left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Unknown</w:t>
            </w:r>
          </w:p>
        </w:tc>
        <w:tc>
          <w:tcPr>
            <w:tcW w:w="376" w:type="pct"/>
            <w:gridSpan w:val="2"/>
            <w:tcBorders>
              <w:top w:val="nil"/>
              <w:left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-3.69</w:t>
            </w:r>
          </w:p>
        </w:tc>
        <w:tc>
          <w:tcPr>
            <w:tcW w:w="683" w:type="pct"/>
            <w:tcBorders>
              <w:top w:val="nil"/>
              <w:left w:val="nil"/>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Has a disability</w:t>
            </w:r>
          </w:p>
        </w:tc>
        <w:tc>
          <w:tcPr>
            <w:tcW w:w="378" w:type="pct"/>
            <w:tcBorders>
              <w:top w:val="nil"/>
              <w:left w:val="nil"/>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4.28</w:t>
            </w:r>
          </w:p>
        </w:tc>
        <w:tc>
          <w:tcPr>
            <w:tcW w:w="693" w:type="pct"/>
            <w:gridSpan w:val="2"/>
            <w:tcBorders>
              <w:top w:val="nil"/>
              <w:left w:val="nil"/>
              <w:right w:val="nil"/>
            </w:tcBorders>
            <w:shd w:val="clear" w:color="auto" w:fill="auto"/>
            <w:hideMark/>
          </w:tcPr>
          <w:p w:rsidR="004B793C" w:rsidRPr="004B793C" w:rsidRDefault="00D66C9A" w:rsidP="00B061B2">
            <w:pPr>
              <w:pStyle w:val="Tabletext"/>
              <w:spacing w:before="20" w:after="20"/>
              <w:rPr>
                <w:lang w:eastAsia="en-AU"/>
              </w:rPr>
            </w:pPr>
            <w:r>
              <w:rPr>
                <w:lang w:eastAsia="en-AU"/>
              </w:rPr>
              <w:t>Course: Society &amp; c</w:t>
            </w:r>
            <w:r w:rsidR="004B793C" w:rsidRPr="004B793C">
              <w:rPr>
                <w:lang w:eastAsia="en-AU"/>
              </w:rPr>
              <w:t>ulture</w:t>
            </w:r>
          </w:p>
        </w:tc>
        <w:tc>
          <w:tcPr>
            <w:tcW w:w="390" w:type="pct"/>
            <w:gridSpan w:val="2"/>
            <w:tcBorders>
              <w:top w:val="nil"/>
              <w:left w:val="nil"/>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-4.32</w:t>
            </w:r>
          </w:p>
        </w:tc>
      </w:tr>
      <w:tr w:rsidR="00B061B2" w:rsidRPr="004B793C" w:rsidTr="00B061B2">
        <w:tc>
          <w:tcPr>
            <w:tcW w:w="694" w:type="pct"/>
            <w:tcBorders>
              <w:top w:val="nil"/>
              <w:left w:val="nil"/>
              <w:bottom w:val="single" w:sz="4" w:space="0" w:color="auto"/>
              <w:right w:val="nil"/>
            </w:tcBorders>
            <w:shd w:val="clear" w:color="auto" w:fill="auto"/>
            <w:noWrap/>
            <w:hideMark/>
          </w:tcPr>
          <w:p w:rsidR="004B793C" w:rsidRPr="004B793C" w:rsidRDefault="004B793C" w:rsidP="00B061B2">
            <w:pPr>
              <w:pStyle w:val="Tabletext"/>
              <w:spacing w:before="20" w:after="20"/>
              <w:rPr>
                <w:lang w:eastAsia="en-AU"/>
              </w:rPr>
            </w:pPr>
            <w:r w:rsidRPr="004B793C">
              <w:rPr>
                <w:lang w:eastAsia="en-AU"/>
              </w:rPr>
              <w:t>10</w:t>
            </w:r>
          </w:p>
        </w:tc>
        <w:tc>
          <w:tcPr>
            <w:tcW w:w="724" w:type="pct"/>
            <w:tcBorders>
              <w:top w:val="nil"/>
              <w:left w:val="nil"/>
              <w:bottom w:val="single" w:sz="4" w:space="0" w:color="auto"/>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Comm. worker</w:t>
            </w:r>
          </w:p>
        </w:tc>
        <w:tc>
          <w:tcPr>
            <w:tcW w:w="365" w:type="pct"/>
            <w:tcBorders>
              <w:top w:val="nil"/>
              <w:left w:val="nil"/>
              <w:bottom w:val="single" w:sz="4" w:space="0" w:color="auto"/>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-7.41</w:t>
            </w:r>
          </w:p>
        </w:tc>
        <w:tc>
          <w:tcPr>
            <w:tcW w:w="697" w:type="pct"/>
            <w:tcBorders>
              <w:top w:val="nil"/>
              <w:left w:val="nil"/>
              <w:bottom w:val="single" w:sz="4" w:space="0" w:color="auto"/>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Certificate II</w:t>
            </w:r>
          </w:p>
        </w:tc>
        <w:tc>
          <w:tcPr>
            <w:tcW w:w="376" w:type="pct"/>
            <w:gridSpan w:val="2"/>
            <w:tcBorders>
              <w:top w:val="nil"/>
              <w:left w:val="nil"/>
              <w:bottom w:val="single" w:sz="4" w:space="0" w:color="auto"/>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3.66</w:t>
            </w:r>
          </w:p>
        </w:tc>
        <w:tc>
          <w:tcPr>
            <w:tcW w:w="683" w:type="pct"/>
            <w:tcBorders>
              <w:top w:val="nil"/>
              <w:left w:val="nil"/>
              <w:bottom w:val="single" w:sz="4" w:space="0" w:color="auto"/>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Occupation: Professionals</w:t>
            </w:r>
          </w:p>
        </w:tc>
        <w:tc>
          <w:tcPr>
            <w:tcW w:w="378" w:type="pct"/>
            <w:tcBorders>
              <w:top w:val="nil"/>
              <w:left w:val="nil"/>
              <w:bottom w:val="single" w:sz="4" w:space="0" w:color="auto"/>
              <w:right w:val="nil"/>
            </w:tcBorders>
            <w:shd w:val="clear" w:color="auto" w:fill="auto"/>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3.91</w:t>
            </w:r>
          </w:p>
        </w:tc>
        <w:tc>
          <w:tcPr>
            <w:tcW w:w="693" w:type="pct"/>
            <w:gridSpan w:val="2"/>
            <w:tcBorders>
              <w:top w:val="nil"/>
              <w:left w:val="nil"/>
              <w:bottom w:val="single" w:sz="4" w:space="0" w:color="auto"/>
              <w:right w:val="nil"/>
            </w:tcBorders>
            <w:shd w:val="clear" w:color="auto" w:fill="auto"/>
            <w:hideMark/>
          </w:tcPr>
          <w:p w:rsidR="004B793C" w:rsidRPr="004B793C" w:rsidRDefault="004B793C" w:rsidP="00B061B2">
            <w:pPr>
              <w:pStyle w:val="Tabletext"/>
              <w:spacing w:before="20" w:after="20"/>
              <w:rPr>
                <w:lang w:eastAsia="en-AU"/>
              </w:rPr>
            </w:pPr>
            <w:r w:rsidRPr="004B793C">
              <w:rPr>
                <w:lang w:eastAsia="en-AU"/>
              </w:rPr>
              <w:t>Reason: Find work</w:t>
            </w:r>
          </w:p>
        </w:tc>
        <w:tc>
          <w:tcPr>
            <w:tcW w:w="390" w:type="pct"/>
            <w:gridSpan w:val="2"/>
            <w:tcBorders>
              <w:top w:val="nil"/>
              <w:left w:val="nil"/>
              <w:bottom w:val="single" w:sz="4" w:space="0" w:color="auto"/>
              <w:right w:val="nil"/>
            </w:tcBorders>
            <w:shd w:val="clear" w:color="auto" w:fill="auto"/>
            <w:noWrap/>
            <w:hideMark/>
          </w:tcPr>
          <w:p w:rsidR="004B793C" w:rsidRPr="004B793C" w:rsidRDefault="004B793C" w:rsidP="00B061B2">
            <w:pPr>
              <w:pStyle w:val="Tabletext"/>
              <w:tabs>
                <w:tab w:val="decimal" w:pos="454"/>
              </w:tabs>
              <w:spacing w:before="20" w:after="20"/>
              <w:rPr>
                <w:i/>
                <w:iCs/>
                <w:lang w:eastAsia="en-AU"/>
              </w:rPr>
            </w:pPr>
            <w:r w:rsidRPr="004B793C">
              <w:rPr>
                <w:i/>
                <w:iCs/>
                <w:lang w:eastAsia="en-AU"/>
              </w:rPr>
              <w:t>3.51</w:t>
            </w:r>
          </w:p>
        </w:tc>
      </w:tr>
    </w:tbl>
    <w:p w:rsidR="004B793C" w:rsidRDefault="00D548DA" w:rsidP="000B4FD4">
      <w:pPr>
        <w:pStyle w:val="Source"/>
      </w:pPr>
      <w:r>
        <w:t>Source:</w:t>
      </w:r>
      <w:r w:rsidR="000B4FD4">
        <w:tab/>
      </w:r>
      <w:r>
        <w:t xml:space="preserve">Authors’ calculations using </w:t>
      </w:r>
      <w:r w:rsidR="00D66C9A">
        <w:t>Student</w:t>
      </w:r>
      <w:r w:rsidR="009D6DA9">
        <w:t xml:space="preserve"> Outcomes Survey</w:t>
      </w:r>
      <w:r w:rsidR="00D66C9A">
        <w:t xml:space="preserve"> data, 2009–</w:t>
      </w:r>
      <w:r>
        <w:t>12.</w:t>
      </w:r>
    </w:p>
    <w:p w:rsidR="004B793C" w:rsidRPr="00D8326F" w:rsidRDefault="004E6B10" w:rsidP="00B061B2">
      <w:pPr>
        <w:pStyle w:val="Tabletitle"/>
        <w:spacing w:before="240"/>
      </w:pPr>
      <w:bookmarkStart w:id="99" w:name="_Toc427677322"/>
      <w:r w:rsidRPr="00D8326F">
        <w:t>Table</w:t>
      </w:r>
      <w:r w:rsidR="0070004F" w:rsidRPr="00D8326F">
        <w:t xml:space="preserve"> D2</w:t>
      </w:r>
      <w:r w:rsidR="00D8326F">
        <w:tab/>
      </w:r>
      <w:r w:rsidR="00D45B82" w:rsidRPr="00D8326F">
        <w:t xml:space="preserve">Probability of employment, </w:t>
      </w:r>
      <w:r w:rsidR="004B793C" w:rsidRPr="00D8326F">
        <w:t>decomposition results, including interaction effects: contributi</w:t>
      </w:r>
      <w:r w:rsidR="00984210">
        <w:t>ons of additional disadvantages:</w:t>
      </w:r>
      <w:r w:rsidR="00BC3D42" w:rsidRPr="00D8326F">
        <w:t xml:space="preserve"> VET graduates only</w:t>
      </w:r>
      <w:r w:rsidR="0080135E" w:rsidRPr="00D8326F">
        <w:t xml:space="preserve"> </w:t>
      </w:r>
      <w:r w:rsidR="00B061B2">
        <w:br/>
      </w:r>
      <w:r w:rsidR="0080135E" w:rsidRPr="00D8326F">
        <w:t>(=</w:t>
      </w:r>
      <w:r w:rsidR="00D66C9A">
        <w:t xml:space="preserve"> </w:t>
      </w:r>
      <w:r w:rsidR="009A33E6">
        <w:t>t</w:t>
      </w:r>
      <w:r w:rsidRPr="00D8326F">
        <w:t>able</w:t>
      </w:r>
      <w:r w:rsidR="0080135E" w:rsidRPr="00D8326F">
        <w:t xml:space="preserve"> 6 for subset of graduates)</w:t>
      </w:r>
      <w:bookmarkEnd w:id="99"/>
    </w:p>
    <w:tbl>
      <w:tblPr>
        <w:tblW w:w="14288" w:type="dxa"/>
        <w:tblInd w:w="57" w:type="dxa"/>
        <w:tblLayout w:type="fixed"/>
        <w:tblCellMar>
          <w:left w:w="57" w:type="dxa"/>
          <w:right w:w="57" w:type="dxa"/>
        </w:tblCellMar>
        <w:tblLook w:val="04A0" w:firstRow="1" w:lastRow="0" w:firstColumn="1" w:lastColumn="0" w:noHBand="0" w:noVBand="1"/>
      </w:tblPr>
      <w:tblGrid>
        <w:gridCol w:w="2307"/>
        <w:gridCol w:w="1237"/>
        <w:gridCol w:w="1763"/>
        <w:gridCol w:w="1355"/>
        <w:gridCol w:w="1640"/>
        <w:gridCol w:w="1337"/>
        <w:gridCol w:w="1657"/>
        <w:gridCol w:w="1320"/>
        <w:gridCol w:w="1672"/>
      </w:tblGrid>
      <w:tr w:rsidR="005424CB" w:rsidRPr="005424CB" w:rsidTr="00B061B2">
        <w:tc>
          <w:tcPr>
            <w:tcW w:w="807" w:type="pct"/>
            <w:tcBorders>
              <w:top w:val="single" w:sz="8" w:space="0" w:color="auto"/>
              <w:left w:val="nil"/>
              <w:right w:val="nil"/>
            </w:tcBorders>
            <w:shd w:val="clear" w:color="auto" w:fill="auto"/>
            <w:noWrap/>
            <w:hideMark/>
          </w:tcPr>
          <w:p w:rsidR="005424CB" w:rsidRPr="005424CB" w:rsidRDefault="005424CB" w:rsidP="000B4FD4">
            <w:pPr>
              <w:pStyle w:val="Tablehead1"/>
              <w:rPr>
                <w:lang w:eastAsia="en-AU"/>
              </w:rPr>
            </w:pPr>
            <w:r w:rsidRPr="005424CB">
              <w:rPr>
                <w:lang w:eastAsia="en-AU"/>
              </w:rPr>
              <w:t> </w:t>
            </w:r>
          </w:p>
        </w:tc>
        <w:tc>
          <w:tcPr>
            <w:tcW w:w="1050" w:type="pct"/>
            <w:gridSpan w:val="2"/>
            <w:tcBorders>
              <w:top w:val="single" w:sz="8" w:space="0" w:color="auto"/>
              <w:left w:val="nil"/>
              <w:right w:val="nil"/>
            </w:tcBorders>
            <w:shd w:val="clear" w:color="auto" w:fill="auto"/>
            <w:noWrap/>
            <w:hideMark/>
          </w:tcPr>
          <w:p w:rsidR="005424CB" w:rsidRPr="005424CB" w:rsidRDefault="005424CB" w:rsidP="000B4FD4">
            <w:pPr>
              <w:pStyle w:val="Tablehead1"/>
              <w:jc w:val="center"/>
              <w:rPr>
                <w:rFonts w:cs="Arial"/>
                <w:bCs/>
                <w:sz w:val="16"/>
                <w:szCs w:val="16"/>
                <w:lang w:eastAsia="en-AU"/>
              </w:rPr>
            </w:pPr>
            <w:proofErr w:type="spellStart"/>
            <w:r w:rsidRPr="005424CB">
              <w:rPr>
                <w:rFonts w:cs="Arial"/>
                <w:bCs/>
                <w:sz w:val="16"/>
                <w:szCs w:val="16"/>
                <w:lang w:val="fr-CH" w:eastAsia="en-AU"/>
              </w:rPr>
              <w:t>Indigenous</w:t>
            </w:r>
            <w:proofErr w:type="spellEnd"/>
          </w:p>
        </w:tc>
        <w:tc>
          <w:tcPr>
            <w:tcW w:w="1048" w:type="pct"/>
            <w:gridSpan w:val="2"/>
            <w:tcBorders>
              <w:top w:val="single" w:sz="8" w:space="0" w:color="auto"/>
              <w:left w:val="nil"/>
              <w:right w:val="nil"/>
            </w:tcBorders>
            <w:shd w:val="clear" w:color="auto" w:fill="auto"/>
            <w:noWrap/>
            <w:hideMark/>
          </w:tcPr>
          <w:p w:rsidR="005424CB" w:rsidRPr="005424CB" w:rsidRDefault="005424CB" w:rsidP="000B4FD4">
            <w:pPr>
              <w:pStyle w:val="Tablehead1"/>
              <w:jc w:val="center"/>
              <w:rPr>
                <w:rFonts w:cs="Arial"/>
                <w:bCs/>
                <w:sz w:val="16"/>
                <w:szCs w:val="16"/>
                <w:lang w:eastAsia="en-AU"/>
              </w:rPr>
            </w:pPr>
            <w:r w:rsidRPr="005424CB">
              <w:rPr>
                <w:rFonts w:cs="Arial"/>
                <w:bCs/>
                <w:sz w:val="16"/>
                <w:szCs w:val="16"/>
                <w:lang w:val="fr-CH" w:eastAsia="en-AU"/>
              </w:rPr>
              <w:t xml:space="preserve">Has a </w:t>
            </w:r>
            <w:proofErr w:type="spellStart"/>
            <w:r w:rsidRPr="005424CB">
              <w:rPr>
                <w:rFonts w:cs="Arial"/>
                <w:bCs/>
                <w:sz w:val="16"/>
                <w:szCs w:val="16"/>
                <w:lang w:val="fr-CH" w:eastAsia="en-AU"/>
              </w:rPr>
              <w:t>disability</w:t>
            </w:r>
            <w:proofErr w:type="spellEnd"/>
          </w:p>
        </w:tc>
        <w:tc>
          <w:tcPr>
            <w:tcW w:w="1048" w:type="pct"/>
            <w:gridSpan w:val="2"/>
            <w:tcBorders>
              <w:top w:val="single" w:sz="8" w:space="0" w:color="auto"/>
              <w:left w:val="nil"/>
              <w:right w:val="nil"/>
            </w:tcBorders>
            <w:shd w:val="clear" w:color="auto" w:fill="auto"/>
            <w:noWrap/>
            <w:hideMark/>
          </w:tcPr>
          <w:p w:rsidR="005424CB" w:rsidRPr="005424CB" w:rsidRDefault="005424CB" w:rsidP="009A33E6">
            <w:pPr>
              <w:pStyle w:val="Tablehead1"/>
              <w:jc w:val="center"/>
              <w:rPr>
                <w:rFonts w:cs="Arial"/>
                <w:bCs/>
                <w:sz w:val="16"/>
                <w:szCs w:val="16"/>
                <w:lang w:eastAsia="en-AU"/>
              </w:rPr>
            </w:pPr>
            <w:r w:rsidRPr="005424CB">
              <w:rPr>
                <w:rFonts w:cs="Arial"/>
                <w:bCs/>
                <w:sz w:val="16"/>
                <w:szCs w:val="16"/>
                <w:lang w:val="en-GB" w:eastAsia="en-AU"/>
              </w:rPr>
              <w:t xml:space="preserve">Lives in lowest </w:t>
            </w:r>
            <w:r w:rsidR="009A33E6">
              <w:rPr>
                <w:rFonts w:cs="Arial"/>
                <w:bCs/>
                <w:sz w:val="16"/>
                <w:szCs w:val="16"/>
                <w:lang w:val="en-GB" w:eastAsia="en-AU"/>
              </w:rPr>
              <w:t>SES</w:t>
            </w:r>
            <w:r w:rsidRPr="005424CB">
              <w:rPr>
                <w:rFonts w:cs="Arial"/>
                <w:bCs/>
                <w:sz w:val="16"/>
                <w:szCs w:val="16"/>
                <w:lang w:val="en-GB" w:eastAsia="en-AU"/>
              </w:rPr>
              <w:t xml:space="preserve"> area</w:t>
            </w:r>
          </w:p>
        </w:tc>
        <w:tc>
          <w:tcPr>
            <w:tcW w:w="1047" w:type="pct"/>
            <w:gridSpan w:val="2"/>
            <w:tcBorders>
              <w:top w:val="single" w:sz="8" w:space="0" w:color="auto"/>
              <w:left w:val="nil"/>
              <w:right w:val="nil"/>
            </w:tcBorders>
            <w:shd w:val="clear" w:color="auto" w:fill="auto"/>
            <w:noWrap/>
            <w:hideMark/>
          </w:tcPr>
          <w:p w:rsidR="005424CB" w:rsidRPr="005424CB" w:rsidRDefault="005424CB" w:rsidP="000B4FD4">
            <w:pPr>
              <w:pStyle w:val="Tablehead1"/>
              <w:jc w:val="center"/>
              <w:rPr>
                <w:rFonts w:cs="Arial"/>
                <w:bCs/>
                <w:sz w:val="16"/>
                <w:szCs w:val="16"/>
                <w:lang w:eastAsia="en-AU"/>
              </w:rPr>
            </w:pPr>
            <w:r w:rsidRPr="005424CB">
              <w:rPr>
                <w:rFonts w:cs="Arial"/>
                <w:bCs/>
                <w:sz w:val="16"/>
                <w:szCs w:val="16"/>
                <w:lang w:val="fr-CH" w:eastAsia="en-AU"/>
              </w:rPr>
              <w:t xml:space="preserve">Limited English </w:t>
            </w:r>
            <w:proofErr w:type="spellStart"/>
            <w:r w:rsidRPr="005424CB">
              <w:rPr>
                <w:rFonts w:cs="Arial"/>
                <w:bCs/>
                <w:sz w:val="16"/>
                <w:szCs w:val="16"/>
                <w:lang w:val="fr-CH" w:eastAsia="en-AU"/>
              </w:rPr>
              <w:t>language</w:t>
            </w:r>
            <w:proofErr w:type="spellEnd"/>
            <w:r w:rsidRPr="005424CB">
              <w:rPr>
                <w:rFonts w:cs="Arial"/>
                <w:bCs/>
                <w:sz w:val="16"/>
                <w:szCs w:val="16"/>
                <w:lang w:val="fr-CH" w:eastAsia="en-AU"/>
              </w:rPr>
              <w:t xml:space="preserve"> </w:t>
            </w:r>
            <w:proofErr w:type="spellStart"/>
            <w:r w:rsidRPr="005424CB">
              <w:rPr>
                <w:rFonts w:cs="Arial"/>
                <w:bCs/>
                <w:sz w:val="16"/>
                <w:szCs w:val="16"/>
                <w:lang w:val="fr-CH" w:eastAsia="en-AU"/>
              </w:rPr>
              <w:t>skills</w:t>
            </w:r>
            <w:proofErr w:type="spellEnd"/>
          </w:p>
        </w:tc>
      </w:tr>
      <w:tr w:rsidR="005424CB" w:rsidRPr="000B4FD4" w:rsidTr="00B061B2">
        <w:tc>
          <w:tcPr>
            <w:tcW w:w="807" w:type="pct"/>
            <w:tcBorders>
              <w:left w:val="nil"/>
              <w:bottom w:val="single" w:sz="4" w:space="0" w:color="auto"/>
              <w:right w:val="nil"/>
            </w:tcBorders>
            <w:shd w:val="clear" w:color="auto" w:fill="auto"/>
            <w:noWrap/>
            <w:hideMark/>
          </w:tcPr>
          <w:p w:rsidR="005424CB" w:rsidRPr="000B4FD4" w:rsidRDefault="005424CB" w:rsidP="000B4FD4">
            <w:pPr>
              <w:pStyle w:val="Tablehead2"/>
            </w:pPr>
          </w:p>
        </w:tc>
        <w:tc>
          <w:tcPr>
            <w:tcW w:w="433"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Rank of the categories of disadvantage*</w:t>
            </w:r>
          </w:p>
        </w:tc>
        <w:tc>
          <w:tcPr>
            <w:tcW w:w="617"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Percentage contribution to explained difference</w:t>
            </w:r>
          </w:p>
        </w:tc>
        <w:tc>
          <w:tcPr>
            <w:tcW w:w="474"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Rank of the categories of disadvantage*</w:t>
            </w:r>
          </w:p>
        </w:tc>
        <w:tc>
          <w:tcPr>
            <w:tcW w:w="574"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Percentage contribution to explained difference</w:t>
            </w:r>
          </w:p>
        </w:tc>
        <w:tc>
          <w:tcPr>
            <w:tcW w:w="468"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Rank of the categories of disadvantage*</w:t>
            </w:r>
          </w:p>
        </w:tc>
        <w:tc>
          <w:tcPr>
            <w:tcW w:w="580"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Percentage contribution to explained difference</w:t>
            </w:r>
          </w:p>
        </w:tc>
        <w:tc>
          <w:tcPr>
            <w:tcW w:w="462"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Rank of the categories of disadvantage*</w:t>
            </w:r>
          </w:p>
        </w:tc>
        <w:tc>
          <w:tcPr>
            <w:tcW w:w="585" w:type="pct"/>
            <w:tcBorders>
              <w:left w:val="nil"/>
              <w:bottom w:val="single" w:sz="4" w:space="0" w:color="auto"/>
              <w:right w:val="nil"/>
            </w:tcBorders>
            <w:shd w:val="clear" w:color="auto" w:fill="auto"/>
            <w:noWrap/>
            <w:hideMark/>
          </w:tcPr>
          <w:p w:rsidR="005424CB" w:rsidRPr="000B4FD4" w:rsidRDefault="005424CB" w:rsidP="000B4FD4">
            <w:pPr>
              <w:pStyle w:val="Tablehead2"/>
              <w:jc w:val="center"/>
            </w:pPr>
            <w:r w:rsidRPr="000B4FD4">
              <w:t>Percentage contribution to explained difference</w:t>
            </w:r>
          </w:p>
        </w:tc>
      </w:tr>
      <w:tr w:rsidR="005424CB" w:rsidRPr="005424CB" w:rsidTr="00B061B2">
        <w:tc>
          <w:tcPr>
            <w:tcW w:w="807" w:type="pct"/>
            <w:tcBorders>
              <w:top w:val="single" w:sz="4" w:space="0" w:color="auto"/>
              <w:left w:val="nil"/>
              <w:bottom w:val="nil"/>
              <w:right w:val="nil"/>
            </w:tcBorders>
            <w:shd w:val="clear" w:color="auto" w:fill="auto"/>
            <w:noWrap/>
            <w:hideMark/>
          </w:tcPr>
          <w:p w:rsidR="005424CB" w:rsidRPr="005424CB" w:rsidRDefault="005424CB" w:rsidP="00B061B2">
            <w:pPr>
              <w:pStyle w:val="Tabletext"/>
              <w:spacing w:after="20"/>
              <w:rPr>
                <w:lang w:eastAsia="en-AU"/>
              </w:rPr>
            </w:pPr>
            <w:r w:rsidRPr="005424CB">
              <w:rPr>
                <w:lang w:val="fr-CH" w:eastAsia="en-AU"/>
              </w:rPr>
              <w:t xml:space="preserve">Has a </w:t>
            </w:r>
            <w:proofErr w:type="spellStart"/>
            <w:r w:rsidRPr="005424CB">
              <w:rPr>
                <w:lang w:val="fr-CH" w:eastAsia="en-AU"/>
              </w:rPr>
              <w:t>disability</w:t>
            </w:r>
            <w:proofErr w:type="spellEnd"/>
          </w:p>
        </w:tc>
        <w:tc>
          <w:tcPr>
            <w:tcW w:w="433"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737"/>
              </w:tabs>
              <w:spacing w:after="20"/>
              <w:rPr>
                <w:i/>
                <w:iCs/>
                <w:lang w:eastAsia="en-AU"/>
              </w:rPr>
            </w:pPr>
            <w:r w:rsidRPr="005424CB">
              <w:rPr>
                <w:i/>
                <w:iCs/>
                <w:lang w:eastAsia="en-AU"/>
              </w:rPr>
              <w:t>24</w:t>
            </w:r>
          </w:p>
        </w:tc>
        <w:tc>
          <w:tcPr>
            <w:tcW w:w="617"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624"/>
              </w:tabs>
              <w:spacing w:after="20"/>
              <w:rPr>
                <w:i/>
                <w:iCs/>
                <w:lang w:eastAsia="en-AU"/>
              </w:rPr>
            </w:pPr>
            <w:r w:rsidRPr="005424CB">
              <w:rPr>
                <w:i/>
                <w:iCs/>
                <w:lang w:eastAsia="en-AU"/>
              </w:rPr>
              <w:t>2.43</w:t>
            </w:r>
          </w:p>
        </w:tc>
        <w:tc>
          <w:tcPr>
            <w:tcW w:w="474"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737"/>
              </w:tabs>
              <w:spacing w:after="20"/>
              <w:rPr>
                <w:i/>
                <w:iCs/>
                <w:lang w:eastAsia="en-AU"/>
              </w:rPr>
            </w:pPr>
          </w:p>
        </w:tc>
        <w:tc>
          <w:tcPr>
            <w:tcW w:w="574"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624"/>
              </w:tabs>
              <w:spacing w:after="20"/>
              <w:rPr>
                <w:rFonts w:ascii="Times New Roman" w:hAnsi="Times New Roman"/>
                <w:sz w:val="20"/>
                <w:lang w:eastAsia="en-AU"/>
              </w:rPr>
            </w:pPr>
          </w:p>
        </w:tc>
        <w:tc>
          <w:tcPr>
            <w:tcW w:w="468"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737"/>
              </w:tabs>
              <w:spacing w:after="20"/>
              <w:rPr>
                <w:lang w:eastAsia="en-AU"/>
              </w:rPr>
            </w:pPr>
            <w:r w:rsidRPr="005424CB">
              <w:rPr>
                <w:lang w:eastAsia="en-AU"/>
              </w:rPr>
              <w:t>9</w:t>
            </w:r>
          </w:p>
        </w:tc>
        <w:tc>
          <w:tcPr>
            <w:tcW w:w="580"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624"/>
              </w:tabs>
              <w:spacing w:after="20"/>
              <w:rPr>
                <w:i/>
                <w:iCs/>
                <w:lang w:eastAsia="en-AU"/>
              </w:rPr>
            </w:pPr>
            <w:r w:rsidRPr="005424CB">
              <w:rPr>
                <w:i/>
                <w:iCs/>
                <w:lang w:eastAsia="en-AU"/>
              </w:rPr>
              <w:t>4.28</w:t>
            </w:r>
          </w:p>
        </w:tc>
        <w:tc>
          <w:tcPr>
            <w:tcW w:w="462"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737"/>
              </w:tabs>
              <w:spacing w:after="20"/>
              <w:rPr>
                <w:lang w:eastAsia="en-AU"/>
              </w:rPr>
            </w:pPr>
            <w:r w:rsidRPr="005424CB">
              <w:rPr>
                <w:lang w:eastAsia="en-AU"/>
              </w:rPr>
              <w:t>62</w:t>
            </w:r>
          </w:p>
        </w:tc>
        <w:tc>
          <w:tcPr>
            <w:tcW w:w="585" w:type="pct"/>
            <w:tcBorders>
              <w:top w:val="single" w:sz="4" w:space="0" w:color="auto"/>
              <w:left w:val="nil"/>
              <w:bottom w:val="nil"/>
              <w:right w:val="nil"/>
            </w:tcBorders>
            <w:shd w:val="clear" w:color="auto" w:fill="auto"/>
            <w:noWrap/>
            <w:hideMark/>
          </w:tcPr>
          <w:p w:rsidR="005424CB" w:rsidRPr="005424CB" w:rsidRDefault="005424CB" w:rsidP="00B061B2">
            <w:pPr>
              <w:pStyle w:val="Tabletext"/>
              <w:tabs>
                <w:tab w:val="decimal" w:pos="624"/>
              </w:tabs>
              <w:spacing w:after="20"/>
              <w:rPr>
                <w:i/>
                <w:iCs/>
                <w:lang w:eastAsia="en-AU"/>
              </w:rPr>
            </w:pPr>
            <w:r w:rsidRPr="005424CB">
              <w:rPr>
                <w:i/>
                <w:iCs/>
                <w:lang w:eastAsia="en-AU"/>
              </w:rPr>
              <w:t>0.07</w:t>
            </w:r>
          </w:p>
        </w:tc>
      </w:tr>
      <w:tr w:rsidR="005424CB" w:rsidRPr="005424CB" w:rsidTr="00B061B2">
        <w:tc>
          <w:tcPr>
            <w:tcW w:w="807" w:type="pct"/>
            <w:tcBorders>
              <w:top w:val="nil"/>
              <w:left w:val="nil"/>
              <w:bottom w:val="nil"/>
              <w:right w:val="nil"/>
            </w:tcBorders>
            <w:shd w:val="clear" w:color="auto" w:fill="auto"/>
            <w:noWrap/>
            <w:hideMark/>
          </w:tcPr>
          <w:p w:rsidR="005424CB" w:rsidRPr="005424CB" w:rsidRDefault="005424CB" w:rsidP="00B061B2">
            <w:pPr>
              <w:pStyle w:val="Tabletext"/>
              <w:spacing w:before="20" w:after="20"/>
              <w:rPr>
                <w:lang w:eastAsia="en-AU"/>
              </w:rPr>
            </w:pPr>
            <w:r w:rsidRPr="005424CB">
              <w:rPr>
                <w:lang w:val="en-GB" w:eastAsia="en-AU"/>
              </w:rPr>
              <w:t>Lives in lowest SEIFA quintile</w:t>
            </w:r>
          </w:p>
        </w:tc>
        <w:tc>
          <w:tcPr>
            <w:tcW w:w="433" w:type="pct"/>
            <w:tcBorders>
              <w:top w:val="nil"/>
              <w:left w:val="nil"/>
              <w:bottom w:val="nil"/>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27</w:t>
            </w:r>
          </w:p>
        </w:tc>
        <w:tc>
          <w:tcPr>
            <w:tcW w:w="617"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lang w:eastAsia="en-AU"/>
              </w:rPr>
            </w:pPr>
            <w:r w:rsidRPr="005424CB">
              <w:rPr>
                <w:lang w:eastAsia="en-AU"/>
              </w:rPr>
              <w:t>2.03</w:t>
            </w:r>
          </w:p>
        </w:tc>
        <w:tc>
          <w:tcPr>
            <w:tcW w:w="474" w:type="pct"/>
            <w:tcBorders>
              <w:top w:val="nil"/>
              <w:left w:val="nil"/>
              <w:bottom w:val="nil"/>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22</w:t>
            </w:r>
          </w:p>
        </w:tc>
        <w:tc>
          <w:tcPr>
            <w:tcW w:w="574"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1.20</w:t>
            </w:r>
          </w:p>
        </w:tc>
        <w:tc>
          <w:tcPr>
            <w:tcW w:w="468" w:type="pct"/>
            <w:tcBorders>
              <w:top w:val="nil"/>
              <w:left w:val="nil"/>
              <w:bottom w:val="nil"/>
              <w:right w:val="nil"/>
            </w:tcBorders>
            <w:shd w:val="clear" w:color="auto" w:fill="auto"/>
            <w:noWrap/>
            <w:hideMark/>
          </w:tcPr>
          <w:p w:rsidR="005424CB" w:rsidRPr="005424CB" w:rsidRDefault="005424CB" w:rsidP="00B061B2">
            <w:pPr>
              <w:pStyle w:val="Tabletext"/>
              <w:tabs>
                <w:tab w:val="decimal" w:pos="737"/>
              </w:tabs>
              <w:spacing w:before="20" w:after="20"/>
              <w:rPr>
                <w:i/>
                <w:iCs/>
                <w:lang w:eastAsia="en-AU"/>
              </w:rPr>
            </w:pPr>
          </w:p>
        </w:tc>
        <w:tc>
          <w:tcPr>
            <w:tcW w:w="580"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rFonts w:ascii="Times New Roman" w:hAnsi="Times New Roman"/>
                <w:sz w:val="20"/>
                <w:lang w:eastAsia="en-AU"/>
              </w:rPr>
            </w:pPr>
          </w:p>
        </w:tc>
        <w:tc>
          <w:tcPr>
            <w:tcW w:w="462" w:type="pct"/>
            <w:tcBorders>
              <w:top w:val="nil"/>
              <w:left w:val="nil"/>
              <w:bottom w:val="nil"/>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33</w:t>
            </w:r>
          </w:p>
        </w:tc>
        <w:tc>
          <w:tcPr>
            <w:tcW w:w="585"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-0.76</w:t>
            </w:r>
          </w:p>
        </w:tc>
      </w:tr>
      <w:tr w:rsidR="005424CB" w:rsidRPr="005424CB" w:rsidTr="00B061B2">
        <w:tc>
          <w:tcPr>
            <w:tcW w:w="807" w:type="pct"/>
            <w:tcBorders>
              <w:top w:val="nil"/>
              <w:left w:val="nil"/>
              <w:bottom w:val="nil"/>
              <w:right w:val="nil"/>
            </w:tcBorders>
            <w:shd w:val="clear" w:color="auto" w:fill="auto"/>
            <w:noWrap/>
            <w:tcMar>
              <w:right w:w="0" w:type="dxa"/>
            </w:tcMar>
            <w:hideMark/>
          </w:tcPr>
          <w:p w:rsidR="005424CB" w:rsidRPr="005424CB" w:rsidRDefault="005424CB" w:rsidP="00B061B2">
            <w:pPr>
              <w:pStyle w:val="Tabletext"/>
              <w:spacing w:before="20" w:after="20"/>
              <w:rPr>
                <w:lang w:eastAsia="en-AU"/>
              </w:rPr>
            </w:pPr>
            <w:r w:rsidRPr="005424CB">
              <w:rPr>
                <w:lang w:val="fr-CH" w:eastAsia="en-AU"/>
              </w:rPr>
              <w:t xml:space="preserve">Limited English </w:t>
            </w:r>
            <w:proofErr w:type="spellStart"/>
            <w:r w:rsidRPr="005424CB">
              <w:rPr>
                <w:lang w:val="fr-CH" w:eastAsia="en-AU"/>
              </w:rPr>
              <w:t>language</w:t>
            </w:r>
            <w:proofErr w:type="spellEnd"/>
            <w:r w:rsidRPr="005424CB">
              <w:rPr>
                <w:lang w:val="fr-CH" w:eastAsia="en-AU"/>
              </w:rPr>
              <w:t xml:space="preserve"> </w:t>
            </w:r>
            <w:proofErr w:type="spellStart"/>
            <w:r w:rsidRPr="005424CB">
              <w:rPr>
                <w:lang w:val="fr-CH" w:eastAsia="en-AU"/>
              </w:rPr>
              <w:t>skills</w:t>
            </w:r>
            <w:proofErr w:type="spellEnd"/>
          </w:p>
        </w:tc>
        <w:tc>
          <w:tcPr>
            <w:tcW w:w="433" w:type="pct"/>
            <w:tcBorders>
              <w:top w:val="nil"/>
              <w:left w:val="nil"/>
              <w:bottom w:val="nil"/>
              <w:right w:val="nil"/>
            </w:tcBorders>
            <w:shd w:val="clear" w:color="auto" w:fill="auto"/>
            <w:noWrap/>
            <w:hideMark/>
          </w:tcPr>
          <w:p w:rsidR="005424CB" w:rsidRPr="005424CB" w:rsidRDefault="005424CB" w:rsidP="00B061B2">
            <w:pPr>
              <w:pStyle w:val="Tabletext"/>
              <w:spacing w:before="20" w:after="20"/>
              <w:jc w:val="center"/>
              <w:rPr>
                <w:lang w:eastAsia="en-AU"/>
              </w:rPr>
            </w:pPr>
            <w:r w:rsidRPr="005424CB">
              <w:rPr>
                <w:lang w:eastAsia="en-AU"/>
              </w:rPr>
              <w:t>n/a**</w:t>
            </w:r>
          </w:p>
        </w:tc>
        <w:tc>
          <w:tcPr>
            <w:tcW w:w="617"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lang w:eastAsia="en-AU"/>
              </w:rPr>
            </w:pPr>
            <w:r w:rsidRPr="005424CB">
              <w:rPr>
                <w:lang w:eastAsia="en-AU"/>
              </w:rPr>
              <w:t>-</w:t>
            </w:r>
          </w:p>
        </w:tc>
        <w:tc>
          <w:tcPr>
            <w:tcW w:w="474" w:type="pct"/>
            <w:tcBorders>
              <w:top w:val="nil"/>
              <w:left w:val="nil"/>
              <w:bottom w:val="nil"/>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65</w:t>
            </w:r>
          </w:p>
        </w:tc>
        <w:tc>
          <w:tcPr>
            <w:tcW w:w="574"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-0.05</w:t>
            </w:r>
          </w:p>
        </w:tc>
        <w:tc>
          <w:tcPr>
            <w:tcW w:w="468" w:type="pct"/>
            <w:tcBorders>
              <w:top w:val="nil"/>
              <w:left w:val="nil"/>
              <w:bottom w:val="nil"/>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21</w:t>
            </w:r>
          </w:p>
        </w:tc>
        <w:tc>
          <w:tcPr>
            <w:tcW w:w="580"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1.42</w:t>
            </w:r>
          </w:p>
        </w:tc>
        <w:tc>
          <w:tcPr>
            <w:tcW w:w="462" w:type="pct"/>
            <w:tcBorders>
              <w:top w:val="nil"/>
              <w:left w:val="nil"/>
              <w:bottom w:val="nil"/>
              <w:right w:val="nil"/>
            </w:tcBorders>
            <w:shd w:val="clear" w:color="auto" w:fill="auto"/>
            <w:noWrap/>
            <w:hideMark/>
          </w:tcPr>
          <w:p w:rsidR="005424CB" w:rsidRPr="005424CB" w:rsidRDefault="005424CB" w:rsidP="00B061B2">
            <w:pPr>
              <w:pStyle w:val="Tabletext"/>
              <w:tabs>
                <w:tab w:val="decimal" w:pos="737"/>
              </w:tabs>
              <w:spacing w:before="20" w:after="20"/>
              <w:rPr>
                <w:i/>
                <w:iCs/>
                <w:lang w:eastAsia="en-AU"/>
              </w:rPr>
            </w:pPr>
          </w:p>
        </w:tc>
        <w:tc>
          <w:tcPr>
            <w:tcW w:w="585" w:type="pct"/>
            <w:tcBorders>
              <w:top w:val="nil"/>
              <w:left w:val="nil"/>
              <w:bottom w:val="nil"/>
              <w:right w:val="nil"/>
            </w:tcBorders>
            <w:shd w:val="clear" w:color="auto" w:fill="auto"/>
            <w:noWrap/>
            <w:hideMark/>
          </w:tcPr>
          <w:p w:rsidR="005424CB" w:rsidRPr="005424CB" w:rsidRDefault="005424CB" w:rsidP="00B061B2">
            <w:pPr>
              <w:pStyle w:val="Tabletext"/>
              <w:tabs>
                <w:tab w:val="decimal" w:pos="624"/>
              </w:tabs>
              <w:spacing w:before="20" w:after="20"/>
              <w:rPr>
                <w:rFonts w:ascii="Times New Roman" w:hAnsi="Times New Roman"/>
                <w:sz w:val="20"/>
                <w:lang w:eastAsia="en-AU"/>
              </w:rPr>
            </w:pPr>
          </w:p>
        </w:tc>
      </w:tr>
      <w:tr w:rsidR="005424CB" w:rsidRPr="005424CB" w:rsidTr="00B061B2">
        <w:tc>
          <w:tcPr>
            <w:tcW w:w="807" w:type="pct"/>
            <w:tcBorders>
              <w:top w:val="nil"/>
              <w:left w:val="nil"/>
              <w:bottom w:val="single" w:sz="8" w:space="0" w:color="auto"/>
              <w:right w:val="nil"/>
            </w:tcBorders>
            <w:shd w:val="clear" w:color="auto" w:fill="auto"/>
            <w:noWrap/>
            <w:hideMark/>
          </w:tcPr>
          <w:p w:rsidR="005424CB" w:rsidRPr="005424CB" w:rsidRDefault="005424CB" w:rsidP="00B061B2">
            <w:pPr>
              <w:pStyle w:val="Tabletext"/>
              <w:spacing w:before="20" w:after="20"/>
              <w:rPr>
                <w:lang w:eastAsia="en-AU"/>
              </w:rPr>
            </w:pPr>
            <w:proofErr w:type="spellStart"/>
            <w:r w:rsidRPr="005424CB">
              <w:rPr>
                <w:lang w:val="fr-CH" w:eastAsia="en-AU"/>
              </w:rPr>
              <w:t>Indigenous</w:t>
            </w:r>
            <w:proofErr w:type="spellEnd"/>
          </w:p>
        </w:tc>
        <w:tc>
          <w:tcPr>
            <w:tcW w:w="433" w:type="pct"/>
            <w:tcBorders>
              <w:top w:val="nil"/>
              <w:left w:val="nil"/>
              <w:bottom w:val="single" w:sz="8" w:space="0" w:color="auto"/>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 </w:t>
            </w:r>
          </w:p>
        </w:tc>
        <w:tc>
          <w:tcPr>
            <w:tcW w:w="617" w:type="pct"/>
            <w:tcBorders>
              <w:top w:val="nil"/>
              <w:left w:val="nil"/>
              <w:bottom w:val="single" w:sz="8" w:space="0" w:color="auto"/>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 </w:t>
            </w:r>
          </w:p>
        </w:tc>
        <w:tc>
          <w:tcPr>
            <w:tcW w:w="474" w:type="pct"/>
            <w:tcBorders>
              <w:top w:val="nil"/>
              <w:left w:val="nil"/>
              <w:bottom w:val="single" w:sz="8" w:space="0" w:color="auto"/>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31</w:t>
            </w:r>
          </w:p>
        </w:tc>
        <w:tc>
          <w:tcPr>
            <w:tcW w:w="574" w:type="pct"/>
            <w:tcBorders>
              <w:top w:val="nil"/>
              <w:left w:val="nil"/>
              <w:bottom w:val="single" w:sz="8" w:space="0" w:color="auto"/>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-0.77</w:t>
            </w:r>
          </w:p>
        </w:tc>
        <w:tc>
          <w:tcPr>
            <w:tcW w:w="468" w:type="pct"/>
            <w:tcBorders>
              <w:top w:val="nil"/>
              <w:left w:val="nil"/>
              <w:bottom w:val="single" w:sz="8" w:space="0" w:color="auto"/>
              <w:right w:val="nil"/>
            </w:tcBorders>
            <w:shd w:val="clear" w:color="auto" w:fill="auto"/>
            <w:noWrap/>
            <w:hideMark/>
          </w:tcPr>
          <w:p w:rsidR="005424CB" w:rsidRPr="005424CB" w:rsidRDefault="005424CB" w:rsidP="00B061B2">
            <w:pPr>
              <w:pStyle w:val="Tabletext"/>
              <w:tabs>
                <w:tab w:val="decimal" w:pos="737"/>
              </w:tabs>
              <w:spacing w:before="20" w:after="20"/>
              <w:rPr>
                <w:lang w:eastAsia="en-AU"/>
              </w:rPr>
            </w:pPr>
            <w:r w:rsidRPr="005424CB">
              <w:rPr>
                <w:lang w:eastAsia="en-AU"/>
              </w:rPr>
              <w:t>30</w:t>
            </w:r>
          </w:p>
        </w:tc>
        <w:tc>
          <w:tcPr>
            <w:tcW w:w="580" w:type="pct"/>
            <w:tcBorders>
              <w:top w:val="nil"/>
              <w:left w:val="nil"/>
              <w:bottom w:val="single" w:sz="8" w:space="0" w:color="auto"/>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0.99</w:t>
            </w:r>
          </w:p>
        </w:tc>
        <w:tc>
          <w:tcPr>
            <w:tcW w:w="462" w:type="pct"/>
            <w:tcBorders>
              <w:top w:val="nil"/>
              <w:left w:val="nil"/>
              <w:bottom w:val="single" w:sz="8" w:space="0" w:color="auto"/>
              <w:right w:val="nil"/>
            </w:tcBorders>
            <w:shd w:val="clear" w:color="auto" w:fill="auto"/>
            <w:noWrap/>
            <w:hideMark/>
          </w:tcPr>
          <w:p w:rsidR="005424CB" w:rsidRPr="005424CB" w:rsidRDefault="005424CB" w:rsidP="00B061B2">
            <w:pPr>
              <w:pStyle w:val="Tabletext"/>
              <w:spacing w:before="20" w:after="20"/>
              <w:jc w:val="center"/>
              <w:rPr>
                <w:lang w:eastAsia="en-AU"/>
              </w:rPr>
            </w:pPr>
            <w:r w:rsidRPr="005424CB">
              <w:rPr>
                <w:lang w:eastAsia="en-AU"/>
              </w:rPr>
              <w:t>n/a**</w:t>
            </w:r>
          </w:p>
        </w:tc>
        <w:tc>
          <w:tcPr>
            <w:tcW w:w="585" w:type="pct"/>
            <w:tcBorders>
              <w:top w:val="nil"/>
              <w:left w:val="nil"/>
              <w:bottom w:val="single" w:sz="8" w:space="0" w:color="auto"/>
              <w:right w:val="nil"/>
            </w:tcBorders>
            <w:shd w:val="clear" w:color="auto" w:fill="auto"/>
            <w:noWrap/>
            <w:hideMark/>
          </w:tcPr>
          <w:p w:rsidR="005424CB" w:rsidRPr="005424CB" w:rsidRDefault="005424CB" w:rsidP="00B061B2">
            <w:pPr>
              <w:pStyle w:val="Tabletext"/>
              <w:tabs>
                <w:tab w:val="decimal" w:pos="624"/>
              </w:tabs>
              <w:spacing w:before="20" w:after="20"/>
              <w:rPr>
                <w:i/>
                <w:iCs/>
                <w:lang w:eastAsia="en-AU"/>
              </w:rPr>
            </w:pPr>
            <w:r w:rsidRPr="005424CB">
              <w:rPr>
                <w:i/>
                <w:iCs/>
                <w:lang w:eastAsia="en-AU"/>
              </w:rPr>
              <w:t>-</w:t>
            </w:r>
          </w:p>
        </w:tc>
      </w:tr>
    </w:tbl>
    <w:p w:rsidR="00D66C9A" w:rsidRDefault="000B4FD4" w:rsidP="000B4FD4">
      <w:pPr>
        <w:pStyle w:val="Source"/>
        <w:rPr>
          <w:sz w:val="13"/>
          <w:szCs w:val="13"/>
        </w:rPr>
      </w:pPr>
      <w:r>
        <w:t>Note:</w:t>
      </w:r>
      <w:r>
        <w:tab/>
      </w:r>
      <w:r w:rsidR="004B793C">
        <w:t>*</w:t>
      </w:r>
      <w:r w:rsidR="004B793C" w:rsidRPr="003D17AD">
        <w:rPr>
          <w:szCs w:val="15"/>
        </w:rPr>
        <w:t>Out of 112 variables.</w:t>
      </w:r>
      <w:r w:rsidR="0094179B" w:rsidRPr="0094179B">
        <w:t xml:space="preserve"> </w:t>
      </w:r>
      <w:r w:rsidR="0094179B">
        <w:t xml:space="preserve">** Coefficient missing due to insufficient number of observations. </w:t>
      </w:r>
    </w:p>
    <w:p w:rsidR="00D548DA" w:rsidRDefault="000B4FD4" w:rsidP="000B4FD4">
      <w:pPr>
        <w:pStyle w:val="Source"/>
        <w:rPr>
          <w:highlight w:val="yellow"/>
        </w:rPr>
      </w:pPr>
      <w:r>
        <w:t>Source:</w:t>
      </w:r>
      <w:r>
        <w:tab/>
      </w:r>
      <w:r w:rsidR="004B793C">
        <w:t xml:space="preserve">Authors’ calculations using </w:t>
      </w:r>
      <w:r w:rsidR="00D66C9A">
        <w:rPr>
          <w:szCs w:val="15"/>
        </w:rPr>
        <w:t>Student</w:t>
      </w:r>
      <w:r w:rsidR="009D6DA9">
        <w:rPr>
          <w:szCs w:val="15"/>
        </w:rPr>
        <w:t xml:space="preserve"> Outcomes Survey</w:t>
      </w:r>
      <w:r w:rsidR="00D66C9A">
        <w:rPr>
          <w:szCs w:val="15"/>
        </w:rPr>
        <w:t xml:space="preserve"> data, 2009–</w:t>
      </w:r>
      <w:r w:rsidR="00A20594" w:rsidRPr="000F51FF">
        <w:rPr>
          <w:szCs w:val="15"/>
        </w:rPr>
        <w:t>12</w:t>
      </w:r>
      <w:r w:rsidR="004B793C" w:rsidRPr="000F51FF">
        <w:rPr>
          <w:szCs w:val="15"/>
        </w:rPr>
        <w:t>.</w:t>
      </w:r>
      <w:r w:rsidR="00D548DA">
        <w:rPr>
          <w:highlight w:val="yellow"/>
        </w:rPr>
        <w:br w:type="page"/>
      </w:r>
    </w:p>
    <w:p w:rsidR="00463CA7" w:rsidRDefault="005F6275" w:rsidP="005F6275">
      <w:pPr>
        <w:pStyle w:val="Heading1"/>
        <w:spacing w:after="240"/>
        <w:ind w:firstLine="720"/>
      </w:pPr>
      <w:bookmarkStart w:id="100" w:name="_Toc427676524"/>
      <w:r>
        <w:rPr>
          <w:noProof/>
          <w:lang w:eastAsia="en-AU"/>
        </w:rPr>
        <w:drawing>
          <wp:anchor distT="0" distB="0" distL="114300" distR="114300" simplePos="0" relativeHeight="251774976" behindDoc="0" locked="0" layoutInCell="1" allowOverlap="1">
            <wp:simplePos x="0" y="0"/>
            <wp:positionH relativeFrom="column">
              <wp:posOffset>-635</wp:posOffset>
            </wp:positionH>
            <wp:positionV relativeFrom="paragraph">
              <wp:posOffset>-39370</wp:posOffset>
            </wp:positionV>
            <wp:extent cx="419100" cy="419100"/>
            <wp:effectExtent l="0" t="0" r="0" b="0"/>
            <wp:wrapNone/>
            <wp:docPr id="56" name="Picture 56"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PaperClip_CorpBlu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CA7">
        <w:t>Appendix E</w:t>
      </w:r>
      <w:r w:rsidR="00887112">
        <w:t>:</w:t>
      </w:r>
      <w:r w:rsidR="00463CA7">
        <w:t xml:space="preserve"> Employment gaps: module completers only</w:t>
      </w:r>
      <w:bookmarkEnd w:id="100"/>
    </w:p>
    <w:p w:rsidR="0079349D" w:rsidRPr="00D8326F" w:rsidRDefault="004E6B10" w:rsidP="00B7324A">
      <w:pPr>
        <w:pStyle w:val="Tabletitle"/>
        <w:spacing w:before="240"/>
      </w:pPr>
      <w:bookmarkStart w:id="101" w:name="_Toc427677323"/>
      <w:r w:rsidRPr="00D8326F">
        <w:t>Table</w:t>
      </w:r>
      <w:r w:rsidR="0070004F" w:rsidRPr="00D8326F">
        <w:t xml:space="preserve"> E1</w:t>
      </w:r>
      <w:r w:rsidR="00887112">
        <w:tab/>
      </w:r>
      <w:r w:rsidR="0079349D" w:rsidRPr="00D8326F">
        <w:t>Probability of employment, main decomposition results</w:t>
      </w:r>
      <w:r w:rsidR="00984210">
        <w:t>: m</w:t>
      </w:r>
      <w:r w:rsidR="00BC3D42" w:rsidRPr="00D8326F">
        <w:t>odule completers only</w:t>
      </w:r>
      <w:r w:rsidR="0080135E" w:rsidRPr="00D8326F">
        <w:t xml:space="preserve"> (=</w:t>
      </w:r>
      <w:r w:rsidR="00D66C9A">
        <w:t xml:space="preserve"> t</w:t>
      </w:r>
      <w:r w:rsidRPr="00D8326F">
        <w:t>able</w:t>
      </w:r>
      <w:r w:rsidR="0080135E" w:rsidRPr="00D8326F">
        <w:t xml:space="preserve"> 5 for subset of module completers)</w:t>
      </w:r>
      <w:bookmarkEnd w:id="101"/>
    </w:p>
    <w:tbl>
      <w:tblPr>
        <w:tblW w:w="14288" w:type="dxa"/>
        <w:tblInd w:w="57" w:type="dxa"/>
        <w:tblLayout w:type="fixed"/>
        <w:tblCellMar>
          <w:left w:w="57" w:type="dxa"/>
          <w:right w:w="57" w:type="dxa"/>
        </w:tblCellMar>
        <w:tblLook w:val="04A0" w:firstRow="1" w:lastRow="0" w:firstColumn="1" w:lastColumn="0" w:noHBand="0" w:noVBand="1"/>
      </w:tblPr>
      <w:tblGrid>
        <w:gridCol w:w="1987"/>
        <w:gridCol w:w="1983"/>
        <w:gridCol w:w="1077"/>
        <w:gridCol w:w="14"/>
        <w:gridCol w:w="1969"/>
        <w:gridCol w:w="1106"/>
        <w:gridCol w:w="1983"/>
        <w:gridCol w:w="1094"/>
        <w:gridCol w:w="1983"/>
        <w:gridCol w:w="1092"/>
      </w:tblGrid>
      <w:tr w:rsidR="00887112" w:rsidRPr="005424CB" w:rsidTr="00AF3C9F">
        <w:tc>
          <w:tcPr>
            <w:tcW w:w="695" w:type="pct"/>
            <w:tcBorders>
              <w:top w:val="single" w:sz="8" w:space="0" w:color="auto"/>
              <w:left w:val="nil"/>
              <w:bottom w:val="single" w:sz="8" w:space="0" w:color="auto"/>
              <w:right w:val="nil"/>
            </w:tcBorders>
            <w:shd w:val="clear" w:color="auto" w:fill="auto"/>
            <w:noWrap/>
            <w:hideMark/>
          </w:tcPr>
          <w:p w:rsidR="005424CB" w:rsidRPr="005424CB" w:rsidRDefault="005424CB" w:rsidP="00887112">
            <w:pPr>
              <w:pStyle w:val="Tablehead1"/>
              <w:rPr>
                <w:lang w:eastAsia="en-AU"/>
              </w:rPr>
            </w:pPr>
            <w:r w:rsidRPr="005424CB">
              <w:rPr>
                <w:lang w:eastAsia="en-AU"/>
              </w:rPr>
              <w:t> </w:t>
            </w:r>
          </w:p>
        </w:tc>
        <w:tc>
          <w:tcPr>
            <w:tcW w:w="1076" w:type="pct"/>
            <w:gridSpan w:val="3"/>
            <w:tcBorders>
              <w:top w:val="single" w:sz="8" w:space="0" w:color="auto"/>
              <w:left w:val="nil"/>
              <w:bottom w:val="single" w:sz="8" w:space="0" w:color="auto"/>
              <w:right w:val="nil"/>
            </w:tcBorders>
            <w:shd w:val="clear" w:color="auto" w:fill="auto"/>
            <w:hideMark/>
          </w:tcPr>
          <w:p w:rsidR="005424CB" w:rsidRPr="005424CB" w:rsidRDefault="005424CB" w:rsidP="00887112">
            <w:pPr>
              <w:pStyle w:val="Tablehead1"/>
              <w:jc w:val="center"/>
              <w:rPr>
                <w:lang w:eastAsia="en-AU"/>
              </w:rPr>
            </w:pPr>
            <w:r w:rsidRPr="005424CB">
              <w:rPr>
                <w:lang w:eastAsia="en-AU"/>
              </w:rPr>
              <w:t>Indigenous</w:t>
            </w:r>
          </w:p>
        </w:tc>
        <w:tc>
          <w:tcPr>
            <w:tcW w:w="1076" w:type="pct"/>
            <w:gridSpan w:val="2"/>
            <w:tcBorders>
              <w:top w:val="single" w:sz="8" w:space="0" w:color="auto"/>
              <w:left w:val="nil"/>
              <w:bottom w:val="single" w:sz="8" w:space="0" w:color="auto"/>
              <w:right w:val="nil"/>
            </w:tcBorders>
            <w:shd w:val="clear" w:color="auto" w:fill="auto"/>
            <w:hideMark/>
          </w:tcPr>
          <w:p w:rsidR="005424CB" w:rsidRPr="005424CB" w:rsidRDefault="005424CB" w:rsidP="00887112">
            <w:pPr>
              <w:pStyle w:val="Tablehead1"/>
              <w:jc w:val="center"/>
              <w:rPr>
                <w:lang w:eastAsia="en-AU"/>
              </w:rPr>
            </w:pPr>
            <w:r w:rsidRPr="005424CB">
              <w:rPr>
                <w:lang w:eastAsia="en-AU"/>
              </w:rPr>
              <w:t>Has a disability</w:t>
            </w:r>
          </w:p>
        </w:tc>
        <w:tc>
          <w:tcPr>
            <w:tcW w:w="1077" w:type="pct"/>
            <w:gridSpan w:val="2"/>
            <w:tcBorders>
              <w:top w:val="single" w:sz="8" w:space="0" w:color="auto"/>
              <w:left w:val="nil"/>
              <w:bottom w:val="single" w:sz="8" w:space="0" w:color="auto"/>
              <w:right w:val="nil"/>
            </w:tcBorders>
            <w:shd w:val="clear" w:color="auto" w:fill="auto"/>
            <w:noWrap/>
            <w:hideMark/>
          </w:tcPr>
          <w:p w:rsidR="005424CB" w:rsidRPr="005424CB" w:rsidRDefault="005424CB" w:rsidP="009A33E6">
            <w:pPr>
              <w:pStyle w:val="Tablehead1"/>
              <w:jc w:val="center"/>
              <w:rPr>
                <w:lang w:eastAsia="en-AU"/>
              </w:rPr>
            </w:pPr>
            <w:r w:rsidRPr="005424CB">
              <w:rPr>
                <w:lang w:eastAsia="en-AU"/>
              </w:rPr>
              <w:t xml:space="preserve">Lives in lowest </w:t>
            </w:r>
            <w:r w:rsidR="009A33E6">
              <w:rPr>
                <w:lang w:eastAsia="en-AU"/>
              </w:rPr>
              <w:t>SES</w:t>
            </w:r>
            <w:r w:rsidRPr="005424CB">
              <w:rPr>
                <w:lang w:eastAsia="en-AU"/>
              </w:rPr>
              <w:t xml:space="preserve"> area</w:t>
            </w:r>
          </w:p>
        </w:tc>
        <w:tc>
          <w:tcPr>
            <w:tcW w:w="1076" w:type="pct"/>
            <w:gridSpan w:val="2"/>
            <w:tcBorders>
              <w:top w:val="single" w:sz="8" w:space="0" w:color="auto"/>
              <w:left w:val="nil"/>
              <w:bottom w:val="single" w:sz="8" w:space="0" w:color="auto"/>
              <w:right w:val="nil"/>
            </w:tcBorders>
            <w:shd w:val="clear" w:color="auto" w:fill="auto"/>
            <w:noWrap/>
            <w:hideMark/>
          </w:tcPr>
          <w:p w:rsidR="005424CB" w:rsidRPr="005424CB" w:rsidRDefault="005424CB" w:rsidP="00887112">
            <w:pPr>
              <w:pStyle w:val="Tablehead1"/>
              <w:jc w:val="center"/>
              <w:rPr>
                <w:lang w:eastAsia="en-AU"/>
              </w:rPr>
            </w:pPr>
            <w:r w:rsidRPr="005424CB">
              <w:rPr>
                <w:lang w:eastAsia="en-AU"/>
              </w:rPr>
              <w:t>Limited English language skills</w:t>
            </w:r>
          </w:p>
        </w:tc>
      </w:tr>
      <w:tr w:rsidR="00887112"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after="20"/>
              <w:rPr>
                <w:lang w:eastAsia="en-AU"/>
              </w:rPr>
            </w:pPr>
            <w:r w:rsidRPr="005424CB">
              <w:rPr>
                <w:lang w:eastAsia="en-AU"/>
              </w:rPr>
              <w:t>Total difference</w:t>
            </w:r>
          </w:p>
        </w:tc>
        <w:tc>
          <w:tcPr>
            <w:tcW w:w="1076" w:type="pct"/>
            <w:gridSpan w:val="3"/>
            <w:tcBorders>
              <w:top w:val="single" w:sz="8" w:space="0" w:color="auto"/>
              <w:left w:val="nil"/>
              <w:bottom w:val="nil"/>
              <w:right w:val="nil"/>
            </w:tcBorders>
            <w:shd w:val="clear" w:color="auto" w:fill="auto"/>
            <w:hideMark/>
          </w:tcPr>
          <w:p w:rsidR="005424CB" w:rsidRPr="005424CB" w:rsidRDefault="005424CB" w:rsidP="00AF3C9F">
            <w:pPr>
              <w:pStyle w:val="Tabletext"/>
              <w:tabs>
                <w:tab w:val="decimal" w:pos="1247"/>
              </w:tabs>
              <w:spacing w:after="20"/>
              <w:rPr>
                <w:lang w:eastAsia="en-AU"/>
              </w:rPr>
            </w:pPr>
            <w:r w:rsidRPr="005424CB">
              <w:rPr>
                <w:lang w:eastAsia="en-AU"/>
              </w:rPr>
              <w:t>0.1358</w:t>
            </w:r>
          </w:p>
        </w:tc>
        <w:tc>
          <w:tcPr>
            <w:tcW w:w="1076" w:type="pct"/>
            <w:gridSpan w:val="2"/>
            <w:tcBorders>
              <w:top w:val="single" w:sz="8" w:space="0" w:color="auto"/>
              <w:left w:val="nil"/>
              <w:bottom w:val="nil"/>
              <w:right w:val="nil"/>
            </w:tcBorders>
            <w:shd w:val="clear" w:color="auto" w:fill="auto"/>
            <w:hideMark/>
          </w:tcPr>
          <w:p w:rsidR="005424CB" w:rsidRPr="005424CB" w:rsidRDefault="005424CB" w:rsidP="00AF3C9F">
            <w:pPr>
              <w:pStyle w:val="Tabletext"/>
              <w:tabs>
                <w:tab w:val="decimal" w:pos="1247"/>
              </w:tabs>
              <w:spacing w:after="20"/>
              <w:rPr>
                <w:lang w:eastAsia="en-AU"/>
              </w:rPr>
            </w:pPr>
            <w:r w:rsidRPr="005424CB">
              <w:rPr>
                <w:lang w:eastAsia="en-AU"/>
              </w:rPr>
              <w:t>0.2771</w:t>
            </w:r>
          </w:p>
        </w:tc>
        <w:tc>
          <w:tcPr>
            <w:tcW w:w="1077" w:type="pct"/>
            <w:gridSpan w:val="2"/>
            <w:tcBorders>
              <w:top w:val="single" w:sz="8" w:space="0" w:color="auto"/>
              <w:left w:val="nil"/>
              <w:bottom w:val="nil"/>
              <w:right w:val="nil"/>
            </w:tcBorders>
            <w:shd w:val="clear" w:color="auto" w:fill="auto"/>
            <w:hideMark/>
          </w:tcPr>
          <w:p w:rsidR="005424CB" w:rsidRPr="005424CB" w:rsidRDefault="005424CB" w:rsidP="00AF3C9F">
            <w:pPr>
              <w:pStyle w:val="Tabletext"/>
              <w:tabs>
                <w:tab w:val="decimal" w:pos="1247"/>
              </w:tabs>
              <w:spacing w:after="20"/>
              <w:rPr>
                <w:lang w:eastAsia="en-AU"/>
              </w:rPr>
            </w:pPr>
            <w:r w:rsidRPr="005424CB">
              <w:rPr>
                <w:lang w:eastAsia="en-AU"/>
              </w:rPr>
              <w:t>0.0848</w:t>
            </w:r>
          </w:p>
        </w:tc>
        <w:tc>
          <w:tcPr>
            <w:tcW w:w="1076" w:type="pct"/>
            <w:gridSpan w:val="2"/>
            <w:tcBorders>
              <w:top w:val="single" w:sz="8" w:space="0" w:color="auto"/>
              <w:left w:val="nil"/>
              <w:bottom w:val="nil"/>
              <w:right w:val="nil"/>
            </w:tcBorders>
            <w:shd w:val="clear" w:color="auto" w:fill="auto"/>
            <w:hideMark/>
          </w:tcPr>
          <w:p w:rsidR="005424CB" w:rsidRPr="005424CB" w:rsidRDefault="005424CB" w:rsidP="00AF3C9F">
            <w:pPr>
              <w:pStyle w:val="Tabletext"/>
              <w:tabs>
                <w:tab w:val="decimal" w:pos="1247"/>
              </w:tabs>
              <w:spacing w:after="20"/>
              <w:rPr>
                <w:lang w:eastAsia="en-AU"/>
              </w:rPr>
            </w:pPr>
            <w:r w:rsidRPr="005424CB">
              <w:rPr>
                <w:lang w:eastAsia="en-AU"/>
              </w:rPr>
              <w:t>0.3154</w:t>
            </w:r>
          </w:p>
        </w:tc>
      </w:tr>
      <w:tr w:rsidR="00887112"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Total explained difference</w:t>
            </w:r>
          </w:p>
        </w:tc>
        <w:tc>
          <w:tcPr>
            <w:tcW w:w="1076" w:type="pct"/>
            <w:gridSpan w:val="3"/>
            <w:tcBorders>
              <w:top w:val="nil"/>
              <w:left w:val="nil"/>
              <w:bottom w:val="nil"/>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0.119</w:t>
            </w:r>
          </w:p>
        </w:tc>
        <w:tc>
          <w:tcPr>
            <w:tcW w:w="1076" w:type="pct"/>
            <w:gridSpan w:val="2"/>
            <w:tcBorders>
              <w:top w:val="nil"/>
              <w:left w:val="nil"/>
              <w:bottom w:val="nil"/>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0.1843</w:t>
            </w:r>
          </w:p>
        </w:tc>
        <w:tc>
          <w:tcPr>
            <w:tcW w:w="1077" w:type="pct"/>
            <w:gridSpan w:val="2"/>
            <w:tcBorders>
              <w:top w:val="nil"/>
              <w:left w:val="nil"/>
              <w:bottom w:val="nil"/>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0.056</w:t>
            </w:r>
          </w:p>
        </w:tc>
        <w:tc>
          <w:tcPr>
            <w:tcW w:w="1076" w:type="pct"/>
            <w:gridSpan w:val="2"/>
            <w:tcBorders>
              <w:top w:val="nil"/>
              <w:left w:val="nil"/>
              <w:bottom w:val="nil"/>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0.224</w:t>
            </w:r>
          </w:p>
        </w:tc>
      </w:tr>
      <w:tr w:rsidR="00887112" w:rsidRPr="005424CB" w:rsidTr="00AF3C9F">
        <w:tc>
          <w:tcPr>
            <w:tcW w:w="695" w:type="pct"/>
            <w:tcBorders>
              <w:top w:val="nil"/>
              <w:left w:val="nil"/>
              <w:bottom w:val="dashed" w:sz="4" w:space="0" w:color="auto"/>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Percentage of explained difference</w:t>
            </w:r>
          </w:p>
        </w:tc>
        <w:tc>
          <w:tcPr>
            <w:tcW w:w="1076" w:type="pct"/>
            <w:gridSpan w:val="3"/>
            <w:tcBorders>
              <w:top w:val="nil"/>
              <w:left w:val="nil"/>
              <w:bottom w:val="dashed" w:sz="4" w:space="0" w:color="auto"/>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87.68</w:t>
            </w:r>
          </w:p>
        </w:tc>
        <w:tc>
          <w:tcPr>
            <w:tcW w:w="1076" w:type="pct"/>
            <w:gridSpan w:val="2"/>
            <w:tcBorders>
              <w:top w:val="nil"/>
              <w:left w:val="nil"/>
              <w:bottom w:val="dashed" w:sz="4" w:space="0" w:color="auto"/>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66.50</w:t>
            </w:r>
          </w:p>
        </w:tc>
        <w:tc>
          <w:tcPr>
            <w:tcW w:w="1077" w:type="pct"/>
            <w:gridSpan w:val="2"/>
            <w:tcBorders>
              <w:top w:val="nil"/>
              <w:left w:val="nil"/>
              <w:bottom w:val="dashed" w:sz="4" w:space="0" w:color="auto"/>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66.04</w:t>
            </w:r>
          </w:p>
        </w:tc>
        <w:tc>
          <w:tcPr>
            <w:tcW w:w="1076" w:type="pct"/>
            <w:gridSpan w:val="2"/>
            <w:tcBorders>
              <w:top w:val="nil"/>
              <w:left w:val="nil"/>
              <w:bottom w:val="dashed" w:sz="4" w:space="0" w:color="auto"/>
              <w:right w:val="nil"/>
            </w:tcBorders>
            <w:shd w:val="clear" w:color="auto" w:fill="auto"/>
            <w:hideMark/>
          </w:tcPr>
          <w:p w:rsidR="005424CB" w:rsidRPr="005424CB" w:rsidRDefault="005424CB" w:rsidP="00AF3C9F">
            <w:pPr>
              <w:pStyle w:val="Tabletext"/>
              <w:tabs>
                <w:tab w:val="decimal" w:pos="1247"/>
              </w:tabs>
              <w:spacing w:before="30" w:after="20"/>
              <w:rPr>
                <w:lang w:eastAsia="en-AU"/>
              </w:rPr>
            </w:pPr>
            <w:r w:rsidRPr="005424CB">
              <w:rPr>
                <w:lang w:eastAsia="en-AU"/>
              </w:rPr>
              <w:t>71.00</w:t>
            </w:r>
          </w:p>
        </w:tc>
      </w:tr>
      <w:tr w:rsidR="00AF3C9F" w:rsidRPr="00887112" w:rsidTr="00AF3C9F">
        <w:tc>
          <w:tcPr>
            <w:tcW w:w="695"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pPr>
            <w:r w:rsidRPr="00887112">
              <w:t>Top 10 expla</w:t>
            </w:r>
            <w:r w:rsidR="0094179B" w:rsidRPr="00887112">
              <w:t>i</w:t>
            </w:r>
            <w:r w:rsidRPr="00887112">
              <w:t>ning variables</w:t>
            </w:r>
          </w:p>
        </w:tc>
        <w:tc>
          <w:tcPr>
            <w:tcW w:w="694"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pPr>
            <w:r w:rsidRPr="00887112">
              <w:t>Name of the variable</w:t>
            </w:r>
          </w:p>
        </w:tc>
        <w:tc>
          <w:tcPr>
            <w:tcW w:w="377"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jc w:val="center"/>
            </w:pPr>
            <w:r w:rsidRPr="00887112">
              <w:t>Percentage contribution to explained difference</w:t>
            </w:r>
          </w:p>
        </w:tc>
        <w:tc>
          <w:tcPr>
            <w:tcW w:w="694" w:type="pct"/>
            <w:gridSpan w:val="2"/>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pPr>
            <w:r w:rsidRPr="00887112">
              <w:t>Name of the variable</w:t>
            </w:r>
          </w:p>
        </w:tc>
        <w:tc>
          <w:tcPr>
            <w:tcW w:w="387"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jc w:val="center"/>
            </w:pPr>
            <w:r w:rsidRPr="00887112">
              <w:t>Percentage contribution to explained difference</w:t>
            </w:r>
          </w:p>
        </w:tc>
        <w:tc>
          <w:tcPr>
            <w:tcW w:w="694"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pPr>
            <w:r w:rsidRPr="00887112">
              <w:t>Name of the variable</w:t>
            </w:r>
          </w:p>
        </w:tc>
        <w:tc>
          <w:tcPr>
            <w:tcW w:w="383"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jc w:val="center"/>
            </w:pPr>
            <w:r w:rsidRPr="00887112">
              <w:t>Percentage contribution to explained difference</w:t>
            </w:r>
          </w:p>
        </w:tc>
        <w:tc>
          <w:tcPr>
            <w:tcW w:w="694"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pPr>
            <w:r w:rsidRPr="00887112">
              <w:t>Name of the variable</w:t>
            </w:r>
          </w:p>
        </w:tc>
        <w:tc>
          <w:tcPr>
            <w:tcW w:w="380" w:type="pct"/>
            <w:tcBorders>
              <w:top w:val="dashed" w:sz="4" w:space="0" w:color="auto"/>
              <w:left w:val="nil"/>
              <w:bottom w:val="dashed" w:sz="4" w:space="0" w:color="auto"/>
              <w:right w:val="nil"/>
            </w:tcBorders>
            <w:shd w:val="clear" w:color="auto" w:fill="auto"/>
            <w:hideMark/>
          </w:tcPr>
          <w:p w:rsidR="005424CB" w:rsidRPr="00887112" w:rsidRDefault="005424CB" w:rsidP="00887112">
            <w:pPr>
              <w:pStyle w:val="Tablehead2"/>
              <w:jc w:val="center"/>
            </w:pPr>
            <w:r w:rsidRPr="00887112">
              <w:t>Percentage contribution to explained difference</w:t>
            </w:r>
          </w:p>
        </w:tc>
      </w:tr>
      <w:tr w:rsidR="00AF3C9F" w:rsidRPr="005424CB" w:rsidTr="00AF3C9F">
        <w:tc>
          <w:tcPr>
            <w:tcW w:w="695" w:type="pct"/>
            <w:tcBorders>
              <w:top w:val="dashed" w:sz="4" w:space="0" w:color="auto"/>
              <w:left w:val="nil"/>
              <w:bottom w:val="nil"/>
              <w:right w:val="nil"/>
            </w:tcBorders>
            <w:shd w:val="clear" w:color="auto" w:fill="auto"/>
            <w:noWrap/>
            <w:hideMark/>
          </w:tcPr>
          <w:p w:rsidR="005424CB" w:rsidRPr="005424CB" w:rsidRDefault="005424CB" w:rsidP="00AF3C9F">
            <w:pPr>
              <w:pStyle w:val="Tabletext"/>
              <w:spacing w:after="20"/>
              <w:rPr>
                <w:lang w:eastAsia="en-AU"/>
              </w:rPr>
            </w:pPr>
            <w:r w:rsidRPr="005424CB">
              <w:rPr>
                <w:lang w:eastAsia="en-AU"/>
              </w:rPr>
              <w:t>1</w:t>
            </w:r>
          </w:p>
        </w:tc>
        <w:tc>
          <w:tcPr>
            <w:tcW w:w="694" w:type="pct"/>
            <w:tcBorders>
              <w:top w:val="dashed" w:sz="4" w:space="0" w:color="auto"/>
              <w:left w:val="nil"/>
              <w:bottom w:val="nil"/>
              <w:right w:val="nil"/>
            </w:tcBorders>
            <w:shd w:val="clear" w:color="auto" w:fill="auto"/>
            <w:hideMark/>
          </w:tcPr>
          <w:p w:rsidR="005424CB" w:rsidRPr="005424CB" w:rsidRDefault="005424CB" w:rsidP="00AF3C9F">
            <w:pPr>
              <w:pStyle w:val="Tabletext"/>
              <w:spacing w:after="20"/>
              <w:rPr>
                <w:lang w:eastAsia="en-AU"/>
              </w:rPr>
            </w:pPr>
            <w:r w:rsidRPr="005424CB">
              <w:rPr>
                <w:lang w:eastAsia="en-AU"/>
              </w:rPr>
              <w:t>Occupation: Managers</w:t>
            </w:r>
          </w:p>
        </w:tc>
        <w:tc>
          <w:tcPr>
            <w:tcW w:w="377" w:type="pct"/>
            <w:tcBorders>
              <w:top w:val="dashed" w:sz="4" w:space="0" w:color="auto"/>
              <w:left w:val="nil"/>
              <w:bottom w:val="nil"/>
              <w:right w:val="nil"/>
            </w:tcBorders>
            <w:shd w:val="clear" w:color="auto" w:fill="auto"/>
            <w:hideMark/>
          </w:tcPr>
          <w:p w:rsidR="005424CB" w:rsidRPr="005424CB" w:rsidRDefault="005424CB" w:rsidP="00AF3C9F">
            <w:pPr>
              <w:pStyle w:val="Tabletext"/>
              <w:tabs>
                <w:tab w:val="decimal" w:pos="454"/>
              </w:tabs>
              <w:spacing w:after="20"/>
              <w:rPr>
                <w:i/>
                <w:iCs/>
                <w:lang w:eastAsia="en-AU"/>
              </w:rPr>
            </w:pPr>
            <w:r w:rsidRPr="005424CB">
              <w:rPr>
                <w:i/>
                <w:iCs/>
                <w:lang w:eastAsia="en-AU"/>
              </w:rPr>
              <w:t>43.32</w:t>
            </w:r>
          </w:p>
        </w:tc>
        <w:tc>
          <w:tcPr>
            <w:tcW w:w="694" w:type="pct"/>
            <w:gridSpan w:val="2"/>
            <w:tcBorders>
              <w:top w:val="dashed" w:sz="4" w:space="0" w:color="auto"/>
              <w:left w:val="nil"/>
              <w:bottom w:val="nil"/>
              <w:right w:val="nil"/>
            </w:tcBorders>
            <w:shd w:val="clear" w:color="auto" w:fill="auto"/>
            <w:hideMark/>
          </w:tcPr>
          <w:p w:rsidR="005424CB" w:rsidRPr="005424CB" w:rsidRDefault="005424CB" w:rsidP="00AF3C9F">
            <w:pPr>
              <w:pStyle w:val="Tabletext"/>
              <w:spacing w:after="20"/>
              <w:rPr>
                <w:lang w:eastAsia="en-AU"/>
              </w:rPr>
            </w:pPr>
            <w:r w:rsidRPr="005424CB">
              <w:rPr>
                <w:lang w:eastAsia="en-AU"/>
              </w:rPr>
              <w:t>Employed before VET</w:t>
            </w:r>
          </w:p>
        </w:tc>
        <w:tc>
          <w:tcPr>
            <w:tcW w:w="387" w:type="pct"/>
            <w:tcBorders>
              <w:top w:val="dashed" w:sz="4" w:space="0" w:color="auto"/>
              <w:left w:val="nil"/>
              <w:bottom w:val="nil"/>
              <w:right w:val="nil"/>
            </w:tcBorders>
            <w:shd w:val="clear" w:color="auto" w:fill="auto"/>
            <w:hideMark/>
          </w:tcPr>
          <w:p w:rsidR="005424CB" w:rsidRPr="005424CB" w:rsidRDefault="005424CB" w:rsidP="00AF3C9F">
            <w:pPr>
              <w:pStyle w:val="Tabletext"/>
              <w:tabs>
                <w:tab w:val="decimal" w:pos="454"/>
              </w:tabs>
              <w:spacing w:after="20"/>
              <w:rPr>
                <w:i/>
                <w:iCs/>
                <w:lang w:eastAsia="en-AU"/>
              </w:rPr>
            </w:pPr>
            <w:r w:rsidRPr="005424CB">
              <w:rPr>
                <w:i/>
                <w:iCs/>
                <w:lang w:eastAsia="en-AU"/>
              </w:rPr>
              <w:t>47.20</w:t>
            </w:r>
          </w:p>
        </w:tc>
        <w:tc>
          <w:tcPr>
            <w:tcW w:w="694" w:type="pct"/>
            <w:tcBorders>
              <w:top w:val="dashed" w:sz="4" w:space="0" w:color="auto"/>
              <w:left w:val="nil"/>
              <w:bottom w:val="nil"/>
              <w:right w:val="nil"/>
            </w:tcBorders>
            <w:shd w:val="clear" w:color="auto" w:fill="auto"/>
            <w:hideMark/>
          </w:tcPr>
          <w:p w:rsidR="005424CB" w:rsidRPr="005424CB" w:rsidRDefault="005424CB" w:rsidP="00AF3C9F">
            <w:pPr>
              <w:pStyle w:val="Tabletext"/>
              <w:spacing w:after="20"/>
              <w:rPr>
                <w:lang w:eastAsia="en-AU"/>
              </w:rPr>
            </w:pPr>
            <w:r w:rsidRPr="005424CB">
              <w:rPr>
                <w:lang w:eastAsia="en-AU"/>
              </w:rPr>
              <w:t>Employed before VET</w:t>
            </w:r>
          </w:p>
        </w:tc>
        <w:tc>
          <w:tcPr>
            <w:tcW w:w="383" w:type="pct"/>
            <w:tcBorders>
              <w:top w:val="dashed" w:sz="4" w:space="0" w:color="auto"/>
              <w:left w:val="nil"/>
              <w:bottom w:val="nil"/>
              <w:right w:val="nil"/>
            </w:tcBorders>
            <w:shd w:val="clear" w:color="auto" w:fill="auto"/>
            <w:hideMark/>
          </w:tcPr>
          <w:p w:rsidR="005424CB" w:rsidRPr="005424CB" w:rsidRDefault="005424CB" w:rsidP="00AF3C9F">
            <w:pPr>
              <w:pStyle w:val="Tabletext"/>
              <w:tabs>
                <w:tab w:val="decimal" w:pos="454"/>
              </w:tabs>
              <w:spacing w:after="20"/>
              <w:rPr>
                <w:i/>
                <w:iCs/>
                <w:lang w:eastAsia="en-AU"/>
              </w:rPr>
            </w:pPr>
            <w:r w:rsidRPr="005424CB">
              <w:rPr>
                <w:i/>
                <w:iCs/>
                <w:lang w:eastAsia="en-AU"/>
              </w:rPr>
              <w:t>50.15</w:t>
            </w:r>
          </w:p>
        </w:tc>
        <w:tc>
          <w:tcPr>
            <w:tcW w:w="694" w:type="pct"/>
            <w:tcBorders>
              <w:top w:val="dashed" w:sz="4" w:space="0" w:color="auto"/>
              <w:left w:val="nil"/>
              <w:bottom w:val="nil"/>
              <w:right w:val="nil"/>
            </w:tcBorders>
            <w:shd w:val="clear" w:color="auto" w:fill="auto"/>
            <w:hideMark/>
          </w:tcPr>
          <w:p w:rsidR="005424CB" w:rsidRPr="005424CB" w:rsidRDefault="005424CB" w:rsidP="00AF3C9F">
            <w:pPr>
              <w:pStyle w:val="Tabletext"/>
              <w:spacing w:after="20"/>
              <w:rPr>
                <w:lang w:eastAsia="en-AU"/>
              </w:rPr>
            </w:pPr>
            <w:r w:rsidRPr="005424CB">
              <w:rPr>
                <w:lang w:eastAsia="en-AU"/>
              </w:rPr>
              <w:t>Course: Management</w:t>
            </w:r>
          </w:p>
        </w:tc>
        <w:tc>
          <w:tcPr>
            <w:tcW w:w="380" w:type="pct"/>
            <w:tcBorders>
              <w:top w:val="dashed" w:sz="4" w:space="0" w:color="auto"/>
              <w:left w:val="nil"/>
              <w:bottom w:val="nil"/>
              <w:right w:val="nil"/>
            </w:tcBorders>
            <w:shd w:val="clear" w:color="auto" w:fill="auto"/>
            <w:noWrap/>
            <w:hideMark/>
          </w:tcPr>
          <w:p w:rsidR="005424CB" w:rsidRPr="005424CB" w:rsidRDefault="005424CB" w:rsidP="00AF3C9F">
            <w:pPr>
              <w:pStyle w:val="Tabletext"/>
              <w:tabs>
                <w:tab w:val="decimal" w:pos="454"/>
              </w:tabs>
              <w:spacing w:after="20"/>
              <w:rPr>
                <w:i/>
                <w:iCs/>
                <w:lang w:eastAsia="en-AU"/>
              </w:rPr>
            </w:pPr>
            <w:r w:rsidRPr="005424CB">
              <w:rPr>
                <w:i/>
                <w:iCs/>
                <w:lang w:eastAsia="en-AU"/>
              </w:rPr>
              <w:t>47.66</w:t>
            </w:r>
          </w:p>
        </w:tc>
      </w:tr>
      <w:tr w:rsidR="00AF3C9F"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2</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Employed before VET</w:t>
            </w:r>
          </w:p>
        </w:tc>
        <w:tc>
          <w:tcPr>
            <w:tcW w:w="37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17.81</w:t>
            </w:r>
          </w:p>
        </w:tc>
        <w:tc>
          <w:tcPr>
            <w:tcW w:w="694" w:type="pct"/>
            <w:gridSpan w:val="2"/>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Not in labour force before VET</w:t>
            </w:r>
          </w:p>
        </w:tc>
        <w:tc>
          <w:tcPr>
            <w:tcW w:w="38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17.77</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New South Wales</w:t>
            </w:r>
          </w:p>
        </w:tc>
        <w:tc>
          <w:tcPr>
            <w:tcW w:w="383"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15.47</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Clerical work</w:t>
            </w:r>
          </w:p>
        </w:tc>
        <w:tc>
          <w:tcPr>
            <w:tcW w:w="380" w:type="pct"/>
            <w:tcBorders>
              <w:top w:val="nil"/>
              <w:left w:val="nil"/>
              <w:bottom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-32.82</w:t>
            </w:r>
          </w:p>
        </w:tc>
      </w:tr>
      <w:tr w:rsidR="00AF3C9F"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3</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Unknown</w:t>
            </w:r>
          </w:p>
        </w:tc>
        <w:tc>
          <w:tcPr>
            <w:tcW w:w="37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8.55</w:t>
            </w:r>
          </w:p>
        </w:tc>
        <w:tc>
          <w:tcPr>
            <w:tcW w:w="694" w:type="pct"/>
            <w:gridSpan w:val="2"/>
            <w:tcBorders>
              <w:top w:val="nil"/>
              <w:left w:val="nil"/>
              <w:bottom w:val="nil"/>
              <w:right w:val="nil"/>
            </w:tcBorders>
            <w:shd w:val="clear" w:color="auto" w:fill="auto"/>
            <w:tcMar>
              <w:right w:w="0" w:type="dxa"/>
            </w:tcMar>
            <w:hideMark/>
          </w:tcPr>
          <w:p w:rsidR="005424CB" w:rsidRPr="005424CB" w:rsidRDefault="005424CB" w:rsidP="00AF3C9F">
            <w:pPr>
              <w:pStyle w:val="Tabletext"/>
              <w:spacing w:before="30" w:after="20"/>
              <w:rPr>
                <w:lang w:eastAsia="en-AU"/>
              </w:rPr>
            </w:pPr>
            <w:r w:rsidRPr="005424CB">
              <w:rPr>
                <w:lang w:eastAsia="en-AU"/>
              </w:rPr>
              <w:t>Unemployed before VET</w:t>
            </w:r>
          </w:p>
        </w:tc>
        <w:tc>
          <w:tcPr>
            <w:tcW w:w="38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7.04</w:t>
            </w:r>
          </w:p>
        </w:tc>
        <w:tc>
          <w:tcPr>
            <w:tcW w:w="694" w:type="pct"/>
            <w:tcBorders>
              <w:top w:val="nil"/>
              <w:left w:val="nil"/>
              <w:bottom w:val="nil"/>
              <w:right w:val="nil"/>
            </w:tcBorders>
            <w:shd w:val="clear" w:color="auto" w:fill="auto"/>
            <w:tcMar>
              <w:right w:w="0" w:type="dxa"/>
            </w:tcMar>
            <w:hideMark/>
          </w:tcPr>
          <w:p w:rsidR="005424CB" w:rsidRPr="005424CB" w:rsidRDefault="005424CB" w:rsidP="00AF3C9F">
            <w:pPr>
              <w:pStyle w:val="Tabletext"/>
              <w:spacing w:before="30" w:after="20"/>
              <w:rPr>
                <w:lang w:eastAsia="en-AU"/>
              </w:rPr>
            </w:pPr>
            <w:r w:rsidRPr="005424CB">
              <w:rPr>
                <w:lang w:eastAsia="en-AU"/>
              </w:rPr>
              <w:t>Unemployed before VET</w:t>
            </w:r>
          </w:p>
        </w:tc>
        <w:tc>
          <w:tcPr>
            <w:tcW w:w="383"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13.14</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Employed before VET</w:t>
            </w:r>
          </w:p>
        </w:tc>
        <w:tc>
          <w:tcPr>
            <w:tcW w:w="380" w:type="pct"/>
            <w:tcBorders>
              <w:top w:val="nil"/>
              <w:left w:val="nil"/>
              <w:bottom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29.81</w:t>
            </w:r>
          </w:p>
        </w:tc>
      </w:tr>
      <w:tr w:rsidR="00AF3C9F"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4</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Comm. worker</w:t>
            </w:r>
          </w:p>
        </w:tc>
        <w:tc>
          <w:tcPr>
            <w:tcW w:w="37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7.23</w:t>
            </w:r>
          </w:p>
        </w:tc>
        <w:tc>
          <w:tcPr>
            <w:tcW w:w="694" w:type="pct"/>
            <w:gridSpan w:val="2"/>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 xml:space="preserve">Reason: Compulsory </w:t>
            </w:r>
            <w:r w:rsidR="001855FC">
              <w:rPr>
                <w:lang w:eastAsia="en-AU"/>
              </w:rPr>
              <w:t>upskill</w:t>
            </w:r>
          </w:p>
        </w:tc>
        <w:tc>
          <w:tcPr>
            <w:tcW w:w="38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3.97</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Victoria</w:t>
            </w:r>
          </w:p>
        </w:tc>
        <w:tc>
          <w:tcPr>
            <w:tcW w:w="383"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-11.03</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Course: Mixed programmes</w:t>
            </w:r>
          </w:p>
        </w:tc>
        <w:tc>
          <w:tcPr>
            <w:tcW w:w="380" w:type="pct"/>
            <w:tcBorders>
              <w:top w:val="nil"/>
              <w:left w:val="nil"/>
              <w:bottom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-27.93</w:t>
            </w:r>
          </w:p>
        </w:tc>
      </w:tr>
      <w:tr w:rsidR="00AF3C9F"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5</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Unemployed before VET</w:t>
            </w:r>
          </w:p>
        </w:tc>
        <w:tc>
          <w:tcPr>
            <w:tcW w:w="37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6.32</w:t>
            </w:r>
          </w:p>
        </w:tc>
        <w:tc>
          <w:tcPr>
            <w:tcW w:w="694" w:type="pct"/>
            <w:gridSpan w:val="2"/>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Unknown</w:t>
            </w:r>
          </w:p>
        </w:tc>
        <w:tc>
          <w:tcPr>
            <w:tcW w:w="38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3.64</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Not in labour force before VET</w:t>
            </w:r>
          </w:p>
        </w:tc>
        <w:tc>
          <w:tcPr>
            <w:tcW w:w="383"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10.71</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Comm. worker</w:t>
            </w:r>
          </w:p>
        </w:tc>
        <w:tc>
          <w:tcPr>
            <w:tcW w:w="380" w:type="pct"/>
            <w:tcBorders>
              <w:top w:val="nil"/>
              <w:left w:val="nil"/>
              <w:bottom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18.73</w:t>
            </w:r>
          </w:p>
        </w:tc>
      </w:tr>
      <w:tr w:rsidR="00AF3C9F"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6</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Course: Management</w:t>
            </w:r>
          </w:p>
        </w:tc>
        <w:tc>
          <w:tcPr>
            <w:tcW w:w="37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5.57</w:t>
            </w:r>
          </w:p>
        </w:tc>
        <w:tc>
          <w:tcPr>
            <w:tcW w:w="694" w:type="pct"/>
            <w:gridSpan w:val="2"/>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New South Wales</w:t>
            </w:r>
          </w:p>
        </w:tc>
        <w:tc>
          <w:tcPr>
            <w:tcW w:w="38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3.38</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Unknown</w:t>
            </w:r>
          </w:p>
        </w:tc>
        <w:tc>
          <w:tcPr>
            <w:tcW w:w="383"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7.13</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Technicians</w:t>
            </w:r>
          </w:p>
        </w:tc>
        <w:tc>
          <w:tcPr>
            <w:tcW w:w="380" w:type="pct"/>
            <w:tcBorders>
              <w:top w:val="nil"/>
              <w:left w:val="nil"/>
              <w:bottom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18.49</w:t>
            </w:r>
          </w:p>
        </w:tc>
      </w:tr>
      <w:tr w:rsidR="00AF3C9F"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7</w:t>
            </w:r>
          </w:p>
        </w:tc>
        <w:tc>
          <w:tcPr>
            <w:tcW w:w="694"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Has a disability</w:t>
            </w:r>
          </w:p>
        </w:tc>
        <w:tc>
          <w:tcPr>
            <w:tcW w:w="37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5.34</w:t>
            </w:r>
          </w:p>
        </w:tc>
        <w:tc>
          <w:tcPr>
            <w:tcW w:w="694" w:type="pct"/>
            <w:gridSpan w:val="2"/>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 xml:space="preserve">Reason: Voluntary </w:t>
            </w:r>
            <w:r w:rsidR="001855FC">
              <w:rPr>
                <w:lang w:eastAsia="en-AU"/>
              </w:rPr>
              <w:t>upskill</w:t>
            </w:r>
          </w:p>
        </w:tc>
        <w:tc>
          <w:tcPr>
            <w:tcW w:w="38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3.11</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Tasmania</w:t>
            </w:r>
          </w:p>
        </w:tc>
        <w:tc>
          <w:tcPr>
            <w:tcW w:w="383"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-6.87</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Age</w:t>
            </w:r>
          </w:p>
        </w:tc>
        <w:tc>
          <w:tcPr>
            <w:tcW w:w="380" w:type="pct"/>
            <w:tcBorders>
              <w:top w:val="nil"/>
              <w:left w:val="nil"/>
              <w:bottom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16.44</w:t>
            </w:r>
          </w:p>
        </w:tc>
      </w:tr>
      <w:tr w:rsidR="00AF3C9F" w:rsidRPr="005424CB" w:rsidTr="00AF3C9F">
        <w:tc>
          <w:tcPr>
            <w:tcW w:w="695" w:type="pct"/>
            <w:tcBorders>
              <w:top w:val="nil"/>
              <w:left w:val="nil"/>
              <w:bottom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8</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New South Wales</w:t>
            </w:r>
          </w:p>
        </w:tc>
        <w:tc>
          <w:tcPr>
            <w:tcW w:w="37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5.29</w:t>
            </w:r>
          </w:p>
        </w:tc>
        <w:tc>
          <w:tcPr>
            <w:tcW w:w="694" w:type="pct"/>
            <w:gridSpan w:val="2"/>
            <w:tcBorders>
              <w:top w:val="nil"/>
              <w:left w:val="nil"/>
              <w:bottom w:val="nil"/>
              <w:right w:val="nil"/>
            </w:tcBorders>
            <w:shd w:val="clear" w:color="auto" w:fill="auto"/>
            <w:hideMark/>
          </w:tcPr>
          <w:p w:rsidR="005424CB" w:rsidRPr="005424CB" w:rsidRDefault="00D66C9A" w:rsidP="00AF3C9F">
            <w:pPr>
              <w:pStyle w:val="Tabletext"/>
              <w:spacing w:before="30" w:after="20"/>
              <w:rPr>
                <w:lang w:eastAsia="en-AU"/>
              </w:rPr>
            </w:pPr>
            <w:r>
              <w:rPr>
                <w:lang w:eastAsia="en-AU"/>
              </w:rPr>
              <w:t>Course hours: 51–</w:t>
            </w:r>
            <w:r w:rsidR="005424CB" w:rsidRPr="005424CB">
              <w:rPr>
                <w:lang w:eastAsia="en-AU"/>
              </w:rPr>
              <w:t>100</w:t>
            </w:r>
          </w:p>
        </w:tc>
        <w:tc>
          <w:tcPr>
            <w:tcW w:w="387"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-3.11</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South Australia</w:t>
            </w:r>
          </w:p>
        </w:tc>
        <w:tc>
          <w:tcPr>
            <w:tcW w:w="383" w:type="pct"/>
            <w:tcBorders>
              <w:top w:val="nil"/>
              <w:left w:val="nil"/>
              <w:bottom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-5.50</w:t>
            </w:r>
          </w:p>
        </w:tc>
        <w:tc>
          <w:tcPr>
            <w:tcW w:w="694" w:type="pct"/>
            <w:tcBorders>
              <w:top w:val="nil"/>
              <w:left w:val="nil"/>
              <w:bottom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 xml:space="preserve">Reason: Compulsory </w:t>
            </w:r>
            <w:r w:rsidR="001855FC">
              <w:rPr>
                <w:lang w:eastAsia="en-AU"/>
              </w:rPr>
              <w:t>upskill</w:t>
            </w:r>
          </w:p>
        </w:tc>
        <w:tc>
          <w:tcPr>
            <w:tcW w:w="380" w:type="pct"/>
            <w:tcBorders>
              <w:top w:val="nil"/>
              <w:left w:val="nil"/>
              <w:bottom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15.21</w:t>
            </w:r>
          </w:p>
        </w:tc>
      </w:tr>
      <w:tr w:rsidR="00AF3C9F" w:rsidRPr="005424CB" w:rsidTr="00AF3C9F">
        <w:tc>
          <w:tcPr>
            <w:tcW w:w="695" w:type="pct"/>
            <w:tcBorders>
              <w:top w:val="nil"/>
              <w:left w:val="nil"/>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9</w:t>
            </w:r>
          </w:p>
        </w:tc>
        <w:tc>
          <w:tcPr>
            <w:tcW w:w="694" w:type="pct"/>
            <w:tcBorders>
              <w:top w:val="nil"/>
              <w:left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Occupation: Technicians</w:t>
            </w:r>
          </w:p>
        </w:tc>
        <w:tc>
          <w:tcPr>
            <w:tcW w:w="377" w:type="pct"/>
            <w:tcBorders>
              <w:top w:val="nil"/>
              <w:left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-4.72</w:t>
            </w:r>
          </w:p>
        </w:tc>
        <w:tc>
          <w:tcPr>
            <w:tcW w:w="694" w:type="pct"/>
            <w:gridSpan w:val="2"/>
            <w:tcBorders>
              <w:top w:val="nil"/>
              <w:left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Age</w:t>
            </w:r>
          </w:p>
        </w:tc>
        <w:tc>
          <w:tcPr>
            <w:tcW w:w="387" w:type="pct"/>
            <w:tcBorders>
              <w:top w:val="nil"/>
              <w:left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2.27</w:t>
            </w:r>
          </w:p>
        </w:tc>
        <w:tc>
          <w:tcPr>
            <w:tcW w:w="694" w:type="pct"/>
            <w:tcBorders>
              <w:top w:val="nil"/>
              <w:left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Has a disability</w:t>
            </w:r>
          </w:p>
        </w:tc>
        <w:tc>
          <w:tcPr>
            <w:tcW w:w="383" w:type="pct"/>
            <w:tcBorders>
              <w:top w:val="nil"/>
              <w:left w:val="nil"/>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5.34</w:t>
            </w:r>
          </w:p>
        </w:tc>
        <w:tc>
          <w:tcPr>
            <w:tcW w:w="694" w:type="pct"/>
            <w:tcBorders>
              <w:top w:val="nil"/>
              <w:left w:val="nil"/>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Not in labour force before VET</w:t>
            </w:r>
          </w:p>
        </w:tc>
        <w:tc>
          <w:tcPr>
            <w:tcW w:w="380" w:type="pct"/>
            <w:tcBorders>
              <w:top w:val="nil"/>
              <w:left w:val="nil"/>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14.25</w:t>
            </w:r>
          </w:p>
        </w:tc>
      </w:tr>
      <w:tr w:rsidR="00AF3C9F" w:rsidRPr="005424CB" w:rsidTr="00AF3C9F">
        <w:tc>
          <w:tcPr>
            <w:tcW w:w="695" w:type="pct"/>
            <w:tcBorders>
              <w:top w:val="nil"/>
              <w:left w:val="nil"/>
              <w:bottom w:val="single" w:sz="4" w:space="0" w:color="auto"/>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10</w:t>
            </w:r>
          </w:p>
        </w:tc>
        <w:tc>
          <w:tcPr>
            <w:tcW w:w="694" w:type="pct"/>
            <w:tcBorders>
              <w:top w:val="nil"/>
              <w:left w:val="nil"/>
              <w:bottom w:val="single" w:sz="4" w:space="0" w:color="auto"/>
              <w:right w:val="nil"/>
            </w:tcBorders>
            <w:shd w:val="clear" w:color="auto" w:fill="auto"/>
            <w:tcMar>
              <w:right w:w="0" w:type="dxa"/>
            </w:tcMar>
            <w:hideMark/>
          </w:tcPr>
          <w:p w:rsidR="005424CB" w:rsidRPr="005424CB" w:rsidRDefault="005424CB" w:rsidP="00AF3C9F">
            <w:pPr>
              <w:pStyle w:val="Tabletext"/>
              <w:spacing w:before="30" w:after="20"/>
              <w:rPr>
                <w:lang w:eastAsia="en-AU"/>
              </w:rPr>
            </w:pPr>
            <w:r w:rsidRPr="005424CB">
              <w:rPr>
                <w:lang w:eastAsia="en-AU"/>
              </w:rPr>
              <w:t>Occupation: Clerical work</w:t>
            </w:r>
          </w:p>
        </w:tc>
        <w:tc>
          <w:tcPr>
            <w:tcW w:w="377" w:type="pct"/>
            <w:tcBorders>
              <w:top w:val="nil"/>
              <w:left w:val="nil"/>
              <w:bottom w:val="single" w:sz="4" w:space="0" w:color="auto"/>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-4.50</w:t>
            </w:r>
          </w:p>
        </w:tc>
        <w:tc>
          <w:tcPr>
            <w:tcW w:w="694" w:type="pct"/>
            <w:gridSpan w:val="2"/>
            <w:tcBorders>
              <w:top w:val="nil"/>
              <w:left w:val="nil"/>
              <w:bottom w:val="single" w:sz="4" w:space="0" w:color="auto"/>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Course: Engineering</w:t>
            </w:r>
          </w:p>
        </w:tc>
        <w:tc>
          <w:tcPr>
            <w:tcW w:w="387" w:type="pct"/>
            <w:tcBorders>
              <w:top w:val="nil"/>
              <w:left w:val="nil"/>
              <w:bottom w:val="single" w:sz="4" w:space="0" w:color="auto"/>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2.26</w:t>
            </w:r>
          </w:p>
        </w:tc>
        <w:tc>
          <w:tcPr>
            <w:tcW w:w="694" w:type="pct"/>
            <w:tcBorders>
              <w:top w:val="nil"/>
              <w:left w:val="nil"/>
              <w:bottom w:val="single" w:sz="4" w:space="0" w:color="auto"/>
              <w:right w:val="nil"/>
            </w:tcBorders>
            <w:shd w:val="clear" w:color="auto" w:fill="auto"/>
            <w:noWrap/>
            <w:hideMark/>
          </w:tcPr>
          <w:p w:rsidR="005424CB" w:rsidRPr="005424CB" w:rsidRDefault="005424CB" w:rsidP="00AF3C9F">
            <w:pPr>
              <w:pStyle w:val="Tabletext"/>
              <w:spacing w:before="30" w:after="20"/>
              <w:rPr>
                <w:lang w:eastAsia="en-AU"/>
              </w:rPr>
            </w:pPr>
            <w:r w:rsidRPr="005424CB">
              <w:rPr>
                <w:lang w:eastAsia="en-AU"/>
              </w:rPr>
              <w:t>Poor English knowledge</w:t>
            </w:r>
          </w:p>
        </w:tc>
        <w:tc>
          <w:tcPr>
            <w:tcW w:w="383" w:type="pct"/>
            <w:tcBorders>
              <w:top w:val="nil"/>
              <w:left w:val="nil"/>
              <w:bottom w:val="single" w:sz="4" w:space="0" w:color="auto"/>
              <w:right w:val="nil"/>
            </w:tcBorders>
            <w:shd w:val="clear" w:color="auto" w:fill="auto"/>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4.64</w:t>
            </w:r>
          </w:p>
        </w:tc>
        <w:tc>
          <w:tcPr>
            <w:tcW w:w="694" w:type="pct"/>
            <w:tcBorders>
              <w:top w:val="nil"/>
              <w:left w:val="nil"/>
              <w:bottom w:val="single" w:sz="4" w:space="0" w:color="auto"/>
              <w:right w:val="nil"/>
            </w:tcBorders>
            <w:shd w:val="clear" w:color="auto" w:fill="auto"/>
            <w:hideMark/>
          </w:tcPr>
          <w:p w:rsidR="005424CB" w:rsidRPr="005424CB" w:rsidRDefault="005424CB" w:rsidP="00AF3C9F">
            <w:pPr>
              <w:pStyle w:val="Tabletext"/>
              <w:spacing w:before="30" w:after="20"/>
              <w:rPr>
                <w:lang w:eastAsia="en-AU"/>
              </w:rPr>
            </w:pPr>
            <w:r w:rsidRPr="005424CB">
              <w:rPr>
                <w:lang w:eastAsia="en-AU"/>
              </w:rPr>
              <w:t>Certificate I</w:t>
            </w:r>
          </w:p>
        </w:tc>
        <w:tc>
          <w:tcPr>
            <w:tcW w:w="380" w:type="pct"/>
            <w:tcBorders>
              <w:top w:val="nil"/>
              <w:left w:val="nil"/>
              <w:bottom w:val="single" w:sz="4" w:space="0" w:color="auto"/>
              <w:right w:val="nil"/>
            </w:tcBorders>
            <w:shd w:val="clear" w:color="auto" w:fill="auto"/>
            <w:noWrap/>
            <w:hideMark/>
          </w:tcPr>
          <w:p w:rsidR="005424CB" w:rsidRPr="005424CB" w:rsidRDefault="005424CB" w:rsidP="00AF3C9F">
            <w:pPr>
              <w:pStyle w:val="Tabletext"/>
              <w:tabs>
                <w:tab w:val="decimal" w:pos="454"/>
              </w:tabs>
              <w:spacing w:before="30" w:after="20"/>
              <w:rPr>
                <w:i/>
                <w:iCs/>
                <w:lang w:eastAsia="en-AU"/>
              </w:rPr>
            </w:pPr>
            <w:r w:rsidRPr="005424CB">
              <w:rPr>
                <w:i/>
                <w:iCs/>
                <w:lang w:eastAsia="en-AU"/>
              </w:rPr>
              <w:t>-13.88</w:t>
            </w:r>
          </w:p>
        </w:tc>
      </w:tr>
    </w:tbl>
    <w:p w:rsidR="0094179B" w:rsidRDefault="00B7324A" w:rsidP="00B7324A">
      <w:pPr>
        <w:pStyle w:val="Source"/>
      </w:pPr>
      <w:r>
        <w:t>Source:</w:t>
      </w:r>
      <w:r>
        <w:tab/>
      </w:r>
      <w:r w:rsidR="0079349D">
        <w:t xml:space="preserve">Authors’ calculations using </w:t>
      </w:r>
      <w:r w:rsidR="00EF6739">
        <w:t>Student</w:t>
      </w:r>
      <w:r w:rsidR="009D6DA9">
        <w:t xml:space="preserve"> Outcomes Survey</w:t>
      </w:r>
      <w:r w:rsidR="00EF6739">
        <w:t xml:space="preserve"> data, 2009–</w:t>
      </w:r>
      <w:r w:rsidR="0079349D">
        <w:t>12.</w:t>
      </w:r>
    </w:p>
    <w:p w:rsidR="0094179B" w:rsidRPr="00D8326F" w:rsidRDefault="004E6B10" w:rsidP="00B7324A">
      <w:pPr>
        <w:pStyle w:val="Tabletitle"/>
        <w:spacing w:before="240"/>
      </w:pPr>
      <w:bookmarkStart w:id="102" w:name="_Toc427677324"/>
      <w:r w:rsidRPr="00D8326F">
        <w:t>Table</w:t>
      </w:r>
      <w:r w:rsidR="0070004F" w:rsidRPr="00D8326F">
        <w:t xml:space="preserve"> E2</w:t>
      </w:r>
      <w:r w:rsidR="00233E9D" w:rsidRPr="00D8326F">
        <w:tab/>
        <w:t>P</w:t>
      </w:r>
      <w:r w:rsidR="0094179B" w:rsidRPr="00D8326F">
        <w:t xml:space="preserve">robability of </w:t>
      </w:r>
      <w:r w:rsidR="00D45B82" w:rsidRPr="00D8326F">
        <w:t>employment</w:t>
      </w:r>
      <w:r w:rsidR="0094179B" w:rsidRPr="00D8326F">
        <w:t>, decomposition results, including interaction effects: contributi</w:t>
      </w:r>
      <w:r w:rsidR="00BC3D42" w:rsidRPr="00D8326F">
        <w:t>on</w:t>
      </w:r>
      <w:r w:rsidR="00984210">
        <w:t>s of additional disadvantages: m</w:t>
      </w:r>
      <w:r w:rsidR="00BC3D42" w:rsidRPr="00D8326F">
        <w:t>odule completers only</w:t>
      </w:r>
      <w:r w:rsidR="0080135E" w:rsidRPr="00D8326F">
        <w:t xml:space="preserve"> </w:t>
      </w:r>
      <w:r w:rsidR="00B7324A">
        <w:br/>
      </w:r>
      <w:r w:rsidR="0080135E" w:rsidRPr="00D8326F">
        <w:t>(=</w:t>
      </w:r>
      <w:r w:rsidR="00EF6739">
        <w:t xml:space="preserve"> t</w:t>
      </w:r>
      <w:r w:rsidRPr="00D8326F">
        <w:t>able</w:t>
      </w:r>
      <w:r w:rsidR="0080135E" w:rsidRPr="00D8326F">
        <w:t xml:space="preserve"> 6 for subset of module completers)</w:t>
      </w:r>
      <w:bookmarkEnd w:id="102"/>
    </w:p>
    <w:tbl>
      <w:tblPr>
        <w:tblW w:w="14288" w:type="dxa"/>
        <w:tblInd w:w="57" w:type="dxa"/>
        <w:tblLayout w:type="fixed"/>
        <w:tblCellMar>
          <w:left w:w="57" w:type="dxa"/>
          <w:right w:w="57" w:type="dxa"/>
        </w:tblCellMar>
        <w:tblLook w:val="04A0" w:firstRow="1" w:lastRow="0" w:firstColumn="1" w:lastColumn="0" w:noHBand="0" w:noVBand="1"/>
      </w:tblPr>
      <w:tblGrid>
        <w:gridCol w:w="2401"/>
        <w:gridCol w:w="1286"/>
        <w:gridCol w:w="1686"/>
        <w:gridCol w:w="1292"/>
        <w:gridCol w:w="1680"/>
        <w:gridCol w:w="1294"/>
        <w:gridCol w:w="1677"/>
        <w:gridCol w:w="1300"/>
        <w:gridCol w:w="1672"/>
      </w:tblGrid>
      <w:tr w:rsidR="000F28DB" w:rsidRPr="005015D6" w:rsidTr="00B061B2">
        <w:tc>
          <w:tcPr>
            <w:tcW w:w="840" w:type="pct"/>
            <w:tcBorders>
              <w:top w:val="single" w:sz="4" w:space="0" w:color="auto"/>
              <w:left w:val="nil"/>
              <w:right w:val="nil"/>
            </w:tcBorders>
            <w:shd w:val="clear" w:color="auto" w:fill="auto"/>
            <w:noWrap/>
          </w:tcPr>
          <w:p w:rsidR="000F28DB" w:rsidRPr="005015D6" w:rsidRDefault="000F28DB" w:rsidP="00B7324A">
            <w:pPr>
              <w:pStyle w:val="Tablehead1"/>
              <w:rPr>
                <w:lang w:eastAsia="en-AU"/>
              </w:rPr>
            </w:pPr>
          </w:p>
        </w:tc>
        <w:tc>
          <w:tcPr>
            <w:tcW w:w="1040" w:type="pct"/>
            <w:gridSpan w:val="2"/>
            <w:tcBorders>
              <w:top w:val="single" w:sz="4" w:space="0" w:color="auto"/>
              <w:left w:val="nil"/>
              <w:right w:val="nil"/>
            </w:tcBorders>
            <w:shd w:val="clear" w:color="auto" w:fill="auto"/>
            <w:noWrap/>
          </w:tcPr>
          <w:p w:rsidR="000F28DB" w:rsidRPr="005015D6" w:rsidRDefault="000F28DB" w:rsidP="00B7324A">
            <w:pPr>
              <w:pStyle w:val="Tablehead1"/>
              <w:jc w:val="center"/>
              <w:rPr>
                <w:i/>
                <w:iCs/>
                <w:lang w:val="en-GB" w:eastAsia="en-AU"/>
              </w:rPr>
            </w:pPr>
            <w:r>
              <w:rPr>
                <w:iCs/>
                <w:lang w:val="en-GB" w:eastAsia="en-AU"/>
              </w:rPr>
              <w:t>Indigenous</w:t>
            </w:r>
          </w:p>
        </w:tc>
        <w:tc>
          <w:tcPr>
            <w:tcW w:w="1040" w:type="pct"/>
            <w:gridSpan w:val="2"/>
            <w:tcBorders>
              <w:top w:val="single" w:sz="4" w:space="0" w:color="auto"/>
              <w:left w:val="nil"/>
              <w:right w:val="nil"/>
            </w:tcBorders>
            <w:shd w:val="clear" w:color="auto" w:fill="auto"/>
            <w:noWrap/>
          </w:tcPr>
          <w:p w:rsidR="000F28DB" w:rsidRPr="005015D6" w:rsidRDefault="000F28DB" w:rsidP="00B7324A">
            <w:pPr>
              <w:pStyle w:val="Tablehead1"/>
              <w:jc w:val="center"/>
              <w:rPr>
                <w:i/>
                <w:iCs/>
                <w:lang w:val="en-GB" w:eastAsia="en-AU"/>
              </w:rPr>
            </w:pPr>
            <w:r>
              <w:rPr>
                <w:iCs/>
                <w:lang w:val="en-GB" w:eastAsia="en-AU"/>
              </w:rPr>
              <w:t>Has a disability</w:t>
            </w:r>
          </w:p>
        </w:tc>
        <w:tc>
          <w:tcPr>
            <w:tcW w:w="1040" w:type="pct"/>
            <w:gridSpan w:val="2"/>
            <w:tcBorders>
              <w:top w:val="single" w:sz="4" w:space="0" w:color="auto"/>
              <w:left w:val="nil"/>
              <w:right w:val="nil"/>
            </w:tcBorders>
            <w:shd w:val="clear" w:color="auto" w:fill="auto"/>
            <w:noWrap/>
          </w:tcPr>
          <w:p w:rsidR="000F28DB" w:rsidRPr="005015D6" w:rsidRDefault="000F28DB" w:rsidP="009A33E6">
            <w:pPr>
              <w:pStyle w:val="Tablehead1"/>
              <w:jc w:val="center"/>
              <w:rPr>
                <w:i/>
                <w:iCs/>
                <w:lang w:val="en-GB" w:eastAsia="en-AU"/>
              </w:rPr>
            </w:pPr>
            <w:r>
              <w:rPr>
                <w:iCs/>
                <w:lang w:val="en-GB" w:eastAsia="en-AU"/>
              </w:rPr>
              <w:t xml:space="preserve">Lives in lowest </w:t>
            </w:r>
            <w:r w:rsidR="009A33E6">
              <w:rPr>
                <w:iCs/>
                <w:lang w:val="en-GB" w:eastAsia="en-AU"/>
              </w:rPr>
              <w:t>SES</w:t>
            </w:r>
            <w:r>
              <w:rPr>
                <w:iCs/>
                <w:lang w:val="en-GB" w:eastAsia="en-AU"/>
              </w:rPr>
              <w:t xml:space="preserve"> area</w:t>
            </w:r>
          </w:p>
        </w:tc>
        <w:tc>
          <w:tcPr>
            <w:tcW w:w="1040" w:type="pct"/>
            <w:gridSpan w:val="2"/>
            <w:tcBorders>
              <w:top w:val="single" w:sz="4" w:space="0" w:color="auto"/>
              <w:left w:val="nil"/>
              <w:right w:val="nil"/>
            </w:tcBorders>
            <w:shd w:val="clear" w:color="auto" w:fill="auto"/>
            <w:noWrap/>
          </w:tcPr>
          <w:p w:rsidR="000F28DB" w:rsidRPr="005015D6" w:rsidRDefault="000F28DB" w:rsidP="00B7324A">
            <w:pPr>
              <w:pStyle w:val="Tablehead1"/>
              <w:jc w:val="center"/>
              <w:rPr>
                <w:i/>
                <w:iCs/>
                <w:lang w:val="en-GB" w:eastAsia="en-AU"/>
              </w:rPr>
            </w:pPr>
            <w:r>
              <w:rPr>
                <w:iCs/>
                <w:lang w:val="en-GB" w:eastAsia="en-AU"/>
              </w:rPr>
              <w:t>Limited English language skills</w:t>
            </w:r>
          </w:p>
        </w:tc>
      </w:tr>
      <w:tr w:rsidR="005015D6" w:rsidRPr="00B7324A" w:rsidTr="00B061B2">
        <w:tc>
          <w:tcPr>
            <w:tcW w:w="840" w:type="pct"/>
            <w:tcBorders>
              <w:left w:val="nil"/>
              <w:bottom w:val="single" w:sz="4" w:space="0" w:color="auto"/>
              <w:right w:val="nil"/>
            </w:tcBorders>
            <w:shd w:val="clear" w:color="auto" w:fill="auto"/>
            <w:noWrap/>
            <w:hideMark/>
          </w:tcPr>
          <w:p w:rsidR="005015D6" w:rsidRPr="00B7324A" w:rsidRDefault="005015D6" w:rsidP="00B7324A">
            <w:pPr>
              <w:pStyle w:val="Tablehead2"/>
            </w:pPr>
          </w:p>
        </w:tc>
        <w:tc>
          <w:tcPr>
            <w:tcW w:w="450"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Rank of the categories of disadvantage*</w:t>
            </w:r>
          </w:p>
        </w:tc>
        <w:tc>
          <w:tcPr>
            <w:tcW w:w="590"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Percentage contribution to explained difference</w:t>
            </w:r>
          </w:p>
        </w:tc>
        <w:tc>
          <w:tcPr>
            <w:tcW w:w="452"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Rank of the categories of disadvantage*</w:t>
            </w:r>
          </w:p>
        </w:tc>
        <w:tc>
          <w:tcPr>
            <w:tcW w:w="588"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Percentage contribution to explained difference</w:t>
            </w:r>
          </w:p>
        </w:tc>
        <w:tc>
          <w:tcPr>
            <w:tcW w:w="453"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Rank of the categories of disadvantage*</w:t>
            </w:r>
          </w:p>
        </w:tc>
        <w:tc>
          <w:tcPr>
            <w:tcW w:w="587"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Percentage contribution to explained difference</w:t>
            </w:r>
          </w:p>
        </w:tc>
        <w:tc>
          <w:tcPr>
            <w:tcW w:w="455"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Rank of the categories of disadvantage*</w:t>
            </w:r>
          </w:p>
        </w:tc>
        <w:tc>
          <w:tcPr>
            <w:tcW w:w="585" w:type="pct"/>
            <w:tcBorders>
              <w:left w:val="nil"/>
              <w:bottom w:val="single" w:sz="4" w:space="0" w:color="auto"/>
              <w:right w:val="nil"/>
            </w:tcBorders>
            <w:shd w:val="clear" w:color="auto" w:fill="auto"/>
            <w:noWrap/>
            <w:hideMark/>
          </w:tcPr>
          <w:p w:rsidR="005015D6" w:rsidRPr="00B7324A" w:rsidRDefault="005015D6" w:rsidP="00B7324A">
            <w:pPr>
              <w:pStyle w:val="Tablehead2"/>
              <w:jc w:val="center"/>
            </w:pPr>
            <w:r w:rsidRPr="00B7324A">
              <w:t>Percentage contribution to explained difference</w:t>
            </w:r>
          </w:p>
        </w:tc>
      </w:tr>
      <w:tr w:rsidR="005015D6" w:rsidRPr="005015D6" w:rsidTr="00B061B2">
        <w:tc>
          <w:tcPr>
            <w:tcW w:w="840" w:type="pct"/>
            <w:tcBorders>
              <w:top w:val="single" w:sz="4" w:space="0" w:color="auto"/>
              <w:left w:val="nil"/>
              <w:bottom w:val="nil"/>
              <w:right w:val="nil"/>
            </w:tcBorders>
            <w:shd w:val="clear" w:color="auto" w:fill="auto"/>
            <w:noWrap/>
            <w:hideMark/>
          </w:tcPr>
          <w:p w:rsidR="005015D6" w:rsidRPr="005015D6" w:rsidRDefault="005015D6" w:rsidP="00AF3C9F">
            <w:pPr>
              <w:pStyle w:val="Tabletext"/>
              <w:spacing w:after="20"/>
              <w:rPr>
                <w:lang w:eastAsia="en-AU"/>
              </w:rPr>
            </w:pPr>
            <w:r w:rsidRPr="005015D6">
              <w:rPr>
                <w:lang w:eastAsia="en-AU"/>
              </w:rPr>
              <w:t>Has a disability</w:t>
            </w:r>
          </w:p>
        </w:tc>
        <w:tc>
          <w:tcPr>
            <w:tcW w:w="450"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24"/>
              </w:tabs>
              <w:spacing w:after="20"/>
              <w:rPr>
                <w:i/>
                <w:iCs/>
                <w:lang w:eastAsia="en-AU"/>
              </w:rPr>
            </w:pPr>
            <w:r w:rsidRPr="005015D6">
              <w:rPr>
                <w:i/>
                <w:iCs/>
                <w:lang w:eastAsia="en-AU"/>
              </w:rPr>
              <w:t>7</w:t>
            </w:r>
          </w:p>
        </w:tc>
        <w:tc>
          <w:tcPr>
            <w:tcW w:w="590"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80"/>
              </w:tabs>
              <w:spacing w:after="20"/>
              <w:rPr>
                <w:i/>
                <w:iCs/>
                <w:lang w:eastAsia="en-AU"/>
              </w:rPr>
            </w:pPr>
            <w:r w:rsidRPr="005015D6">
              <w:rPr>
                <w:i/>
                <w:iCs/>
                <w:lang w:eastAsia="en-AU"/>
              </w:rPr>
              <w:t>5.34</w:t>
            </w:r>
          </w:p>
        </w:tc>
        <w:tc>
          <w:tcPr>
            <w:tcW w:w="452"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24"/>
              </w:tabs>
              <w:spacing w:after="20"/>
              <w:rPr>
                <w:i/>
                <w:iCs/>
                <w:lang w:eastAsia="en-AU"/>
              </w:rPr>
            </w:pPr>
          </w:p>
        </w:tc>
        <w:tc>
          <w:tcPr>
            <w:tcW w:w="588"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80"/>
              </w:tabs>
              <w:spacing w:after="20"/>
              <w:rPr>
                <w:rFonts w:ascii="Times New Roman" w:hAnsi="Times New Roman"/>
                <w:sz w:val="20"/>
                <w:lang w:eastAsia="en-AU"/>
              </w:rPr>
            </w:pPr>
          </w:p>
        </w:tc>
        <w:tc>
          <w:tcPr>
            <w:tcW w:w="453"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24"/>
              </w:tabs>
              <w:spacing w:after="20"/>
              <w:rPr>
                <w:lang w:eastAsia="en-AU"/>
              </w:rPr>
            </w:pPr>
            <w:r w:rsidRPr="005015D6">
              <w:rPr>
                <w:lang w:eastAsia="en-AU"/>
              </w:rPr>
              <w:t>9</w:t>
            </w:r>
          </w:p>
        </w:tc>
        <w:tc>
          <w:tcPr>
            <w:tcW w:w="587"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80"/>
              </w:tabs>
              <w:spacing w:after="20"/>
              <w:rPr>
                <w:i/>
                <w:iCs/>
                <w:lang w:eastAsia="en-AU"/>
              </w:rPr>
            </w:pPr>
            <w:r w:rsidRPr="005015D6">
              <w:rPr>
                <w:i/>
                <w:iCs/>
                <w:lang w:eastAsia="en-AU"/>
              </w:rPr>
              <w:t>5.34</w:t>
            </w:r>
          </w:p>
        </w:tc>
        <w:tc>
          <w:tcPr>
            <w:tcW w:w="455"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24"/>
              </w:tabs>
              <w:spacing w:after="20"/>
              <w:rPr>
                <w:lang w:eastAsia="en-AU"/>
              </w:rPr>
            </w:pPr>
            <w:r w:rsidRPr="005015D6">
              <w:rPr>
                <w:lang w:eastAsia="en-AU"/>
              </w:rPr>
              <w:t>39</w:t>
            </w:r>
          </w:p>
        </w:tc>
        <w:tc>
          <w:tcPr>
            <w:tcW w:w="585" w:type="pct"/>
            <w:tcBorders>
              <w:top w:val="single" w:sz="4" w:space="0" w:color="auto"/>
              <w:left w:val="nil"/>
              <w:bottom w:val="nil"/>
              <w:right w:val="nil"/>
            </w:tcBorders>
            <w:shd w:val="clear" w:color="auto" w:fill="auto"/>
            <w:hideMark/>
          </w:tcPr>
          <w:p w:rsidR="005015D6" w:rsidRPr="005015D6" w:rsidRDefault="005015D6" w:rsidP="00AF3C9F">
            <w:pPr>
              <w:pStyle w:val="Tabletext"/>
              <w:tabs>
                <w:tab w:val="decimal" w:pos="680"/>
              </w:tabs>
              <w:spacing w:after="20"/>
              <w:rPr>
                <w:i/>
                <w:iCs/>
                <w:lang w:eastAsia="en-AU"/>
              </w:rPr>
            </w:pPr>
            <w:r w:rsidRPr="005015D6">
              <w:rPr>
                <w:i/>
                <w:iCs/>
                <w:lang w:eastAsia="en-AU"/>
              </w:rPr>
              <w:t>-1.21</w:t>
            </w:r>
          </w:p>
        </w:tc>
      </w:tr>
      <w:tr w:rsidR="005015D6" w:rsidRPr="005015D6" w:rsidTr="00B061B2">
        <w:tc>
          <w:tcPr>
            <w:tcW w:w="840" w:type="pct"/>
            <w:tcBorders>
              <w:top w:val="nil"/>
              <w:left w:val="nil"/>
              <w:bottom w:val="nil"/>
              <w:right w:val="nil"/>
            </w:tcBorders>
            <w:shd w:val="clear" w:color="auto" w:fill="auto"/>
            <w:noWrap/>
            <w:hideMark/>
          </w:tcPr>
          <w:p w:rsidR="005015D6" w:rsidRPr="005015D6" w:rsidRDefault="005015D6" w:rsidP="00AF3C9F">
            <w:pPr>
              <w:pStyle w:val="Tabletext"/>
              <w:spacing w:before="30" w:after="20"/>
              <w:rPr>
                <w:lang w:eastAsia="en-AU"/>
              </w:rPr>
            </w:pPr>
            <w:r w:rsidRPr="005015D6">
              <w:rPr>
                <w:lang w:eastAsia="en-AU"/>
              </w:rPr>
              <w:t>Lives in lowest SEIFA quintile</w:t>
            </w:r>
          </w:p>
        </w:tc>
        <w:tc>
          <w:tcPr>
            <w:tcW w:w="450"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26</w:t>
            </w:r>
          </w:p>
        </w:tc>
        <w:tc>
          <w:tcPr>
            <w:tcW w:w="590"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1.11</w:t>
            </w:r>
          </w:p>
        </w:tc>
        <w:tc>
          <w:tcPr>
            <w:tcW w:w="452"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26</w:t>
            </w:r>
          </w:p>
        </w:tc>
        <w:tc>
          <w:tcPr>
            <w:tcW w:w="588"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-0.64</w:t>
            </w:r>
          </w:p>
        </w:tc>
        <w:tc>
          <w:tcPr>
            <w:tcW w:w="453"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i/>
                <w:iCs/>
                <w:lang w:eastAsia="en-AU"/>
              </w:rPr>
            </w:pPr>
          </w:p>
        </w:tc>
        <w:tc>
          <w:tcPr>
            <w:tcW w:w="587"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rFonts w:ascii="Times New Roman" w:hAnsi="Times New Roman"/>
                <w:sz w:val="20"/>
                <w:lang w:eastAsia="en-AU"/>
              </w:rPr>
            </w:pPr>
          </w:p>
        </w:tc>
        <w:tc>
          <w:tcPr>
            <w:tcW w:w="455"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20</w:t>
            </w:r>
          </w:p>
        </w:tc>
        <w:tc>
          <w:tcPr>
            <w:tcW w:w="585"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4.06</w:t>
            </w:r>
          </w:p>
        </w:tc>
      </w:tr>
      <w:tr w:rsidR="005015D6" w:rsidRPr="005015D6" w:rsidTr="00B061B2">
        <w:tc>
          <w:tcPr>
            <w:tcW w:w="840" w:type="pct"/>
            <w:tcBorders>
              <w:top w:val="nil"/>
              <w:left w:val="nil"/>
              <w:bottom w:val="nil"/>
              <w:right w:val="nil"/>
            </w:tcBorders>
            <w:shd w:val="clear" w:color="auto" w:fill="auto"/>
            <w:noWrap/>
            <w:hideMark/>
          </w:tcPr>
          <w:p w:rsidR="005015D6" w:rsidRPr="005015D6" w:rsidRDefault="005015D6" w:rsidP="00AF3C9F">
            <w:pPr>
              <w:pStyle w:val="Tabletext"/>
              <w:spacing w:before="30" w:after="20"/>
              <w:rPr>
                <w:lang w:eastAsia="en-AU"/>
              </w:rPr>
            </w:pPr>
            <w:r w:rsidRPr="005015D6">
              <w:rPr>
                <w:lang w:eastAsia="en-AU"/>
              </w:rPr>
              <w:t>Limited English language skills</w:t>
            </w:r>
          </w:p>
        </w:tc>
        <w:tc>
          <w:tcPr>
            <w:tcW w:w="450"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46</w:t>
            </w:r>
          </w:p>
        </w:tc>
        <w:tc>
          <w:tcPr>
            <w:tcW w:w="590"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0.23</w:t>
            </w:r>
          </w:p>
        </w:tc>
        <w:tc>
          <w:tcPr>
            <w:tcW w:w="452"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36</w:t>
            </w:r>
          </w:p>
        </w:tc>
        <w:tc>
          <w:tcPr>
            <w:tcW w:w="588"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-0.48</w:t>
            </w:r>
          </w:p>
        </w:tc>
        <w:tc>
          <w:tcPr>
            <w:tcW w:w="453"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10</w:t>
            </w:r>
          </w:p>
        </w:tc>
        <w:tc>
          <w:tcPr>
            <w:tcW w:w="587"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4.64</w:t>
            </w:r>
          </w:p>
        </w:tc>
        <w:tc>
          <w:tcPr>
            <w:tcW w:w="455" w:type="pct"/>
            <w:tcBorders>
              <w:top w:val="nil"/>
              <w:left w:val="nil"/>
              <w:bottom w:val="nil"/>
              <w:right w:val="nil"/>
            </w:tcBorders>
            <w:shd w:val="clear" w:color="auto" w:fill="auto"/>
            <w:hideMark/>
          </w:tcPr>
          <w:p w:rsidR="005015D6" w:rsidRPr="005015D6" w:rsidRDefault="005015D6" w:rsidP="00AF3C9F">
            <w:pPr>
              <w:pStyle w:val="Tabletext"/>
              <w:tabs>
                <w:tab w:val="decimal" w:pos="624"/>
              </w:tabs>
              <w:spacing w:before="30" w:after="20"/>
              <w:rPr>
                <w:i/>
                <w:iCs/>
                <w:lang w:eastAsia="en-AU"/>
              </w:rPr>
            </w:pPr>
          </w:p>
        </w:tc>
        <w:tc>
          <w:tcPr>
            <w:tcW w:w="585" w:type="pct"/>
            <w:tcBorders>
              <w:top w:val="nil"/>
              <w:left w:val="nil"/>
              <w:bottom w:val="nil"/>
              <w:right w:val="nil"/>
            </w:tcBorders>
            <w:shd w:val="clear" w:color="auto" w:fill="auto"/>
            <w:hideMark/>
          </w:tcPr>
          <w:p w:rsidR="005015D6" w:rsidRPr="005015D6" w:rsidRDefault="005015D6" w:rsidP="00AF3C9F">
            <w:pPr>
              <w:pStyle w:val="Tabletext"/>
              <w:tabs>
                <w:tab w:val="decimal" w:pos="680"/>
              </w:tabs>
              <w:spacing w:before="30" w:after="20"/>
              <w:rPr>
                <w:rFonts w:ascii="Times New Roman" w:hAnsi="Times New Roman"/>
                <w:sz w:val="20"/>
                <w:lang w:eastAsia="en-AU"/>
              </w:rPr>
            </w:pPr>
          </w:p>
        </w:tc>
      </w:tr>
      <w:tr w:rsidR="005015D6" w:rsidRPr="005015D6" w:rsidTr="00B061B2">
        <w:tc>
          <w:tcPr>
            <w:tcW w:w="840" w:type="pct"/>
            <w:tcBorders>
              <w:top w:val="nil"/>
              <w:left w:val="nil"/>
              <w:bottom w:val="single" w:sz="8" w:space="0" w:color="auto"/>
              <w:right w:val="nil"/>
            </w:tcBorders>
            <w:shd w:val="clear" w:color="auto" w:fill="auto"/>
            <w:noWrap/>
            <w:hideMark/>
          </w:tcPr>
          <w:p w:rsidR="005015D6" w:rsidRPr="005015D6" w:rsidRDefault="005015D6" w:rsidP="00AF3C9F">
            <w:pPr>
              <w:pStyle w:val="Tabletext"/>
              <w:spacing w:before="30" w:after="20"/>
              <w:rPr>
                <w:lang w:eastAsia="en-AU"/>
              </w:rPr>
            </w:pPr>
            <w:r w:rsidRPr="005015D6">
              <w:rPr>
                <w:lang w:eastAsia="en-AU"/>
              </w:rPr>
              <w:t>Indigenous</w:t>
            </w:r>
          </w:p>
        </w:tc>
        <w:tc>
          <w:tcPr>
            <w:tcW w:w="450"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 </w:t>
            </w:r>
          </w:p>
        </w:tc>
        <w:tc>
          <w:tcPr>
            <w:tcW w:w="590"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 </w:t>
            </w:r>
          </w:p>
        </w:tc>
        <w:tc>
          <w:tcPr>
            <w:tcW w:w="452"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34</w:t>
            </w:r>
          </w:p>
        </w:tc>
        <w:tc>
          <w:tcPr>
            <w:tcW w:w="588"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0.50</w:t>
            </w:r>
          </w:p>
        </w:tc>
        <w:tc>
          <w:tcPr>
            <w:tcW w:w="453"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15</w:t>
            </w:r>
          </w:p>
        </w:tc>
        <w:tc>
          <w:tcPr>
            <w:tcW w:w="587"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2.57</w:t>
            </w:r>
          </w:p>
        </w:tc>
        <w:tc>
          <w:tcPr>
            <w:tcW w:w="455"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24"/>
              </w:tabs>
              <w:spacing w:before="30" w:after="20"/>
              <w:rPr>
                <w:lang w:eastAsia="en-AU"/>
              </w:rPr>
            </w:pPr>
            <w:r w:rsidRPr="005015D6">
              <w:rPr>
                <w:lang w:eastAsia="en-AU"/>
              </w:rPr>
              <w:t>38</w:t>
            </w:r>
          </w:p>
        </w:tc>
        <w:tc>
          <w:tcPr>
            <w:tcW w:w="585" w:type="pct"/>
            <w:tcBorders>
              <w:top w:val="nil"/>
              <w:left w:val="nil"/>
              <w:bottom w:val="single" w:sz="8" w:space="0" w:color="auto"/>
              <w:right w:val="nil"/>
            </w:tcBorders>
            <w:shd w:val="clear" w:color="auto" w:fill="auto"/>
            <w:hideMark/>
          </w:tcPr>
          <w:p w:rsidR="005015D6" w:rsidRPr="005015D6" w:rsidRDefault="005015D6" w:rsidP="00AF3C9F">
            <w:pPr>
              <w:pStyle w:val="Tabletext"/>
              <w:tabs>
                <w:tab w:val="decimal" w:pos="680"/>
              </w:tabs>
              <w:spacing w:before="30" w:after="20"/>
              <w:rPr>
                <w:i/>
                <w:iCs/>
                <w:lang w:eastAsia="en-AU"/>
              </w:rPr>
            </w:pPr>
            <w:r w:rsidRPr="005015D6">
              <w:rPr>
                <w:i/>
                <w:iCs/>
                <w:lang w:eastAsia="en-AU"/>
              </w:rPr>
              <w:t>-1.29</w:t>
            </w:r>
          </w:p>
        </w:tc>
      </w:tr>
    </w:tbl>
    <w:p w:rsidR="00EF6739" w:rsidRDefault="00B7324A" w:rsidP="00B7324A">
      <w:pPr>
        <w:pStyle w:val="Source"/>
      </w:pPr>
      <w:r>
        <w:t>Note:</w:t>
      </w:r>
      <w:r>
        <w:tab/>
      </w:r>
      <w:r w:rsidR="005015D6" w:rsidRPr="000F51FF">
        <w:t xml:space="preserve"> </w:t>
      </w:r>
      <w:r w:rsidR="0094179B" w:rsidRPr="000F51FF">
        <w:t>*Out of 112 variables.</w:t>
      </w:r>
    </w:p>
    <w:p w:rsidR="00463CA7" w:rsidRDefault="0094179B" w:rsidP="00AF3C9F">
      <w:pPr>
        <w:pStyle w:val="Source"/>
        <w:rPr>
          <w:rFonts w:cs="Arial"/>
        </w:rPr>
      </w:pPr>
      <w:r w:rsidRPr="000F51FF">
        <w:t xml:space="preserve">Source: Authors’ calculations using </w:t>
      </w:r>
      <w:r w:rsidR="00EF6739">
        <w:t>Student</w:t>
      </w:r>
      <w:r w:rsidR="009D6DA9">
        <w:t xml:space="preserve"> Outcomes Survey</w:t>
      </w:r>
      <w:r w:rsidR="00EF6739">
        <w:t xml:space="preserve"> data, 2009–</w:t>
      </w:r>
      <w:r w:rsidR="00A20594" w:rsidRPr="000F51FF">
        <w:t>12</w:t>
      </w:r>
      <w:r w:rsidR="00EF6739">
        <w:t>.</w:t>
      </w:r>
      <w:r w:rsidR="00463CA7">
        <w:rPr>
          <w:rFonts w:cs="Arial"/>
        </w:rPr>
        <w:br w:type="page"/>
      </w:r>
    </w:p>
    <w:p w:rsidR="00463CA7" w:rsidRPr="005F6275" w:rsidRDefault="005F6275" w:rsidP="005F6275">
      <w:pPr>
        <w:pStyle w:val="Heading1"/>
        <w:spacing w:after="120"/>
        <w:ind w:left="720"/>
        <w:rPr>
          <w:spacing w:val="-4"/>
        </w:rPr>
      </w:pPr>
      <w:bookmarkStart w:id="103" w:name="_Toc427676525"/>
      <w:r>
        <w:rPr>
          <w:noProof/>
          <w:spacing w:val="-4"/>
          <w:lang w:eastAsia="en-AU"/>
        </w:rPr>
        <w:drawing>
          <wp:anchor distT="0" distB="0" distL="114300" distR="114300" simplePos="0" relativeHeight="251776000" behindDoc="0" locked="0" layoutInCell="1" allowOverlap="1">
            <wp:simplePos x="0" y="0"/>
            <wp:positionH relativeFrom="column">
              <wp:posOffset>-10160</wp:posOffset>
            </wp:positionH>
            <wp:positionV relativeFrom="paragraph">
              <wp:posOffset>-48895</wp:posOffset>
            </wp:positionV>
            <wp:extent cx="419100" cy="419100"/>
            <wp:effectExtent l="0" t="0" r="0" b="0"/>
            <wp:wrapNone/>
            <wp:docPr id="58" name="Picture 58"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ublicationComponents\Icons\PaperClip_Green.e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04F" w:rsidRPr="005F6275">
        <w:rPr>
          <w:spacing w:val="-4"/>
        </w:rPr>
        <w:t>Appendix F</w:t>
      </w:r>
      <w:r w:rsidR="00B7324A" w:rsidRPr="005F6275">
        <w:rPr>
          <w:spacing w:val="-4"/>
        </w:rPr>
        <w:t>:</w:t>
      </w:r>
      <w:r w:rsidR="00463CA7" w:rsidRPr="005F6275">
        <w:rPr>
          <w:spacing w:val="-4"/>
        </w:rPr>
        <w:t xml:space="preserve"> Exiting </w:t>
      </w:r>
      <w:r w:rsidR="005B028E" w:rsidRPr="005F6275">
        <w:rPr>
          <w:spacing w:val="-4"/>
        </w:rPr>
        <w:t>unemployment</w:t>
      </w:r>
      <w:r w:rsidR="00463CA7" w:rsidRPr="005F6275">
        <w:rPr>
          <w:spacing w:val="-4"/>
        </w:rPr>
        <w:t xml:space="preserve"> gaps: course completers only</w:t>
      </w:r>
      <w:bookmarkEnd w:id="103"/>
    </w:p>
    <w:p w:rsidR="00BA101D" w:rsidRPr="00D8326F" w:rsidRDefault="004E6B10" w:rsidP="005F6275">
      <w:pPr>
        <w:pStyle w:val="Tabletitle"/>
        <w:spacing w:before="240"/>
      </w:pPr>
      <w:bookmarkStart w:id="104" w:name="_Toc427677325"/>
      <w:r w:rsidRPr="00D8326F">
        <w:t>Table</w:t>
      </w:r>
      <w:r w:rsidR="0070004F" w:rsidRPr="00D8326F">
        <w:t xml:space="preserve"> F1</w:t>
      </w:r>
      <w:r w:rsidR="00B7324A">
        <w:tab/>
      </w:r>
      <w:r w:rsidR="00BA101D" w:rsidRPr="00D8326F">
        <w:t>Transition from unemployment to employment, main decomposition results</w:t>
      </w:r>
      <w:r w:rsidR="00EF6739">
        <w:t>:</w:t>
      </w:r>
      <w:r w:rsidR="00BC3D42" w:rsidRPr="00D8326F">
        <w:t xml:space="preserve"> VET graduates only</w:t>
      </w:r>
      <w:r w:rsidR="0080135E" w:rsidRPr="00D8326F">
        <w:t xml:space="preserve"> (=</w:t>
      </w:r>
      <w:r w:rsidR="00EF6739">
        <w:t xml:space="preserve"> t</w:t>
      </w:r>
      <w:r w:rsidRPr="00D8326F">
        <w:t>able</w:t>
      </w:r>
      <w:r w:rsidR="0080135E" w:rsidRPr="00D8326F">
        <w:t xml:space="preserve"> 7 for subset of graduates)</w:t>
      </w:r>
      <w:bookmarkEnd w:id="104"/>
    </w:p>
    <w:tbl>
      <w:tblPr>
        <w:tblW w:w="14317" w:type="dxa"/>
        <w:tblInd w:w="57" w:type="dxa"/>
        <w:tblLayout w:type="fixed"/>
        <w:tblCellMar>
          <w:left w:w="57" w:type="dxa"/>
          <w:right w:w="57" w:type="dxa"/>
        </w:tblCellMar>
        <w:tblLook w:val="04A0" w:firstRow="1" w:lastRow="0" w:firstColumn="1" w:lastColumn="0" w:noHBand="0" w:noVBand="1"/>
      </w:tblPr>
      <w:tblGrid>
        <w:gridCol w:w="1987"/>
        <w:gridCol w:w="2013"/>
        <w:gridCol w:w="1054"/>
        <w:gridCol w:w="9"/>
        <w:gridCol w:w="1947"/>
        <w:gridCol w:w="1128"/>
        <w:gridCol w:w="14"/>
        <w:gridCol w:w="1930"/>
        <w:gridCol w:w="1137"/>
        <w:gridCol w:w="1930"/>
        <w:gridCol w:w="1168"/>
      </w:tblGrid>
      <w:tr w:rsidR="00BA101D" w:rsidRPr="00765E98" w:rsidTr="00AF3C9F">
        <w:tc>
          <w:tcPr>
            <w:tcW w:w="694" w:type="pct"/>
            <w:tcBorders>
              <w:top w:val="single" w:sz="8" w:space="0" w:color="auto"/>
              <w:left w:val="nil"/>
              <w:bottom w:val="single" w:sz="8" w:space="0" w:color="auto"/>
              <w:right w:val="nil"/>
            </w:tcBorders>
            <w:shd w:val="clear" w:color="auto" w:fill="auto"/>
            <w:noWrap/>
            <w:hideMark/>
          </w:tcPr>
          <w:p w:rsidR="00765E98" w:rsidRPr="00765E98" w:rsidRDefault="00765E98" w:rsidP="00B7324A">
            <w:pPr>
              <w:pStyle w:val="Tablehead1"/>
              <w:rPr>
                <w:lang w:eastAsia="en-AU"/>
              </w:rPr>
            </w:pPr>
            <w:r w:rsidRPr="00765E98">
              <w:rPr>
                <w:lang w:eastAsia="en-AU"/>
              </w:rPr>
              <w:t> </w:t>
            </w:r>
          </w:p>
        </w:tc>
        <w:tc>
          <w:tcPr>
            <w:tcW w:w="1074" w:type="pct"/>
            <w:gridSpan w:val="3"/>
            <w:tcBorders>
              <w:top w:val="single" w:sz="8" w:space="0" w:color="auto"/>
              <w:left w:val="nil"/>
              <w:bottom w:val="single" w:sz="8" w:space="0" w:color="auto"/>
              <w:right w:val="nil"/>
            </w:tcBorders>
            <w:shd w:val="clear" w:color="auto" w:fill="auto"/>
            <w:noWrap/>
            <w:hideMark/>
          </w:tcPr>
          <w:p w:rsidR="00765E98" w:rsidRPr="00765E98" w:rsidRDefault="00765E98" w:rsidP="00B7324A">
            <w:pPr>
              <w:pStyle w:val="Tablehead1"/>
              <w:jc w:val="center"/>
              <w:rPr>
                <w:lang w:eastAsia="en-AU"/>
              </w:rPr>
            </w:pPr>
            <w:r w:rsidRPr="00765E98">
              <w:rPr>
                <w:lang w:eastAsia="en-AU"/>
              </w:rPr>
              <w:t>Indigenous</w:t>
            </w:r>
          </w:p>
        </w:tc>
        <w:tc>
          <w:tcPr>
            <w:tcW w:w="1074" w:type="pct"/>
            <w:gridSpan w:val="2"/>
            <w:tcBorders>
              <w:top w:val="single" w:sz="8" w:space="0" w:color="auto"/>
              <w:left w:val="nil"/>
              <w:bottom w:val="single" w:sz="8" w:space="0" w:color="auto"/>
              <w:right w:val="nil"/>
            </w:tcBorders>
            <w:shd w:val="clear" w:color="auto" w:fill="auto"/>
            <w:noWrap/>
            <w:hideMark/>
          </w:tcPr>
          <w:p w:rsidR="00765E98" w:rsidRPr="00765E98" w:rsidRDefault="00765E98" w:rsidP="00B7324A">
            <w:pPr>
              <w:pStyle w:val="Tablehead1"/>
              <w:jc w:val="center"/>
              <w:rPr>
                <w:lang w:eastAsia="en-AU"/>
              </w:rPr>
            </w:pPr>
            <w:r w:rsidRPr="00765E98">
              <w:rPr>
                <w:lang w:eastAsia="en-AU"/>
              </w:rPr>
              <w:t>Has a disability</w:t>
            </w:r>
          </w:p>
        </w:tc>
        <w:tc>
          <w:tcPr>
            <w:tcW w:w="1076" w:type="pct"/>
            <w:gridSpan w:val="3"/>
            <w:tcBorders>
              <w:top w:val="single" w:sz="8" w:space="0" w:color="auto"/>
              <w:left w:val="nil"/>
              <w:bottom w:val="single" w:sz="8" w:space="0" w:color="auto"/>
              <w:right w:val="nil"/>
            </w:tcBorders>
            <w:shd w:val="clear" w:color="auto" w:fill="auto"/>
            <w:noWrap/>
            <w:hideMark/>
          </w:tcPr>
          <w:p w:rsidR="00765E98" w:rsidRPr="00765E98" w:rsidRDefault="00765E98" w:rsidP="009A33E6">
            <w:pPr>
              <w:pStyle w:val="Tablehead1"/>
              <w:jc w:val="center"/>
              <w:rPr>
                <w:lang w:eastAsia="en-AU"/>
              </w:rPr>
            </w:pPr>
            <w:r w:rsidRPr="00765E98">
              <w:rPr>
                <w:lang w:eastAsia="en-AU"/>
              </w:rPr>
              <w:t xml:space="preserve">Lives in lowest </w:t>
            </w:r>
            <w:r w:rsidR="009A33E6">
              <w:rPr>
                <w:lang w:eastAsia="en-AU"/>
              </w:rPr>
              <w:t>SES</w:t>
            </w:r>
            <w:r w:rsidRPr="00765E98">
              <w:rPr>
                <w:lang w:eastAsia="en-AU"/>
              </w:rPr>
              <w:t xml:space="preserve"> area</w:t>
            </w:r>
          </w:p>
        </w:tc>
        <w:tc>
          <w:tcPr>
            <w:tcW w:w="1082" w:type="pct"/>
            <w:gridSpan w:val="2"/>
            <w:tcBorders>
              <w:top w:val="single" w:sz="8" w:space="0" w:color="auto"/>
              <w:left w:val="nil"/>
              <w:bottom w:val="single" w:sz="8" w:space="0" w:color="auto"/>
              <w:right w:val="nil"/>
            </w:tcBorders>
            <w:shd w:val="clear" w:color="auto" w:fill="auto"/>
            <w:noWrap/>
            <w:hideMark/>
          </w:tcPr>
          <w:p w:rsidR="00765E98" w:rsidRPr="00765E98" w:rsidRDefault="00765E98" w:rsidP="00B7324A">
            <w:pPr>
              <w:pStyle w:val="Tablehead1"/>
              <w:jc w:val="center"/>
              <w:rPr>
                <w:lang w:eastAsia="en-AU"/>
              </w:rPr>
            </w:pPr>
            <w:r w:rsidRPr="00765E98">
              <w:rPr>
                <w:lang w:eastAsia="en-AU"/>
              </w:rPr>
              <w:t>Limited English language skills</w:t>
            </w:r>
          </w:p>
        </w:tc>
      </w:tr>
      <w:tr w:rsidR="00BA101D" w:rsidRPr="00765E98" w:rsidTr="00AF3C9F">
        <w:tc>
          <w:tcPr>
            <w:tcW w:w="69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Total difference</w:t>
            </w:r>
          </w:p>
        </w:tc>
        <w:tc>
          <w:tcPr>
            <w:tcW w:w="1074" w:type="pct"/>
            <w:gridSpan w:val="3"/>
            <w:tcBorders>
              <w:top w:val="single" w:sz="8" w:space="0" w:color="auto"/>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0.0433</w:t>
            </w:r>
          </w:p>
        </w:tc>
        <w:tc>
          <w:tcPr>
            <w:tcW w:w="1074" w:type="pct"/>
            <w:gridSpan w:val="2"/>
            <w:tcBorders>
              <w:top w:val="single" w:sz="8" w:space="0" w:color="auto"/>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0.1737</w:t>
            </w:r>
          </w:p>
        </w:tc>
        <w:tc>
          <w:tcPr>
            <w:tcW w:w="1076" w:type="pct"/>
            <w:gridSpan w:val="3"/>
            <w:tcBorders>
              <w:top w:val="single" w:sz="8" w:space="0" w:color="auto"/>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0.1012</w:t>
            </w:r>
          </w:p>
        </w:tc>
        <w:tc>
          <w:tcPr>
            <w:tcW w:w="1082" w:type="pct"/>
            <w:gridSpan w:val="2"/>
            <w:tcBorders>
              <w:top w:val="single" w:sz="8" w:space="0" w:color="auto"/>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0.2072</w:t>
            </w:r>
          </w:p>
        </w:tc>
      </w:tr>
      <w:tr w:rsidR="00BA101D" w:rsidRPr="00765E98" w:rsidTr="00AF3C9F">
        <w:tc>
          <w:tcPr>
            <w:tcW w:w="69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Total explained difference</w:t>
            </w:r>
          </w:p>
        </w:tc>
        <w:tc>
          <w:tcPr>
            <w:tcW w:w="1074" w:type="pct"/>
            <w:gridSpan w:val="3"/>
            <w:tcBorders>
              <w:top w:val="nil"/>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0.0703</w:t>
            </w:r>
          </w:p>
        </w:tc>
        <w:tc>
          <w:tcPr>
            <w:tcW w:w="1074" w:type="pct"/>
            <w:gridSpan w:val="2"/>
            <w:tcBorders>
              <w:top w:val="nil"/>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0.0405</w:t>
            </w:r>
          </w:p>
        </w:tc>
        <w:tc>
          <w:tcPr>
            <w:tcW w:w="1076" w:type="pct"/>
            <w:gridSpan w:val="3"/>
            <w:tcBorders>
              <w:top w:val="nil"/>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0.071</w:t>
            </w:r>
          </w:p>
        </w:tc>
        <w:tc>
          <w:tcPr>
            <w:tcW w:w="1082" w:type="pct"/>
            <w:gridSpan w:val="2"/>
            <w:tcBorders>
              <w:top w:val="nil"/>
              <w:left w:val="nil"/>
              <w:bottom w:val="nil"/>
              <w:right w:val="nil"/>
            </w:tcBorders>
            <w:shd w:val="clear" w:color="auto" w:fill="auto"/>
            <w:noWrap/>
            <w:hideMark/>
          </w:tcPr>
          <w:p w:rsidR="00765E98" w:rsidRPr="00765E98" w:rsidRDefault="00765E98" w:rsidP="00AF3C9F">
            <w:pPr>
              <w:pStyle w:val="Tabletext"/>
              <w:tabs>
                <w:tab w:val="decimal" w:pos="1304"/>
              </w:tabs>
              <w:rPr>
                <w:lang w:eastAsia="en-AU"/>
              </w:rPr>
            </w:pPr>
            <w:r w:rsidRPr="00765E98">
              <w:rPr>
                <w:lang w:eastAsia="en-AU"/>
              </w:rPr>
              <w:t>0.1401</w:t>
            </w:r>
          </w:p>
        </w:tc>
      </w:tr>
      <w:tr w:rsidR="00BA101D" w:rsidRPr="00765E98" w:rsidTr="00AF3C9F">
        <w:tc>
          <w:tcPr>
            <w:tcW w:w="694" w:type="pct"/>
            <w:tcBorders>
              <w:top w:val="nil"/>
              <w:left w:val="nil"/>
              <w:bottom w:val="dashed" w:sz="4" w:space="0" w:color="auto"/>
              <w:right w:val="nil"/>
            </w:tcBorders>
            <w:shd w:val="clear" w:color="auto" w:fill="auto"/>
            <w:noWrap/>
            <w:hideMark/>
          </w:tcPr>
          <w:p w:rsidR="00765E98" w:rsidRPr="00765E98" w:rsidRDefault="00765E98" w:rsidP="00B7324A">
            <w:pPr>
              <w:pStyle w:val="Tabletext"/>
              <w:rPr>
                <w:i/>
                <w:iCs/>
                <w:lang w:eastAsia="en-AU"/>
              </w:rPr>
            </w:pPr>
            <w:r w:rsidRPr="00765E98">
              <w:rPr>
                <w:i/>
                <w:iCs/>
                <w:lang w:eastAsia="en-AU"/>
              </w:rPr>
              <w:t>Percentage of explained difference</w:t>
            </w:r>
          </w:p>
        </w:tc>
        <w:tc>
          <w:tcPr>
            <w:tcW w:w="1074" w:type="pct"/>
            <w:gridSpan w:val="3"/>
            <w:tcBorders>
              <w:top w:val="nil"/>
              <w:left w:val="nil"/>
              <w:bottom w:val="dashed" w:sz="4" w:space="0" w:color="auto"/>
              <w:right w:val="nil"/>
            </w:tcBorders>
            <w:shd w:val="clear" w:color="auto" w:fill="auto"/>
            <w:noWrap/>
            <w:hideMark/>
          </w:tcPr>
          <w:p w:rsidR="00765E98" w:rsidRPr="00765E98" w:rsidRDefault="00765E98" w:rsidP="00AF3C9F">
            <w:pPr>
              <w:pStyle w:val="Tabletext"/>
              <w:tabs>
                <w:tab w:val="decimal" w:pos="1304"/>
              </w:tabs>
              <w:rPr>
                <w:i/>
                <w:iCs/>
                <w:lang w:eastAsia="en-AU"/>
              </w:rPr>
            </w:pPr>
            <w:r w:rsidRPr="00765E98">
              <w:rPr>
                <w:i/>
                <w:iCs/>
                <w:lang w:eastAsia="en-AU"/>
              </w:rPr>
              <w:t>162.19</w:t>
            </w:r>
          </w:p>
        </w:tc>
        <w:tc>
          <w:tcPr>
            <w:tcW w:w="1074" w:type="pct"/>
            <w:gridSpan w:val="2"/>
            <w:tcBorders>
              <w:top w:val="nil"/>
              <w:left w:val="nil"/>
              <w:bottom w:val="dashed" w:sz="4" w:space="0" w:color="auto"/>
              <w:right w:val="nil"/>
            </w:tcBorders>
            <w:shd w:val="clear" w:color="auto" w:fill="auto"/>
            <w:noWrap/>
            <w:hideMark/>
          </w:tcPr>
          <w:p w:rsidR="00765E98" w:rsidRPr="00765E98" w:rsidRDefault="00765E98" w:rsidP="00AF3C9F">
            <w:pPr>
              <w:pStyle w:val="Tabletext"/>
              <w:tabs>
                <w:tab w:val="decimal" w:pos="1304"/>
              </w:tabs>
              <w:rPr>
                <w:i/>
                <w:iCs/>
                <w:lang w:eastAsia="en-AU"/>
              </w:rPr>
            </w:pPr>
            <w:r w:rsidRPr="00765E98">
              <w:rPr>
                <w:i/>
                <w:iCs/>
                <w:lang w:eastAsia="en-AU"/>
              </w:rPr>
              <w:t>23.31</w:t>
            </w:r>
          </w:p>
        </w:tc>
        <w:tc>
          <w:tcPr>
            <w:tcW w:w="1076" w:type="pct"/>
            <w:gridSpan w:val="3"/>
            <w:tcBorders>
              <w:top w:val="nil"/>
              <w:left w:val="nil"/>
              <w:bottom w:val="dashed" w:sz="4" w:space="0" w:color="auto"/>
              <w:right w:val="nil"/>
            </w:tcBorders>
            <w:shd w:val="clear" w:color="auto" w:fill="auto"/>
            <w:noWrap/>
            <w:hideMark/>
          </w:tcPr>
          <w:p w:rsidR="00765E98" w:rsidRPr="00765E98" w:rsidRDefault="00765E98" w:rsidP="00AF3C9F">
            <w:pPr>
              <w:pStyle w:val="Tabletext"/>
              <w:tabs>
                <w:tab w:val="decimal" w:pos="1304"/>
              </w:tabs>
              <w:rPr>
                <w:i/>
                <w:iCs/>
                <w:lang w:eastAsia="en-AU"/>
              </w:rPr>
            </w:pPr>
            <w:r w:rsidRPr="00765E98">
              <w:rPr>
                <w:i/>
                <w:iCs/>
                <w:lang w:eastAsia="en-AU"/>
              </w:rPr>
              <w:t>70.18</w:t>
            </w:r>
          </w:p>
        </w:tc>
        <w:tc>
          <w:tcPr>
            <w:tcW w:w="1082" w:type="pct"/>
            <w:gridSpan w:val="2"/>
            <w:tcBorders>
              <w:top w:val="nil"/>
              <w:left w:val="nil"/>
              <w:bottom w:val="dashed" w:sz="4" w:space="0" w:color="auto"/>
              <w:right w:val="nil"/>
            </w:tcBorders>
            <w:shd w:val="clear" w:color="auto" w:fill="auto"/>
            <w:noWrap/>
            <w:hideMark/>
          </w:tcPr>
          <w:p w:rsidR="00765E98" w:rsidRPr="00765E98" w:rsidRDefault="00765E98" w:rsidP="00AF3C9F">
            <w:pPr>
              <w:pStyle w:val="Tabletext"/>
              <w:tabs>
                <w:tab w:val="decimal" w:pos="1304"/>
              </w:tabs>
              <w:rPr>
                <w:i/>
                <w:iCs/>
                <w:lang w:eastAsia="en-AU"/>
              </w:rPr>
            </w:pPr>
            <w:r w:rsidRPr="00765E98">
              <w:rPr>
                <w:i/>
                <w:iCs/>
                <w:lang w:eastAsia="en-AU"/>
              </w:rPr>
              <w:t>67.65</w:t>
            </w:r>
          </w:p>
        </w:tc>
      </w:tr>
      <w:tr w:rsidR="00B7324A" w:rsidRPr="00B7324A" w:rsidTr="00AF3C9F">
        <w:tc>
          <w:tcPr>
            <w:tcW w:w="694" w:type="pct"/>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pPr>
            <w:r w:rsidRPr="00B7324A">
              <w:t>Top 10 explaining variables</w:t>
            </w:r>
          </w:p>
        </w:tc>
        <w:tc>
          <w:tcPr>
            <w:tcW w:w="703" w:type="pct"/>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pPr>
            <w:r w:rsidRPr="00B7324A">
              <w:t>Name of the variable</w:t>
            </w:r>
          </w:p>
        </w:tc>
        <w:tc>
          <w:tcPr>
            <w:tcW w:w="368" w:type="pct"/>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jc w:val="center"/>
            </w:pPr>
            <w:r w:rsidRPr="00B7324A">
              <w:t>Percentage contribution to explained difference</w:t>
            </w:r>
          </w:p>
        </w:tc>
        <w:tc>
          <w:tcPr>
            <w:tcW w:w="683" w:type="pct"/>
            <w:gridSpan w:val="2"/>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pPr>
            <w:r w:rsidRPr="00B7324A">
              <w:t>Name of the variable</w:t>
            </w:r>
          </w:p>
        </w:tc>
        <w:tc>
          <w:tcPr>
            <w:tcW w:w="399" w:type="pct"/>
            <w:gridSpan w:val="2"/>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jc w:val="center"/>
            </w:pPr>
            <w:r w:rsidRPr="00B7324A">
              <w:t>Percentage contribution to explained difference</w:t>
            </w:r>
          </w:p>
        </w:tc>
        <w:tc>
          <w:tcPr>
            <w:tcW w:w="674" w:type="pct"/>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pPr>
            <w:r w:rsidRPr="00B7324A">
              <w:t>Name of the variable</w:t>
            </w:r>
          </w:p>
        </w:tc>
        <w:tc>
          <w:tcPr>
            <w:tcW w:w="397" w:type="pct"/>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jc w:val="center"/>
            </w:pPr>
            <w:r w:rsidRPr="00B7324A">
              <w:t>Percentage contribution to explained difference</w:t>
            </w:r>
          </w:p>
        </w:tc>
        <w:tc>
          <w:tcPr>
            <w:tcW w:w="674" w:type="pct"/>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pPr>
            <w:r w:rsidRPr="00B7324A">
              <w:t>Name of the variable</w:t>
            </w:r>
          </w:p>
        </w:tc>
        <w:tc>
          <w:tcPr>
            <w:tcW w:w="408" w:type="pct"/>
            <w:tcBorders>
              <w:top w:val="dashed" w:sz="4" w:space="0" w:color="auto"/>
              <w:left w:val="nil"/>
              <w:bottom w:val="dashed" w:sz="4" w:space="0" w:color="auto"/>
              <w:right w:val="nil"/>
            </w:tcBorders>
            <w:shd w:val="clear" w:color="auto" w:fill="auto"/>
            <w:hideMark/>
          </w:tcPr>
          <w:p w:rsidR="00765E98" w:rsidRPr="00B7324A" w:rsidRDefault="00765E98" w:rsidP="00B7324A">
            <w:pPr>
              <w:pStyle w:val="Tablehead2"/>
              <w:jc w:val="center"/>
            </w:pPr>
            <w:r w:rsidRPr="00B7324A">
              <w:t>Percentage contribution to explained difference</w:t>
            </w:r>
          </w:p>
        </w:tc>
      </w:tr>
      <w:tr w:rsidR="00B7324A" w:rsidRPr="00765E98" w:rsidTr="00AF3C9F">
        <w:tc>
          <w:tcPr>
            <w:tcW w:w="694" w:type="pct"/>
            <w:tcBorders>
              <w:top w:val="dashed" w:sz="4" w:space="0" w:color="auto"/>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1</w:t>
            </w:r>
          </w:p>
        </w:tc>
        <w:tc>
          <w:tcPr>
            <w:tcW w:w="703" w:type="pct"/>
            <w:tcBorders>
              <w:top w:val="dashed" w:sz="4" w:space="0" w:color="auto"/>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Victoria</w:t>
            </w:r>
          </w:p>
        </w:tc>
        <w:tc>
          <w:tcPr>
            <w:tcW w:w="368" w:type="pct"/>
            <w:tcBorders>
              <w:top w:val="dashed" w:sz="4" w:space="0" w:color="auto"/>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234.66</w:t>
            </w:r>
          </w:p>
        </w:tc>
        <w:tc>
          <w:tcPr>
            <w:tcW w:w="683" w:type="pct"/>
            <w:gridSpan w:val="2"/>
            <w:tcBorders>
              <w:top w:val="dashed" w:sz="4" w:space="0" w:color="auto"/>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Age</w:t>
            </w:r>
          </w:p>
        </w:tc>
        <w:tc>
          <w:tcPr>
            <w:tcW w:w="399" w:type="pct"/>
            <w:gridSpan w:val="2"/>
            <w:tcBorders>
              <w:top w:val="dashed" w:sz="4" w:space="0" w:color="auto"/>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48.90</w:t>
            </w:r>
          </w:p>
        </w:tc>
        <w:tc>
          <w:tcPr>
            <w:tcW w:w="674" w:type="pct"/>
            <w:tcBorders>
              <w:top w:val="dashed" w:sz="4" w:space="0" w:color="auto"/>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Western Australia</w:t>
            </w:r>
          </w:p>
        </w:tc>
        <w:tc>
          <w:tcPr>
            <w:tcW w:w="397" w:type="pct"/>
            <w:tcBorders>
              <w:top w:val="dashed" w:sz="4" w:space="0" w:color="auto"/>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70.07</w:t>
            </w:r>
          </w:p>
        </w:tc>
        <w:tc>
          <w:tcPr>
            <w:tcW w:w="674" w:type="pct"/>
            <w:tcBorders>
              <w:top w:val="dashed" w:sz="4" w:space="0" w:color="auto"/>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Unknown</w:t>
            </w:r>
          </w:p>
        </w:tc>
        <w:tc>
          <w:tcPr>
            <w:tcW w:w="408" w:type="pct"/>
            <w:tcBorders>
              <w:top w:val="dashed" w:sz="4" w:space="0" w:color="auto"/>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63.38</w:t>
            </w:r>
          </w:p>
        </w:tc>
      </w:tr>
      <w:tr w:rsidR="00B7324A" w:rsidRPr="00765E98" w:rsidTr="00AF3C9F">
        <w:tc>
          <w:tcPr>
            <w:tcW w:w="694" w:type="pct"/>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2</w:t>
            </w:r>
          </w:p>
        </w:tc>
        <w:tc>
          <w:tcPr>
            <w:tcW w:w="703"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Engineering</w:t>
            </w:r>
          </w:p>
        </w:tc>
        <w:tc>
          <w:tcPr>
            <w:tcW w:w="368" w:type="pct"/>
            <w:tcBorders>
              <w:top w:val="nil"/>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-95.03</w:t>
            </w:r>
          </w:p>
        </w:tc>
        <w:tc>
          <w:tcPr>
            <w:tcW w:w="683" w:type="pct"/>
            <w:gridSpan w:val="2"/>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Mixed programme</w:t>
            </w:r>
          </w:p>
        </w:tc>
        <w:tc>
          <w:tcPr>
            <w:tcW w:w="399" w:type="pct"/>
            <w:gridSpan w:val="2"/>
            <w:tcBorders>
              <w:top w:val="nil"/>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25.08</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Architecture</w:t>
            </w:r>
          </w:p>
        </w:tc>
        <w:tc>
          <w:tcPr>
            <w:tcW w:w="397"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15.86</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Society</w:t>
            </w:r>
          </w:p>
        </w:tc>
        <w:tc>
          <w:tcPr>
            <w:tcW w:w="408"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-28.58</w:t>
            </w:r>
          </w:p>
        </w:tc>
      </w:tr>
      <w:tr w:rsidR="00B7324A" w:rsidRPr="00765E98" w:rsidTr="00AF3C9F">
        <w:tc>
          <w:tcPr>
            <w:tcW w:w="694" w:type="pct"/>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3</w:t>
            </w:r>
          </w:p>
        </w:tc>
        <w:tc>
          <w:tcPr>
            <w:tcW w:w="703"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Managers</w:t>
            </w:r>
          </w:p>
        </w:tc>
        <w:tc>
          <w:tcPr>
            <w:tcW w:w="368" w:type="pct"/>
            <w:tcBorders>
              <w:top w:val="nil"/>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-89.06</w:t>
            </w:r>
          </w:p>
        </w:tc>
        <w:tc>
          <w:tcPr>
            <w:tcW w:w="683" w:type="pct"/>
            <w:gridSpan w:val="2"/>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Previous qual: Year 12</w:t>
            </w:r>
          </w:p>
        </w:tc>
        <w:tc>
          <w:tcPr>
            <w:tcW w:w="399" w:type="pct"/>
            <w:gridSpan w:val="2"/>
            <w:tcBorders>
              <w:top w:val="nil"/>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-24.23</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Society</w:t>
            </w:r>
          </w:p>
        </w:tc>
        <w:tc>
          <w:tcPr>
            <w:tcW w:w="397"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-8.82</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Age</w:t>
            </w:r>
          </w:p>
        </w:tc>
        <w:tc>
          <w:tcPr>
            <w:tcW w:w="408"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27.70</w:t>
            </w:r>
          </w:p>
        </w:tc>
      </w:tr>
      <w:tr w:rsidR="00B7324A" w:rsidRPr="00765E98" w:rsidTr="00AF3C9F">
        <w:tc>
          <w:tcPr>
            <w:tcW w:w="694" w:type="pct"/>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4</w:t>
            </w:r>
          </w:p>
        </w:tc>
        <w:tc>
          <w:tcPr>
            <w:tcW w:w="703"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Society</w:t>
            </w:r>
          </w:p>
        </w:tc>
        <w:tc>
          <w:tcPr>
            <w:tcW w:w="368" w:type="pct"/>
            <w:tcBorders>
              <w:top w:val="nil"/>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-73.55</w:t>
            </w:r>
          </w:p>
        </w:tc>
        <w:tc>
          <w:tcPr>
            <w:tcW w:w="683" w:type="pct"/>
            <w:gridSpan w:val="2"/>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Managers</w:t>
            </w:r>
          </w:p>
        </w:tc>
        <w:tc>
          <w:tcPr>
            <w:tcW w:w="399" w:type="pct"/>
            <w:gridSpan w:val="2"/>
            <w:tcBorders>
              <w:top w:val="nil"/>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20.99</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New South Wales</w:t>
            </w:r>
          </w:p>
        </w:tc>
        <w:tc>
          <w:tcPr>
            <w:tcW w:w="397"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7.99</w:t>
            </w:r>
          </w:p>
        </w:tc>
        <w:tc>
          <w:tcPr>
            <w:tcW w:w="674" w:type="pct"/>
            <w:tcBorders>
              <w:top w:val="nil"/>
              <w:left w:val="nil"/>
              <w:bottom w:val="nil"/>
              <w:right w:val="nil"/>
            </w:tcBorders>
            <w:shd w:val="clear" w:color="auto" w:fill="auto"/>
            <w:noWrap/>
            <w:hideMark/>
          </w:tcPr>
          <w:p w:rsidR="00765E98" w:rsidRPr="00765E98" w:rsidRDefault="00EF6739" w:rsidP="00B7324A">
            <w:pPr>
              <w:pStyle w:val="Tabletext"/>
              <w:rPr>
                <w:lang w:eastAsia="en-AU"/>
              </w:rPr>
            </w:pPr>
            <w:r>
              <w:rPr>
                <w:lang w:eastAsia="en-AU"/>
              </w:rPr>
              <w:t>Course hours: 201–</w:t>
            </w:r>
            <w:r w:rsidR="00765E98" w:rsidRPr="00765E98">
              <w:rPr>
                <w:lang w:eastAsia="en-AU"/>
              </w:rPr>
              <w:t>400</w:t>
            </w:r>
          </w:p>
        </w:tc>
        <w:tc>
          <w:tcPr>
            <w:tcW w:w="408"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18.05</w:t>
            </w:r>
          </w:p>
        </w:tc>
      </w:tr>
      <w:tr w:rsidR="00B7324A" w:rsidRPr="00765E98" w:rsidTr="00AF3C9F">
        <w:tc>
          <w:tcPr>
            <w:tcW w:w="694" w:type="pct"/>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5</w:t>
            </w:r>
          </w:p>
        </w:tc>
        <w:tc>
          <w:tcPr>
            <w:tcW w:w="703"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Unknown</w:t>
            </w:r>
          </w:p>
        </w:tc>
        <w:tc>
          <w:tcPr>
            <w:tcW w:w="368" w:type="pct"/>
            <w:tcBorders>
              <w:top w:val="nil"/>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-64.89</w:t>
            </w:r>
          </w:p>
        </w:tc>
        <w:tc>
          <w:tcPr>
            <w:tcW w:w="683" w:type="pct"/>
            <w:gridSpan w:val="2"/>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Certificate I</w:t>
            </w:r>
          </w:p>
        </w:tc>
        <w:tc>
          <w:tcPr>
            <w:tcW w:w="399" w:type="pct"/>
            <w:gridSpan w:val="2"/>
            <w:tcBorders>
              <w:top w:val="nil"/>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20.63</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South Australia</w:t>
            </w:r>
          </w:p>
        </w:tc>
        <w:tc>
          <w:tcPr>
            <w:tcW w:w="397"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7.92</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Mixed programme</w:t>
            </w:r>
          </w:p>
        </w:tc>
        <w:tc>
          <w:tcPr>
            <w:tcW w:w="408"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11.03</w:t>
            </w:r>
          </w:p>
        </w:tc>
      </w:tr>
      <w:tr w:rsidR="00B7324A" w:rsidRPr="00765E98" w:rsidTr="00AF3C9F">
        <w:tc>
          <w:tcPr>
            <w:tcW w:w="694" w:type="pct"/>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6</w:t>
            </w:r>
          </w:p>
        </w:tc>
        <w:tc>
          <w:tcPr>
            <w:tcW w:w="703"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Technicians</w:t>
            </w:r>
          </w:p>
        </w:tc>
        <w:tc>
          <w:tcPr>
            <w:tcW w:w="368" w:type="pct"/>
            <w:tcBorders>
              <w:top w:val="nil"/>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-64.75</w:t>
            </w:r>
          </w:p>
        </w:tc>
        <w:tc>
          <w:tcPr>
            <w:tcW w:w="683" w:type="pct"/>
            <w:gridSpan w:val="2"/>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Reason: General skills</w:t>
            </w:r>
          </w:p>
        </w:tc>
        <w:tc>
          <w:tcPr>
            <w:tcW w:w="399" w:type="pct"/>
            <w:gridSpan w:val="2"/>
            <w:tcBorders>
              <w:top w:val="nil"/>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16.46</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Technicians</w:t>
            </w:r>
          </w:p>
        </w:tc>
        <w:tc>
          <w:tcPr>
            <w:tcW w:w="397"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7.87</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Provider: TAFE</w:t>
            </w:r>
          </w:p>
        </w:tc>
        <w:tc>
          <w:tcPr>
            <w:tcW w:w="408"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-9.57</w:t>
            </w:r>
          </w:p>
        </w:tc>
      </w:tr>
      <w:tr w:rsidR="00B7324A" w:rsidRPr="00765E98" w:rsidTr="00AF3C9F">
        <w:tc>
          <w:tcPr>
            <w:tcW w:w="694" w:type="pct"/>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7</w:t>
            </w:r>
          </w:p>
        </w:tc>
        <w:tc>
          <w:tcPr>
            <w:tcW w:w="703"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Certificate I</w:t>
            </w:r>
          </w:p>
        </w:tc>
        <w:tc>
          <w:tcPr>
            <w:tcW w:w="368" w:type="pct"/>
            <w:tcBorders>
              <w:top w:val="nil"/>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62.28</w:t>
            </w:r>
          </w:p>
        </w:tc>
        <w:tc>
          <w:tcPr>
            <w:tcW w:w="683" w:type="pct"/>
            <w:gridSpan w:val="2"/>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Reason: Find work</w:t>
            </w:r>
          </w:p>
        </w:tc>
        <w:tc>
          <w:tcPr>
            <w:tcW w:w="399" w:type="pct"/>
            <w:gridSpan w:val="2"/>
            <w:tcBorders>
              <w:top w:val="nil"/>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15.91</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ACT</w:t>
            </w:r>
          </w:p>
        </w:tc>
        <w:tc>
          <w:tcPr>
            <w:tcW w:w="397"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-7.68</w:t>
            </w:r>
          </w:p>
        </w:tc>
        <w:tc>
          <w:tcPr>
            <w:tcW w:w="674" w:type="pct"/>
            <w:tcBorders>
              <w:top w:val="nil"/>
              <w:left w:val="nil"/>
              <w:bottom w:val="nil"/>
              <w:right w:val="nil"/>
            </w:tcBorders>
            <w:shd w:val="clear" w:color="auto" w:fill="auto"/>
            <w:noWrap/>
            <w:hideMark/>
          </w:tcPr>
          <w:p w:rsidR="00765E98" w:rsidRPr="00765E98" w:rsidRDefault="00EF6739" w:rsidP="00B7324A">
            <w:pPr>
              <w:pStyle w:val="Tabletext"/>
              <w:rPr>
                <w:lang w:eastAsia="en-AU"/>
              </w:rPr>
            </w:pPr>
            <w:r>
              <w:rPr>
                <w:lang w:eastAsia="en-AU"/>
              </w:rPr>
              <w:t>Course hours: 50–</w:t>
            </w:r>
            <w:r w:rsidR="00765E98" w:rsidRPr="00765E98">
              <w:rPr>
                <w:lang w:eastAsia="en-AU"/>
              </w:rPr>
              <w:t>100</w:t>
            </w:r>
          </w:p>
        </w:tc>
        <w:tc>
          <w:tcPr>
            <w:tcW w:w="408"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8.55</w:t>
            </w:r>
          </w:p>
        </w:tc>
      </w:tr>
      <w:tr w:rsidR="00B7324A" w:rsidRPr="00765E98" w:rsidTr="00AF3C9F">
        <w:tc>
          <w:tcPr>
            <w:tcW w:w="694" w:type="pct"/>
            <w:tcBorders>
              <w:top w:val="nil"/>
              <w:left w:val="nil"/>
              <w:bottom w:val="nil"/>
              <w:right w:val="nil"/>
            </w:tcBorders>
            <w:shd w:val="clear" w:color="auto" w:fill="auto"/>
            <w:hideMark/>
          </w:tcPr>
          <w:p w:rsidR="00765E98" w:rsidRPr="00765E98" w:rsidRDefault="00765E98" w:rsidP="00B7324A">
            <w:pPr>
              <w:pStyle w:val="Tabletext"/>
              <w:rPr>
                <w:lang w:eastAsia="en-AU"/>
              </w:rPr>
            </w:pPr>
            <w:r w:rsidRPr="00765E98">
              <w:rPr>
                <w:lang w:eastAsia="en-AU"/>
              </w:rPr>
              <w:t>8</w:t>
            </w:r>
          </w:p>
        </w:tc>
        <w:tc>
          <w:tcPr>
            <w:tcW w:w="703"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Community work</w:t>
            </w:r>
          </w:p>
        </w:tc>
        <w:tc>
          <w:tcPr>
            <w:tcW w:w="368" w:type="pct"/>
            <w:tcBorders>
              <w:top w:val="nil"/>
              <w:left w:val="nil"/>
              <w:bottom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-60.66</w:t>
            </w:r>
          </w:p>
        </w:tc>
        <w:tc>
          <w:tcPr>
            <w:tcW w:w="683" w:type="pct"/>
            <w:gridSpan w:val="2"/>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Society</w:t>
            </w:r>
          </w:p>
        </w:tc>
        <w:tc>
          <w:tcPr>
            <w:tcW w:w="399" w:type="pct"/>
            <w:gridSpan w:val="2"/>
            <w:tcBorders>
              <w:top w:val="nil"/>
              <w:left w:val="nil"/>
              <w:bottom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12.55</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Occupation: Unknown</w:t>
            </w:r>
          </w:p>
        </w:tc>
        <w:tc>
          <w:tcPr>
            <w:tcW w:w="397"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7.26</w:t>
            </w:r>
          </w:p>
        </w:tc>
        <w:tc>
          <w:tcPr>
            <w:tcW w:w="674" w:type="pct"/>
            <w:tcBorders>
              <w:top w:val="nil"/>
              <w:left w:val="nil"/>
              <w:bottom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Management</w:t>
            </w:r>
          </w:p>
        </w:tc>
        <w:tc>
          <w:tcPr>
            <w:tcW w:w="408" w:type="pct"/>
            <w:tcBorders>
              <w:top w:val="nil"/>
              <w:left w:val="nil"/>
              <w:bottom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7.59</w:t>
            </w:r>
          </w:p>
        </w:tc>
      </w:tr>
      <w:tr w:rsidR="00B7324A" w:rsidRPr="00765E98" w:rsidTr="00AF3C9F">
        <w:tc>
          <w:tcPr>
            <w:tcW w:w="694" w:type="pct"/>
            <w:tcBorders>
              <w:top w:val="nil"/>
              <w:left w:val="nil"/>
              <w:right w:val="nil"/>
            </w:tcBorders>
            <w:shd w:val="clear" w:color="auto" w:fill="auto"/>
            <w:hideMark/>
          </w:tcPr>
          <w:p w:rsidR="00765E98" w:rsidRPr="00765E98" w:rsidRDefault="00765E98" w:rsidP="00B7324A">
            <w:pPr>
              <w:pStyle w:val="Tabletext"/>
              <w:rPr>
                <w:lang w:eastAsia="en-AU"/>
              </w:rPr>
            </w:pPr>
            <w:r w:rsidRPr="00765E98">
              <w:rPr>
                <w:lang w:eastAsia="en-AU"/>
              </w:rPr>
              <w:t>9</w:t>
            </w:r>
          </w:p>
        </w:tc>
        <w:tc>
          <w:tcPr>
            <w:tcW w:w="703" w:type="pct"/>
            <w:tcBorders>
              <w:top w:val="nil"/>
              <w:left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Reason: Other</w:t>
            </w:r>
          </w:p>
        </w:tc>
        <w:tc>
          <w:tcPr>
            <w:tcW w:w="368" w:type="pct"/>
            <w:tcBorders>
              <w:top w:val="nil"/>
              <w:left w:val="nil"/>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-59.33</w:t>
            </w:r>
          </w:p>
        </w:tc>
        <w:tc>
          <w:tcPr>
            <w:tcW w:w="683" w:type="pct"/>
            <w:gridSpan w:val="2"/>
            <w:tcBorders>
              <w:top w:val="nil"/>
              <w:left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Provider: ACE</w:t>
            </w:r>
          </w:p>
        </w:tc>
        <w:tc>
          <w:tcPr>
            <w:tcW w:w="399" w:type="pct"/>
            <w:gridSpan w:val="2"/>
            <w:tcBorders>
              <w:top w:val="nil"/>
              <w:left w:val="nil"/>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-11.12</w:t>
            </w:r>
          </w:p>
        </w:tc>
        <w:tc>
          <w:tcPr>
            <w:tcW w:w="674" w:type="pct"/>
            <w:tcBorders>
              <w:top w:val="nil"/>
              <w:left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Education</w:t>
            </w:r>
          </w:p>
        </w:tc>
        <w:tc>
          <w:tcPr>
            <w:tcW w:w="397" w:type="pct"/>
            <w:tcBorders>
              <w:top w:val="nil"/>
              <w:left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-6.91</w:t>
            </w:r>
          </w:p>
        </w:tc>
        <w:tc>
          <w:tcPr>
            <w:tcW w:w="674" w:type="pct"/>
            <w:tcBorders>
              <w:top w:val="nil"/>
              <w:left w:val="nil"/>
              <w:right w:val="nil"/>
            </w:tcBorders>
            <w:shd w:val="clear" w:color="auto" w:fill="auto"/>
            <w:noWrap/>
            <w:hideMark/>
          </w:tcPr>
          <w:p w:rsidR="00765E98" w:rsidRPr="00765E98" w:rsidRDefault="00765E98" w:rsidP="00B7324A">
            <w:pPr>
              <w:pStyle w:val="Tabletext"/>
              <w:rPr>
                <w:lang w:eastAsia="en-AU"/>
              </w:rPr>
            </w:pPr>
            <w:r w:rsidRPr="00765E98">
              <w:rPr>
                <w:lang w:eastAsia="en-AU"/>
              </w:rPr>
              <w:t>Has a disability</w:t>
            </w:r>
          </w:p>
        </w:tc>
        <w:tc>
          <w:tcPr>
            <w:tcW w:w="408" w:type="pct"/>
            <w:tcBorders>
              <w:top w:val="nil"/>
              <w:left w:val="nil"/>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7.59</w:t>
            </w:r>
          </w:p>
        </w:tc>
      </w:tr>
      <w:tr w:rsidR="00B7324A" w:rsidRPr="00765E98" w:rsidTr="00AF3C9F">
        <w:tc>
          <w:tcPr>
            <w:tcW w:w="694" w:type="pct"/>
            <w:tcBorders>
              <w:top w:val="nil"/>
              <w:left w:val="nil"/>
              <w:bottom w:val="single" w:sz="4" w:space="0" w:color="auto"/>
              <w:right w:val="nil"/>
            </w:tcBorders>
            <w:shd w:val="clear" w:color="auto" w:fill="auto"/>
            <w:hideMark/>
          </w:tcPr>
          <w:p w:rsidR="00765E98" w:rsidRPr="00765E98" w:rsidRDefault="00765E98" w:rsidP="00B7324A">
            <w:pPr>
              <w:pStyle w:val="Tabletext"/>
              <w:rPr>
                <w:lang w:eastAsia="en-AU"/>
              </w:rPr>
            </w:pPr>
            <w:r w:rsidRPr="00765E98">
              <w:rPr>
                <w:lang w:eastAsia="en-AU"/>
              </w:rPr>
              <w:t>10</w:t>
            </w:r>
          </w:p>
        </w:tc>
        <w:tc>
          <w:tcPr>
            <w:tcW w:w="703" w:type="pct"/>
            <w:tcBorders>
              <w:top w:val="nil"/>
              <w:left w:val="nil"/>
              <w:bottom w:val="single" w:sz="4" w:space="0" w:color="auto"/>
              <w:right w:val="nil"/>
            </w:tcBorders>
            <w:shd w:val="clear" w:color="auto" w:fill="auto"/>
            <w:noWrap/>
            <w:hideMark/>
          </w:tcPr>
          <w:p w:rsidR="00765E98" w:rsidRPr="00765E98" w:rsidRDefault="00765E98" w:rsidP="00B7324A">
            <w:pPr>
              <w:pStyle w:val="Tabletext"/>
              <w:rPr>
                <w:lang w:eastAsia="en-AU"/>
              </w:rPr>
            </w:pPr>
            <w:r w:rsidRPr="00765E98">
              <w:rPr>
                <w:lang w:eastAsia="en-AU"/>
              </w:rPr>
              <w:t>Course: Hospitality</w:t>
            </w:r>
          </w:p>
        </w:tc>
        <w:tc>
          <w:tcPr>
            <w:tcW w:w="368" w:type="pct"/>
            <w:tcBorders>
              <w:top w:val="nil"/>
              <w:left w:val="nil"/>
              <w:bottom w:val="single" w:sz="4" w:space="0" w:color="auto"/>
              <w:right w:val="nil"/>
            </w:tcBorders>
            <w:shd w:val="clear" w:color="auto" w:fill="auto"/>
            <w:noWrap/>
            <w:hideMark/>
          </w:tcPr>
          <w:p w:rsidR="00765E98" w:rsidRPr="00765E98" w:rsidRDefault="00765E98" w:rsidP="00B7324A">
            <w:pPr>
              <w:pStyle w:val="Tabletext"/>
              <w:tabs>
                <w:tab w:val="decimal" w:pos="510"/>
              </w:tabs>
              <w:rPr>
                <w:i/>
                <w:iCs/>
                <w:lang w:eastAsia="en-AU"/>
              </w:rPr>
            </w:pPr>
            <w:r w:rsidRPr="00765E98">
              <w:rPr>
                <w:i/>
                <w:iCs/>
                <w:lang w:eastAsia="en-AU"/>
              </w:rPr>
              <w:t>53.13</w:t>
            </w:r>
          </w:p>
        </w:tc>
        <w:tc>
          <w:tcPr>
            <w:tcW w:w="683" w:type="pct"/>
            <w:gridSpan w:val="2"/>
            <w:tcBorders>
              <w:top w:val="nil"/>
              <w:left w:val="nil"/>
              <w:bottom w:val="single" w:sz="4" w:space="0" w:color="auto"/>
              <w:right w:val="nil"/>
            </w:tcBorders>
            <w:shd w:val="clear" w:color="auto" w:fill="auto"/>
            <w:noWrap/>
            <w:hideMark/>
          </w:tcPr>
          <w:p w:rsidR="00765E98" w:rsidRPr="00765E98" w:rsidRDefault="00EF6739" w:rsidP="00B7324A">
            <w:pPr>
              <w:pStyle w:val="Tabletext"/>
              <w:rPr>
                <w:lang w:eastAsia="en-AU"/>
              </w:rPr>
            </w:pPr>
            <w:r>
              <w:rPr>
                <w:lang w:eastAsia="en-AU"/>
              </w:rPr>
              <w:t>Course hours: 101–</w:t>
            </w:r>
            <w:r w:rsidR="00765E98" w:rsidRPr="00765E98">
              <w:rPr>
                <w:lang w:eastAsia="en-AU"/>
              </w:rPr>
              <w:t>200</w:t>
            </w:r>
          </w:p>
        </w:tc>
        <w:tc>
          <w:tcPr>
            <w:tcW w:w="399" w:type="pct"/>
            <w:gridSpan w:val="2"/>
            <w:tcBorders>
              <w:top w:val="nil"/>
              <w:left w:val="nil"/>
              <w:bottom w:val="single" w:sz="4" w:space="0" w:color="auto"/>
              <w:right w:val="nil"/>
            </w:tcBorders>
            <w:shd w:val="clear" w:color="auto" w:fill="auto"/>
            <w:noWrap/>
            <w:hideMark/>
          </w:tcPr>
          <w:p w:rsidR="00765E98" w:rsidRPr="00765E98" w:rsidRDefault="00765E98" w:rsidP="00B7324A">
            <w:pPr>
              <w:pStyle w:val="Tabletext"/>
              <w:tabs>
                <w:tab w:val="decimal" w:pos="454"/>
              </w:tabs>
              <w:rPr>
                <w:i/>
                <w:iCs/>
                <w:lang w:eastAsia="en-AU"/>
              </w:rPr>
            </w:pPr>
            <w:r w:rsidRPr="00765E98">
              <w:rPr>
                <w:i/>
                <w:iCs/>
                <w:lang w:eastAsia="en-AU"/>
              </w:rPr>
              <w:t>-10.93</w:t>
            </w:r>
          </w:p>
        </w:tc>
        <w:tc>
          <w:tcPr>
            <w:tcW w:w="674" w:type="pct"/>
            <w:tcBorders>
              <w:top w:val="nil"/>
              <w:left w:val="nil"/>
              <w:bottom w:val="single" w:sz="4" w:space="0" w:color="auto"/>
              <w:right w:val="nil"/>
            </w:tcBorders>
            <w:shd w:val="clear" w:color="auto" w:fill="auto"/>
            <w:noWrap/>
            <w:hideMark/>
          </w:tcPr>
          <w:p w:rsidR="00765E98" w:rsidRPr="00765E98" w:rsidRDefault="00765E98" w:rsidP="00B7324A">
            <w:pPr>
              <w:pStyle w:val="Tabletext"/>
              <w:rPr>
                <w:lang w:eastAsia="en-AU"/>
              </w:rPr>
            </w:pPr>
            <w:r w:rsidRPr="00765E98">
              <w:rPr>
                <w:lang w:eastAsia="en-AU"/>
              </w:rPr>
              <w:t>Tasmania</w:t>
            </w:r>
          </w:p>
        </w:tc>
        <w:tc>
          <w:tcPr>
            <w:tcW w:w="397" w:type="pct"/>
            <w:tcBorders>
              <w:top w:val="nil"/>
              <w:left w:val="nil"/>
              <w:bottom w:val="single" w:sz="4" w:space="0" w:color="auto"/>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-5.48</w:t>
            </w:r>
          </w:p>
        </w:tc>
        <w:tc>
          <w:tcPr>
            <w:tcW w:w="674" w:type="pct"/>
            <w:tcBorders>
              <w:top w:val="nil"/>
              <w:left w:val="nil"/>
              <w:bottom w:val="single" w:sz="4" w:space="0" w:color="auto"/>
              <w:right w:val="nil"/>
            </w:tcBorders>
            <w:shd w:val="clear" w:color="auto" w:fill="auto"/>
            <w:noWrap/>
            <w:hideMark/>
          </w:tcPr>
          <w:p w:rsidR="00765E98" w:rsidRPr="00765E98" w:rsidRDefault="00765E98" w:rsidP="00B7324A">
            <w:pPr>
              <w:pStyle w:val="Tabletext"/>
              <w:rPr>
                <w:lang w:eastAsia="en-AU"/>
              </w:rPr>
            </w:pPr>
            <w:r w:rsidRPr="00765E98">
              <w:rPr>
                <w:lang w:eastAsia="en-AU"/>
              </w:rPr>
              <w:t>Reason: General skills</w:t>
            </w:r>
          </w:p>
        </w:tc>
        <w:tc>
          <w:tcPr>
            <w:tcW w:w="408" w:type="pct"/>
            <w:tcBorders>
              <w:top w:val="nil"/>
              <w:left w:val="nil"/>
              <w:bottom w:val="single" w:sz="4" w:space="0" w:color="auto"/>
              <w:right w:val="nil"/>
            </w:tcBorders>
            <w:shd w:val="clear" w:color="auto" w:fill="auto"/>
            <w:noWrap/>
            <w:hideMark/>
          </w:tcPr>
          <w:p w:rsidR="00765E98" w:rsidRPr="00765E98" w:rsidRDefault="00765E98" w:rsidP="00F26D17">
            <w:pPr>
              <w:pStyle w:val="Tabletext"/>
              <w:tabs>
                <w:tab w:val="decimal" w:pos="454"/>
              </w:tabs>
              <w:rPr>
                <w:i/>
                <w:iCs/>
                <w:lang w:eastAsia="en-AU"/>
              </w:rPr>
            </w:pPr>
            <w:r w:rsidRPr="00765E98">
              <w:rPr>
                <w:i/>
                <w:iCs/>
                <w:lang w:eastAsia="en-AU"/>
              </w:rPr>
              <w:t>5.92</w:t>
            </w:r>
          </w:p>
        </w:tc>
      </w:tr>
    </w:tbl>
    <w:p w:rsidR="0079349D" w:rsidRDefault="0079349D" w:rsidP="00F26D17">
      <w:pPr>
        <w:pStyle w:val="Source"/>
      </w:pPr>
      <w:r>
        <w:t>Source:</w:t>
      </w:r>
      <w:r w:rsidR="00F26D17">
        <w:tab/>
      </w:r>
      <w:r>
        <w:t xml:space="preserve">Authors’ calculations using </w:t>
      </w:r>
      <w:r w:rsidR="00EF6739">
        <w:t>Student</w:t>
      </w:r>
      <w:r w:rsidR="009D6DA9">
        <w:t xml:space="preserve"> Outcomes Survey</w:t>
      </w:r>
      <w:r w:rsidR="00EF6739">
        <w:t xml:space="preserve"> data, 2009–</w:t>
      </w:r>
      <w:r>
        <w:t>12.</w:t>
      </w:r>
    </w:p>
    <w:p w:rsidR="00BA101D" w:rsidRPr="00D8326F" w:rsidRDefault="004E6B10" w:rsidP="005F6275">
      <w:pPr>
        <w:pStyle w:val="Tabletitle"/>
        <w:spacing w:before="240"/>
      </w:pPr>
      <w:bookmarkStart w:id="105" w:name="_Toc427677326"/>
      <w:r w:rsidRPr="00D8326F">
        <w:t>Table</w:t>
      </w:r>
      <w:r w:rsidR="0070004F" w:rsidRPr="00D8326F">
        <w:t xml:space="preserve"> F2</w:t>
      </w:r>
      <w:r w:rsidR="0073119E">
        <w:tab/>
      </w:r>
      <w:r w:rsidR="00D45B82" w:rsidRPr="00D8326F">
        <w:t xml:space="preserve">Transition from unemployment to employment, </w:t>
      </w:r>
      <w:r w:rsidR="00BA101D" w:rsidRPr="00D8326F">
        <w:t>decomposition results, including interaction effects: contributi</w:t>
      </w:r>
      <w:r w:rsidR="00EF6739">
        <w:t>ons of additional disadvantages:</w:t>
      </w:r>
      <w:r w:rsidR="00BC3D42" w:rsidRPr="00D8326F">
        <w:t xml:space="preserve"> VET graduates only</w:t>
      </w:r>
      <w:r w:rsidR="0080135E" w:rsidRPr="00D8326F">
        <w:t xml:space="preserve"> (=</w:t>
      </w:r>
      <w:r w:rsidR="00EF6739">
        <w:t xml:space="preserve"> t</w:t>
      </w:r>
      <w:r w:rsidRPr="00D8326F">
        <w:t>able</w:t>
      </w:r>
      <w:r w:rsidR="0080135E" w:rsidRPr="00D8326F">
        <w:t xml:space="preserve"> 8 for subset of graduates)</w:t>
      </w:r>
      <w:bookmarkEnd w:id="105"/>
    </w:p>
    <w:tbl>
      <w:tblPr>
        <w:tblW w:w="14288" w:type="dxa"/>
        <w:tblInd w:w="57" w:type="dxa"/>
        <w:tblLayout w:type="fixed"/>
        <w:tblCellMar>
          <w:left w:w="57" w:type="dxa"/>
          <w:right w:w="57" w:type="dxa"/>
        </w:tblCellMar>
        <w:tblLook w:val="04A0" w:firstRow="1" w:lastRow="0" w:firstColumn="1" w:lastColumn="0" w:noHBand="0" w:noVBand="1"/>
      </w:tblPr>
      <w:tblGrid>
        <w:gridCol w:w="2307"/>
        <w:gridCol w:w="1238"/>
        <w:gridCol w:w="1760"/>
        <w:gridCol w:w="1214"/>
        <w:gridCol w:w="1780"/>
        <w:gridCol w:w="1197"/>
        <w:gridCol w:w="1797"/>
        <w:gridCol w:w="1323"/>
        <w:gridCol w:w="1672"/>
      </w:tblGrid>
      <w:tr w:rsidR="00BA101D" w:rsidRPr="00BA101D" w:rsidTr="00AF3C9F">
        <w:tc>
          <w:tcPr>
            <w:tcW w:w="807" w:type="pct"/>
            <w:tcBorders>
              <w:top w:val="single" w:sz="4" w:space="0" w:color="auto"/>
              <w:left w:val="nil"/>
              <w:right w:val="nil"/>
            </w:tcBorders>
            <w:shd w:val="clear" w:color="auto" w:fill="auto"/>
            <w:noWrap/>
          </w:tcPr>
          <w:p w:rsidR="00BA101D" w:rsidRPr="00BA101D" w:rsidRDefault="00BA101D" w:rsidP="00F26D17">
            <w:pPr>
              <w:pStyle w:val="Tablehead1"/>
              <w:rPr>
                <w:lang w:eastAsia="en-AU"/>
              </w:rPr>
            </w:pPr>
          </w:p>
        </w:tc>
        <w:tc>
          <w:tcPr>
            <w:tcW w:w="1049" w:type="pct"/>
            <w:gridSpan w:val="2"/>
            <w:tcBorders>
              <w:top w:val="single" w:sz="4" w:space="0" w:color="auto"/>
              <w:left w:val="nil"/>
              <w:right w:val="nil"/>
            </w:tcBorders>
            <w:shd w:val="clear" w:color="auto" w:fill="auto"/>
            <w:noWrap/>
          </w:tcPr>
          <w:p w:rsidR="00BA101D" w:rsidRPr="00BA101D" w:rsidRDefault="00BA101D" w:rsidP="00F26D17">
            <w:pPr>
              <w:pStyle w:val="Tablehead1"/>
              <w:jc w:val="center"/>
              <w:rPr>
                <w:i/>
                <w:iCs/>
                <w:lang w:val="en-GB" w:eastAsia="en-AU"/>
              </w:rPr>
            </w:pPr>
            <w:r>
              <w:rPr>
                <w:iCs/>
                <w:lang w:val="en-GB" w:eastAsia="en-AU"/>
              </w:rPr>
              <w:t>Indigenous</w:t>
            </w:r>
          </w:p>
        </w:tc>
        <w:tc>
          <w:tcPr>
            <w:tcW w:w="1048" w:type="pct"/>
            <w:gridSpan w:val="2"/>
            <w:tcBorders>
              <w:top w:val="single" w:sz="4" w:space="0" w:color="auto"/>
              <w:left w:val="nil"/>
              <w:right w:val="nil"/>
            </w:tcBorders>
            <w:shd w:val="clear" w:color="auto" w:fill="auto"/>
            <w:noWrap/>
          </w:tcPr>
          <w:p w:rsidR="00BA101D" w:rsidRPr="00BA101D" w:rsidRDefault="00BA101D" w:rsidP="00F26D17">
            <w:pPr>
              <w:pStyle w:val="Tablehead1"/>
              <w:jc w:val="center"/>
              <w:rPr>
                <w:i/>
                <w:iCs/>
                <w:lang w:val="en-GB" w:eastAsia="en-AU"/>
              </w:rPr>
            </w:pPr>
            <w:r>
              <w:rPr>
                <w:iCs/>
                <w:lang w:val="en-GB" w:eastAsia="en-AU"/>
              </w:rPr>
              <w:t>Has a disability</w:t>
            </w:r>
          </w:p>
        </w:tc>
        <w:tc>
          <w:tcPr>
            <w:tcW w:w="1048" w:type="pct"/>
            <w:gridSpan w:val="2"/>
            <w:tcBorders>
              <w:top w:val="single" w:sz="4" w:space="0" w:color="auto"/>
              <w:left w:val="nil"/>
              <w:right w:val="nil"/>
            </w:tcBorders>
            <w:shd w:val="clear" w:color="auto" w:fill="auto"/>
            <w:noWrap/>
          </w:tcPr>
          <w:p w:rsidR="00BA101D" w:rsidRPr="00BA101D" w:rsidRDefault="00BA101D" w:rsidP="009A33E6">
            <w:pPr>
              <w:pStyle w:val="Tablehead1"/>
              <w:jc w:val="center"/>
              <w:rPr>
                <w:iCs/>
                <w:lang w:val="en-GB" w:eastAsia="en-AU"/>
              </w:rPr>
            </w:pPr>
            <w:r w:rsidRPr="00BA101D">
              <w:rPr>
                <w:iCs/>
                <w:lang w:val="en-GB" w:eastAsia="en-AU"/>
              </w:rPr>
              <w:t xml:space="preserve">Lives in lowest </w:t>
            </w:r>
            <w:r w:rsidR="009A33E6">
              <w:rPr>
                <w:iCs/>
                <w:lang w:val="en-GB" w:eastAsia="en-AU"/>
              </w:rPr>
              <w:t>SES</w:t>
            </w:r>
            <w:r w:rsidRPr="00BA101D">
              <w:rPr>
                <w:iCs/>
                <w:lang w:val="en-GB" w:eastAsia="en-AU"/>
              </w:rPr>
              <w:t xml:space="preserve"> area</w:t>
            </w:r>
          </w:p>
        </w:tc>
        <w:tc>
          <w:tcPr>
            <w:tcW w:w="1048" w:type="pct"/>
            <w:gridSpan w:val="2"/>
            <w:tcBorders>
              <w:top w:val="single" w:sz="4" w:space="0" w:color="auto"/>
              <w:left w:val="nil"/>
              <w:right w:val="nil"/>
            </w:tcBorders>
            <w:shd w:val="clear" w:color="auto" w:fill="auto"/>
            <w:noWrap/>
          </w:tcPr>
          <w:p w:rsidR="00BA101D" w:rsidRPr="00BA101D" w:rsidRDefault="00BA101D" w:rsidP="00F26D17">
            <w:pPr>
              <w:pStyle w:val="Tablehead1"/>
              <w:jc w:val="center"/>
              <w:rPr>
                <w:iCs/>
                <w:lang w:val="en-GB" w:eastAsia="en-AU"/>
              </w:rPr>
            </w:pPr>
            <w:r>
              <w:rPr>
                <w:iCs/>
                <w:lang w:val="en-GB" w:eastAsia="en-AU"/>
              </w:rPr>
              <w:t>Limited English language skills</w:t>
            </w:r>
          </w:p>
        </w:tc>
      </w:tr>
      <w:tr w:rsidR="00BA101D" w:rsidRPr="00F26D17" w:rsidTr="00AF3C9F">
        <w:tc>
          <w:tcPr>
            <w:tcW w:w="807" w:type="pct"/>
            <w:tcBorders>
              <w:left w:val="nil"/>
              <w:bottom w:val="single" w:sz="4" w:space="0" w:color="auto"/>
              <w:right w:val="nil"/>
            </w:tcBorders>
            <w:shd w:val="clear" w:color="auto" w:fill="auto"/>
            <w:noWrap/>
            <w:hideMark/>
          </w:tcPr>
          <w:p w:rsidR="00BA101D" w:rsidRPr="00F26D17" w:rsidRDefault="00BA101D" w:rsidP="00F26D17">
            <w:pPr>
              <w:pStyle w:val="Tablehead2"/>
            </w:pPr>
          </w:p>
        </w:tc>
        <w:tc>
          <w:tcPr>
            <w:tcW w:w="433"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Rank of the categories of disadvantage*</w:t>
            </w:r>
          </w:p>
        </w:tc>
        <w:tc>
          <w:tcPr>
            <w:tcW w:w="616"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Percentage contribution to explained difference</w:t>
            </w:r>
          </w:p>
        </w:tc>
        <w:tc>
          <w:tcPr>
            <w:tcW w:w="425"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Rank of the categories of disadvantage*</w:t>
            </w:r>
          </w:p>
        </w:tc>
        <w:tc>
          <w:tcPr>
            <w:tcW w:w="623"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Percentage contribution to explained difference</w:t>
            </w:r>
          </w:p>
        </w:tc>
        <w:tc>
          <w:tcPr>
            <w:tcW w:w="419"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Rank of the categories of disadvantage*</w:t>
            </w:r>
          </w:p>
        </w:tc>
        <w:tc>
          <w:tcPr>
            <w:tcW w:w="629"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Percentage contribution to explained difference</w:t>
            </w:r>
          </w:p>
        </w:tc>
        <w:tc>
          <w:tcPr>
            <w:tcW w:w="463"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Rank of the categories of disadvantage*</w:t>
            </w:r>
          </w:p>
        </w:tc>
        <w:tc>
          <w:tcPr>
            <w:tcW w:w="585" w:type="pct"/>
            <w:tcBorders>
              <w:left w:val="nil"/>
              <w:bottom w:val="single" w:sz="4" w:space="0" w:color="auto"/>
              <w:right w:val="nil"/>
            </w:tcBorders>
            <w:shd w:val="clear" w:color="auto" w:fill="auto"/>
            <w:noWrap/>
            <w:hideMark/>
          </w:tcPr>
          <w:p w:rsidR="00BA101D" w:rsidRPr="00F26D17" w:rsidRDefault="00BA101D" w:rsidP="00F26D17">
            <w:pPr>
              <w:pStyle w:val="Tablehead2"/>
              <w:jc w:val="center"/>
            </w:pPr>
            <w:r w:rsidRPr="00F26D17">
              <w:t>Percentage contribution to explained difference</w:t>
            </w:r>
          </w:p>
        </w:tc>
      </w:tr>
      <w:tr w:rsidR="00BA101D" w:rsidRPr="00BA101D" w:rsidTr="00AF3C9F">
        <w:tc>
          <w:tcPr>
            <w:tcW w:w="807" w:type="pct"/>
            <w:tcBorders>
              <w:top w:val="single" w:sz="4" w:space="0" w:color="auto"/>
              <w:left w:val="nil"/>
              <w:bottom w:val="nil"/>
              <w:right w:val="nil"/>
            </w:tcBorders>
            <w:shd w:val="clear" w:color="auto" w:fill="auto"/>
            <w:noWrap/>
            <w:hideMark/>
          </w:tcPr>
          <w:p w:rsidR="00BA101D" w:rsidRPr="00BA101D" w:rsidRDefault="00BA101D" w:rsidP="00F26D17">
            <w:pPr>
              <w:pStyle w:val="Tabletext"/>
              <w:rPr>
                <w:lang w:eastAsia="en-AU"/>
              </w:rPr>
            </w:pPr>
            <w:r w:rsidRPr="00BA101D">
              <w:rPr>
                <w:lang w:val="fr-CH" w:eastAsia="en-AU"/>
              </w:rPr>
              <w:t xml:space="preserve">Has a </w:t>
            </w:r>
            <w:proofErr w:type="spellStart"/>
            <w:r w:rsidRPr="00BA101D">
              <w:rPr>
                <w:lang w:val="fr-CH" w:eastAsia="en-AU"/>
              </w:rPr>
              <w:t>disability</w:t>
            </w:r>
            <w:proofErr w:type="spellEnd"/>
          </w:p>
        </w:tc>
        <w:tc>
          <w:tcPr>
            <w:tcW w:w="433"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16</w:t>
            </w:r>
          </w:p>
        </w:tc>
        <w:tc>
          <w:tcPr>
            <w:tcW w:w="616"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34.62</w:t>
            </w:r>
          </w:p>
        </w:tc>
        <w:tc>
          <w:tcPr>
            <w:tcW w:w="425"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624"/>
              </w:tabs>
              <w:rPr>
                <w:i/>
                <w:iCs/>
                <w:lang w:eastAsia="en-AU"/>
              </w:rPr>
            </w:pPr>
          </w:p>
        </w:tc>
        <w:tc>
          <w:tcPr>
            <w:tcW w:w="623"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737"/>
              </w:tabs>
              <w:rPr>
                <w:rFonts w:ascii="Times New Roman" w:hAnsi="Times New Roman"/>
                <w:sz w:val="20"/>
                <w:lang w:eastAsia="en-AU"/>
              </w:rPr>
            </w:pPr>
          </w:p>
        </w:tc>
        <w:tc>
          <w:tcPr>
            <w:tcW w:w="419"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21</w:t>
            </w:r>
          </w:p>
        </w:tc>
        <w:tc>
          <w:tcPr>
            <w:tcW w:w="629"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2.35</w:t>
            </w:r>
          </w:p>
        </w:tc>
        <w:tc>
          <w:tcPr>
            <w:tcW w:w="463"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9</w:t>
            </w:r>
          </w:p>
        </w:tc>
        <w:tc>
          <w:tcPr>
            <w:tcW w:w="585" w:type="pct"/>
            <w:tcBorders>
              <w:top w:val="single" w:sz="4" w:space="0" w:color="auto"/>
              <w:left w:val="nil"/>
              <w:bottom w:val="nil"/>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7.59</w:t>
            </w:r>
          </w:p>
        </w:tc>
      </w:tr>
      <w:tr w:rsidR="00BA101D" w:rsidRPr="00BA101D" w:rsidTr="00AF3C9F">
        <w:tc>
          <w:tcPr>
            <w:tcW w:w="807" w:type="pct"/>
            <w:tcBorders>
              <w:top w:val="nil"/>
              <w:left w:val="nil"/>
              <w:bottom w:val="nil"/>
              <w:right w:val="nil"/>
            </w:tcBorders>
            <w:shd w:val="clear" w:color="auto" w:fill="auto"/>
            <w:noWrap/>
            <w:hideMark/>
          </w:tcPr>
          <w:p w:rsidR="00BA101D" w:rsidRPr="00BA101D" w:rsidRDefault="00BA101D" w:rsidP="00F26D17">
            <w:pPr>
              <w:pStyle w:val="Tabletext"/>
              <w:rPr>
                <w:lang w:eastAsia="en-AU"/>
              </w:rPr>
            </w:pPr>
            <w:r w:rsidRPr="00BA101D">
              <w:rPr>
                <w:lang w:val="en-GB" w:eastAsia="en-AU"/>
              </w:rPr>
              <w:t>Lives in lowest SEIFA quintile</w:t>
            </w:r>
          </w:p>
        </w:tc>
        <w:tc>
          <w:tcPr>
            <w:tcW w:w="433" w:type="pct"/>
            <w:tcBorders>
              <w:top w:val="nil"/>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24</w:t>
            </w:r>
          </w:p>
        </w:tc>
        <w:tc>
          <w:tcPr>
            <w:tcW w:w="616" w:type="pct"/>
            <w:tcBorders>
              <w:top w:val="nil"/>
              <w:left w:val="nil"/>
              <w:bottom w:val="nil"/>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-27.49</w:t>
            </w:r>
          </w:p>
        </w:tc>
        <w:tc>
          <w:tcPr>
            <w:tcW w:w="425" w:type="pct"/>
            <w:tcBorders>
              <w:top w:val="nil"/>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60</w:t>
            </w:r>
          </w:p>
        </w:tc>
        <w:tc>
          <w:tcPr>
            <w:tcW w:w="623" w:type="pct"/>
            <w:tcBorders>
              <w:top w:val="nil"/>
              <w:left w:val="nil"/>
              <w:bottom w:val="nil"/>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0.31</w:t>
            </w:r>
          </w:p>
        </w:tc>
        <w:tc>
          <w:tcPr>
            <w:tcW w:w="419" w:type="pct"/>
            <w:tcBorders>
              <w:top w:val="nil"/>
              <w:left w:val="nil"/>
              <w:bottom w:val="nil"/>
              <w:right w:val="nil"/>
            </w:tcBorders>
            <w:shd w:val="clear" w:color="auto" w:fill="auto"/>
            <w:noWrap/>
            <w:hideMark/>
          </w:tcPr>
          <w:p w:rsidR="00BA101D" w:rsidRPr="00BA101D" w:rsidRDefault="00BA101D" w:rsidP="00AF3C9F">
            <w:pPr>
              <w:pStyle w:val="Tabletext"/>
              <w:tabs>
                <w:tab w:val="decimal" w:pos="624"/>
              </w:tabs>
              <w:rPr>
                <w:i/>
                <w:iCs/>
                <w:lang w:eastAsia="en-AU"/>
              </w:rPr>
            </w:pPr>
          </w:p>
        </w:tc>
        <w:tc>
          <w:tcPr>
            <w:tcW w:w="629" w:type="pct"/>
            <w:tcBorders>
              <w:top w:val="nil"/>
              <w:left w:val="nil"/>
              <w:bottom w:val="nil"/>
              <w:right w:val="nil"/>
            </w:tcBorders>
            <w:shd w:val="clear" w:color="auto" w:fill="auto"/>
            <w:noWrap/>
            <w:hideMark/>
          </w:tcPr>
          <w:p w:rsidR="00BA101D" w:rsidRPr="00BA101D" w:rsidRDefault="00BA101D" w:rsidP="00AF3C9F">
            <w:pPr>
              <w:pStyle w:val="Tabletext"/>
              <w:tabs>
                <w:tab w:val="decimal" w:pos="737"/>
              </w:tabs>
              <w:rPr>
                <w:rFonts w:ascii="Times New Roman" w:hAnsi="Times New Roman"/>
                <w:sz w:val="20"/>
                <w:lang w:eastAsia="en-AU"/>
              </w:rPr>
            </w:pPr>
          </w:p>
        </w:tc>
        <w:tc>
          <w:tcPr>
            <w:tcW w:w="463" w:type="pct"/>
            <w:tcBorders>
              <w:top w:val="nil"/>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27</w:t>
            </w:r>
          </w:p>
        </w:tc>
        <w:tc>
          <w:tcPr>
            <w:tcW w:w="585" w:type="pct"/>
            <w:tcBorders>
              <w:top w:val="nil"/>
              <w:left w:val="nil"/>
              <w:bottom w:val="nil"/>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-2.19</w:t>
            </w:r>
          </w:p>
        </w:tc>
      </w:tr>
      <w:tr w:rsidR="00BA101D" w:rsidRPr="00BA101D" w:rsidTr="00AF3C9F">
        <w:tc>
          <w:tcPr>
            <w:tcW w:w="807" w:type="pct"/>
            <w:tcBorders>
              <w:top w:val="nil"/>
              <w:left w:val="nil"/>
              <w:bottom w:val="nil"/>
              <w:right w:val="nil"/>
            </w:tcBorders>
            <w:shd w:val="clear" w:color="auto" w:fill="auto"/>
            <w:noWrap/>
            <w:tcMar>
              <w:right w:w="0" w:type="dxa"/>
            </w:tcMar>
            <w:hideMark/>
          </w:tcPr>
          <w:p w:rsidR="00BA101D" w:rsidRPr="00BA101D" w:rsidRDefault="00BA101D" w:rsidP="00F26D17">
            <w:pPr>
              <w:pStyle w:val="Tabletext"/>
              <w:rPr>
                <w:lang w:eastAsia="en-AU"/>
              </w:rPr>
            </w:pPr>
            <w:r w:rsidRPr="00BA101D">
              <w:rPr>
                <w:lang w:val="fr-CH" w:eastAsia="en-AU"/>
              </w:rPr>
              <w:t xml:space="preserve">Limited English </w:t>
            </w:r>
            <w:proofErr w:type="spellStart"/>
            <w:r w:rsidRPr="00BA101D">
              <w:rPr>
                <w:lang w:val="fr-CH" w:eastAsia="en-AU"/>
              </w:rPr>
              <w:t>language</w:t>
            </w:r>
            <w:proofErr w:type="spellEnd"/>
            <w:r w:rsidRPr="00BA101D">
              <w:rPr>
                <w:lang w:val="fr-CH" w:eastAsia="en-AU"/>
              </w:rPr>
              <w:t xml:space="preserve"> </w:t>
            </w:r>
            <w:proofErr w:type="spellStart"/>
            <w:r w:rsidRPr="00BA101D">
              <w:rPr>
                <w:lang w:val="fr-CH" w:eastAsia="en-AU"/>
              </w:rPr>
              <w:t>skills</w:t>
            </w:r>
            <w:proofErr w:type="spellEnd"/>
          </w:p>
        </w:tc>
        <w:tc>
          <w:tcPr>
            <w:tcW w:w="433" w:type="pct"/>
            <w:tcBorders>
              <w:top w:val="nil"/>
              <w:left w:val="nil"/>
              <w:bottom w:val="nil"/>
              <w:right w:val="nil"/>
            </w:tcBorders>
            <w:shd w:val="clear" w:color="auto" w:fill="auto"/>
            <w:noWrap/>
            <w:hideMark/>
          </w:tcPr>
          <w:p w:rsidR="00BA101D" w:rsidRPr="00BA101D" w:rsidRDefault="00BA101D" w:rsidP="00F26D17">
            <w:pPr>
              <w:pStyle w:val="Tabletext"/>
              <w:jc w:val="center"/>
              <w:rPr>
                <w:lang w:eastAsia="en-AU"/>
              </w:rPr>
            </w:pPr>
            <w:r>
              <w:rPr>
                <w:lang w:eastAsia="en-AU"/>
              </w:rPr>
              <w:t>n/a*</w:t>
            </w:r>
            <w:r w:rsidRPr="00BA101D">
              <w:rPr>
                <w:lang w:eastAsia="en-AU"/>
              </w:rPr>
              <w:t>*</w:t>
            </w:r>
          </w:p>
        </w:tc>
        <w:tc>
          <w:tcPr>
            <w:tcW w:w="616" w:type="pct"/>
            <w:tcBorders>
              <w:top w:val="nil"/>
              <w:left w:val="nil"/>
              <w:bottom w:val="nil"/>
              <w:right w:val="nil"/>
            </w:tcBorders>
            <w:shd w:val="clear" w:color="auto" w:fill="auto"/>
            <w:noWrap/>
            <w:hideMark/>
          </w:tcPr>
          <w:p w:rsidR="00BA101D" w:rsidRPr="00BA101D" w:rsidRDefault="00BA101D" w:rsidP="00AF3C9F">
            <w:pPr>
              <w:pStyle w:val="Tabletext"/>
              <w:tabs>
                <w:tab w:val="decimal" w:pos="737"/>
              </w:tabs>
              <w:rPr>
                <w:lang w:eastAsia="en-AU"/>
              </w:rPr>
            </w:pPr>
            <w:r w:rsidRPr="00BA101D">
              <w:rPr>
                <w:lang w:eastAsia="en-AU"/>
              </w:rPr>
              <w:t>-</w:t>
            </w:r>
          </w:p>
        </w:tc>
        <w:tc>
          <w:tcPr>
            <w:tcW w:w="425" w:type="pct"/>
            <w:tcBorders>
              <w:top w:val="nil"/>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23</w:t>
            </w:r>
          </w:p>
        </w:tc>
        <w:tc>
          <w:tcPr>
            <w:tcW w:w="623" w:type="pct"/>
            <w:tcBorders>
              <w:top w:val="nil"/>
              <w:left w:val="nil"/>
              <w:bottom w:val="nil"/>
              <w:right w:val="nil"/>
            </w:tcBorders>
            <w:shd w:val="clear" w:color="auto" w:fill="auto"/>
            <w:noWrap/>
            <w:hideMark/>
          </w:tcPr>
          <w:p w:rsidR="00BA101D" w:rsidRPr="00BA101D" w:rsidRDefault="00F26D17" w:rsidP="00AF3C9F">
            <w:pPr>
              <w:pStyle w:val="Tabletext"/>
              <w:tabs>
                <w:tab w:val="decimal" w:pos="737"/>
              </w:tabs>
              <w:rPr>
                <w:i/>
                <w:iCs/>
                <w:lang w:eastAsia="en-AU"/>
              </w:rPr>
            </w:pPr>
            <w:r>
              <w:rPr>
                <w:i/>
                <w:iCs/>
                <w:lang w:eastAsia="en-AU"/>
              </w:rPr>
              <w:t>-5.44</w:t>
            </w:r>
          </w:p>
        </w:tc>
        <w:tc>
          <w:tcPr>
            <w:tcW w:w="419" w:type="pct"/>
            <w:tcBorders>
              <w:top w:val="nil"/>
              <w:left w:val="nil"/>
              <w:bottom w:val="nil"/>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34</w:t>
            </w:r>
          </w:p>
        </w:tc>
        <w:tc>
          <w:tcPr>
            <w:tcW w:w="629" w:type="pct"/>
            <w:tcBorders>
              <w:top w:val="nil"/>
              <w:left w:val="nil"/>
              <w:bottom w:val="nil"/>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1.32</w:t>
            </w:r>
          </w:p>
        </w:tc>
        <w:tc>
          <w:tcPr>
            <w:tcW w:w="463" w:type="pct"/>
            <w:tcBorders>
              <w:top w:val="nil"/>
              <w:left w:val="nil"/>
              <w:bottom w:val="nil"/>
              <w:right w:val="nil"/>
            </w:tcBorders>
            <w:shd w:val="clear" w:color="auto" w:fill="auto"/>
            <w:noWrap/>
            <w:hideMark/>
          </w:tcPr>
          <w:p w:rsidR="00BA101D" w:rsidRPr="00BA101D" w:rsidRDefault="00BA101D" w:rsidP="00AF3C9F">
            <w:pPr>
              <w:pStyle w:val="Tabletext"/>
              <w:tabs>
                <w:tab w:val="decimal" w:pos="624"/>
              </w:tabs>
              <w:rPr>
                <w:i/>
                <w:iCs/>
                <w:lang w:eastAsia="en-AU"/>
              </w:rPr>
            </w:pPr>
          </w:p>
        </w:tc>
        <w:tc>
          <w:tcPr>
            <w:tcW w:w="585" w:type="pct"/>
            <w:tcBorders>
              <w:top w:val="nil"/>
              <w:left w:val="nil"/>
              <w:bottom w:val="nil"/>
              <w:right w:val="nil"/>
            </w:tcBorders>
            <w:shd w:val="clear" w:color="auto" w:fill="auto"/>
            <w:noWrap/>
            <w:hideMark/>
          </w:tcPr>
          <w:p w:rsidR="00BA101D" w:rsidRPr="00BA101D" w:rsidRDefault="00BA101D" w:rsidP="00AF3C9F">
            <w:pPr>
              <w:pStyle w:val="Tabletext"/>
              <w:tabs>
                <w:tab w:val="decimal" w:pos="737"/>
              </w:tabs>
              <w:rPr>
                <w:rFonts w:ascii="Times New Roman" w:hAnsi="Times New Roman"/>
                <w:sz w:val="20"/>
                <w:lang w:eastAsia="en-AU"/>
              </w:rPr>
            </w:pPr>
          </w:p>
        </w:tc>
      </w:tr>
      <w:tr w:rsidR="00BA101D" w:rsidRPr="00BA101D" w:rsidTr="00AF3C9F">
        <w:tc>
          <w:tcPr>
            <w:tcW w:w="807" w:type="pct"/>
            <w:tcBorders>
              <w:top w:val="nil"/>
              <w:left w:val="nil"/>
              <w:bottom w:val="single" w:sz="8" w:space="0" w:color="auto"/>
              <w:right w:val="nil"/>
            </w:tcBorders>
            <w:shd w:val="clear" w:color="auto" w:fill="auto"/>
            <w:noWrap/>
            <w:hideMark/>
          </w:tcPr>
          <w:p w:rsidR="00BA101D" w:rsidRPr="00BA101D" w:rsidRDefault="00BA101D" w:rsidP="00F26D17">
            <w:pPr>
              <w:pStyle w:val="Tabletext"/>
              <w:rPr>
                <w:lang w:eastAsia="en-AU"/>
              </w:rPr>
            </w:pPr>
            <w:proofErr w:type="spellStart"/>
            <w:r w:rsidRPr="00BA101D">
              <w:rPr>
                <w:lang w:val="fr-CH" w:eastAsia="en-AU"/>
              </w:rPr>
              <w:t>Indigenous</w:t>
            </w:r>
            <w:proofErr w:type="spellEnd"/>
          </w:p>
        </w:tc>
        <w:tc>
          <w:tcPr>
            <w:tcW w:w="433" w:type="pct"/>
            <w:tcBorders>
              <w:top w:val="nil"/>
              <w:left w:val="nil"/>
              <w:bottom w:val="single" w:sz="8" w:space="0" w:color="auto"/>
              <w:right w:val="nil"/>
            </w:tcBorders>
            <w:shd w:val="clear" w:color="auto" w:fill="auto"/>
            <w:noWrap/>
            <w:hideMark/>
          </w:tcPr>
          <w:p w:rsidR="00BA101D" w:rsidRPr="00BA101D" w:rsidRDefault="00BA101D" w:rsidP="00F26D17">
            <w:pPr>
              <w:pStyle w:val="Tabletext"/>
              <w:tabs>
                <w:tab w:val="decimal" w:pos="737"/>
              </w:tabs>
              <w:rPr>
                <w:lang w:eastAsia="en-AU"/>
              </w:rPr>
            </w:pPr>
            <w:r w:rsidRPr="00BA101D">
              <w:rPr>
                <w:lang w:eastAsia="en-AU"/>
              </w:rPr>
              <w:t> </w:t>
            </w:r>
          </w:p>
        </w:tc>
        <w:tc>
          <w:tcPr>
            <w:tcW w:w="616" w:type="pct"/>
            <w:tcBorders>
              <w:top w:val="nil"/>
              <w:left w:val="nil"/>
              <w:bottom w:val="single" w:sz="8" w:space="0" w:color="auto"/>
              <w:right w:val="nil"/>
            </w:tcBorders>
            <w:shd w:val="clear" w:color="auto" w:fill="auto"/>
            <w:noWrap/>
            <w:hideMark/>
          </w:tcPr>
          <w:p w:rsidR="00BA101D" w:rsidRPr="00BA101D" w:rsidRDefault="00BA101D" w:rsidP="00AF3C9F">
            <w:pPr>
              <w:pStyle w:val="Tabletext"/>
              <w:tabs>
                <w:tab w:val="decimal" w:pos="737"/>
              </w:tabs>
              <w:rPr>
                <w:lang w:eastAsia="en-AU"/>
              </w:rPr>
            </w:pPr>
            <w:r w:rsidRPr="00BA101D">
              <w:rPr>
                <w:lang w:eastAsia="en-AU"/>
              </w:rPr>
              <w:t> </w:t>
            </w:r>
          </w:p>
        </w:tc>
        <w:tc>
          <w:tcPr>
            <w:tcW w:w="425" w:type="pct"/>
            <w:tcBorders>
              <w:top w:val="nil"/>
              <w:left w:val="nil"/>
              <w:bottom w:val="single" w:sz="8" w:space="0" w:color="auto"/>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28</w:t>
            </w:r>
          </w:p>
        </w:tc>
        <w:tc>
          <w:tcPr>
            <w:tcW w:w="623" w:type="pct"/>
            <w:tcBorders>
              <w:top w:val="nil"/>
              <w:left w:val="nil"/>
              <w:bottom w:val="single" w:sz="8" w:space="0" w:color="auto"/>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-4.25</w:t>
            </w:r>
          </w:p>
        </w:tc>
        <w:tc>
          <w:tcPr>
            <w:tcW w:w="419" w:type="pct"/>
            <w:tcBorders>
              <w:top w:val="nil"/>
              <w:left w:val="nil"/>
              <w:bottom w:val="single" w:sz="8" w:space="0" w:color="auto"/>
              <w:right w:val="nil"/>
            </w:tcBorders>
            <w:shd w:val="clear" w:color="auto" w:fill="auto"/>
            <w:noWrap/>
            <w:hideMark/>
          </w:tcPr>
          <w:p w:rsidR="00BA101D" w:rsidRPr="00BA101D" w:rsidRDefault="00BA101D" w:rsidP="00AF3C9F">
            <w:pPr>
              <w:pStyle w:val="Tabletext"/>
              <w:tabs>
                <w:tab w:val="decimal" w:pos="624"/>
              </w:tabs>
              <w:rPr>
                <w:lang w:eastAsia="en-AU"/>
              </w:rPr>
            </w:pPr>
            <w:r w:rsidRPr="00BA101D">
              <w:rPr>
                <w:lang w:eastAsia="en-AU"/>
              </w:rPr>
              <w:t>45</w:t>
            </w:r>
          </w:p>
        </w:tc>
        <w:tc>
          <w:tcPr>
            <w:tcW w:w="629" w:type="pct"/>
            <w:tcBorders>
              <w:top w:val="nil"/>
              <w:left w:val="nil"/>
              <w:bottom w:val="single" w:sz="8" w:space="0" w:color="auto"/>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-0.52</w:t>
            </w:r>
          </w:p>
        </w:tc>
        <w:tc>
          <w:tcPr>
            <w:tcW w:w="463" w:type="pct"/>
            <w:tcBorders>
              <w:top w:val="nil"/>
              <w:left w:val="nil"/>
              <w:bottom w:val="single" w:sz="8" w:space="0" w:color="auto"/>
              <w:right w:val="nil"/>
            </w:tcBorders>
            <w:shd w:val="clear" w:color="auto" w:fill="auto"/>
            <w:noWrap/>
            <w:hideMark/>
          </w:tcPr>
          <w:p w:rsidR="00BA101D" w:rsidRPr="00BA101D" w:rsidRDefault="00BA101D" w:rsidP="00F26D17">
            <w:pPr>
              <w:pStyle w:val="Tabletext"/>
              <w:jc w:val="center"/>
              <w:rPr>
                <w:lang w:eastAsia="en-AU"/>
              </w:rPr>
            </w:pPr>
            <w:r w:rsidRPr="00BA101D">
              <w:rPr>
                <w:lang w:eastAsia="en-AU"/>
              </w:rPr>
              <w:t>n/a**</w:t>
            </w:r>
          </w:p>
        </w:tc>
        <w:tc>
          <w:tcPr>
            <w:tcW w:w="585" w:type="pct"/>
            <w:tcBorders>
              <w:top w:val="nil"/>
              <w:left w:val="nil"/>
              <w:bottom w:val="single" w:sz="8" w:space="0" w:color="auto"/>
              <w:right w:val="nil"/>
            </w:tcBorders>
            <w:shd w:val="clear" w:color="auto" w:fill="auto"/>
            <w:noWrap/>
            <w:hideMark/>
          </w:tcPr>
          <w:p w:rsidR="00BA101D" w:rsidRPr="00BA101D" w:rsidRDefault="00BA101D" w:rsidP="00AF3C9F">
            <w:pPr>
              <w:pStyle w:val="Tabletext"/>
              <w:tabs>
                <w:tab w:val="decimal" w:pos="737"/>
              </w:tabs>
              <w:rPr>
                <w:i/>
                <w:iCs/>
                <w:lang w:eastAsia="en-AU"/>
              </w:rPr>
            </w:pPr>
            <w:r w:rsidRPr="00BA101D">
              <w:rPr>
                <w:i/>
                <w:iCs/>
                <w:lang w:eastAsia="en-AU"/>
              </w:rPr>
              <w:t>-</w:t>
            </w:r>
          </w:p>
        </w:tc>
      </w:tr>
    </w:tbl>
    <w:p w:rsidR="00EF6739" w:rsidRDefault="00F26D17" w:rsidP="00F26D17">
      <w:pPr>
        <w:pStyle w:val="Source"/>
        <w:rPr>
          <w:sz w:val="13"/>
          <w:szCs w:val="13"/>
        </w:rPr>
      </w:pPr>
      <w:r>
        <w:t>Note:</w:t>
      </w:r>
      <w:r>
        <w:tab/>
      </w:r>
      <w:r w:rsidR="00BA101D">
        <w:t>*</w:t>
      </w:r>
      <w:r w:rsidR="00BA101D" w:rsidRPr="003D17AD">
        <w:rPr>
          <w:szCs w:val="15"/>
        </w:rPr>
        <w:t>Out of 112 variables.</w:t>
      </w:r>
      <w:r w:rsidR="00BA101D" w:rsidRPr="0094179B">
        <w:t xml:space="preserve"> </w:t>
      </w:r>
      <w:r w:rsidR="00BA101D">
        <w:t xml:space="preserve">** Coefficient missing due to insufficient number of observations. </w:t>
      </w:r>
    </w:p>
    <w:p w:rsidR="00463CA7" w:rsidRDefault="00BA101D" w:rsidP="00AF3C9F">
      <w:pPr>
        <w:pStyle w:val="Source"/>
        <w:rPr>
          <w:rFonts w:cs="Arial"/>
        </w:rPr>
      </w:pPr>
      <w:r>
        <w:t xml:space="preserve">Source: Authors’ calculations using </w:t>
      </w:r>
      <w:r w:rsidR="009D6DA9">
        <w:t>Student Outcomes Survey</w:t>
      </w:r>
      <w:r w:rsidR="00EF6739">
        <w:t xml:space="preserve"> data, 2009–</w:t>
      </w:r>
      <w:r w:rsidR="00A20594" w:rsidRPr="000F51FF">
        <w:t>12</w:t>
      </w:r>
      <w:r>
        <w:t>.</w:t>
      </w:r>
      <w:r w:rsidR="00463CA7">
        <w:rPr>
          <w:rFonts w:cs="Arial"/>
        </w:rPr>
        <w:br w:type="page"/>
      </w:r>
    </w:p>
    <w:p w:rsidR="00463CA7" w:rsidRPr="005F6275" w:rsidRDefault="005F6275" w:rsidP="005F6275">
      <w:pPr>
        <w:pStyle w:val="Heading1"/>
        <w:spacing w:after="240"/>
        <w:ind w:right="-170" w:firstLine="720"/>
        <w:rPr>
          <w:spacing w:val="-6"/>
        </w:rPr>
      </w:pPr>
      <w:bookmarkStart w:id="106" w:name="_Toc427676526"/>
      <w:r w:rsidRPr="005F6275">
        <w:rPr>
          <w:noProof/>
          <w:spacing w:val="-6"/>
          <w:lang w:eastAsia="en-AU"/>
        </w:rPr>
        <w:drawing>
          <wp:anchor distT="0" distB="0" distL="114300" distR="114300" simplePos="0" relativeHeight="251777024" behindDoc="0" locked="0" layoutInCell="1" allowOverlap="1" wp14:anchorId="22066993" wp14:editId="6B0CFC20">
            <wp:simplePos x="0" y="0"/>
            <wp:positionH relativeFrom="column">
              <wp:posOffset>-635</wp:posOffset>
            </wp:positionH>
            <wp:positionV relativeFrom="paragraph">
              <wp:posOffset>-29845</wp:posOffset>
            </wp:positionV>
            <wp:extent cx="419100" cy="419100"/>
            <wp:effectExtent l="0" t="0" r="0" b="0"/>
            <wp:wrapNone/>
            <wp:docPr id="61" name="Picture 61"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ublicationComponents\Icons\PaperClip_Purple.e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04F" w:rsidRPr="005F6275">
        <w:rPr>
          <w:spacing w:val="-6"/>
        </w:rPr>
        <w:t>Appendix G</w:t>
      </w:r>
      <w:r w:rsidR="00F26D17" w:rsidRPr="005F6275">
        <w:rPr>
          <w:spacing w:val="-6"/>
        </w:rPr>
        <w:t>:</w:t>
      </w:r>
      <w:r w:rsidR="00463CA7" w:rsidRPr="005F6275">
        <w:rPr>
          <w:spacing w:val="-6"/>
        </w:rPr>
        <w:t xml:space="preserve"> Exiting </w:t>
      </w:r>
      <w:r w:rsidR="005B028E" w:rsidRPr="005F6275">
        <w:rPr>
          <w:spacing w:val="-6"/>
        </w:rPr>
        <w:t>unemployment</w:t>
      </w:r>
      <w:r w:rsidR="00463CA7" w:rsidRPr="005F6275">
        <w:rPr>
          <w:spacing w:val="-6"/>
        </w:rPr>
        <w:t xml:space="preserve"> gaps: module completers only</w:t>
      </w:r>
      <w:bookmarkEnd w:id="106"/>
    </w:p>
    <w:p w:rsidR="0079349D" w:rsidRPr="00D8326F" w:rsidRDefault="004E6B10" w:rsidP="00F26D17">
      <w:pPr>
        <w:pStyle w:val="Tabletitle"/>
        <w:spacing w:before="240"/>
      </w:pPr>
      <w:bookmarkStart w:id="107" w:name="_Toc427677327"/>
      <w:r w:rsidRPr="00D8326F">
        <w:t>Table</w:t>
      </w:r>
      <w:r w:rsidR="0070004F" w:rsidRPr="00D8326F">
        <w:t xml:space="preserve"> G1</w:t>
      </w:r>
      <w:r w:rsidR="00F26D17">
        <w:tab/>
      </w:r>
      <w:r w:rsidR="0079349D" w:rsidRPr="00D8326F">
        <w:t>Transition from unemployment to employment, main decomposition results</w:t>
      </w:r>
      <w:r w:rsidR="00EF6739">
        <w:t>: m</w:t>
      </w:r>
      <w:r w:rsidR="00BC3D42" w:rsidRPr="00D8326F">
        <w:t>odule completers only</w:t>
      </w:r>
      <w:r w:rsidR="0080135E" w:rsidRPr="00D8326F">
        <w:t xml:space="preserve"> (=</w:t>
      </w:r>
      <w:r w:rsidR="00EF6739">
        <w:t xml:space="preserve"> t</w:t>
      </w:r>
      <w:r w:rsidRPr="00D8326F">
        <w:t>able</w:t>
      </w:r>
      <w:r w:rsidR="0080135E" w:rsidRPr="00D8326F">
        <w:t xml:space="preserve"> 7 for subset of course completers)</w:t>
      </w:r>
      <w:bookmarkEnd w:id="107"/>
    </w:p>
    <w:tbl>
      <w:tblPr>
        <w:tblW w:w="14287" w:type="dxa"/>
        <w:tblInd w:w="57" w:type="dxa"/>
        <w:tblLayout w:type="fixed"/>
        <w:tblCellMar>
          <w:left w:w="57" w:type="dxa"/>
          <w:right w:w="57" w:type="dxa"/>
        </w:tblCellMar>
        <w:tblLook w:val="04A0" w:firstRow="1" w:lastRow="0" w:firstColumn="1" w:lastColumn="0" w:noHBand="0" w:noVBand="1"/>
      </w:tblPr>
      <w:tblGrid>
        <w:gridCol w:w="1990"/>
        <w:gridCol w:w="1987"/>
        <w:gridCol w:w="1077"/>
        <w:gridCol w:w="11"/>
        <w:gridCol w:w="1917"/>
        <w:gridCol w:w="1140"/>
        <w:gridCol w:w="17"/>
        <w:gridCol w:w="1986"/>
        <w:gridCol w:w="1077"/>
        <w:gridCol w:w="11"/>
        <w:gridCol w:w="1954"/>
        <w:gridCol w:w="1109"/>
        <w:gridCol w:w="11"/>
      </w:tblGrid>
      <w:tr w:rsidR="00F26D17" w:rsidRPr="009E7738" w:rsidTr="0073119E">
        <w:tc>
          <w:tcPr>
            <w:tcW w:w="696" w:type="pct"/>
            <w:tcBorders>
              <w:top w:val="single" w:sz="8" w:space="0" w:color="auto"/>
              <w:left w:val="nil"/>
              <w:bottom w:val="single" w:sz="8" w:space="0" w:color="auto"/>
              <w:right w:val="nil"/>
            </w:tcBorders>
            <w:shd w:val="clear" w:color="auto" w:fill="auto"/>
            <w:noWrap/>
            <w:hideMark/>
          </w:tcPr>
          <w:p w:rsidR="009E7738" w:rsidRPr="009E7738" w:rsidRDefault="009E7738" w:rsidP="00F26D17">
            <w:pPr>
              <w:pStyle w:val="Tablehead1"/>
              <w:rPr>
                <w:lang w:eastAsia="en-AU"/>
              </w:rPr>
            </w:pPr>
            <w:r w:rsidRPr="009E7738">
              <w:rPr>
                <w:lang w:eastAsia="en-AU"/>
              </w:rPr>
              <w:t> </w:t>
            </w:r>
          </w:p>
        </w:tc>
        <w:tc>
          <w:tcPr>
            <w:tcW w:w="1076" w:type="pct"/>
            <w:gridSpan w:val="3"/>
            <w:tcBorders>
              <w:top w:val="single" w:sz="8" w:space="0" w:color="auto"/>
              <w:left w:val="nil"/>
              <w:bottom w:val="single" w:sz="8" w:space="0" w:color="auto"/>
              <w:right w:val="nil"/>
            </w:tcBorders>
            <w:shd w:val="clear" w:color="auto" w:fill="auto"/>
            <w:noWrap/>
            <w:hideMark/>
          </w:tcPr>
          <w:p w:rsidR="009E7738" w:rsidRPr="009E7738" w:rsidRDefault="009E7738" w:rsidP="00F26D17">
            <w:pPr>
              <w:pStyle w:val="Tablehead1"/>
              <w:jc w:val="center"/>
              <w:rPr>
                <w:lang w:eastAsia="en-AU"/>
              </w:rPr>
            </w:pPr>
            <w:r w:rsidRPr="009E7738">
              <w:rPr>
                <w:lang w:eastAsia="en-AU"/>
              </w:rPr>
              <w:t>Indigenous</w:t>
            </w:r>
          </w:p>
        </w:tc>
        <w:tc>
          <w:tcPr>
            <w:tcW w:w="1076" w:type="pct"/>
            <w:gridSpan w:val="3"/>
            <w:tcBorders>
              <w:top w:val="single" w:sz="8" w:space="0" w:color="auto"/>
              <w:left w:val="nil"/>
              <w:bottom w:val="single" w:sz="8" w:space="0" w:color="auto"/>
              <w:right w:val="nil"/>
            </w:tcBorders>
            <w:shd w:val="clear" w:color="auto" w:fill="auto"/>
            <w:noWrap/>
            <w:hideMark/>
          </w:tcPr>
          <w:p w:rsidR="009E7738" w:rsidRPr="009E7738" w:rsidRDefault="009E7738" w:rsidP="00F26D17">
            <w:pPr>
              <w:pStyle w:val="Tablehead1"/>
              <w:jc w:val="center"/>
              <w:rPr>
                <w:lang w:eastAsia="en-AU"/>
              </w:rPr>
            </w:pPr>
            <w:r w:rsidRPr="009E7738">
              <w:rPr>
                <w:lang w:eastAsia="en-AU"/>
              </w:rPr>
              <w:t>Has a disability</w:t>
            </w:r>
          </w:p>
        </w:tc>
        <w:tc>
          <w:tcPr>
            <w:tcW w:w="1076" w:type="pct"/>
            <w:gridSpan w:val="3"/>
            <w:tcBorders>
              <w:top w:val="single" w:sz="8" w:space="0" w:color="auto"/>
              <w:left w:val="nil"/>
              <w:bottom w:val="single" w:sz="8" w:space="0" w:color="auto"/>
              <w:right w:val="nil"/>
            </w:tcBorders>
            <w:shd w:val="clear" w:color="auto" w:fill="auto"/>
            <w:noWrap/>
            <w:hideMark/>
          </w:tcPr>
          <w:p w:rsidR="009E7738" w:rsidRPr="009E7738" w:rsidRDefault="009E7738" w:rsidP="009A33E6">
            <w:pPr>
              <w:pStyle w:val="Tablehead1"/>
              <w:jc w:val="center"/>
              <w:rPr>
                <w:lang w:eastAsia="en-AU"/>
              </w:rPr>
            </w:pPr>
            <w:r w:rsidRPr="009E7738">
              <w:rPr>
                <w:lang w:eastAsia="en-AU"/>
              </w:rPr>
              <w:t xml:space="preserve">Lives in lowest </w:t>
            </w:r>
            <w:r w:rsidR="009A33E6">
              <w:rPr>
                <w:lang w:eastAsia="en-AU"/>
              </w:rPr>
              <w:t>SES</w:t>
            </w:r>
            <w:r w:rsidRPr="009E7738">
              <w:rPr>
                <w:lang w:eastAsia="en-AU"/>
              </w:rPr>
              <w:t xml:space="preserve"> area</w:t>
            </w:r>
          </w:p>
        </w:tc>
        <w:tc>
          <w:tcPr>
            <w:tcW w:w="1076" w:type="pct"/>
            <w:gridSpan w:val="3"/>
            <w:tcBorders>
              <w:top w:val="single" w:sz="8" w:space="0" w:color="auto"/>
              <w:left w:val="nil"/>
              <w:bottom w:val="single" w:sz="8" w:space="0" w:color="auto"/>
              <w:right w:val="nil"/>
            </w:tcBorders>
            <w:shd w:val="clear" w:color="auto" w:fill="auto"/>
            <w:noWrap/>
            <w:hideMark/>
          </w:tcPr>
          <w:p w:rsidR="009E7738" w:rsidRPr="009E7738" w:rsidRDefault="009E7738" w:rsidP="00F26D17">
            <w:pPr>
              <w:pStyle w:val="Tablehead1"/>
              <w:jc w:val="center"/>
              <w:rPr>
                <w:lang w:eastAsia="en-AU"/>
              </w:rPr>
            </w:pPr>
            <w:r w:rsidRPr="009E7738">
              <w:rPr>
                <w:lang w:eastAsia="en-AU"/>
              </w:rPr>
              <w:t>Limited English language skills</w:t>
            </w:r>
          </w:p>
        </w:tc>
      </w:tr>
      <w:tr w:rsidR="00F26D17" w:rsidRPr="009E7738" w:rsidTr="0073119E">
        <w:tc>
          <w:tcPr>
            <w:tcW w:w="696"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Total difference</w:t>
            </w:r>
          </w:p>
        </w:tc>
        <w:tc>
          <w:tcPr>
            <w:tcW w:w="1076" w:type="pct"/>
            <w:gridSpan w:val="3"/>
            <w:tcBorders>
              <w:top w:val="single" w:sz="8" w:space="0" w:color="auto"/>
              <w:left w:val="nil"/>
              <w:bottom w:val="nil"/>
              <w:right w:val="nil"/>
            </w:tcBorders>
            <w:shd w:val="clear" w:color="auto" w:fill="auto"/>
            <w:noWrap/>
            <w:hideMark/>
          </w:tcPr>
          <w:p w:rsidR="009E7738" w:rsidRPr="009E7738" w:rsidRDefault="009E7738" w:rsidP="00F26D17">
            <w:pPr>
              <w:pStyle w:val="Tabletext"/>
              <w:tabs>
                <w:tab w:val="decimal" w:pos="1247"/>
              </w:tabs>
              <w:rPr>
                <w:lang w:eastAsia="en-AU"/>
              </w:rPr>
            </w:pPr>
            <w:r w:rsidRPr="009E7738">
              <w:rPr>
                <w:lang w:eastAsia="en-AU"/>
              </w:rPr>
              <w:t>0.0994</w:t>
            </w:r>
          </w:p>
        </w:tc>
        <w:tc>
          <w:tcPr>
            <w:tcW w:w="1076" w:type="pct"/>
            <w:gridSpan w:val="3"/>
            <w:tcBorders>
              <w:top w:val="single" w:sz="8" w:space="0" w:color="auto"/>
              <w:left w:val="nil"/>
              <w:bottom w:val="nil"/>
              <w:right w:val="nil"/>
            </w:tcBorders>
            <w:shd w:val="clear" w:color="auto" w:fill="auto"/>
            <w:noWrap/>
            <w:hideMark/>
          </w:tcPr>
          <w:p w:rsidR="009E7738" w:rsidRPr="009E7738" w:rsidRDefault="009E7738" w:rsidP="00F26D17">
            <w:pPr>
              <w:pStyle w:val="Tabletext"/>
              <w:tabs>
                <w:tab w:val="decimal" w:pos="1247"/>
              </w:tabs>
              <w:rPr>
                <w:lang w:eastAsia="en-AU"/>
              </w:rPr>
            </w:pPr>
            <w:r w:rsidRPr="009E7738">
              <w:rPr>
                <w:lang w:eastAsia="en-AU"/>
              </w:rPr>
              <w:t>0.1885</w:t>
            </w:r>
          </w:p>
        </w:tc>
        <w:tc>
          <w:tcPr>
            <w:tcW w:w="1076" w:type="pct"/>
            <w:gridSpan w:val="3"/>
            <w:tcBorders>
              <w:top w:val="single" w:sz="8" w:space="0" w:color="auto"/>
              <w:left w:val="nil"/>
              <w:bottom w:val="nil"/>
              <w:right w:val="nil"/>
            </w:tcBorders>
            <w:shd w:val="clear" w:color="auto" w:fill="auto"/>
            <w:noWrap/>
            <w:hideMark/>
          </w:tcPr>
          <w:p w:rsidR="009E7738" w:rsidRPr="009E7738" w:rsidRDefault="009E7738" w:rsidP="00F26D17">
            <w:pPr>
              <w:pStyle w:val="Tabletext"/>
              <w:tabs>
                <w:tab w:val="decimal" w:pos="1247"/>
              </w:tabs>
              <w:rPr>
                <w:lang w:eastAsia="en-AU"/>
              </w:rPr>
            </w:pPr>
            <w:r w:rsidRPr="009E7738">
              <w:rPr>
                <w:lang w:eastAsia="en-AU"/>
              </w:rPr>
              <w:t>0.0874</w:t>
            </w:r>
          </w:p>
        </w:tc>
        <w:tc>
          <w:tcPr>
            <w:tcW w:w="1076" w:type="pct"/>
            <w:gridSpan w:val="3"/>
            <w:tcBorders>
              <w:top w:val="single" w:sz="8" w:space="0" w:color="auto"/>
              <w:left w:val="nil"/>
              <w:bottom w:val="nil"/>
              <w:right w:val="nil"/>
            </w:tcBorders>
            <w:shd w:val="clear" w:color="auto" w:fill="auto"/>
            <w:noWrap/>
            <w:hideMark/>
          </w:tcPr>
          <w:p w:rsidR="009E7738" w:rsidRPr="009E7738" w:rsidRDefault="009E7738" w:rsidP="00F26D17">
            <w:pPr>
              <w:pStyle w:val="Tabletext"/>
              <w:tabs>
                <w:tab w:val="decimal" w:pos="1247"/>
              </w:tabs>
              <w:rPr>
                <w:i/>
                <w:iCs/>
                <w:lang w:eastAsia="en-AU"/>
              </w:rPr>
            </w:pPr>
            <w:r w:rsidRPr="009E7738">
              <w:rPr>
                <w:i/>
                <w:iCs/>
                <w:lang w:eastAsia="en-AU"/>
              </w:rPr>
              <w:t>0.163</w:t>
            </w:r>
          </w:p>
        </w:tc>
      </w:tr>
      <w:tr w:rsidR="00F26D17" w:rsidRPr="009E7738" w:rsidTr="0073119E">
        <w:tc>
          <w:tcPr>
            <w:tcW w:w="696"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Total explained difference</w:t>
            </w:r>
          </w:p>
        </w:tc>
        <w:tc>
          <w:tcPr>
            <w:tcW w:w="1076" w:type="pct"/>
            <w:gridSpan w:val="3"/>
            <w:tcBorders>
              <w:top w:val="nil"/>
              <w:left w:val="nil"/>
              <w:bottom w:val="nil"/>
              <w:right w:val="nil"/>
            </w:tcBorders>
            <w:shd w:val="clear" w:color="auto" w:fill="auto"/>
            <w:noWrap/>
            <w:hideMark/>
          </w:tcPr>
          <w:p w:rsidR="009E7738" w:rsidRPr="009E7738" w:rsidRDefault="009E7738" w:rsidP="00F26D17">
            <w:pPr>
              <w:pStyle w:val="Tabletext"/>
              <w:tabs>
                <w:tab w:val="decimal" w:pos="1247"/>
              </w:tabs>
              <w:rPr>
                <w:lang w:eastAsia="en-AU"/>
              </w:rPr>
            </w:pPr>
            <w:r w:rsidRPr="009E7738">
              <w:rPr>
                <w:lang w:eastAsia="en-AU"/>
              </w:rPr>
              <w:t>0.1196</w:t>
            </w:r>
          </w:p>
        </w:tc>
        <w:tc>
          <w:tcPr>
            <w:tcW w:w="1076" w:type="pct"/>
            <w:gridSpan w:val="3"/>
            <w:tcBorders>
              <w:top w:val="nil"/>
              <w:left w:val="nil"/>
              <w:bottom w:val="nil"/>
              <w:right w:val="nil"/>
            </w:tcBorders>
            <w:shd w:val="clear" w:color="auto" w:fill="auto"/>
            <w:noWrap/>
            <w:hideMark/>
          </w:tcPr>
          <w:p w:rsidR="009E7738" w:rsidRPr="009E7738" w:rsidRDefault="009E7738" w:rsidP="00F26D17">
            <w:pPr>
              <w:pStyle w:val="Tabletext"/>
              <w:tabs>
                <w:tab w:val="decimal" w:pos="1247"/>
              </w:tabs>
              <w:rPr>
                <w:lang w:eastAsia="en-AU"/>
              </w:rPr>
            </w:pPr>
            <w:r w:rsidRPr="009E7738">
              <w:rPr>
                <w:lang w:eastAsia="en-AU"/>
              </w:rPr>
              <w:t>0.048</w:t>
            </w:r>
          </w:p>
        </w:tc>
        <w:tc>
          <w:tcPr>
            <w:tcW w:w="1076" w:type="pct"/>
            <w:gridSpan w:val="3"/>
            <w:tcBorders>
              <w:top w:val="nil"/>
              <w:left w:val="nil"/>
              <w:bottom w:val="nil"/>
              <w:right w:val="nil"/>
            </w:tcBorders>
            <w:shd w:val="clear" w:color="auto" w:fill="auto"/>
            <w:noWrap/>
            <w:hideMark/>
          </w:tcPr>
          <w:p w:rsidR="009E7738" w:rsidRPr="009E7738" w:rsidRDefault="009E7738" w:rsidP="00F26D17">
            <w:pPr>
              <w:pStyle w:val="Tabletext"/>
              <w:tabs>
                <w:tab w:val="decimal" w:pos="1247"/>
              </w:tabs>
              <w:rPr>
                <w:lang w:eastAsia="en-AU"/>
              </w:rPr>
            </w:pPr>
            <w:r w:rsidRPr="009E7738">
              <w:rPr>
                <w:lang w:eastAsia="en-AU"/>
              </w:rPr>
              <w:t>0.0219</w:t>
            </w:r>
          </w:p>
        </w:tc>
        <w:tc>
          <w:tcPr>
            <w:tcW w:w="1076" w:type="pct"/>
            <w:gridSpan w:val="3"/>
            <w:tcBorders>
              <w:top w:val="nil"/>
              <w:left w:val="nil"/>
              <w:bottom w:val="nil"/>
              <w:right w:val="nil"/>
            </w:tcBorders>
            <w:shd w:val="clear" w:color="auto" w:fill="auto"/>
            <w:noWrap/>
            <w:hideMark/>
          </w:tcPr>
          <w:p w:rsidR="009E7738" w:rsidRPr="009E7738" w:rsidRDefault="009E7738" w:rsidP="00F26D17">
            <w:pPr>
              <w:pStyle w:val="Tabletext"/>
              <w:tabs>
                <w:tab w:val="decimal" w:pos="1247"/>
              </w:tabs>
              <w:rPr>
                <w:i/>
                <w:iCs/>
                <w:lang w:eastAsia="en-AU"/>
              </w:rPr>
            </w:pPr>
            <w:r w:rsidRPr="009E7738">
              <w:rPr>
                <w:i/>
                <w:iCs/>
                <w:lang w:eastAsia="en-AU"/>
              </w:rPr>
              <w:t>0.2565</w:t>
            </w:r>
          </w:p>
        </w:tc>
      </w:tr>
      <w:tr w:rsidR="00F26D17" w:rsidRPr="009E7738" w:rsidTr="0073119E">
        <w:tc>
          <w:tcPr>
            <w:tcW w:w="696" w:type="pct"/>
            <w:tcBorders>
              <w:top w:val="nil"/>
              <w:left w:val="nil"/>
              <w:bottom w:val="dashed" w:sz="4" w:space="0" w:color="auto"/>
              <w:right w:val="nil"/>
            </w:tcBorders>
            <w:shd w:val="clear" w:color="auto" w:fill="auto"/>
            <w:noWrap/>
            <w:hideMark/>
          </w:tcPr>
          <w:p w:rsidR="009E7738" w:rsidRPr="009E7738" w:rsidRDefault="009E7738" w:rsidP="00F26D17">
            <w:pPr>
              <w:pStyle w:val="Tabletext"/>
              <w:rPr>
                <w:i/>
                <w:iCs/>
                <w:lang w:eastAsia="en-AU"/>
              </w:rPr>
            </w:pPr>
            <w:r w:rsidRPr="009E7738">
              <w:rPr>
                <w:i/>
                <w:iCs/>
                <w:lang w:eastAsia="en-AU"/>
              </w:rPr>
              <w:t>Percentage of explained difference</w:t>
            </w:r>
          </w:p>
        </w:tc>
        <w:tc>
          <w:tcPr>
            <w:tcW w:w="1076" w:type="pct"/>
            <w:gridSpan w:val="3"/>
            <w:tcBorders>
              <w:top w:val="nil"/>
              <w:left w:val="nil"/>
              <w:bottom w:val="dashed" w:sz="4" w:space="0" w:color="auto"/>
              <w:right w:val="nil"/>
            </w:tcBorders>
            <w:shd w:val="clear" w:color="auto" w:fill="auto"/>
            <w:noWrap/>
            <w:hideMark/>
          </w:tcPr>
          <w:p w:rsidR="009E7738" w:rsidRPr="009E7738" w:rsidRDefault="009E7738" w:rsidP="00F26D17">
            <w:pPr>
              <w:pStyle w:val="Tabletext"/>
              <w:tabs>
                <w:tab w:val="decimal" w:pos="1247"/>
              </w:tabs>
              <w:rPr>
                <w:i/>
                <w:iCs/>
                <w:lang w:eastAsia="en-AU"/>
              </w:rPr>
            </w:pPr>
            <w:r w:rsidRPr="009E7738">
              <w:rPr>
                <w:i/>
                <w:iCs/>
                <w:lang w:eastAsia="en-AU"/>
              </w:rPr>
              <w:t>120.32</w:t>
            </w:r>
          </w:p>
        </w:tc>
        <w:tc>
          <w:tcPr>
            <w:tcW w:w="1076" w:type="pct"/>
            <w:gridSpan w:val="3"/>
            <w:tcBorders>
              <w:top w:val="nil"/>
              <w:left w:val="nil"/>
              <w:bottom w:val="dashed" w:sz="4" w:space="0" w:color="auto"/>
              <w:right w:val="nil"/>
            </w:tcBorders>
            <w:shd w:val="clear" w:color="auto" w:fill="auto"/>
            <w:noWrap/>
            <w:hideMark/>
          </w:tcPr>
          <w:p w:rsidR="009E7738" w:rsidRPr="009E7738" w:rsidRDefault="009E7738" w:rsidP="00F26D17">
            <w:pPr>
              <w:pStyle w:val="Tabletext"/>
              <w:tabs>
                <w:tab w:val="decimal" w:pos="1247"/>
              </w:tabs>
              <w:rPr>
                <w:i/>
                <w:iCs/>
                <w:lang w:eastAsia="en-AU"/>
              </w:rPr>
            </w:pPr>
            <w:r w:rsidRPr="009E7738">
              <w:rPr>
                <w:i/>
                <w:iCs/>
                <w:lang w:eastAsia="en-AU"/>
              </w:rPr>
              <w:t>25.46</w:t>
            </w:r>
          </w:p>
        </w:tc>
        <w:tc>
          <w:tcPr>
            <w:tcW w:w="1076" w:type="pct"/>
            <w:gridSpan w:val="3"/>
            <w:tcBorders>
              <w:top w:val="nil"/>
              <w:left w:val="nil"/>
              <w:bottom w:val="dashed" w:sz="4" w:space="0" w:color="auto"/>
              <w:right w:val="nil"/>
            </w:tcBorders>
            <w:shd w:val="clear" w:color="auto" w:fill="auto"/>
            <w:noWrap/>
            <w:hideMark/>
          </w:tcPr>
          <w:p w:rsidR="009E7738" w:rsidRPr="009E7738" w:rsidRDefault="00F26D17" w:rsidP="00F26D17">
            <w:pPr>
              <w:pStyle w:val="Tabletext"/>
              <w:tabs>
                <w:tab w:val="decimal" w:pos="1247"/>
              </w:tabs>
              <w:rPr>
                <w:i/>
                <w:iCs/>
                <w:lang w:eastAsia="en-AU"/>
              </w:rPr>
            </w:pPr>
            <w:r>
              <w:rPr>
                <w:i/>
                <w:iCs/>
                <w:lang w:eastAsia="en-AU"/>
              </w:rPr>
              <w:t>25.04</w:t>
            </w:r>
          </w:p>
        </w:tc>
        <w:tc>
          <w:tcPr>
            <w:tcW w:w="1076" w:type="pct"/>
            <w:gridSpan w:val="3"/>
            <w:tcBorders>
              <w:top w:val="nil"/>
              <w:left w:val="nil"/>
              <w:bottom w:val="dashed" w:sz="4" w:space="0" w:color="auto"/>
              <w:right w:val="nil"/>
            </w:tcBorders>
            <w:shd w:val="clear" w:color="auto" w:fill="auto"/>
            <w:noWrap/>
            <w:hideMark/>
          </w:tcPr>
          <w:p w:rsidR="009E7738" w:rsidRPr="009E7738" w:rsidRDefault="009E7738" w:rsidP="00F26D17">
            <w:pPr>
              <w:pStyle w:val="Tabletext"/>
              <w:tabs>
                <w:tab w:val="decimal" w:pos="1247"/>
              </w:tabs>
              <w:rPr>
                <w:i/>
                <w:iCs/>
                <w:lang w:eastAsia="en-AU"/>
              </w:rPr>
            </w:pPr>
            <w:r w:rsidRPr="009E7738">
              <w:rPr>
                <w:i/>
                <w:iCs/>
                <w:lang w:eastAsia="en-AU"/>
              </w:rPr>
              <w:t>157.31</w:t>
            </w:r>
          </w:p>
        </w:tc>
      </w:tr>
      <w:tr w:rsidR="0073119E" w:rsidRPr="00F26D17" w:rsidTr="0073119E">
        <w:trPr>
          <w:gridAfter w:val="1"/>
          <w:wAfter w:w="3" w:type="pct"/>
        </w:trPr>
        <w:tc>
          <w:tcPr>
            <w:tcW w:w="696" w:type="pct"/>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pPr>
            <w:r w:rsidRPr="00F26D17">
              <w:t>Top 10 explaining variables</w:t>
            </w:r>
          </w:p>
        </w:tc>
        <w:tc>
          <w:tcPr>
            <w:tcW w:w="695" w:type="pct"/>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pPr>
            <w:r w:rsidRPr="00F26D17">
              <w:t>Name of the variable</w:t>
            </w:r>
          </w:p>
        </w:tc>
        <w:tc>
          <w:tcPr>
            <w:tcW w:w="377" w:type="pct"/>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jc w:val="center"/>
            </w:pPr>
            <w:r w:rsidRPr="00F26D17">
              <w:t>Percentage contribution to explained difference</w:t>
            </w:r>
          </w:p>
        </w:tc>
        <w:tc>
          <w:tcPr>
            <w:tcW w:w="675" w:type="pct"/>
            <w:gridSpan w:val="2"/>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pPr>
            <w:r w:rsidRPr="00F26D17">
              <w:t>Name of the variable</w:t>
            </w:r>
          </w:p>
        </w:tc>
        <w:tc>
          <w:tcPr>
            <w:tcW w:w="399" w:type="pct"/>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jc w:val="center"/>
            </w:pPr>
            <w:r w:rsidRPr="00F26D17">
              <w:t>Percentage contribution to explained difference</w:t>
            </w:r>
          </w:p>
        </w:tc>
        <w:tc>
          <w:tcPr>
            <w:tcW w:w="701" w:type="pct"/>
            <w:gridSpan w:val="2"/>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pPr>
            <w:r w:rsidRPr="00F26D17">
              <w:t>Name of the variable</w:t>
            </w:r>
          </w:p>
        </w:tc>
        <w:tc>
          <w:tcPr>
            <w:tcW w:w="377" w:type="pct"/>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jc w:val="center"/>
            </w:pPr>
            <w:r w:rsidRPr="00F26D17">
              <w:t>Percentage contribution to explained difference</w:t>
            </w:r>
          </w:p>
        </w:tc>
        <w:tc>
          <w:tcPr>
            <w:tcW w:w="688" w:type="pct"/>
            <w:gridSpan w:val="2"/>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pPr>
            <w:r w:rsidRPr="00F26D17">
              <w:t>Name of the variable</w:t>
            </w:r>
          </w:p>
        </w:tc>
        <w:tc>
          <w:tcPr>
            <w:tcW w:w="388" w:type="pct"/>
            <w:tcBorders>
              <w:top w:val="dashed" w:sz="4" w:space="0" w:color="auto"/>
              <w:left w:val="nil"/>
              <w:bottom w:val="dashed" w:sz="4" w:space="0" w:color="auto"/>
              <w:right w:val="nil"/>
            </w:tcBorders>
            <w:shd w:val="clear" w:color="auto" w:fill="auto"/>
            <w:hideMark/>
          </w:tcPr>
          <w:p w:rsidR="009E7738" w:rsidRPr="00F26D17" w:rsidRDefault="009E7738" w:rsidP="00F26D17">
            <w:pPr>
              <w:pStyle w:val="Tablehead2"/>
              <w:jc w:val="center"/>
            </w:pPr>
            <w:r w:rsidRPr="00F26D17">
              <w:t>Percentage contribution to explained difference</w:t>
            </w:r>
          </w:p>
        </w:tc>
      </w:tr>
      <w:tr w:rsidR="0073119E" w:rsidRPr="009E7738" w:rsidTr="0073119E">
        <w:trPr>
          <w:gridAfter w:val="1"/>
          <w:wAfter w:w="3" w:type="pct"/>
        </w:trPr>
        <w:tc>
          <w:tcPr>
            <w:tcW w:w="696" w:type="pct"/>
            <w:tcBorders>
              <w:top w:val="dashed" w:sz="4" w:space="0" w:color="auto"/>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1</w:t>
            </w:r>
          </w:p>
        </w:tc>
        <w:tc>
          <w:tcPr>
            <w:tcW w:w="695" w:type="pct"/>
            <w:tcBorders>
              <w:top w:val="dashed" w:sz="4" w:space="0" w:color="auto"/>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Managers</w:t>
            </w:r>
          </w:p>
        </w:tc>
        <w:tc>
          <w:tcPr>
            <w:tcW w:w="377" w:type="pct"/>
            <w:tcBorders>
              <w:top w:val="dashed" w:sz="4" w:space="0" w:color="auto"/>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55.99</w:t>
            </w:r>
          </w:p>
        </w:tc>
        <w:tc>
          <w:tcPr>
            <w:tcW w:w="675" w:type="pct"/>
            <w:gridSpan w:val="2"/>
            <w:tcBorders>
              <w:top w:val="dashed" w:sz="4" w:space="0" w:color="auto"/>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Age</w:t>
            </w:r>
          </w:p>
        </w:tc>
        <w:tc>
          <w:tcPr>
            <w:tcW w:w="399" w:type="pct"/>
            <w:tcBorders>
              <w:top w:val="dashed" w:sz="4" w:space="0" w:color="auto"/>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24.29</w:t>
            </w:r>
          </w:p>
        </w:tc>
        <w:tc>
          <w:tcPr>
            <w:tcW w:w="701" w:type="pct"/>
            <w:gridSpan w:val="2"/>
            <w:tcBorders>
              <w:top w:val="dashed" w:sz="4" w:space="0" w:color="auto"/>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New South Wales</w:t>
            </w:r>
          </w:p>
        </w:tc>
        <w:tc>
          <w:tcPr>
            <w:tcW w:w="377" w:type="pct"/>
            <w:tcBorders>
              <w:top w:val="dashed" w:sz="4" w:space="0" w:color="auto"/>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54.73</w:t>
            </w:r>
          </w:p>
        </w:tc>
        <w:tc>
          <w:tcPr>
            <w:tcW w:w="688" w:type="pct"/>
            <w:gridSpan w:val="2"/>
            <w:tcBorders>
              <w:top w:val="dashed" w:sz="4" w:space="0" w:color="auto"/>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Course: Management</w:t>
            </w:r>
          </w:p>
        </w:tc>
        <w:tc>
          <w:tcPr>
            <w:tcW w:w="388" w:type="pct"/>
            <w:tcBorders>
              <w:top w:val="dashed" w:sz="4" w:space="0" w:color="auto"/>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232.73</w:t>
            </w:r>
          </w:p>
        </w:tc>
      </w:tr>
      <w:tr w:rsidR="0073119E" w:rsidRPr="009E7738" w:rsidTr="0073119E">
        <w:trPr>
          <w:gridAfter w:val="1"/>
          <w:wAfter w:w="3" w:type="pct"/>
        </w:trPr>
        <w:tc>
          <w:tcPr>
            <w:tcW w:w="696" w:type="pct"/>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2</w:t>
            </w:r>
          </w:p>
        </w:tc>
        <w:tc>
          <w:tcPr>
            <w:tcW w:w="695"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Unknown</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24.28</w:t>
            </w:r>
          </w:p>
        </w:tc>
        <w:tc>
          <w:tcPr>
            <w:tcW w:w="675" w:type="pct"/>
            <w:gridSpan w:val="2"/>
            <w:tcBorders>
              <w:top w:val="nil"/>
              <w:left w:val="nil"/>
              <w:bottom w:val="nil"/>
              <w:right w:val="nil"/>
            </w:tcBorders>
            <w:shd w:val="clear" w:color="auto" w:fill="auto"/>
            <w:noWrap/>
            <w:hideMark/>
          </w:tcPr>
          <w:p w:rsidR="009E7738" w:rsidRPr="009E7738" w:rsidRDefault="00984210" w:rsidP="00F26D17">
            <w:pPr>
              <w:pStyle w:val="Tabletext"/>
              <w:rPr>
                <w:lang w:eastAsia="en-AU"/>
              </w:rPr>
            </w:pPr>
            <w:r>
              <w:rPr>
                <w:lang w:eastAsia="en-AU"/>
              </w:rPr>
              <w:t>Course hours: 1–</w:t>
            </w:r>
            <w:r w:rsidR="009E7738" w:rsidRPr="009E7738">
              <w:rPr>
                <w:lang w:eastAsia="en-AU"/>
              </w:rPr>
              <w:t>20</w:t>
            </w:r>
          </w:p>
        </w:tc>
        <w:tc>
          <w:tcPr>
            <w:tcW w:w="399"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12.98</w:t>
            </w:r>
          </w:p>
        </w:tc>
        <w:tc>
          <w:tcPr>
            <w:tcW w:w="701"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Victoria</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-36.79</w:t>
            </w:r>
          </w:p>
        </w:tc>
        <w:tc>
          <w:tcPr>
            <w:tcW w:w="688"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Clerical work</w:t>
            </w:r>
          </w:p>
        </w:tc>
        <w:tc>
          <w:tcPr>
            <w:tcW w:w="388" w:type="pct"/>
            <w:tcBorders>
              <w:top w:val="nil"/>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-166.63</w:t>
            </w:r>
          </w:p>
        </w:tc>
      </w:tr>
      <w:tr w:rsidR="0073119E" w:rsidRPr="009E7738" w:rsidTr="0073119E">
        <w:trPr>
          <w:gridAfter w:val="1"/>
          <w:wAfter w:w="3" w:type="pct"/>
        </w:trPr>
        <w:tc>
          <w:tcPr>
            <w:tcW w:w="696" w:type="pct"/>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3</w:t>
            </w:r>
          </w:p>
        </w:tc>
        <w:tc>
          <w:tcPr>
            <w:tcW w:w="695"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Victoria</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16.03</w:t>
            </w:r>
          </w:p>
        </w:tc>
        <w:tc>
          <w:tcPr>
            <w:tcW w:w="675" w:type="pct"/>
            <w:gridSpan w:val="2"/>
            <w:tcBorders>
              <w:top w:val="nil"/>
              <w:left w:val="nil"/>
              <w:bottom w:val="nil"/>
              <w:right w:val="nil"/>
            </w:tcBorders>
            <w:shd w:val="clear" w:color="auto" w:fill="auto"/>
            <w:noWrap/>
            <w:hideMark/>
          </w:tcPr>
          <w:p w:rsidR="009E7738" w:rsidRPr="009E7738" w:rsidRDefault="00984210" w:rsidP="00F26D17">
            <w:pPr>
              <w:pStyle w:val="Tabletext"/>
              <w:rPr>
                <w:lang w:eastAsia="en-AU"/>
              </w:rPr>
            </w:pPr>
            <w:r>
              <w:rPr>
                <w:lang w:eastAsia="en-AU"/>
              </w:rPr>
              <w:t>Course hours: 50–</w:t>
            </w:r>
            <w:r w:rsidR="009E7738" w:rsidRPr="009E7738">
              <w:rPr>
                <w:lang w:eastAsia="en-AU"/>
              </w:rPr>
              <w:t>100</w:t>
            </w:r>
          </w:p>
        </w:tc>
        <w:tc>
          <w:tcPr>
            <w:tcW w:w="399"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-12.95</w:t>
            </w:r>
          </w:p>
        </w:tc>
        <w:tc>
          <w:tcPr>
            <w:tcW w:w="701"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Poor English</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12.66</w:t>
            </w:r>
          </w:p>
        </w:tc>
        <w:tc>
          <w:tcPr>
            <w:tcW w:w="688"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Technicians</w:t>
            </w:r>
          </w:p>
        </w:tc>
        <w:tc>
          <w:tcPr>
            <w:tcW w:w="388" w:type="pct"/>
            <w:tcBorders>
              <w:top w:val="nil"/>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102.90</w:t>
            </w:r>
          </w:p>
        </w:tc>
      </w:tr>
      <w:tr w:rsidR="0073119E" w:rsidRPr="009E7738" w:rsidTr="0073119E">
        <w:trPr>
          <w:gridAfter w:val="1"/>
          <w:wAfter w:w="3" w:type="pct"/>
        </w:trPr>
        <w:tc>
          <w:tcPr>
            <w:tcW w:w="696" w:type="pct"/>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4</w:t>
            </w:r>
          </w:p>
        </w:tc>
        <w:tc>
          <w:tcPr>
            <w:tcW w:w="695"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Diploma</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-15.40</w:t>
            </w:r>
          </w:p>
        </w:tc>
        <w:tc>
          <w:tcPr>
            <w:tcW w:w="675"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Unknown</w:t>
            </w:r>
          </w:p>
        </w:tc>
        <w:tc>
          <w:tcPr>
            <w:tcW w:w="399"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10.86</w:t>
            </w:r>
          </w:p>
        </w:tc>
        <w:tc>
          <w:tcPr>
            <w:tcW w:w="701"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South Australia</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-12.10</w:t>
            </w:r>
          </w:p>
        </w:tc>
        <w:tc>
          <w:tcPr>
            <w:tcW w:w="688"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Labourers</w:t>
            </w:r>
          </w:p>
        </w:tc>
        <w:tc>
          <w:tcPr>
            <w:tcW w:w="388" w:type="pct"/>
            <w:tcBorders>
              <w:top w:val="nil"/>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67.91</w:t>
            </w:r>
          </w:p>
        </w:tc>
      </w:tr>
      <w:tr w:rsidR="0073119E" w:rsidRPr="009E7738" w:rsidTr="0073119E">
        <w:trPr>
          <w:gridAfter w:val="1"/>
          <w:wAfter w:w="3" w:type="pct"/>
        </w:trPr>
        <w:tc>
          <w:tcPr>
            <w:tcW w:w="696" w:type="pct"/>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5</w:t>
            </w:r>
          </w:p>
        </w:tc>
        <w:tc>
          <w:tcPr>
            <w:tcW w:w="695"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Technicians</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-13.40</w:t>
            </w:r>
          </w:p>
        </w:tc>
        <w:tc>
          <w:tcPr>
            <w:tcW w:w="675"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New South Wales</w:t>
            </w:r>
          </w:p>
        </w:tc>
        <w:tc>
          <w:tcPr>
            <w:tcW w:w="399"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10.85</w:t>
            </w:r>
          </w:p>
        </w:tc>
        <w:tc>
          <w:tcPr>
            <w:tcW w:w="701"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Course: Mixed programme</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10.80</w:t>
            </w:r>
          </w:p>
        </w:tc>
        <w:tc>
          <w:tcPr>
            <w:tcW w:w="688"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Unknown</w:t>
            </w:r>
          </w:p>
        </w:tc>
        <w:tc>
          <w:tcPr>
            <w:tcW w:w="388" w:type="pct"/>
            <w:tcBorders>
              <w:top w:val="nil"/>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-46.18</w:t>
            </w:r>
          </w:p>
        </w:tc>
      </w:tr>
      <w:tr w:rsidR="0073119E" w:rsidRPr="009E7738" w:rsidTr="0073119E">
        <w:trPr>
          <w:gridAfter w:val="1"/>
          <w:wAfter w:w="3" w:type="pct"/>
        </w:trPr>
        <w:tc>
          <w:tcPr>
            <w:tcW w:w="696" w:type="pct"/>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6</w:t>
            </w:r>
          </w:p>
        </w:tc>
        <w:tc>
          <w:tcPr>
            <w:tcW w:w="695"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Certificate II</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-12.24</w:t>
            </w:r>
          </w:p>
        </w:tc>
        <w:tc>
          <w:tcPr>
            <w:tcW w:w="675"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Reason: Other</w:t>
            </w:r>
          </w:p>
        </w:tc>
        <w:tc>
          <w:tcPr>
            <w:tcW w:w="399"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8.48</w:t>
            </w:r>
          </w:p>
        </w:tc>
        <w:tc>
          <w:tcPr>
            <w:tcW w:w="701"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Unknown</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10.09</w:t>
            </w:r>
          </w:p>
        </w:tc>
        <w:tc>
          <w:tcPr>
            <w:tcW w:w="688"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Certificate I</w:t>
            </w:r>
          </w:p>
        </w:tc>
        <w:tc>
          <w:tcPr>
            <w:tcW w:w="388" w:type="pct"/>
            <w:tcBorders>
              <w:top w:val="nil"/>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-44.71</w:t>
            </w:r>
          </w:p>
        </w:tc>
      </w:tr>
      <w:tr w:rsidR="0073119E" w:rsidRPr="009E7738" w:rsidTr="0073119E">
        <w:trPr>
          <w:gridAfter w:val="1"/>
          <w:wAfter w:w="3" w:type="pct"/>
        </w:trPr>
        <w:tc>
          <w:tcPr>
            <w:tcW w:w="696" w:type="pct"/>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7</w:t>
            </w:r>
          </w:p>
        </w:tc>
        <w:tc>
          <w:tcPr>
            <w:tcW w:w="695" w:type="pct"/>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Community work</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-7.56</w:t>
            </w:r>
          </w:p>
        </w:tc>
        <w:tc>
          <w:tcPr>
            <w:tcW w:w="675"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Reason: General skills</w:t>
            </w:r>
          </w:p>
        </w:tc>
        <w:tc>
          <w:tcPr>
            <w:tcW w:w="399"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6.20</w:t>
            </w:r>
          </w:p>
        </w:tc>
        <w:tc>
          <w:tcPr>
            <w:tcW w:w="701" w:type="pct"/>
            <w:gridSpan w:val="2"/>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 xml:space="preserve">Reason: Compulsory </w:t>
            </w:r>
            <w:r w:rsidR="001855FC">
              <w:rPr>
                <w:lang w:eastAsia="en-AU"/>
              </w:rPr>
              <w:t>upskill</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8.72</w:t>
            </w:r>
          </w:p>
        </w:tc>
        <w:tc>
          <w:tcPr>
            <w:tcW w:w="688"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Community work</w:t>
            </w:r>
          </w:p>
        </w:tc>
        <w:tc>
          <w:tcPr>
            <w:tcW w:w="388" w:type="pct"/>
            <w:tcBorders>
              <w:top w:val="nil"/>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41.74</w:t>
            </w:r>
          </w:p>
        </w:tc>
      </w:tr>
      <w:tr w:rsidR="0073119E" w:rsidRPr="009E7738" w:rsidTr="0073119E">
        <w:trPr>
          <w:gridAfter w:val="1"/>
          <w:wAfter w:w="3" w:type="pct"/>
        </w:trPr>
        <w:tc>
          <w:tcPr>
            <w:tcW w:w="696" w:type="pct"/>
            <w:tcBorders>
              <w:top w:val="nil"/>
              <w:left w:val="nil"/>
              <w:bottom w:val="nil"/>
              <w:right w:val="nil"/>
            </w:tcBorders>
            <w:shd w:val="clear" w:color="auto" w:fill="auto"/>
            <w:hideMark/>
          </w:tcPr>
          <w:p w:rsidR="009E7738" w:rsidRPr="009E7738" w:rsidRDefault="009E7738" w:rsidP="00F26D17">
            <w:pPr>
              <w:pStyle w:val="Tabletext"/>
              <w:rPr>
                <w:lang w:eastAsia="en-AU"/>
              </w:rPr>
            </w:pPr>
            <w:r w:rsidRPr="009E7738">
              <w:rPr>
                <w:lang w:eastAsia="en-AU"/>
              </w:rPr>
              <w:t>8</w:t>
            </w:r>
          </w:p>
        </w:tc>
        <w:tc>
          <w:tcPr>
            <w:tcW w:w="695" w:type="pct"/>
            <w:tcBorders>
              <w:top w:val="nil"/>
              <w:left w:val="nil"/>
              <w:bottom w:val="nil"/>
              <w:right w:val="nil"/>
            </w:tcBorders>
            <w:shd w:val="clear" w:color="auto" w:fill="auto"/>
            <w:noWrap/>
            <w:tcMar>
              <w:right w:w="0" w:type="dxa"/>
            </w:tcMar>
            <w:hideMark/>
          </w:tcPr>
          <w:p w:rsidR="009E7738" w:rsidRPr="009E7738" w:rsidRDefault="009E7738" w:rsidP="00F26D17">
            <w:pPr>
              <w:pStyle w:val="Tabletext"/>
              <w:rPr>
                <w:lang w:eastAsia="en-AU"/>
              </w:rPr>
            </w:pPr>
            <w:r w:rsidRPr="009E7738">
              <w:rPr>
                <w:lang w:eastAsia="en-AU"/>
              </w:rPr>
              <w:t>Occupation: Clerical work</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-7.07</w:t>
            </w:r>
          </w:p>
        </w:tc>
        <w:tc>
          <w:tcPr>
            <w:tcW w:w="675" w:type="pct"/>
            <w:gridSpan w:val="2"/>
            <w:tcBorders>
              <w:top w:val="nil"/>
              <w:left w:val="nil"/>
              <w:bottom w:val="nil"/>
              <w:right w:val="nil"/>
            </w:tcBorders>
            <w:shd w:val="clear" w:color="auto" w:fill="auto"/>
            <w:noWrap/>
            <w:hideMark/>
          </w:tcPr>
          <w:p w:rsidR="009E7738" w:rsidRPr="009E7738" w:rsidRDefault="00984210" w:rsidP="00F26D17">
            <w:pPr>
              <w:pStyle w:val="Tabletext"/>
              <w:rPr>
                <w:lang w:eastAsia="en-AU"/>
              </w:rPr>
            </w:pPr>
            <w:r>
              <w:rPr>
                <w:lang w:eastAsia="en-AU"/>
              </w:rPr>
              <w:t>Course hours: 21–</w:t>
            </w:r>
            <w:r w:rsidR="009E7738" w:rsidRPr="009E7738">
              <w:rPr>
                <w:lang w:eastAsia="en-AU"/>
              </w:rPr>
              <w:t>50</w:t>
            </w:r>
          </w:p>
        </w:tc>
        <w:tc>
          <w:tcPr>
            <w:tcW w:w="399"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4.79</w:t>
            </w:r>
          </w:p>
        </w:tc>
        <w:tc>
          <w:tcPr>
            <w:tcW w:w="701" w:type="pct"/>
            <w:gridSpan w:val="2"/>
            <w:tcBorders>
              <w:top w:val="nil"/>
              <w:left w:val="nil"/>
              <w:bottom w:val="nil"/>
              <w:right w:val="nil"/>
            </w:tcBorders>
            <w:shd w:val="clear" w:color="auto" w:fill="auto"/>
            <w:noWrap/>
            <w:tcMar>
              <w:right w:w="0" w:type="dxa"/>
            </w:tcMar>
            <w:hideMark/>
          </w:tcPr>
          <w:p w:rsidR="009E7738" w:rsidRPr="009E7738" w:rsidRDefault="009E7738" w:rsidP="00F26D17">
            <w:pPr>
              <w:pStyle w:val="Tabletext"/>
              <w:rPr>
                <w:lang w:eastAsia="en-AU"/>
              </w:rPr>
            </w:pPr>
            <w:r w:rsidRPr="009E7738">
              <w:rPr>
                <w:lang w:eastAsia="en-AU"/>
              </w:rPr>
              <w:t>Occupation: Machinery op.</w:t>
            </w:r>
          </w:p>
        </w:tc>
        <w:tc>
          <w:tcPr>
            <w:tcW w:w="377" w:type="pct"/>
            <w:tcBorders>
              <w:top w:val="nil"/>
              <w:left w:val="nil"/>
              <w:bottom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-8.54</w:t>
            </w:r>
          </w:p>
        </w:tc>
        <w:tc>
          <w:tcPr>
            <w:tcW w:w="688" w:type="pct"/>
            <w:gridSpan w:val="2"/>
            <w:tcBorders>
              <w:top w:val="nil"/>
              <w:left w:val="nil"/>
              <w:bottom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Diploma</w:t>
            </w:r>
          </w:p>
        </w:tc>
        <w:tc>
          <w:tcPr>
            <w:tcW w:w="388" w:type="pct"/>
            <w:tcBorders>
              <w:top w:val="nil"/>
              <w:left w:val="nil"/>
              <w:bottom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-41.45</w:t>
            </w:r>
          </w:p>
        </w:tc>
      </w:tr>
      <w:tr w:rsidR="0073119E" w:rsidRPr="009E7738" w:rsidTr="0073119E">
        <w:trPr>
          <w:gridAfter w:val="1"/>
          <w:wAfter w:w="3" w:type="pct"/>
        </w:trPr>
        <w:tc>
          <w:tcPr>
            <w:tcW w:w="696" w:type="pct"/>
            <w:tcBorders>
              <w:top w:val="nil"/>
              <w:left w:val="nil"/>
              <w:right w:val="nil"/>
            </w:tcBorders>
            <w:shd w:val="clear" w:color="auto" w:fill="auto"/>
            <w:hideMark/>
          </w:tcPr>
          <w:p w:rsidR="009E7738" w:rsidRPr="009E7738" w:rsidRDefault="009E7738" w:rsidP="00F26D17">
            <w:pPr>
              <w:pStyle w:val="Tabletext"/>
              <w:rPr>
                <w:lang w:eastAsia="en-AU"/>
              </w:rPr>
            </w:pPr>
            <w:r w:rsidRPr="009E7738">
              <w:rPr>
                <w:lang w:eastAsia="en-AU"/>
              </w:rPr>
              <w:t>9</w:t>
            </w:r>
          </w:p>
        </w:tc>
        <w:tc>
          <w:tcPr>
            <w:tcW w:w="695" w:type="pct"/>
            <w:tcBorders>
              <w:top w:val="nil"/>
              <w:left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Labourers</w:t>
            </w:r>
          </w:p>
        </w:tc>
        <w:tc>
          <w:tcPr>
            <w:tcW w:w="377" w:type="pct"/>
            <w:tcBorders>
              <w:top w:val="nil"/>
              <w:left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7.00</w:t>
            </w:r>
          </w:p>
        </w:tc>
        <w:tc>
          <w:tcPr>
            <w:tcW w:w="675" w:type="pct"/>
            <w:gridSpan w:val="2"/>
            <w:tcBorders>
              <w:top w:val="nil"/>
              <w:left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Occupation: Community work</w:t>
            </w:r>
          </w:p>
        </w:tc>
        <w:tc>
          <w:tcPr>
            <w:tcW w:w="399" w:type="pct"/>
            <w:tcBorders>
              <w:top w:val="nil"/>
              <w:left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4.67</w:t>
            </w:r>
          </w:p>
        </w:tc>
        <w:tc>
          <w:tcPr>
            <w:tcW w:w="701" w:type="pct"/>
            <w:gridSpan w:val="2"/>
            <w:tcBorders>
              <w:top w:val="nil"/>
              <w:left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Has a disability</w:t>
            </w:r>
          </w:p>
        </w:tc>
        <w:tc>
          <w:tcPr>
            <w:tcW w:w="377" w:type="pct"/>
            <w:tcBorders>
              <w:top w:val="nil"/>
              <w:left w:val="nil"/>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8.42</w:t>
            </w:r>
          </w:p>
        </w:tc>
        <w:tc>
          <w:tcPr>
            <w:tcW w:w="688" w:type="pct"/>
            <w:gridSpan w:val="2"/>
            <w:tcBorders>
              <w:top w:val="nil"/>
              <w:left w:val="nil"/>
              <w:right w:val="nil"/>
            </w:tcBorders>
            <w:shd w:val="clear" w:color="auto" w:fill="auto"/>
            <w:noWrap/>
            <w:hideMark/>
          </w:tcPr>
          <w:p w:rsidR="009E7738" w:rsidRPr="009E7738" w:rsidRDefault="009E7738" w:rsidP="00F26D17">
            <w:pPr>
              <w:pStyle w:val="Tabletext"/>
              <w:rPr>
                <w:lang w:eastAsia="en-AU"/>
              </w:rPr>
            </w:pPr>
            <w:r w:rsidRPr="009E7738">
              <w:rPr>
                <w:lang w:eastAsia="en-AU"/>
              </w:rPr>
              <w:t>Course: Engineering</w:t>
            </w:r>
          </w:p>
        </w:tc>
        <w:tc>
          <w:tcPr>
            <w:tcW w:w="388" w:type="pct"/>
            <w:tcBorders>
              <w:top w:val="nil"/>
              <w:left w:val="nil"/>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-35.70</w:t>
            </w:r>
          </w:p>
        </w:tc>
      </w:tr>
      <w:tr w:rsidR="0073119E" w:rsidRPr="009E7738" w:rsidTr="0073119E">
        <w:trPr>
          <w:gridAfter w:val="1"/>
          <w:wAfter w:w="3" w:type="pct"/>
        </w:trPr>
        <w:tc>
          <w:tcPr>
            <w:tcW w:w="696" w:type="pct"/>
            <w:tcBorders>
              <w:top w:val="nil"/>
              <w:left w:val="nil"/>
              <w:bottom w:val="single" w:sz="4" w:space="0" w:color="auto"/>
              <w:right w:val="nil"/>
            </w:tcBorders>
            <w:shd w:val="clear" w:color="auto" w:fill="auto"/>
            <w:hideMark/>
          </w:tcPr>
          <w:p w:rsidR="009E7738" w:rsidRPr="009E7738" w:rsidRDefault="009E7738" w:rsidP="00F26D17">
            <w:pPr>
              <w:pStyle w:val="Tabletext"/>
              <w:rPr>
                <w:lang w:eastAsia="en-AU"/>
              </w:rPr>
            </w:pPr>
            <w:r w:rsidRPr="009E7738">
              <w:rPr>
                <w:lang w:eastAsia="en-AU"/>
              </w:rPr>
              <w:t>10</w:t>
            </w:r>
          </w:p>
        </w:tc>
        <w:tc>
          <w:tcPr>
            <w:tcW w:w="695" w:type="pct"/>
            <w:tcBorders>
              <w:top w:val="nil"/>
              <w:left w:val="nil"/>
              <w:bottom w:val="single" w:sz="4" w:space="0" w:color="auto"/>
              <w:right w:val="nil"/>
            </w:tcBorders>
            <w:shd w:val="clear" w:color="auto" w:fill="auto"/>
            <w:noWrap/>
            <w:hideMark/>
          </w:tcPr>
          <w:p w:rsidR="009E7738" w:rsidRPr="009E7738" w:rsidRDefault="009E7738" w:rsidP="00F26D17">
            <w:pPr>
              <w:pStyle w:val="Tabletext"/>
              <w:rPr>
                <w:lang w:eastAsia="en-AU"/>
              </w:rPr>
            </w:pPr>
            <w:r w:rsidRPr="009E7738">
              <w:rPr>
                <w:lang w:eastAsia="en-AU"/>
              </w:rPr>
              <w:t>Course: Management</w:t>
            </w:r>
          </w:p>
        </w:tc>
        <w:tc>
          <w:tcPr>
            <w:tcW w:w="377" w:type="pct"/>
            <w:tcBorders>
              <w:top w:val="nil"/>
              <w:left w:val="nil"/>
              <w:bottom w:val="single" w:sz="4" w:space="0" w:color="auto"/>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6.85</w:t>
            </w:r>
          </w:p>
        </w:tc>
        <w:tc>
          <w:tcPr>
            <w:tcW w:w="675" w:type="pct"/>
            <w:gridSpan w:val="2"/>
            <w:tcBorders>
              <w:top w:val="nil"/>
              <w:left w:val="nil"/>
              <w:bottom w:val="single" w:sz="4" w:space="0" w:color="auto"/>
              <w:right w:val="nil"/>
            </w:tcBorders>
            <w:shd w:val="clear" w:color="auto" w:fill="auto"/>
            <w:noWrap/>
            <w:hideMark/>
          </w:tcPr>
          <w:p w:rsidR="009E7738" w:rsidRPr="009E7738" w:rsidRDefault="009E7738" w:rsidP="00F26D17">
            <w:pPr>
              <w:pStyle w:val="Tabletext"/>
              <w:rPr>
                <w:lang w:eastAsia="en-AU"/>
              </w:rPr>
            </w:pPr>
            <w:r w:rsidRPr="009E7738">
              <w:rPr>
                <w:lang w:eastAsia="en-AU"/>
              </w:rPr>
              <w:t>Male</w:t>
            </w:r>
          </w:p>
        </w:tc>
        <w:tc>
          <w:tcPr>
            <w:tcW w:w="399" w:type="pct"/>
            <w:tcBorders>
              <w:top w:val="nil"/>
              <w:left w:val="nil"/>
              <w:bottom w:val="single" w:sz="4" w:space="0" w:color="auto"/>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-4.64</w:t>
            </w:r>
          </w:p>
        </w:tc>
        <w:tc>
          <w:tcPr>
            <w:tcW w:w="701" w:type="pct"/>
            <w:gridSpan w:val="2"/>
            <w:tcBorders>
              <w:top w:val="nil"/>
              <w:left w:val="nil"/>
              <w:bottom w:val="single" w:sz="4" w:space="0" w:color="auto"/>
              <w:right w:val="nil"/>
            </w:tcBorders>
            <w:shd w:val="clear" w:color="auto" w:fill="auto"/>
            <w:noWrap/>
            <w:hideMark/>
          </w:tcPr>
          <w:p w:rsidR="009E7738" w:rsidRPr="009E7738" w:rsidRDefault="009E7738" w:rsidP="00F26D17">
            <w:pPr>
              <w:pStyle w:val="Tabletext"/>
              <w:rPr>
                <w:lang w:eastAsia="en-AU"/>
              </w:rPr>
            </w:pPr>
            <w:r w:rsidRPr="009E7738">
              <w:rPr>
                <w:lang w:eastAsia="en-AU"/>
              </w:rPr>
              <w:t>Indigenous origin</w:t>
            </w:r>
          </w:p>
        </w:tc>
        <w:tc>
          <w:tcPr>
            <w:tcW w:w="377" w:type="pct"/>
            <w:tcBorders>
              <w:top w:val="nil"/>
              <w:left w:val="nil"/>
              <w:bottom w:val="single" w:sz="4" w:space="0" w:color="auto"/>
              <w:right w:val="nil"/>
            </w:tcBorders>
            <w:shd w:val="clear" w:color="auto" w:fill="auto"/>
            <w:noWrap/>
            <w:hideMark/>
          </w:tcPr>
          <w:p w:rsidR="009E7738" w:rsidRPr="009E7738" w:rsidRDefault="009E7738" w:rsidP="006D2A0A">
            <w:pPr>
              <w:pStyle w:val="Tabletext"/>
              <w:tabs>
                <w:tab w:val="decimal" w:pos="454"/>
              </w:tabs>
              <w:rPr>
                <w:i/>
                <w:iCs/>
                <w:lang w:eastAsia="en-AU"/>
              </w:rPr>
            </w:pPr>
            <w:r w:rsidRPr="009E7738">
              <w:rPr>
                <w:i/>
                <w:iCs/>
                <w:lang w:eastAsia="en-AU"/>
              </w:rPr>
              <w:t>7.95</w:t>
            </w:r>
          </w:p>
        </w:tc>
        <w:tc>
          <w:tcPr>
            <w:tcW w:w="688" w:type="pct"/>
            <w:gridSpan w:val="2"/>
            <w:tcBorders>
              <w:top w:val="nil"/>
              <w:left w:val="nil"/>
              <w:bottom w:val="single" w:sz="4" w:space="0" w:color="auto"/>
              <w:right w:val="nil"/>
            </w:tcBorders>
            <w:shd w:val="clear" w:color="auto" w:fill="auto"/>
            <w:noWrap/>
            <w:hideMark/>
          </w:tcPr>
          <w:p w:rsidR="009E7738" w:rsidRPr="009E7738" w:rsidRDefault="009E7738" w:rsidP="00F26D17">
            <w:pPr>
              <w:pStyle w:val="Tabletext"/>
              <w:rPr>
                <w:lang w:eastAsia="en-AU"/>
              </w:rPr>
            </w:pPr>
            <w:r w:rsidRPr="009E7738">
              <w:rPr>
                <w:lang w:eastAsia="en-AU"/>
              </w:rPr>
              <w:t>Age</w:t>
            </w:r>
          </w:p>
        </w:tc>
        <w:tc>
          <w:tcPr>
            <w:tcW w:w="388" w:type="pct"/>
            <w:tcBorders>
              <w:top w:val="nil"/>
              <w:left w:val="nil"/>
              <w:bottom w:val="single" w:sz="4" w:space="0" w:color="auto"/>
              <w:right w:val="nil"/>
            </w:tcBorders>
            <w:shd w:val="clear" w:color="auto" w:fill="auto"/>
            <w:noWrap/>
            <w:hideMark/>
          </w:tcPr>
          <w:p w:rsidR="009E7738" w:rsidRPr="009E7738" w:rsidRDefault="009E7738" w:rsidP="006D2A0A">
            <w:pPr>
              <w:pStyle w:val="Tabletext"/>
              <w:tabs>
                <w:tab w:val="decimal" w:pos="482"/>
              </w:tabs>
              <w:rPr>
                <w:i/>
                <w:iCs/>
                <w:lang w:eastAsia="en-AU"/>
              </w:rPr>
            </w:pPr>
            <w:r w:rsidRPr="009E7738">
              <w:rPr>
                <w:i/>
                <w:iCs/>
                <w:lang w:eastAsia="en-AU"/>
              </w:rPr>
              <w:t>31.29</w:t>
            </w:r>
          </w:p>
        </w:tc>
      </w:tr>
    </w:tbl>
    <w:p w:rsidR="00183840" w:rsidRDefault="0079349D" w:rsidP="006D2A0A">
      <w:pPr>
        <w:pStyle w:val="Source"/>
      </w:pPr>
      <w:r>
        <w:t>Source:</w:t>
      </w:r>
      <w:r w:rsidR="006D2A0A">
        <w:tab/>
      </w:r>
      <w:r>
        <w:t xml:space="preserve">Authors’ calculations using </w:t>
      </w:r>
      <w:r w:rsidR="00984210">
        <w:t>Student</w:t>
      </w:r>
      <w:r w:rsidR="009D6DA9">
        <w:t xml:space="preserve"> Outcomes Survey</w:t>
      </w:r>
      <w:r w:rsidR="00984210">
        <w:t xml:space="preserve"> data, 2009–</w:t>
      </w:r>
      <w:r>
        <w:t>12.</w:t>
      </w:r>
    </w:p>
    <w:p w:rsidR="009E7738" w:rsidRPr="00D8326F" w:rsidRDefault="004E6B10" w:rsidP="006D2A0A">
      <w:pPr>
        <w:pStyle w:val="Tabletitle"/>
        <w:spacing w:before="240"/>
      </w:pPr>
      <w:bookmarkStart w:id="108" w:name="_Toc427677328"/>
      <w:r w:rsidRPr="00D8326F">
        <w:t>Table</w:t>
      </w:r>
      <w:r w:rsidR="0070004F" w:rsidRPr="00D8326F">
        <w:t xml:space="preserve"> G2</w:t>
      </w:r>
      <w:r w:rsidR="0073119E">
        <w:tab/>
      </w:r>
      <w:r w:rsidR="009E7738" w:rsidRPr="00D8326F">
        <w:t>Transition from unemployment to employment,</w:t>
      </w:r>
      <w:r w:rsidR="00BC3D42" w:rsidRPr="00D8326F">
        <w:t xml:space="preserve"> </w:t>
      </w:r>
      <w:r w:rsidR="009E7738" w:rsidRPr="00D8326F">
        <w:t>decomposition results, including interaction effects: contributi</w:t>
      </w:r>
      <w:r w:rsidR="00984210">
        <w:t>ons of additional disadvantages: m</w:t>
      </w:r>
      <w:r w:rsidR="00BC3D42" w:rsidRPr="00D8326F">
        <w:t>odule completers only</w:t>
      </w:r>
      <w:r w:rsidR="0080135E" w:rsidRPr="00D8326F">
        <w:t xml:space="preserve"> (=</w:t>
      </w:r>
      <w:r w:rsidR="00984210">
        <w:t xml:space="preserve"> t</w:t>
      </w:r>
      <w:r w:rsidRPr="00D8326F">
        <w:t>able</w:t>
      </w:r>
      <w:r w:rsidR="0080135E" w:rsidRPr="00D8326F">
        <w:t xml:space="preserve"> 8 for subset of course completers)</w:t>
      </w:r>
      <w:bookmarkEnd w:id="108"/>
    </w:p>
    <w:tbl>
      <w:tblPr>
        <w:tblW w:w="14288" w:type="dxa"/>
        <w:tblInd w:w="57" w:type="dxa"/>
        <w:tblLayout w:type="fixed"/>
        <w:tblCellMar>
          <w:left w:w="57" w:type="dxa"/>
          <w:right w:w="57" w:type="dxa"/>
        </w:tblCellMar>
        <w:tblLook w:val="04A0" w:firstRow="1" w:lastRow="0" w:firstColumn="1" w:lastColumn="0" w:noHBand="0" w:noVBand="1"/>
      </w:tblPr>
      <w:tblGrid>
        <w:gridCol w:w="2314"/>
        <w:gridCol w:w="1229"/>
        <w:gridCol w:w="1766"/>
        <w:gridCol w:w="1209"/>
        <w:gridCol w:w="1786"/>
        <w:gridCol w:w="1192"/>
        <w:gridCol w:w="1803"/>
        <w:gridCol w:w="1317"/>
        <w:gridCol w:w="1672"/>
      </w:tblGrid>
      <w:tr w:rsidR="00C55EE0" w:rsidRPr="009E7738" w:rsidTr="0073119E">
        <w:tc>
          <w:tcPr>
            <w:tcW w:w="810" w:type="pct"/>
            <w:tcBorders>
              <w:top w:val="single" w:sz="4" w:space="0" w:color="auto"/>
              <w:left w:val="nil"/>
              <w:right w:val="nil"/>
            </w:tcBorders>
            <w:shd w:val="clear" w:color="auto" w:fill="auto"/>
            <w:noWrap/>
          </w:tcPr>
          <w:p w:rsidR="00C55EE0" w:rsidRPr="009E7738" w:rsidRDefault="00C55EE0" w:rsidP="006D2A0A">
            <w:pPr>
              <w:pStyle w:val="Tablehead1"/>
              <w:rPr>
                <w:lang w:eastAsia="en-AU"/>
              </w:rPr>
            </w:pPr>
          </w:p>
        </w:tc>
        <w:tc>
          <w:tcPr>
            <w:tcW w:w="1048" w:type="pct"/>
            <w:gridSpan w:val="2"/>
            <w:tcBorders>
              <w:top w:val="single" w:sz="4" w:space="0" w:color="auto"/>
              <w:left w:val="nil"/>
              <w:right w:val="nil"/>
            </w:tcBorders>
            <w:shd w:val="clear" w:color="auto" w:fill="auto"/>
            <w:noWrap/>
          </w:tcPr>
          <w:p w:rsidR="00C55EE0" w:rsidRPr="009E7738" w:rsidRDefault="00C55EE0" w:rsidP="006D2A0A">
            <w:pPr>
              <w:pStyle w:val="Tablehead1"/>
              <w:jc w:val="center"/>
              <w:rPr>
                <w:i/>
                <w:iCs/>
                <w:lang w:eastAsia="en-AU"/>
              </w:rPr>
            </w:pPr>
            <w:r w:rsidRPr="00C55EE0">
              <w:rPr>
                <w:iCs/>
                <w:lang w:eastAsia="en-AU"/>
              </w:rPr>
              <w:t>Indigenous</w:t>
            </w:r>
          </w:p>
        </w:tc>
        <w:tc>
          <w:tcPr>
            <w:tcW w:w="1048" w:type="pct"/>
            <w:gridSpan w:val="2"/>
            <w:tcBorders>
              <w:top w:val="single" w:sz="4" w:space="0" w:color="auto"/>
              <w:left w:val="nil"/>
              <w:right w:val="nil"/>
            </w:tcBorders>
            <w:shd w:val="clear" w:color="auto" w:fill="auto"/>
            <w:noWrap/>
          </w:tcPr>
          <w:p w:rsidR="00C55EE0" w:rsidRPr="009E7738" w:rsidRDefault="00C55EE0" w:rsidP="006D2A0A">
            <w:pPr>
              <w:pStyle w:val="Tablehead1"/>
              <w:jc w:val="center"/>
              <w:rPr>
                <w:i/>
                <w:iCs/>
                <w:lang w:eastAsia="en-AU"/>
              </w:rPr>
            </w:pPr>
            <w:r>
              <w:rPr>
                <w:iCs/>
                <w:lang w:eastAsia="en-AU"/>
              </w:rPr>
              <w:t>Has a disability</w:t>
            </w:r>
          </w:p>
        </w:tc>
        <w:tc>
          <w:tcPr>
            <w:tcW w:w="1048" w:type="pct"/>
            <w:gridSpan w:val="2"/>
            <w:tcBorders>
              <w:top w:val="single" w:sz="4" w:space="0" w:color="auto"/>
              <w:left w:val="nil"/>
              <w:right w:val="nil"/>
            </w:tcBorders>
            <w:shd w:val="clear" w:color="auto" w:fill="auto"/>
            <w:noWrap/>
          </w:tcPr>
          <w:p w:rsidR="00C55EE0" w:rsidRPr="009E7738" w:rsidRDefault="00C55EE0" w:rsidP="009A33E6">
            <w:pPr>
              <w:pStyle w:val="Tablehead1"/>
              <w:jc w:val="center"/>
              <w:rPr>
                <w:i/>
                <w:iCs/>
                <w:lang w:eastAsia="en-AU"/>
              </w:rPr>
            </w:pPr>
            <w:r w:rsidRPr="00C55EE0">
              <w:rPr>
                <w:iCs/>
                <w:lang w:eastAsia="en-AU"/>
              </w:rPr>
              <w:t xml:space="preserve">Lives in lowest </w:t>
            </w:r>
            <w:r w:rsidR="009A33E6">
              <w:rPr>
                <w:iCs/>
                <w:lang w:eastAsia="en-AU"/>
              </w:rPr>
              <w:t>SES</w:t>
            </w:r>
            <w:r w:rsidRPr="00C55EE0">
              <w:rPr>
                <w:iCs/>
                <w:lang w:eastAsia="en-AU"/>
              </w:rPr>
              <w:t xml:space="preserve"> area</w:t>
            </w:r>
          </w:p>
        </w:tc>
        <w:tc>
          <w:tcPr>
            <w:tcW w:w="1046" w:type="pct"/>
            <w:gridSpan w:val="2"/>
            <w:tcBorders>
              <w:top w:val="single" w:sz="4" w:space="0" w:color="auto"/>
              <w:left w:val="nil"/>
              <w:right w:val="nil"/>
            </w:tcBorders>
            <w:shd w:val="clear" w:color="auto" w:fill="auto"/>
            <w:noWrap/>
          </w:tcPr>
          <w:p w:rsidR="00C55EE0" w:rsidRPr="009E7738" w:rsidRDefault="00C55EE0" w:rsidP="006D2A0A">
            <w:pPr>
              <w:pStyle w:val="Tablehead1"/>
              <w:jc w:val="center"/>
              <w:rPr>
                <w:i/>
                <w:iCs/>
                <w:lang w:eastAsia="en-AU"/>
              </w:rPr>
            </w:pPr>
            <w:r w:rsidRPr="00C55EE0">
              <w:rPr>
                <w:iCs/>
                <w:lang w:eastAsia="en-AU"/>
              </w:rPr>
              <w:t>Limited English language skills</w:t>
            </w:r>
          </w:p>
        </w:tc>
      </w:tr>
      <w:tr w:rsidR="00C55EE0" w:rsidRPr="006D2A0A" w:rsidTr="0073119E">
        <w:tc>
          <w:tcPr>
            <w:tcW w:w="810" w:type="pct"/>
            <w:tcBorders>
              <w:left w:val="nil"/>
              <w:bottom w:val="single" w:sz="4" w:space="0" w:color="auto"/>
              <w:right w:val="nil"/>
            </w:tcBorders>
            <w:shd w:val="clear" w:color="auto" w:fill="auto"/>
            <w:noWrap/>
            <w:hideMark/>
          </w:tcPr>
          <w:p w:rsidR="009E7738" w:rsidRPr="006D2A0A" w:rsidRDefault="009E7738" w:rsidP="006D2A0A">
            <w:pPr>
              <w:pStyle w:val="Tablehead2"/>
            </w:pPr>
          </w:p>
        </w:tc>
        <w:tc>
          <w:tcPr>
            <w:tcW w:w="430"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Rank of the categories of disadvantage*</w:t>
            </w:r>
          </w:p>
        </w:tc>
        <w:tc>
          <w:tcPr>
            <w:tcW w:w="618"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Percentage contribution to explained difference</w:t>
            </w:r>
          </w:p>
        </w:tc>
        <w:tc>
          <w:tcPr>
            <w:tcW w:w="423"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Rank of the categories of disadvantage*</w:t>
            </w:r>
          </w:p>
        </w:tc>
        <w:tc>
          <w:tcPr>
            <w:tcW w:w="625"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Percentage contribution to explained difference</w:t>
            </w:r>
          </w:p>
        </w:tc>
        <w:tc>
          <w:tcPr>
            <w:tcW w:w="417"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Rank of the categories of disadvantage*</w:t>
            </w:r>
          </w:p>
        </w:tc>
        <w:tc>
          <w:tcPr>
            <w:tcW w:w="631"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Percentage contribution to explained difference</w:t>
            </w:r>
          </w:p>
        </w:tc>
        <w:tc>
          <w:tcPr>
            <w:tcW w:w="461"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Rank of the categories of disadvantage*</w:t>
            </w:r>
          </w:p>
        </w:tc>
        <w:tc>
          <w:tcPr>
            <w:tcW w:w="585" w:type="pct"/>
            <w:tcBorders>
              <w:left w:val="nil"/>
              <w:bottom w:val="single" w:sz="4" w:space="0" w:color="auto"/>
              <w:right w:val="nil"/>
            </w:tcBorders>
            <w:shd w:val="clear" w:color="auto" w:fill="auto"/>
            <w:noWrap/>
            <w:hideMark/>
          </w:tcPr>
          <w:p w:rsidR="009E7738" w:rsidRPr="006D2A0A" w:rsidRDefault="009E7738" w:rsidP="006D2A0A">
            <w:pPr>
              <w:pStyle w:val="Tablehead2"/>
              <w:jc w:val="center"/>
            </w:pPr>
            <w:r w:rsidRPr="006D2A0A">
              <w:t>Percentage contribution to explained difference</w:t>
            </w:r>
          </w:p>
        </w:tc>
      </w:tr>
      <w:tr w:rsidR="00C55EE0" w:rsidRPr="009E7738" w:rsidTr="0073119E">
        <w:tc>
          <w:tcPr>
            <w:tcW w:w="810" w:type="pct"/>
            <w:tcBorders>
              <w:top w:val="single" w:sz="4" w:space="0" w:color="auto"/>
              <w:left w:val="nil"/>
              <w:bottom w:val="nil"/>
              <w:right w:val="nil"/>
            </w:tcBorders>
            <w:shd w:val="clear" w:color="auto" w:fill="auto"/>
            <w:noWrap/>
            <w:hideMark/>
          </w:tcPr>
          <w:p w:rsidR="009E7738" w:rsidRPr="009E7738" w:rsidRDefault="009E7738" w:rsidP="006D2A0A">
            <w:pPr>
              <w:pStyle w:val="Tabletext"/>
              <w:rPr>
                <w:lang w:eastAsia="en-AU"/>
              </w:rPr>
            </w:pPr>
            <w:r w:rsidRPr="009E7738">
              <w:rPr>
                <w:lang w:eastAsia="en-AU"/>
              </w:rPr>
              <w:t>Has a disability</w:t>
            </w:r>
          </w:p>
        </w:tc>
        <w:tc>
          <w:tcPr>
            <w:tcW w:w="430" w:type="pct"/>
            <w:tcBorders>
              <w:top w:val="single" w:sz="4" w:space="0" w:color="auto"/>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20</w:t>
            </w:r>
          </w:p>
        </w:tc>
        <w:tc>
          <w:tcPr>
            <w:tcW w:w="618" w:type="pct"/>
            <w:tcBorders>
              <w:top w:val="single" w:sz="4" w:space="0" w:color="auto"/>
              <w:left w:val="nil"/>
              <w:bottom w:val="nil"/>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3.39</w:t>
            </w:r>
          </w:p>
        </w:tc>
        <w:tc>
          <w:tcPr>
            <w:tcW w:w="423" w:type="pct"/>
            <w:tcBorders>
              <w:top w:val="single" w:sz="4" w:space="0" w:color="auto"/>
              <w:left w:val="nil"/>
              <w:bottom w:val="nil"/>
              <w:right w:val="nil"/>
            </w:tcBorders>
            <w:shd w:val="clear" w:color="auto" w:fill="auto"/>
            <w:noWrap/>
            <w:hideMark/>
          </w:tcPr>
          <w:p w:rsidR="009E7738" w:rsidRPr="009E7738" w:rsidRDefault="009E7738" w:rsidP="0073119E">
            <w:pPr>
              <w:pStyle w:val="Tabletext"/>
              <w:tabs>
                <w:tab w:val="decimal" w:pos="624"/>
              </w:tabs>
              <w:rPr>
                <w:i/>
                <w:iCs/>
                <w:lang w:eastAsia="en-AU"/>
              </w:rPr>
            </w:pPr>
          </w:p>
        </w:tc>
        <w:tc>
          <w:tcPr>
            <w:tcW w:w="625" w:type="pct"/>
            <w:tcBorders>
              <w:top w:val="single" w:sz="4" w:space="0" w:color="auto"/>
              <w:left w:val="nil"/>
              <w:bottom w:val="nil"/>
              <w:right w:val="nil"/>
            </w:tcBorders>
            <w:shd w:val="clear" w:color="auto" w:fill="auto"/>
            <w:noWrap/>
            <w:hideMark/>
          </w:tcPr>
          <w:p w:rsidR="009E7738" w:rsidRPr="009E7738" w:rsidRDefault="009E7738" w:rsidP="0073119E">
            <w:pPr>
              <w:pStyle w:val="Tabletext"/>
              <w:tabs>
                <w:tab w:val="decimal" w:pos="680"/>
              </w:tabs>
              <w:rPr>
                <w:rFonts w:ascii="Times New Roman" w:hAnsi="Times New Roman"/>
                <w:sz w:val="20"/>
                <w:lang w:eastAsia="en-AU"/>
              </w:rPr>
            </w:pPr>
          </w:p>
        </w:tc>
        <w:tc>
          <w:tcPr>
            <w:tcW w:w="417" w:type="pct"/>
            <w:tcBorders>
              <w:top w:val="single" w:sz="4" w:space="0" w:color="auto"/>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9</w:t>
            </w:r>
          </w:p>
        </w:tc>
        <w:tc>
          <w:tcPr>
            <w:tcW w:w="631" w:type="pct"/>
            <w:tcBorders>
              <w:top w:val="single" w:sz="4" w:space="0" w:color="auto"/>
              <w:left w:val="nil"/>
              <w:bottom w:val="nil"/>
              <w:right w:val="nil"/>
            </w:tcBorders>
            <w:shd w:val="clear" w:color="auto" w:fill="auto"/>
            <w:noWrap/>
            <w:hideMark/>
          </w:tcPr>
          <w:p w:rsidR="009E7738" w:rsidRPr="009E7738" w:rsidRDefault="006D2A0A" w:rsidP="0073119E">
            <w:pPr>
              <w:pStyle w:val="Tabletext"/>
              <w:tabs>
                <w:tab w:val="decimal" w:pos="680"/>
              </w:tabs>
              <w:rPr>
                <w:i/>
                <w:iCs/>
                <w:lang w:eastAsia="en-AU"/>
              </w:rPr>
            </w:pPr>
            <w:r>
              <w:rPr>
                <w:i/>
                <w:iCs/>
                <w:lang w:eastAsia="en-AU"/>
              </w:rPr>
              <w:t>8.42</w:t>
            </w:r>
          </w:p>
        </w:tc>
        <w:tc>
          <w:tcPr>
            <w:tcW w:w="461" w:type="pct"/>
            <w:tcBorders>
              <w:top w:val="single" w:sz="4" w:space="0" w:color="auto"/>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59</w:t>
            </w:r>
          </w:p>
        </w:tc>
        <w:tc>
          <w:tcPr>
            <w:tcW w:w="585" w:type="pct"/>
            <w:tcBorders>
              <w:top w:val="single" w:sz="4" w:space="0" w:color="auto"/>
              <w:left w:val="nil"/>
              <w:bottom w:val="nil"/>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0.07</w:t>
            </w:r>
          </w:p>
        </w:tc>
      </w:tr>
      <w:tr w:rsidR="00C55EE0" w:rsidRPr="009E7738" w:rsidTr="0073119E">
        <w:tc>
          <w:tcPr>
            <w:tcW w:w="810" w:type="pct"/>
            <w:tcBorders>
              <w:top w:val="nil"/>
              <w:left w:val="nil"/>
              <w:bottom w:val="nil"/>
              <w:right w:val="nil"/>
            </w:tcBorders>
            <w:shd w:val="clear" w:color="auto" w:fill="auto"/>
            <w:noWrap/>
            <w:hideMark/>
          </w:tcPr>
          <w:p w:rsidR="009E7738" w:rsidRPr="009E7738" w:rsidRDefault="009E7738" w:rsidP="006D2A0A">
            <w:pPr>
              <w:pStyle w:val="Tabletext"/>
              <w:rPr>
                <w:lang w:eastAsia="en-AU"/>
              </w:rPr>
            </w:pPr>
            <w:r w:rsidRPr="009E7738">
              <w:rPr>
                <w:lang w:eastAsia="en-AU"/>
              </w:rPr>
              <w:t>Lives in lowest SEIFA quintile</w:t>
            </w:r>
          </w:p>
        </w:tc>
        <w:tc>
          <w:tcPr>
            <w:tcW w:w="430" w:type="pct"/>
            <w:tcBorders>
              <w:top w:val="nil"/>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23</w:t>
            </w:r>
          </w:p>
        </w:tc>
        <w:tc>
          <w:tcPr>
            <w:tcW w:w="618"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-2.79</w:t>
            </w:r>
          </w:p>
        </w:tc>
        <w:tc>
          <w:tcPr>
            <w:tcW w:w="423" w:type="pct"/>
            <w:tcBorders>
              <w:top w:val="nil"/>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30</w:t>
            </w:r>
          </w:p>
        </w:tc>
        <w:tc>
          <w:tcPr>
            <w:tcW w:w="625"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-1.51</w:t>
            </w:r>
          </w:p>
        </w:tc>
        <w:tc>
          <w:tcPr>
            <w:tcW w:w="417" w:type="pct"/>
            <w:tcBorders>
              <w:top w:val="nil"/>
              <w:left w:val="nil"/>
              <w:bottom w:val="nil"/>
              <w:right w:val="nil"/>
            </w:tcBorders>
            <w:shd w:val="clear" w:color="auto" w:fill="auto"/>
            <w:noWrap/>
            <w:hideMark/>
          </w:tcPr>
          <w:p w:rsidR="009E7738" w:rsidRPr="009E7738" w:rsidRDefault="009E7738" w:rsidP="0073119E">
            <w:pPr>
              <w:pStyle w:val="Tabletext"/>
              <w:tabs>
                <w:tab w:val="decimal" w:pos="624"/>
              </w:tabs>
              <w:rPr>
                <w:i/>
                <w:iCs/>
                <w:lang w:eastAsia="en-AU"/>
              </w:rPr>
            </w:pPr>
          </w:p>
        </w:tc>
        <w:tc>
          <w:tcPr>
            <w:tcW w:w="631"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rFonts w:ascii="Times New Roman" w:hAnsi="Times New Roman"/>
                <w:sz w:val="20"/>
                <w:lang w:eastAsia="en-AU"/>
              </w:rPr>
            </w:pPr>
          </w:p>
        </w:tc>
        <w:tc>
          <w:tcPr>
            <w:tcW w:w="461" w:type="pct"/>
            <w:tcBorders>
              <w:top w:val="nil"/>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21</w:t>
            </w:r>
          </w:p>
        </w:tc>
        <w:tc>
          <w:tcPr>
            <w:tcW w:w="585"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6.07</w:t>
            </w:r>
          </w:p>
        </w:tc>
      </w:tr>
      <w:tr w:rsidR="00C55EE0" w:rsidRPr="009E7738" w:rsidTr="0073119E">
        <w:tc>
          <w:tcPr>
            <w:tcW w:w="810" w:type="pct"/>
            <w:tcBorders>
              <w:top w:val="nil"/>
              <w:left w:val="nil"/>
              <w:bottom w:val="nil"/>
              <w:right w:val="nil"/>
            </w:tcBorders>
            <w:shd w:val="clear" w:color="auto" w:fill="auto"/>
            <w:noWrap/>
            <w:tcMar>
              <w:right w:w="0" w:type="dxa"/>
            </w:tcMar>
            <w:hideMark/>
          </w:tcPr>
          <w:p w:rsidR="009E7738" w:rsidRPr="009E7738" w:rsidRDefault="00C55EE0" w:rsidP="006D2A0A">
            <w:pPr>
              <w:pStyle w:val="Tabletext"/>
              <w:rPr>
                <w:lang w:eastAsia="en-AU"/>
              </w:rPr>
            </w:pPr>
            <w:r>
              <w:rPr>
                <w:lang w:eastAsia="en-AU"/>
              </w:rPr>
              <w:t>Limited</w:t>
            </w:r>
            <w:r w:rsidR="009E7738" w:rsidRPr="009E7738">
              <w:rPr>
                <w:lang w:eastAsia="en-AU"/>
              </w:rPr>
              <w:t xml:space="preserve"> English </w:t>
            </w:r>
            <w:r>
              <w:rPr>
                <w:lang w:eastAsia="en-AU"/>
              </w:rPr>
              <w:t>language skills</w:t>
            </w:r>
          </w:p>
        </w:tc>
        <w:tc>
          <w:tcPr>
            <w:tcW w:w="430" w:type="pct"/>
            <w:tcBorders>
              <w:top w:val="nil"/>
              <w:left w:val="nil"/>
              <w:bottom w:val="nil"/>
              <w:right w:val="nil"/>
            </w:tcBorders>
            <w:shd w:val="clear" w:color="auto" w:fill="auto"/>
            <w:noWrap/>
            <w:hideMark/>
          </w:tcPr>
          <w:p w:rsidR="009E7738" w:rsidRPr="009E7738" w:rsidRDefault="00C55EE0" w:rsidP="006D2A0A">
            <w:pPr>
              <w:pStyle w:val="Tabletext"/>
              <w:jc w:val="center"/>
              <w:rPr>
                <w:lang w:eastAsia="en-AU"/>
              </w:rPr>
            </w:pPr>
            <w:r>
              <w:rPr>
                <w:lang w:eastAsia="en-AU"/>
              </w:rPr>
              <w:t>n/a*</w:t>
            </w:r>
            <w:r w:rsidR="009E7738" w:rsidRPr="009E7738">
              <w:rPr>
                <w:lang w:eastAsia="en-AU"/>
              </w:rPr>
              <w:t>*</w:t>
            </w:r>
          </w:p>
        </w:tc>
        <w:tc>
          <w:tcPr>
            <w:tcW w:w="618"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lang w:eastAsia="en-AU"/>
              </w:rPr>
            </w:pPr>
            <w:r w:rsidRPr="009E7738">
              <w:rPr>
                <w:lang w:eastAsia="en-AU"/>
              </w:rPr>
              <w:t>-</w:t>
            </w:r>
          </w:p>
        </w:tc>
        <w:tc>
          <w:tcPr>
            <w:tcW w:w="423" w:type="pct"/>
            <w:tcBorders>
              <w:top w:val="nil"/>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58</w:t>
            </w:r>
          </w:p>
        </w:tc>
        <w:tc>
          <w:tcPr>
            <w:tcW w:w="625"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0.10</w:t>
            </w:r>
          </w:p>
        </w:tc>
        <w:tc>
          <w:tcPr>
            <w:tcW w:w="417" w:type="pct"/>
            <w:tcBorders>
              <w:top w:val="nil"/>
              <w:left w:val="nil"/>
              <w:bottom w:val="nil"/>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3</w:t>
            </w:r>
          </w:p>
        </w:tc>
        <w:tc>
          <w:tcPr>
            <w:tcW w:w="631"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12.66</w:t>
            </w:r>
          </w:p>
        </w:tc>
        <w:tc>
          <w:tcPr>
            <w:tcW w:w="461" w:type="pct"/>
            <w:tcBorders>
              <w:top w:val="nil"/>
              <w:left w:val="nil"/>
              <w:bottom w:val="nil"/>
              <w:right w:val="nil"/>
            </w:tcBorders>
            <w:shd w:val="clear" w:color="auto" w:fill="auto"/>
            <w:noWrap/>
            <w:hideMark/>
          </w:tcPr>
          <w:p w:rsidR="009E7738" w:rsidRPr="009E7738" w:rsidRDefault="009E7738" w:rsidP="0073119E">
            <w:pPr>
              <w:pStyle w:val="Tabletext"/>
              <w:tabs>
                <w:tab w:val="decimal" w:pos="624"/>
              </w:tabs>
              <w:rPr>
                <w:i/>
                <w:iCs/>
                <w:lang w:eastAsia="en-AU"/>
              </w:rPr>
            </w:pPr>
          </w:p>
        </w:tc>
        <w:tc>
          <w:tcPr>
            <w:tcW w:w="585" w:type="pct"/>
            <w:tcBorders>
              <w:top w:val="nil"/>
              <w:left w:val="nil"/>
              <w:bottom w:val="nil"/>
              <w:right w:val="nil"/>
            </w:tcBorders>
            <w:shd w:val="clear" w:color="auto" w:fill="auto"/>
            <w:noWrap/>
            <w:hideMark/>
          </w:tcPr>
          <w:p w:rsidR="009E7738" w:rsidRPr="009E7738" w:rsidRDefault="009E7738" w:rsidP="0073119E">
            <w:pPr>
              <w:pStyle w:val="Tabletext"/>
              <w:tabs>
                <w:tab w:val="decimal" w:pos="680"/>
              </w:tabs>
              <w:rPr>
                <w:rFonts w:ascii="Times New Roman" w:hAnsi="Times New Roman"/>
                <w:sz w:val="20"/>
                <w:lang w:eastAsia="en-AU"/>
              </w:rPr>
            </w:pPr>
          </w:p>
        </w:tc>
      </w:tr>
      <w:tr w:rsidR="00C55EE0" w:rsidRPr="009E7738" w:rsidTr="0073119E">
        <w:tc>
          <w:tcPr>
            <w:tcW w:w="810" w:type="pct"/>
            <w:tcBorders>
              <w:top w:val="nil"/>
              <w:left w:val="nil"/>
              <w:bottom w:val="single" w:sz="8" w:space="0" w:color="auto"/>
              <w:right w:val="nil"/>
            </w:tcBorders>
            <w:shd w:val="clear" w:color="auto" w:fill="auto"/>
            <w:noWrap/>
            <w:hideMark/>
          </w:tcPr>
          <w:p w:rsidR="009E7738" w:rsidRPr="009E7738" w:rsidRDefault="009E7738" w:rsidP="006D2A0A">
            <w:pPr>
              <w:pStyle w:val="Tabletext"/>
              <w:rPr>
                <w:lang w:eastAsia="en-AU"/>
              </w:rPr>
            </w:pPr>
            <w:r w:rsidRPr="009E7738">
              <w:rPr>
                <w:lang w:eastAsia="en-AU"/>
              </w:rPr>
              <w:t>Indigenous</w:t>
            </w:r>
          </w:p>
        </w:tc>
        <w:tc>
          <w:tcPr>
            <w:tcW w:w="430" w:type="pct"/>
            <w:tcBorders>
              <w:top w:val="nil"/>
              <w:left w:val="nil"/>
              <w:bottom w:val="single" w:sz="8" w:space="0" w:color="auto"/>
              <w:right w:val="nil"/>
            </w:tcBorders>
            <w:shd w:val="clear" w:color="auto" w:fill="auto"/>
            <w:noWrap/>
            <w:hideMark/>
          </w:tcPr>
          <w:p w:rsidR="009E7738" w:rsidRPr="009E7738" w:rsidRDefault="009E7738" w:rsidP="006D2A0A">
            <w:pPr>
              <w:pStyle w:val="Tabletext"/>
              <w:tabs>
                <w:tab w:val="decimal" w:pos="737"/>
              </w:tabs>
              <w:rPr>
                <w:lang w:eastAsia="en-AU"/>
              </w:rPr>
            </w:pPr>
            <w:r w:rsidRPr="009E7738">
              <w:rPr>
                <w:lang w:eastAsia="en-AU"/>
              </w:rPr>
              <w:t> </w:t>
            </w:r>
          </w:p>
        </w:tc>
        <w:tc>
          <w:tcPr>
            <w:tcW w:w="618" w:type="pct"/>
            <w:tcBorders>
              <w:top w:val="nil"/>
              <w:left w:val="nil"/>
              <w:bottom w:val="single" w:sz="8" w:space="0" w:color="auto"/>
              <w:right w:val="nil"/>
            </w:tcBorders>
            <w:shd w:val="clear" w:color="auto" w:fill="auto"/>
            <w:noWrap/>
            <w:hideMark/>
          </w:tcPr>
          <w:p w:rsidR="009E7738" w:rsidRPr="009E7738" w:rsidRDefault="009E7738" w:rsidP="0073119E">
            <w:pPr>
              <w:pStyle w:val="Tabletext"/>
              <w:tabs>
                <w:tab w:val="decimal" w:pos="680"/>
              </w:tabs>
              <w:rPr>
                <w:lang w:eastAsia="en-AU"/>
              </w:rPr>
            </w:pPr>
            <w:r w:rsidRPr="009E7738">
              <w:rPr>
                <w:lang w:eastAsia="en-AU"/>
              </w:rPr>
              <w:t> </w:t>
            </w:r>
          </w:p>
        </w:tc>
        <w:tc>
          <w:tcPr>
            <w:tcW w:w="423" w:type="pct"/>
            <w:tcBorders>
              <w:top w:val="nil"/>
              <w:left w:val="nil"/>
              <w:bottom w:val="single" w:sz="8" w:space="0" w:color="auto"/>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24</w:t>
            </w:r>
          </w:p>
        </w:tc>
        <w:tc>
          <w:tcPr>
            <w:tcW w:w="625" w:type="pct"/>
            <w:tcBorders>
              <w:top w:val="nil"/>
              <w:left w:val="nil"/>
              <w:bottom w:val="single" w:sz="8" w:space="0" w:color="auto"/>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1.78</w:t>
            </w:r>
          </w:p>
        </w:tc>
        <w:tc>
          <w:tcPr>
            <w:tcW w:w="417" w:type="pct"/>
            <w:tcBorders>
              <w:top w:val="nil"/>
              <w:left w:val="nil"/>
              <w:bottom w:val="single" w:sz="8" w:space="0" w:color="auto"/>
              <w:right w:val="nil"/>
            </w:tcBorders>
            <w:shd w:val="clear" w:color="auto" w:fill="auto"/>
            <w:noWrap/>
            <w:hideMark/>
          </w:tcPr>
          <w:p w:rsidR="009E7738" w:rsidRPr="009E7738" w:rsidRDefault="009E7738" w:rsidP="0073119E">
            <w:pPr>
              <w:pStyle w:val="Tabletext"/>
              <w:tabs>
                <w:tab w:val="decimal" w:pos="624"/>
              </w:tabs>
              <w:rPr>
                <w:lang w:eastAsia="en-AU"/>
              </w:rPr>
            </w:pPr>
            <w:r w:rsidRPr="009E7738">
              <w:rPr>
                <w:lang w:eastAsia="en-AU"/>
              </w:rPr>
              <w:t>10</w:t>
            </w:r>
          </w:p>
        </w:tc>
        <w:tc>
          <w:tcPr>
            <w:tcW w:w="631" w:type="pct"/>
            <w:tcBorders>
              <w:top w:val="nil"/>
              <w:left w:val="nil"/>
              <w:bottom w:val="single" w:sz="8" w:space="0" w:color="auto"/>
              <w:right w:val="nil"/>
            </w:tcBorders>
            <w:shd w:val="clear" w:color="auto" w:fill="auto"/>
            <w:noWrap/>
            <w:hideMark/>
          </w:tcPr>
          <w:p w:rsidR="009E7738" w:rsidRPr="009E7738" w:rsidRDefault="009E7738" w:rsidP="0073119E">
            <w:pPr>
              <w:pStyle w:val="Tabletext"/>
              <w:tabs>
                <w:tab w:val="decimal" w:pos="680"/>
              </w:tabs>
              <w:rPr>
                <w:i/>
                <w:iCs/>
                <w:lang w:eastAsia="en-AU"/>
              </w:rPr>
            </w:pPr>
            <w:r w:rsidRPr="009E7738">
              <w:rPr>
                <w:i/>
                <w:iCs/>
                <w:lang w:eastAsia="en-AU"/>
              </w:rPr>
              <w:t>7.95</w:t>
            </w:r>
          </w:p>
        </w:tc>
        <w:tc>
          <w:tcPr>
            <w:tcW w:w="461" w:type="pct"/>
            <w:tcBorders>
              <w:top w:val="nil"/>
              <w:left w:val="nil"/>
              <w:bottom w:val="single" w:sz="8" w:space="0" w:color="auto"/>
              <w:right w:val="nil"/>
            </w:tcBorders>
            <w:shd w:val="clear" w:color="auto" w:fill="auto"/>
            <w:noWrap/>
            <w:hideMark/>
          </w:tcPr>
          <w:p w:rsidR="009E7738" w:rsidRPr="009E7738" w:rsidRDefault="00C55EE0" w:rsidP="006D2A0A">
            <w:pPr>
              <w:pStyle w:val="Tabletext"/>
              <w:jc w:val="center"/>
              <w:rPr>
                <w:lang w:eastAsia="en-AU"/>
              </w:rPr>
            </w:pPr>
            <w:r>
              <w:rPr>
                <w:lang w:eastAsia="en-AU"/>
              </w:rPr>
              <w:t>n/a**</w:t>
            </w:r>
          </w:p>
        </w:tc>
        <w:tc>
          <w:tcPr>
            <w:tcW w:w="585" w:type="pct"/>
            <w:tcBorders>
              <w:top w:val="nil"/>
              <w:left w:val="nil"/>
              <w:bottom w:val="single" w:sz="8" w:space="0" w:color="auto"/>
              <w:right w:val="nil"/>
            </w:tcBorders>
            <w:shd w:val="clear" w:color="auto" w:fill="auto"/>
            <w:noWrap/>
            <w:hideMark/>
          </w:tcPr>
          <w:p w:rsidR="009E7738" w:rsidRPr="009E7738" w:rsidRDefault="009E7738" w:rsidP="0073119E">
            <w:pPr>
              <w:pStyle w:val="Tabletext"/>
              <w:tabs>
                <w:tab w:val="decimal" w:pos="680"/>
              </w:tabs>
              <w:rPr>
                <w:lang w:eastAsia="en-AU"/>
              </w:rPr>
            </w:pPr>
            <w:r w:rsidRPr="009E7738">
              <w:rPr>
                <w:lang w:eastAsia="en-AU"/>
              </w:rPr>
              <w:t>-</w:t>
            </w:r>
          </w:p>
        </w:tc>
      </w:tr>
    </w:tbl>
    <w:p w:rsidR="00984210" w:rsidRDefault="006D2A0A" w:rsidP="006D2A0A">
      <w:pPr>
        <w:pStyle w:val="Source"/>
      </w:pPr>
      <w:r>
        <w:t>Note:</w:t>
      </w:r>
      <w:r>
        <w:tab/>
      </w:r>
      <w:r w:rsidR="009E7738">
        <w:t>*</w:t>
      </w:r>
      <w:r w:rsidR="009E7738" w:rsidRPr="003D17AD">
        <w:rPr>
          <w:szCs w:val="15"/>
        </w:rPr>
        <w:t>Out of 112 variables.</w:t>
      </w:r>
      <w:r w:rsidR="009E7738" w:rsidRPr="0094179B">
        <w:t xml:space="preserve"> </w:t>
      </w:r>
      <w:r w:rsidR="009E7738">
        <w:t>** Coefficient missing due to insufficient number of observations.</w:t>
      </w:r>
    </w:p>
    <w:p w:rsidR="009E7738" w:rsidRDefault="006D2A0A" w:rsidP="006D2A0A">
      <w:pPr>
        <w:pStyle w:val="Source"/>
      </w:pPr>
      <w:r>
        <w:t>Source:</w:t>
      </w:r>
      <w:r>
        <w:tab/>
      </w:r>
      <w:r w:rsidR="009E7738">
        <w:t xml:space="preserve">Authors’ calculations using </w:t>
      </w:r>
      <w:r w:rsidR="00984210">
        <w:t>Student</w:t>
      </w:r>
      <w:r w:rsidR="009D6DA9">
        <w:t xml:space="preserve"> Outcomes Survey</w:t>
      </w:r>
      <w:r w:rsidR="00984210">
        <w:t xml:space="preserve"> data, 2009–</w:t>
      </w:r>
      <w:r w:rsidR="00A20594" w:rsidRPr="000F51FF">
        <w:t>12</w:t>
      </w:r>
      <w:r w:rsidR="009E7738">
        <w:t>.</w:t>
      </w:r>
    </w:p>
    <w:p w:rsidR="009E7738" w:rsidRDefault="009E7738" w:rsidP="006D2A0A">
      <w:pPr>
        <w:pStyle w:val="Source"/>
        <w:sectPr w:rsidR="009E7738" w:rsidSect="007E6740">
          <w:footerReference w:type="even" r:id="rId69"/>
          <w:footerReference w:type="default" r:id="rId70"/>
          <w:pgSz w:w="16840" w:h="11907" w:orient="landscape"/>
          <w:pgMar w:top="992" w:right="1276" w:bottom="567" w:left="1276" w:header="709" w:footer="556" w:gutter="0"/>
          <w:cols w:space="708"/>
        </w:sectPr>
      </w:pPr>
    </w:p>
    <w:p w:rsidR="0071318A" w:rsidRDefault="00465233" w:rsidP="006D2A0A">
      <w:pPr>
        <w:pStyle w:val="Heading1"/>
      </w:pPr>
      <w:bookmarkStart w:id="109" w:name="_Toc427676527"/>
      <w:r w:rsidRPr="00465233">
        <w:rPr>
          <w:noProof/>
          <w:lang w:eastAsia="en-AU"/>
        </w:rPr>
        <w:drawing>
          <wp:anchor distT="0" distB="0" distL="114300" distR="114300" simplePos="0" relativeHeight="251747328" behindDoc="1" locked="0" layoutInCell="1" allowOverlap="1" wp14:anchorId="23A0DF37" wp14:editId="6D9FFCEC">
            <wp:simplePos x="0" y="0"/>
            <wp:positionH relativeFrom="column">
              <wp:posOffset>-2540</wp:posOffset>
            </wp:positionH>
            <wp:positionV relativeFrom="paragraph">
              <wp:posOffset>-41910</wp:posOffset>
            </wp:positionV>
            <wp:extent cx="427355" cy="438150"/>
            <wp:effectExtent l="0" t="0" r="0" b="0"/>
            <wp:wrapTight wrapText="bothSides">
              <wp:wrapPolygon edited="0">
                <wp:start x="4814" y="0"/>
                <wp:lineTo x="0" y="5635"/>
                <wp:lineTo x="0" y="12209"/>
                <wp:lineTo x="963" y="15965"/>
                <wp:lineTo x="5777" y="20661"/>
                <wp:lineTo x="14443" y="20661"/>
                <wp:lineTo x="15406" y="19722"/>
                <wp:lineTo x="20220" y="15965"/>
                <wp:lineTo x="20220" y="5635"/>
                <wp:lineTo x="15406" y="0"/>
                <wp:lineTo x="4814"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Sign_LightBlue.emf"/>
                    <pic:cNvPicPr/>
                  </pic:nvPicPr>
                  <pic:blipFill>
                    <a:blip r:embed="rId71">
                      <a:extLst>
                        <a:ext uri="{28A0092B-C50C-407E-A947-70E740481C1C}">
                          <a14:useLocalDpi xmlns:a14="http://schemas.microsoft.com/office/drawing/2010/main" val="0"/>
                        </a:ext>
                      </a:extLst>
                    </a:blip>
                    <a:stretch>
                      <a:fillRect/>
                    </a:stretch>
                  </pic:blipFill>
                  <pic:spPr>
                    <a:xfrm>
                      <a:off x="0" y="0"/>
                      <a:ext cx="427355" cy="438150"/>
                    </a:xfrm>
                    <a:prstGeom prst="rect">
                      <a:avLst/>
                    </a:prstGeom>
                  </pic:spPr>
                </pic:pic>
              </a:graphicData>
            </a:graphic>
            <wp14:sizeRelH relativeFrom="page">
              <wp14:pctWidth>0</wp14:pctWidth>
            </wp14:sizeRelH>
            <wp14:sizeRelV relativeFrom="page">
              <wp14:pctHeight>0</wp14:pctHeight>
            </wp14:sizeRelV>
          </wp:anchor>
        </w:drawing>
      </w:r>
      <w:r w:rsidR="008234D3">
        <w:t>NVETR Program funding</w:t>
      </w:r>
      <w:bookmarkEnd w:id="109"/>
      <w:r w:rsidR="008234D3">
        <w:t xml:space="preserve"> </w:t>
      </w:r>
    </w:p>
    <w:p w:rsidR="00E20AEA" w:rsidRDefault="00E20AEA" w:rsidP="00E20AEA">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E20AEA" w:rsidRDefault="00E20AEA" w:rsidP="00E20AEA">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E20AEA" w:rsidRDefault="00E20AEA" w:rsidP="00E20AEA">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E20AEA" w:rsidRDefault="00E20AEA" w:rsidP="00E20AEA">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E20AEA" w:rsidRDefault="00E20AEA" w:rsidP="00E20AEA">
      <w:pPr>
        <w:pStyle w:val="Text"/>
      </w:pPr>
      <w:proofErr w:type="gramStart"/>
      <w:r w:rsidRPr="00157690">
        <w:t xml:space="preserve">For further information about the program go to the NCVER </w:t>
      </w:r>
      <w:r>
        <w:t>Portal</w:t>
      </w:r>
      <w:r w:rsidRPr="00157690">
        <w:t xml:space="preserve"> &lt;</w:t>
      </w:r>
      <w:r>
        <w:t>http://</w:t>
      </w:r>
      <w:r w:rsidRPr="00157690">
        <w:t>www.ncver.edu.au&gt;.</w:t>
      </w:r>
      <w:proofErr w:type="gramEnd"/>
    </w:p>
    <w:p w:rsidR="006D2A0A" w:rsidRDefault="006D2A0A">
      <w:pPr>
        <w:pStyle w:val="Text"/>
        <w:sectPr w:rsidR="006D2A0A" w:rsidSect="006D2A0A">
          <w:footerReference w:type="even" r:id="rId72"/>
          <w:footerReference w:type="default" r:id="rId73"/>
          <w:pgSz w:w="11907" w:h="16840"/>
          <w:pgMar w:top="1276" w:right="2552" w:bottom="1276" w:left="1418" w:header="709" w:footer="556" w:gutter="0"/>
          <w:cols w:space="708"/>
          <w:docGrid w:linePitch="258"/>
        </w:sectPr>
      </w:pPr>
    </w:p>
    <w:p w:rsidR="006D2A0A" w:rsidRPr="009F3844" w:rsidRDefault="006D2A0A" w:rsidP="006D2A0A">
      <w:pPr>
        <w:spacing w:before="0" w:line="240" w:lineRule="auto"/>
        <w:rPr>
          <w:noProof/>
        </w:rPr>
      </w:pPr>
    </w:p>
    <w:p w:rsidR="00750DBF" w:rsidRDefault="00750DBF">
      <w:pPr>
        <w:pStyle w:val="Text"/>
      </w:pPr>
    </w:p>
    <w:p w:rsidR="00750DBF" w:rsidRDefault="00750DBF">
      <w:pPr>
        <w:spacing w:before="0" w:line="240" w:lineRule="auto"/>
      </w:pPr>
      <w:r>
        <w:br w:type="page"/>
      </w:r>
    </w:p>
    <w:p w:rsidR="0071318A" w:rsidRDefault="00750DBF">
      <w:pPr>
        <w:pStyle w:val="Text"/>
      </w:pPr>
      <w:r w:rsidRPr="00246BBF">
        <w:rPr>
          <w:noProof/>
          <w:lang w:eastAsia="en-AU"/>
        </w:rPr>
        <w:drawing>
          <wp:anchor distT="0" distB="0" distL="114300" distR="114300" simplePos="0" relativeHeight="251708416" behindDoc="0" locked="0" layoutInCell="1" allowOverlap="1" wp14:anchorId="585C66D3" wp14:editId="6BE18B0F">
            <wp:simplePos x="0" y="0"/>
            <wp:positionH relativeFrom="column">
              <wp:posOffset>3310255</wp:posOffset>
            </wp:positionH>
            <wp:positionV relativeFrom="paragraph">
              <wp:posOffset>9123680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707392" behindDoc="0" locked="0" layoutInCell="1" allowOverlap="1" wp14:anchorId="0ACF639F" wp14:editId="512D77DE">
            <wp:simplePos x="0" y="0"/>
            <wp:positionH relativeFrom="column">
              <wp:posOffset>1919283</wp:posOffset>
            </wp:positionH>
            <wp:positionV relativeFrom="paragraph">
              <wp:posOffset>9126855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704320" behindDoc="0" locked="0" layoutInCell="1" allowOverlap="1" wp14:anchorId="7D786195" wp14:editId="0E4491B6">
            <wp:simplePos x="0" y="0"/>
            <wp:positionH relativeFrom="column">
              <wp:posOffset>3096895</wp:posOffset>
            </wp:positionH>
            <wp:positionV relativeFrom="paragraph">
              <wp:posOffset>7336468</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706368" behindDoc="0" locked="0" layoutInCell="1" allowOverlap="1" wp14:anchorId="77969AE7" wp14:editId="67C17B10">
                <wp:simplePos x="0" y="0"/>
                <wp:positionH relativeFrom="column">
                  <wp:posOffset>302260</wp:posOffset>
                </wp:positionH>
                <wp:positionV relativeFrom="paragraph">
                  <wp:posOffset>7956863</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F35" w:rsidRPr="006E0B9E" w:rsidRDefault="00CB6F35" w:rsidP="006D2A0A">
                            <w:pPr>
                              <w:jc w:val="right"/>
                              <w:rPr>
                                <w:rFonts w:ascii="Arial" w:hAnsi="Arial" w:cs="Arial"/>
                                <w:b/>
                              </w:rPr>
                            </w:pPr>
                            <w:r w:rsidRPr="006E0B9E">
                              <w:rPr>
                                <w:rFonts w:ascii="Arial" w:hAnsi="Arial" w:cs="Arial"/>
                                <w:b/>
                              </w:rPr>
                              <w:t>National Centre for Vocational Education Research</w:t>
                            </w:r>
                          </w:p>
                          <w:p w:rsidR="00CB6F35" w:rsidRPr="006E0B9E" w:rsidRDefault="00CB6F35" w:rsidP="006D2A0A">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CB6F35" w:rsidRPr="006E0B9E" w:rsidRDefault="00CB6F35" w:rsidP="006D2A0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CB6F35" w:rsidRPr="006D2A0A" w:rsidRDefault="00CB6F35" w:rsidP="006D2A0A">
                            <w:pPr>
                              <w:pStyle w:val="Imprint"/>
                              <w:spacing w:before="0"/>
                              <w:jc w:val="right"/>
                              <w:rPr>
                                <w:rFonts w:ascii="Arial" w:hAnsi="Arial" w:cs="Arial"/>
                                <w:szCs w:val="16"/>
                              </w:rPr>
                            </w:pPr>
                            <w:r w:rsidRPr="006D2A0A">
                              <w:rPr>
                                <w:rFonts w:ascii="Arial" w:hAnsi="Arial" w:cs="Arial"/>
                                <w:b/>
                                <w:szCs w:val="16"/>
                              </w:rPr>
                              <w:t>Email</w:t>
                            </w:r>
                            <w:r w:rsidRPr="006D2A0A">
                              <w:rPr>
                                <w:rFonts w:ascii="Arial" w:hAnsi="Arial" w:cs="Arial"/>
                                <w:szCs w:val="16"/>
                              </w:rPr>
                              <w:t xml:space="preserve"> </w:t>
                            </w:r>
                            <w:hyperlink r:id="rId75" w:history="1">
                              <w:r w:rsidRPr="006D2A0A">
                                <w:rPr>
                                  <w:rStyle w:val="Hyperlink"/>
                                  <w:rFonts w:ascii="Arial" w:hAnsi="Arial" w:cs="Arial"/>
                                  <w:sz w:val="16"/>
                                  <w:szCs w:val="16"/>
                                </w:rPr>
                                <w:t>ncver@ncver.edu.au</w:t>
                              </w:r>
                            </w:hyperlink>
                            <w:r w:rsidRPr="006D2A0A">
                              <w:rPr>
                                <w:rFonts w:ascii="Arial" w:hAnsi="Arial" w:cs="Arial"/>
                                <w:szCs w:val="16"/>
                              </w:rPr>
                              <w:t xml:space="preserve">  </w:t>
                            </w:r>
                            <w:r w:rsidRPr="006D2A0A">
                              <w:rPr>
                                <w:rFonts w:ascii="Arial" w:hAnsi="Arial" w:cs="Arial"/>
                                <w:b/>
                                <w:szCs w:val="16"/>
                              </w:rPr>
                              <w:t>Web</w:t>
                            </w:r>
                            <w:r w:rsidRPr="006D2A0A">
                              <w:rPr>
                                <w:rFonts w:ascii="Arial" w:hAnsi="Arial" w:cs="Arial"/>
                                <w:szCs w:val="16"/>
                              </w:rPr>
                              <w:t xml:space="preserve"> &lt;http://www.ncver.edu.au</w:t>
                            </w:r>
                            <w:proofErr w:type="gramStart"/>
                            <w:r w:rsidRPr="006D2A0A">
                              <w:rPr>
                                <w:rFonts w:ascii="Arial" w:hAnsi="Arial" w:cs="Arial"/>
                                <w:szCs w:val="16"/>
                              </w:rPr>
                              <w:t>&gt;  &lt;</w:t>
                            </w:r>
                            <w:proofErr w:type="gramEnd"/>
                            <w:hyperlink r:id="rId76" w:history="1">
                              <w:r w:rsidRPr="006D2A0A">
                                <w:rPr>
                                  <w:rStyle w:val="Hyperlink"/>
                                  <w:rFonts w:ascii="Arial" w:hAnsi="Arial" w:cs="Arial"/>
                                  <w:sz w:val="16"/>
                                  <w:szCs w:val="16"/>
                                </w:rPr>
                                <w:t>http://www.lsay.edu.au</w:t>
                              </w:r>
                            </w:hyperlink>
                            <w:r w:rsidRPr="006D2A0A">
                              <w:rPr>
                                <w:rFonts w:ascii="Arial" w:hAnsi="Arial" w:cs="Arial"/>
                                <w:szCs w:val="16"/>
                              </w:rPr>
                              <w:t>&gt;</w:t>
                            </w:r>
                          </w:p>
                          <w:p w:rsidR="00CB6F35" w:rsidRPr="006D2A0A" w:rsidRDefault="00CB6F35" w:rsidP="006D2A0A">
                            <w:pPr>
                              <w:pStyle w:val="Imprint"/>
                              <w:tabs>
                                <w:tab w:val="left" w:pos="993"/>
                                <w:tab w:val="left" w:pos="3686"/>
                              </w:tabs>
                              <w:spacing w:before="0"/>
                              <w:jc w:val="right"/>
                              <w:rPr>
                                <w:rFonts w:ascii="Arial" w:hAnsi="Arial" w:cs="Arial"/>
                                <w:szCs w:val="16"/>
                              </w:rPr>
                            </w:pPr>
                            <w:r w:rsidRPr="006D2A0A">
                              <w:rPr>
                                <w:rFonts w:ascii="Arial" w:hAnsi="Arial" w:cs="Arial"/>
                                <w:b/>
                                <w:szCs w:val="16"/>
                              </w:rPr>
                              <w:t>Follow us:</w:t>
                            </w:r>
                            <w:r w:rsidRPr="006D2A0A">
                              <w:rPr>
                                <w:rFonts w:ascii="Arial" w:hAnsi="Arial" w:cs="Arial"/>
                                <w:szCs w:val="16"/>
                              </w:rPr>
                              <w:t xml:space="preserve">        &lt;</w:t>
                            </w:r>
                            <w:hyperlink r:id="rId77" w:history="1">
                              <w:r w:rsidRPr="006D2A0A">
                                <w:rPr>
                                  <w:rStyle w:val="Hyperlink"/>
                                  <w:rFonts w:ascii="Arial" w:hAnsi="Arial" w:cs="Arial"/>
                                  <w:sz w:val="16"/>
                                  <w:szCs w:val="16"/>
                                </w:rPr>
                                <w:t>http://twitter.com/ncver</w:t>
                              </w:r>
                            </w:hyperlink>
                            <w:r w:rsidRPr="006D2A0A">
                              <w:rPr>
                                <w:rFonts w:ascii="Arial" w:hAnsi="Arial" w:cs="Arial"/>
                                <w:szCs w:val="16"/>
                              </w:rPr>
                              <w:t>&gt;         &lt;http://www.linkedin.com/company/ncver&gt;</w:t>
                            </w:r>
                          </w:p>
                          <w:p w:rsidR="00CB6F35" w:rsidRPr="009F3844" w:rsidRDefault="00CB6F35" w:rsidP="006D2A0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23.8pt;margin-top:626.5pt;width:405pt;height:1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wggIAAG0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" filled="f" stroked="f" strokeweight=".5pt">
                <v:textbox>
                  <w:txbxContent>
                    <w:p w:rsidR="00CB6F35" w:rsidRPr="006E0B9E" w:rsidRDefault="00CB6F35" w:rsidP="006D2A0A">
                      <w:pPr>
                        <w:jc w:val="right"/>
                        <w:rPr>
                          <w:rFonts w:ascii="Arial" w:hAnsi="Arial" w:cs="Arial"/>
                          <w:b/>
                        </w:rPr>
                      </w:pPr>
                      <w:r w:rsidRPr="006E0B9E">
                        <w:rPr>
                          <w:rFonts w:ascii="Arial" w:hAnsi="Arial" w:cs="Arial"/>
                          <w:b/>
                        </w:rPr>
                        <w:t>National Centre for Vocational Education Research</w:t>
                      </w:r>
                    </w:p>
                    <w:p w:rsidR="00CB6F35" w:rsidRPr="006E0B9E" w:rsidRDefault="00CB6F35" w:rsidP="006D2A0A">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CB6F35" w:rsidRPr="006E0B9E" w:rsidRDefault="00CB6F35" w:rsidP="006D2A0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CB6F35" w:rsidRPr="006D2A0A" w:rsidRDefault="00CB6F35" w:rsidP="006D2A0A">
                      <w:pPr>
                        <w:pStyle w:val="Imprint"/>
                        <w:spacing w:before="0"/>
                        <w:jc w:val="right"/>
                        <w:rPr>
                          <w:rFonts w:ascii="Arial" w:hAnsi="Arial" w:cs="Arial"/>
                          <w:szCs w:val="16"/>
                        </w:rPr>
                      </w:pPr>
                      <w:r w:rsidRPr="006D2A0A">
                        <w:rPr>
                          <w:rFonts w:ascii="Arial" w:hAnsi="Arial" w:cs="Arial"/>
                          <w:b/>
                          <w:szCs w:val="16"/>
                        </w:rPr>
                        <w:t>Email</w:t>
                      </w:r>
                      <w:r w:rsidRPr="006D2A0A">
                        <w:rPr>
                          <w:rFonts w:ascii="Arial" w:hAnsi="Arial" w:cs="Arial"/>
                          <w:szCs w:val="16"/>
                        </w:rPr>
                        <w:t xml:space="preserve"> </w:t>
                      </w:r>
                      <w:hyperlink r:id="rId79" w:history="1">
                        <w:r w:rsidRPr="006D2A0A">
                          <w:rPr>
                            <w:rStyle w:val="Hyperlink"/>
                            <w:rFonts w:ascii="Arial" w:hAnsi="Arial" w:cs="Arial"/>
                            <w:sz w:val="16"/>
                            <w:szCs w:val="16"/>
                          </w:rPr>
                          <w:t>ncver@ncver.edu.au</w:t>
                        </w:r>
                      </w:hyperlink>
                      <w:r w:rsidRPr="006D2A0A">
                        <w:rPr>
                          <w:rFonts w:ascii="Arial" w:hAnsi="Arial" w:cs="Arial"/>
                          <w:szCs w:val="16"/>
                        </w:rPr>
                        <w:t xml:space="preserve">  </w:t>
                      </w:r>
                      <w:r w:rsidRPr="006D2A0A">
                        <w:rPr>
                          <w:rFonts w:ascii="Arial" w:hAnsi="Arial" w:cs="Arial"/>
                          <w:b/>
                          <w:szCs w:val="16"/>
                        </w:rPr>
                        <w:t>Web</w:t>
                      </w:r>
                      <w:r w:rsidRPr="006D2A0A">
                        <w:rPr>
                          <w:rFonts w:ascii="Arial" w:hAnsi="Arial" w:cs="Arial"/>
                          <w:szCs w:val="16"/>
                        </w:rPr>
                        <w:t xml:space="preserve"> &lt;http://www.ncver.edu.au</w:t>
                      </w:r>
                      <w:proofErr w:type="gramStart"/>
                      <w:r w:rsidRPr="006D2A0A">
                        <w:rPr>
                          <w:rFonts w:ascii="Arial" w:hAnsi="Arial" w:cs="Arial"/>
                          <w:szCs w:val="16"/>
                        </w:rPr>
                        <w:t>&gt;  &lt;</w:t>
                      </w:r>
                      <w:proofErr w:type="gramEnd"/>
                      <w:hyperlink r:id="rId80" w:history="1">
                        <w:r w:rsidRPr="006D2A0A">
                          <w:rPr>
                            <w:rStyle w:val="Hyperlink"/>
                            <w:rFonts w:ascii="Arial" w:hAnsi="Arial" w:cs="Arial"/>
                            <w:sz w:val="16"/>
                            <w:szCs w:val="16"/>
                          </w:rPr>
                          <w:t>http://www.lsay.edu.au</w:t>
                        </w:r>
                      </w:hyperlink>
                      <w:r w:rsidRPr="006D2A0A">
                        <w:rPr>
                          <w:rFonts w:ascii="Arial" w:hAnsi="Arial" w:cs="Arial"/>
                          <w:szCs w:val="16"/>
                        </w:rPr>
                        <w:t>&gt;</w:t>
                      </w:r>
                    </w:p>
                    <w:p w:rsidR="00CB6F35" w:rsidRPr="006D2A0A" w:rsidRDefault="00CB6F35" w:rsidP="006D2A0A">
                      <w:pPr>
                        <w:pStyle w:val="Imprint"/>
                        <w:tabs>
                          <w:tab w:val="left" w:pos="993"/>
                          <w:tab w:val="left" w:pos="3686"/>
                        </w:tabs>
                        <w:spacing w:before="0"/>
                        <w:jc w:val="right"/>
                        <w:rPr>
                          <w:rFonts w:ascii="Arial" w:hAnsi="Arial" w:cs="Arial"/>
                          <w:szCs w:val="16"/>
                        </w:rPr>
                      </w:pPr>
                      <w:r w:rsidRPr="006D2A0A">
                        <w:rPr>
                          <w:rFonts w:ascii="Arial" w:hAnsi="Arial" w:cs="Arial"/>
                          <w:b/>
                          <w:szCs w:val="16"/>
                        </w:rPr>
                        <w:t>Follow us:</w:t>
                      </w:r>
                      <w:r w:rsidRPr="006D2A0A">
                        <w:rPr>
                          <w:rFonts w:ascii="Arial" w:hAnsi="Arial" w:cs="Arial"/>
                          <w:szCs w:val="16"/>
                        </w:rPr>
                        <w:t xml:space="preserve">        &lt;</w:t>
                      </w:r>
                      <w:hyperlink r:id="rId81" w:history="1">
                        <w:r w:rsidRPr="006D2A0A">
                          <w:rPr>
                            <w:rStyle w:val="Hyperlink"/>
                            <w:rFonts w:ascii="Arial" w:hAnsi="Arial" w:cs="Arial"/>
                            <w:sz w:val="16"/>
                            <w:szCs w:val="16"/>
                          </w:rPr>
                          <w:t>http://twitter.com/ncver</w:t>
                        </w:r>
                      </w:hyperlink>
                      <w:r w:rsidRPr="006D2A0A">
                        <w:rPr>
                          <w:rFonts w:ascii="Arial" w:hAnsi="Arial" w:cs="Arial"/>
                          <w:szCs w:val="16"/>
                        </w:rPr>
                        <w:t>&gt;         &lt;http://www.linkedin.com/company/ncver&gt;</w:t>
                      </w:r>
                    </w:p>
                    <w:p w:rsidR="00CB6F35" w:rsidRPr="009F3844" w:rsidRDefault="00CB6F35" w:rsidP="006D2A0A">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705344" behindDoc="0" locked="0" layoutInCell="1" allowOverlap="1" wp14:anchorId="049B0B47" wp14:editId="4B0C5CF0">
            <wp:simplePos x="0" y="0"/>
            <wp:positionH relativeFrom="column">
              <wp:posOffset>-1783080</wp:posOffset>
            </wp:positionH>
            <wp:positionV relativeFrom="paragraph">
              <wp:posOffset>9198932</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1318A" w:rsidSect="00C472D9">
      <w:footerReference w:type="even" r:id="rId83"/>
      <w:footerReference w:type="default" r:id="rId84"/>
      <w:pgSz w:w="11907" w:h="16840" w:code="9"/>
      <w:pgMar w:top="1276" w:right="2835" w:bottom="992" w:left="1134" w:header="709" w:footer="55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5255BD" w15:done="0"/>
  <w15:commentEx w15:paraId="3DCC1C94" w15:done="0"/>
  <w15:commentEx w15:paraId="0A43F0CD" w15:done="0"/>
  <w15:commentEx w15:paraId="27747404" w15:done="0"/>
  <w15:commentEx w15:paraId="744882E0" w15:done="0"/>
  <w15:commentEx w15:paraId="7A1D163B" w15:done="0"/>
  <w15:commentEx w15:paraId="1AF8B21A" w15:done="0"/>
  <w15:commentEx w15:paraId="1BFB7F2A" w15:done="0"/>
  <w15:commentEx w15:paraId="6B90D7D8" w15:done="0"/>
  <w15:commentEx w15:paraId="3833B8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F35" w:rsidRDefault="00CB6F35">
      <w:r>
        <w:separator/>
      </w:r>
    </w:p>
  </w:endnote>
  <w:endnote w:type="continuationSeparator" w:id="0">
    <w:p w:rsidR="00CB6F35" w:rsidRDefault="00CB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Default="00CB6F35">
    <w:pPr>
      <w:pStyle w:val="Footer"/>
      <w:tabs>
        <w:tab w:val="right" w:pos="8789"/>
      </w:tabs>
      <w:rPr>
        <w:b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96F16">
      <w:rPr>
        <w:noProof/>
        <w:color w:val="000000" w:themeColor="text1"/>
      </w:rPr>
      <w:t>36</w:t>
    </w:r>
    <w:r w:rsidRPr="00606061">
      <w:rPr>
        <w:b w:val="0"/>
        <w:color w:val="000000" w:themeColor="text1"/>
      </w:rPr>
      <w:fldChar w:fldCharType="end"/>
    </w:r>
    <w:r>
      <w:rPr>
        <w:color w:val="000000" w:themeColor="text1"/>
      </w:rPr>
      <w:tab/>
    </w:r>
    <w:r>
      <w:t>The impact of disadvantage on VET completion and employment gaps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r w:rsidRPr="00513938">
      <w:t>NCVER</w:t>
    </w:r>
    <w:r w:rsidRPr="00513938">
      <w:tab/>
    </w:r>
    <w:r w:rsidRPr="00513938">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96F16">
      <w:rPr>
        <w:rStyle w:val="PageNumber"/>
        <w:rFonts w:ascii="Arial" w:hAnsi="Arial"/>
        <w:noProof/>
        <w:color w:val="000000" w:themeColor="text1"/>
        <w:sz w:val="17"/>
      </w:rPr>
      <w:t>35</w:t>
    </w:r>
    <w:r w:rsidRPr="00513938">
      <w:rPr>
        <w:rStyle w:val="PageNumber"/>
        <w:rFonts w:ascii="Arial" w:hAnsi="Arial"/>
        <w:b w:val="0"/>
        <w:color w:val="000000" w:themeColor="text1"/>
        <w:sz w:val="17"/>
      </w:rPr>
      <w:fldChar w:fldCharType="end"/>
    </w:r>
    <w:r w:rsidRPr="00F666A3">
      <w:rPr>
        <w:b w:val="0"/>
        <w:color w:val="FFFFFF" w:themeColor="background1"/>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96F16">
      <w:rPr>
        <w:noProof/>
        <w:color w:val="000000" w:themeColor="text1"/>
      </w:rPr>
      <w:t>46</w:t>
    </w:r>
    <w:r w:rsidRPr="00606061">
      <w:rPr>
        <w:b w:val="0"/>
        <w:color w:val="000000" w:themeColor="text1"/>
      </w:rPr>
      <w:fldChar w:fldCharType="end"/>
    </w:r>
    <w:r>
      <w:rPr>
        <w:color w:val="000000" w:themeColor="text1"/>
      </w:rPr>
      <w:tab/>
    </w:r>
    <w:r>
      <w:t>The impact of disadvantage on VET completion and employment gaps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r w:rsidRPr="00513938">
      <w:t>NCVER</w:t>
    </w:r>
    <w:r w:rsidRPr="00513938">
      <w:tab/>
    </w:r>
    <w:r w:rsidRPr="00513938">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96F16">
      <w:rPr>
        <w:rStyle w:val="PageNumber"/>
        <w:rFonts w:ascii="Arial" w:hAnsi="Arial"/>
        <w:noProof/>
        <w:color w:val="000000" w:themeColor="text1"/>
        <w:sz w:val="17"/>
      </w:rPr>
      <w:t>45</w:t>
    </w:r>
    <w:r w:rsidRPr="00513938">
      <w:rPr>
        <w:rStyle w:val="PageNumber"/>
        <w:rFonts w:ascii="Arial" w:hAnsi="Arial"/>
        <w:b w:val="0"/>
        <w:color w:val="000000" w:themeColor="text1"/>
        <w:sz w:val="17"/>
      </w:rPr>
      <w:fldChar w:fldCharType="end"/>
    </w:r>
    <w:r w:rsidRPr="00F666A3">
      <w:rPr>
        <w:b w:val="0"/>
        <w:color w:val="FFFFFF" w:themeColor="background1"/>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r w:rsidRPr="00513938">
      <w:t>NCVER</w:t>
    </w:r>
    <w:r w:rsidRPr="00513938">
      <w:tab/>
    </w:r>
    <w:r w:rsidRPr="00513938">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47</w:t>
    </w:r>
    <w:r w:rsidRPr="00513938">
      <w:rPr>
        <w:rStyle w:val="PageNumber"/>
        <w:rFonts w:ascii="Arial" w:hAnsi="Arial"/>
        <w:b w:val="0"/>
        <w:color w:val="000000" w:themeColor="text1"/>
        <w:sz w:val="17"/>
      </w:rPr>
      <w:fldChar w:fldCharType="end"/>
    </w:r>
    <w:r w:rsidRPr="00F666A3">
      <w:rPr>
        <w:b w:val="0"/>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F666A3" w:rsidRDefault="00CB6F35">
    <w:pPr>
      <w:pStyle w:val="Footer"/>
      <w:tabs>
        <w:tab w:val="right" w:pos="8789"/>
      </w:tabs>
      <w:rPr>
        <w:b w:val="0"/>
        <w:color w:val="FFFFFF" w:themeColor="background1"/>
      </w:rPr>
    </w:pPr>
    <w:r w:rsidRPr="00F666A3">
      <w:rPr>
        <w:b w:val="0"/>
        <w:color w:val="FFFFFF" w:themeColor="background1"/>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B513BA">
    <w:pPr>
      <w:pStyle w:val="Footer"/>
      <w:tabs>
        <w:tab w:val="clear" w:pos="7655"/>
        <w:tab w:val="right" w:pos="8789"/>
      </w:tabs>
      <w:ind w:left="-851" w:right="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96F16">
      <w:rPr>
        <w:noProof/>
        <w:color w:val="000000" w:themeColor="text1"/>
      </w:rPr>
      <w:t>54</w:t>
    </w:r>
    <w:r w:rsidRPr="00606061">
      <w:rPr>
        <w:b w:val="0"/>
        <w:color w:val="000000" w:themeColor="text1"/>
      </w:rPr>
      <w:fldChar w:fldCharType="end"/>
    </w:r>
    <w:r>
      <w:rPr>
        <w:color w:val="000000" w:themeColor="text1"/>
      </w:rPr>
      <w:tab/>
    </w:r>
    <w:r>
      <w:t>The impact of disadvantage on VET completion and employment gaps</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r w:rsidRPr="00513938">
      <w:t>NCVER</w:t>
    </w:r>
    <w:r w:rsidRPr="00513938">
      <w:tab/>
    </w:r>
    <w:r w:rsidRPr="00513938">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53</w:t>
    </w:r>
    <w:r w:rsidRPr="00513938">
      <w:rPr>
        <w:rStyle w:val="PageNumber"/>
        <w:rFonts w:ascii="Arial" w:hAnsi="Arial"/>
        <w:b w:val="0"/>
        <w:color w:val="000000" w:themeColor="text1"/>
        <w:sz w:val="17"/>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9F3844" w:rsidRDefault="00CB6F35" w:rsidP="00C472D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9F3844" w:rsidRDefault="00CB6F35" w:rsidP="00C47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96F16">
      <w:rPr>
        <w:noProof/>
        <w:color w:val="000000" w:themeColor="text1"/>
      </w:rPr>
      <w:t>24</w:t>
    </w:r>
    <w:r w:rsidRPr="00606061">
      <w:rPr>
        <w:b w:val="0"/>
        <w:color w:val="000000" w:themeColor="text1"/>
      </w:rPr>
      <w:fldChar w:fldCharType="end"/>
    </w:r>
    <w:r>
      <w:rPr>
        <w:color w:val="000000" w:themeColor="text1"/>
      </w:rPr>
      <w:tab/>
    </w:r>
    <w:r>
      <w:t>The impact of disadvantage on VET completion and employment gaps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r w:rsidRPr="00513938">
      <w:t>NCVER</w:t>
    </w:r>
    <w:r w:rsidRPr="00513938">
      <w:tab/>
    </w:r>
    <w:r w:rsidRPr="00513938">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96F16">
      <w:rPr>
        <w:rStyle w:val="PageNumber"/>
        <w:rFonts w:ascii="Arial" w:hAnsi="Arial"/>
        <w:noProof/>
        <w:color w:val="000000" w:themeColor="text1"/>
        <w:sz w:val="17"/>
      </w:rPr>
      <w:t>25</w:t>
    </w:r>
    <w:r w:rsidRPr="00513938">
      <w:rPr>
        <w:rStyle w:val="PageNumber"/>
        <w:rFonts w:ascii="Arial" w:hAnsi="Arial"/>
        <w:b w:val="0"/>
        <w:color w:val="000000" w:themeColor="text1"/>
        <w:sz w:val="17"/>
      </w:rPr>
      <w:fldChar w:fldCharType="end"/>
    </w:r>
    <w:r w:rsidRPr="00F666A3">
      <w:rPr>
        <w:b w:val="0"/>
        <w:color w:val="FFFFFF" w:themeColor="background1"/>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clear" w:pos="7655"/>
        <w:tab w:val="right" w:pos="9072"/>
      </w:tabs>
      <w:ind w:left="-851" w:right="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0904E6" w:rsidRDefault="00CB6F35" w:rsidP="000904E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96F16">
      <w:rPr>
        <w:noProof/>
        <w:color w:val="000000" w:themeColor="text1"/>
      </w:rPr>
      <w:t>32</w:t>
    </w:r>
    <w:r w:rsidRPr="00606061">
      <w:rPr>
        <w:b w:val="0"/>
        <w:color w:val="000000" w:themeColor="text1"/>
      </w:rPr>
      <w:fldChar w:fldCharType="end"/>
    </w:r>
    <w:r>
      <w:rPr>
        <w:color w:val="000000" w:themeColor="text1"/>
      </w:rPr>
      <w:tab/>
    </w:r>
    <w:r>
      <w:t>The impact of disadvantage on VET completion and employment gaps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31574A">
    <w:pPr>
      <w:pStyle w:val="Footer"/>
      <w:tabs>
        <w:tab w:val="right" w:pos="9923"/>
      </w:tabs>
      <w:ind w:right="0"/>
    </w:pPr>
    <w:r w:rsidRPr="00513938">
      <w:t>NCVER</w:t>
    </w:r>
    <w:r w:rsidRPr="00513938">
      <w:tab/>
    </w:r>
    <w:r w:rsidRPr="00513938">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96F16">
      <w:rPr>
        <w:rStyle w:val="PageNumber"/>
        <w:rFonts w:ascii="Arial" w:hAnsi="Arial"/>
        <w:noProof/>
        <w:color w:val="000000" w:themeColor="text1"/>
        <w:sz w:val="17"/>
      </w:rPr>
      <w:t>31</w:t>
    </w:r>
    <w:r w:rsidRPr="00513938">
      <w:rPr>
        <w:rStyle w:val="PageNumber"/>
        <w:rFonts w:ascii="Arial" w:hAnsi="Arial"/>
        <w:b w:val="0"/>
        <w:color w:val="000000" w:themeColor="text1"/>
        <w:sz w:val="17"/>
      </w:rPr>
      <w:fldChar w:fldCharType="end"/>
    </w:r>
    <w:r w:rsidRPr="00F666A3">
      <w:rPr>
        <w:b w:val="0"/>
        <w:color w:val="FFFFFF" w:themeColor="background1"/>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Pr="0031574A" w:rsidRDefault="00CB6F35" w:rsidP="00A457E8">
    <w:pPr>
      <w:pStyle w:val="Footer"/>
      <w:tabs>
        <w:tab w:val="clear" w:pos="7655"/>
        <w:tab w:val="right" w:pos="7938"/>
      </w:tabs>
      <w:ind w:left="-1985" w:righ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F35" w:rsidRDefault="00CB6F35">
      <w:r>
        <w:separator/>
      </w:r>
    </w:p>
  </w:footnote>
  <w:footnote w:type="continuationSeparator" w:id="0">
    <w:p w:rsidR="00CB6F35" w:rsidRDefault="00CB6F35">
      <w:r>
        <w:continuationSeparator/>
      </w:r>
    </w:p>
  </w:footnote>
  <w:footnote w:id="1">
    <w:p w:rsidR="00CB6F35" w:rsidRPr="00F42F2A" w:rsidRDefault="00CB6F35" w:rsidP="00F42F2A">
      <w:pPr>
        <w:pStyle w:val="FootnoteText"/>
      </w:pPr>
      <w:r w:rsidRPr="00C375D2">
        <w:rPr>
          <w:vertAlign w:val="superscript"/>
        </w:rPr>
        <w:footnoteRef/>
      </w:r>
      <w:r>
        <w:t xml:space="preserve"> </w:t>
      </w:r>
      <w:r>
        <w:tab/>
      </w:r>
      <w:r w:rsidRPr="00F83FA2">
        <w:t xml:space="preserve">Low SES is defined as living in an area that is in the lowest quintile (20%) on the ABS Index of Relative Social Disadvantage in </w:t>
      </w:r>
      <w:r>
        <w:t xml:space="preserve">the </w:t>
      </w:r>
      <w:r w:rsidRPr="00F83FA2">
        <w:t xml:space="preserve">2011 </w:t>
      </w:r>
      <w:r>
        <w:t>C</w:t>
      </w:r>
      <w:r w:rsidRPr="00F83FA2">
        <w:t>ensus (</w:t>
      </w:r>
      <w:r w:rsidRPr="00F42F2A">
        <w:t>ABS 2013).</w:t>
      </w:r>
    </w:p>
  </w:footnote>
  <w:footnote w:id="2">
    <w:p w:rsidR="00CB6F35" w:rsidRDefault="00CB6F35" w:rsidP="00F42F2A">
      <w:pPr>
        <w:pStyle w:val="FootnoteText"/>
      </w:pPr>
      <w:r w:rsidRPr="00C375D2">
        <w:rPr>
          <w:rStyle w:val="FootnoteReference"/>
        </w:rPr>
        <w:footnoteRef/>
      </w:r>
      <w:r w:rsidRPr="00F42F2A">
        <w:t xml:space="preserve"> </w:t>
      </w:r>
      <w:r>
        <w:tab/>
      </w:r>
      <w:r w:rsidRPr="00F42F2A">
        <w:t>These include a range of socio-de</w:t>
      </w:r>
      <w:r w:rsidRPr="00950D08">
        <w:t>mographic and course characteristics measured at the time of enrolment and which can be used to control for differences between individual students</w:t>
      </w:r>
      <w:r>
        <w:t>;</w:t>
      </w:r>
      <w:r w:rsidRPr="00950D08">
        <w:t xml:space="preserve"> </w:t>
      </w:r>
      <w:r>
        <w:t>f</w:t>
      </w:r>
      <w:r w:rsidRPr="00950D08">
        <w:t xml:space="preserve">or example, sex, age, reason for undertaking a VET course, qualification level, field of education, labour force status before undertaking the course. The full range of individual and course characteristics used to control for differences between students is detailed </w:t>
      </w:r>
      <w:r>
        <w:t>below.</w:t>
      </w:r>
    </w:p>
  </w:footnote>
  <w:footnote w:id="3">
    <w:p w:rsidR="00CB6F35" w:rsidRDefault="00CB6F35">
      <w:pPr>
        <w:pStyle w:val="FootnoteText"/>
      </w:pPr>
      <w:r w:rsidRPr="00F42F2A">
        <w:rPr>
          <w:rStyle w:val="FootnoteReference"/>
        </w:rPr>
        <w:footnoteRef/>
      </w:r>
      <w:r w:rsidRPr="008E1DE7">
        <w:t xml:space="preserve"> </w:t>
      </w:r>
      <w:r>
        <w:tab/>
      </w:r>
      <w:r w:rsidRPr="008E1DE7">
        <w:t xml:space="preserve">This study focuses on VET in part because enrolments in tertiary education and training among students from disadvantaged backgrounds are much more likely to be in the VET sector rather than </w:t>
      </w:r>
      <w:r>
        <w:t xml:space="preserve">in </w:t>
      </w:r>
      <w:r w:rsidRPr="008E1DE7">
        <w:t xml:space="preserve">the higher education sector. </w:t>
      </w:r>
    </w:p>
  </w:footnote>
  <w:footnote w:id="4">
    <w:p w:rsidR="00CB6F35" w:rsidRDefault="00CB6F35">
      <w:pPr>
        <w:pStyle w:val="FootnoteText"/>
      </w:pPr>
      <w:r>
        <w:rPr>
          <w:rStyle w:val="FootnoteReference"/>
        </w:rPr>
        <w:footnoteRef/>
      </w:r>
      <w:r>
        <w:t xml:space="preserve"> </w:t>
      </w:r>
      <w:r>
        <w:tab/>
      </w:r>
      <w:r w:rsidRPr="00F83FA2">
        <w:t xml:space="preserve">Low SES is defined as living in an area that is in the lowest quintile (20%) on the ABS Index of Relative Social Disadvantage in </w:t>
      </w:r>
      <w:r>
        <w:t xml:space="preserve">the </w:t>
      </w:r>
      <w:r w:rsidRPr="00F83FA2">
        <w:t xml:space="preserve">2011 </w:t>
      </w:r>
      <w:r>
        <w:t>C</w:t>
      </w:r>
      <w:r w:rsidRPr="00F83FA2">
        <w:t>ensus (ABS 2013).</w:t>
      </w:r>
    </w:p>
  </w:footnote>
  <w:footnote w:id="5">
    <w:p w:rsidR="00CB6F35" w:rsidRPr="008E1DE7" w:rsidRDefault="00CB6F35" w:rsidP="00822DD2">
      <w:pPr>
        <w:pStyle w:val="FootnoteText"/>
      </w:pPr>
      <w:r w:rsidRPr="00822DD2">
        <w:rPr>
          <w:rStyle w:val="FootnoteReference"/>
        </w:rPr>
        <w:footnoteRef/>
      </w:r>
      <w:r w:rsidRPr="008E1DE7">
        <w:t xml:space="preserve"> </w:t>
      </w:r>
      <w:r>
        <w:tab/>
      </w:r>
      <w:r w:rsidRPr="008E1DE7">
        <w:t>Freedman (2008) provides a study on the relation between vocational training and post-study outcomes for disadvantaged students across different countries.</w:t>
      </w:r>
    </w:p>
  </w:footnote>
  <w:footnote w:id="6">
    <w:p w:rsidR="00CB6F35" w:rsidRPr="005F7EB5" w:rsidRDefault="00CB6F35" w:rsidP="006466B1">
      <w:pPr>
        <w:pStyle w:val="FootnoteText"/>
        <w:ind w:right="-143"/>
      </w:pPr>
      <w:r w:rsidRPr="00275E4A">
        <w:rPr>
          <w:rStyle w:val="FootnoteReference"/>
        </w:rPr>
        <w:footnoteRef/>
      </w:r>
      <w:r w:rsidRPr="005F7EB5">
        <w:t xml:space="preserve"> </w:t>
      </w:r>
      <w:r>
        <w:tab/>
      </w:r>
      <w:r w:rsidRPr="005F7EB5">
        <w:t xml:space="preserve">A limitation of the </w:t>
      </w:r>
      <w:r>
        <w:t>National VET Provider Collection when this study was undertaken was that private providers we</w:t>
      </w:r>
      <w:r w:rsidRPr="005F7EB5">
        <w:t xml:space="preserve">re </w:t>
      </w:r>
      <w:r>
        <w:t>not</w:t>
      </w:r>
      <w:r w:rsidRPr="005F7EB5">
        <w:t xml:space="preserve"> obligat</w:t>
      </w:r>
      <w:r>
        <w:t>ed</w:t>
      </w:r>
      <w:r w:rsidRPr="005F7EB5">
        <w:t xml:space="preserve"> to provide information on fee-for-s</w:t>
      </w:r>
      <w:r>
        <w:t>ervice courses and hence there wa</w:t>
      </w:r>
      <w:r w:rsidRPr="005F7EB5">
        <w:t xml:space="preserve">s limited information on such enrolments in </w:t>
      </w:r>
      <w:r>
        <w:t>the collection</w:t>
      </w:r>
      <w:r w:rsidRPr="005F7EB5">
        <w:t>.</w:t>
      </w:r>
      <w:r>
        <w:t xml:space="preserve"> From 2015, the National VET Provider Collection was broadened to include all fee-for-service training data.</w:t>
      </w:r>
    </w:p>
  </w:footnote>
  <w:footnote w:id="7">
    <w:p w:rsidR="00CB6F35" w:rsidRPr="008E1DE7" w:rsidRDefault="00CB6F35" w:rsidP="008E1DE7">
      <w:pPr>
        <w:pStyle w:val="FootnoteText"/>
      </w:pPr>
      <w:r w:rsidRPr="006466B1">
        <w:rPr>
          <w:rStyle w:val="FootnoteReference"/>
        </w:rPr>
        <w:footnoteRef/>
      </w:r>
      <w:r w:rsidRPr="008E1DE7">
        <w:t xml:space="preserve"> </w:t>
      </w:r>
      <w:r>
        <w:tab/>
      </w:r>
      <w:r w:rsidRPr="008E1DE7">
        <w:t xml:space="preserve">Almost all modules are completed within 18 months, regardless of level or mode of study. </w:t>
      </w:r>
    </w:p>
  </w:footnote>
  <w:footnote w:id="8">
    <w:p w:rsidR="00CB6F35" w:rsidRPr="008E1DE7" w:rsidRDefault="00CB6F35" w:rsidP="008E1DE7">
      <w:pPr>
        <w:pStyle w:val="FootnoteText"/>
      </w:pPr>
      <w:r w:rsidRPr="006466B1">
        <w:rPr>
          <w:rStyle w:val="FootnoteReference"/>
        </w:rPr>
        <w:footnoteRef/>
      </w:r>
      <w:r w:rsidRPr="006466B1">
        <w:rPr>
          <w:vertAlign w:val="superscript"/>
        </w:rPr>
        <w:t xml:space="preserve"> </w:t>
      </w:r>
      <w:r>
        <w:rPr>
          <w:vertAlign w:val="superscript"/>
        </w:rPr>
        <w:tab/>
      </w:r>
      <w:r w:rsidRPr="008E1DE7">
        <w:t xml:space="preserve">We also experimented with a third alternative (pseudo-continuous) measure of completion to distinguish between students who complete different proportions of the course. Specifically, we first estimate the average number of completed modules for those individuals who did complete the course at the provider-course level (i.e. separately for each VET course at each VET provider recorded in the </w:t>
      </w:r>
      <w:r>
        <w:t>National VET Provider Collection</w:t>
      </w:r>
      <w:r w:rsidRPr="008E1DE7">
        <w:t xml:space="preserve"> dataset). We then calculate our alternative course completion rate as the number of modules a student has completed for a particular course (by 31 December 2011) divided by the number of modules required (on average at that provider) to complete the course. This did not lead to any new insights over the existing two measures discussed in the report.</w:t>
      </w:r>
    </w:p>
  </w:footnote>
  <w:footnote w:id="9">
    <w:p w:rsidR="00CB6F35" w:rsidRPr="00707106" w:rsidRDefault="00CB6F35" w:rsidP="00CA61E1">
      <w:pPr>
        <w:pStyle w:val="FootnoteText"/>
      </w:pPr>
      <w:r w:rsidRPr="00CA61E1">
        <w:rPr>
          <w:rStyle w:val="FootnoteReference"/>
        </w:rPr>
        <w:footnoteRef/>
      </w:r>
      <w:r w:rsidRPr="00707106">
        <w:t xml:space="preserve"> </w:t>
      </w:r>
      <w:r>
        <w:tab/>
      </w:r>
      <w:r w:rsidRPr="00707106">
        <w:t>See Blinder (1973) and Oaxaca (1973).</w:t>
      </w:r>
    </w:p>
  </w:footnote>
  <w:footnote w:id="10">
    <w:p w:rsidR="00CB6F35" w:rsidRPr="00CA61E1" w:rsidRDefault="00CB6F35" w:rsidP="00CA61E1">
      <w:pPr>
        <w:pStyle w:val="FootnoteText"/>
        <w:ind w:right="-143"/>
      </w:pPr>
      <w:r w:rsidRPr="00CA61E1">
        <w:rPr>
          <w:rStyle w:val="FootnoteReference"/>
        </w:rPr>
        <w:footnoteRef/>
      </w:r>
      <w:r>
        <w:t xml:space="preserve"> </w:t>
      </w:r>
      <w:r>
        <w:tab/>
      </w:r>
      <w:proofErr w:type="spellStart"/>
      <w:r>
        <w:t>Polidano</w:t>
      </w:r>
      <w:proofErr w:type="spellEnd"/>
      <w:r>
        <w:t xml:space="preserve">, </w:t>
      </w:r>
      <w:proofErr w:type="spellStart"/>
      <w:r>
        <w:t>Hanel</w:t>
      </w:r>
      <w:proofErr w:type="spellEnd"/>
      <w:r>
        <w:t xml:space="preserve"> and </w:t>
      </w:r>
      <w:proofErr w:type="spellStart"/>
      <w:r>
        <w:t>Buddelm</w:t>
      </w:r>
      <w:r w:rsidRPr="00CA61E1">
        <w:t>eyer</w:t>
      </w:r>
      <w:proofErr w:type="spellEnd"/>
      <w:r w:rsidRPr="00CA61E1">
        <w:t xml:space="preserve"> (2013) use this kind of approach to explaining SES school completion gaps.</w:t>
      </w:r>
    </w:p>
  </w:footnote>
  <w:footnote w:id="11">
    <w:p w:rsidR="00CB6F35" w:rsidRPr="00CA61E1" w:rsidRDefault="00CB6F35" w:rsidP="00CA61E1">
      <w:pPr>
        <w:pStyle w:val="FootnoteText"/>
      </w:pPr>
      <w:r w:rsidRPr="00CA61E1">
        <w:rPr>
          <w:rStyle w:val="FootnoteReference"/>
        </w:rPr>
        <w:footnoteRef/>
      </w:r>
      <w:r w:rsidRPr="00CA61E1">
        <w:t xml:space="preserve"> </w:t>
      </w:r>
      <w:r>
        <w:tab/>
      </w:r>
      <w:r w:rsidRPr="00CA61E1">
        <w:t>ASCED = Australian Standard Classification of Education.</w:t>
      </w:r>
    </w:p>
  </w:footnote>
  <w:footnote w:id="12">
    <w:p w:rsidR="00CB6F35" w:rsidRPr="00CA61E1" w:rsidRDefault="00CB6F35" w:rsidP="00CA61E1">
      <w:pPr>
        <w:pStyle w:val="FootnoteText"/>
      </w:pPr>
      <w:r w:rsidRPr="00CA61E1">
        <w:rPr>
          <w:rStyle w:val="FootnoteReference"/>
        </w:rPr>
        <w:footnoteRef/>
      </w:r>
      <w:r w:rsidRPr="00CA61E1">
        <w:t xml:space="preserve"> </w:t>
      </w:r>
      <w:r>
        <w:tab/>
      </w:r>
      <w:r w:rsidRPr="00CA61E1">
        <w:t>ANZSCO = Australian and New Zealand Classification of Occupations.</w:t>
      </w:r>
    </w:p>
  </w:footnote>
  <w:footnote w:id="13">
    <w:p w:rsidR="00CB6F35" w:rsidRPr="003D6B30" w:rsidRDefault="00CB6F35" w:rsidP="00CA61E1">
      <w:pPr>
        <w:pStyle w:val="FootnoteText"/>
        <w:rPr>
          <w:lang w:val="en-GB"/>
        </w:rPr>
      </w:pPr>
      <w:r w:rsidRPr="00CA61E1">
        <w:rPr>
          <w:rStyle w:val="FootnoteReference"/>
        </w:rPr>
        <w:footnoteRef/>
      </w:r>
      <w:r w:rsidRPr="00CA61E1">
        <w:t xml:space="preserve"> </w:t>
      </w:r>
      <w:r>
        <w:tab/>
      </w:r>
      <w:r w:rsidRPr="00CA61E1">
        <w:t>The results for the module co</w:t>
      </w:r>
      <w:proofErr w:type="spellStart"/>
      <w:r>
        <w:rPr>
          <w:lang w:val="en-GB"/>
        </w:rPr>
        <w:t>mpletion</w:t>
      </w:r>
      <w:proofErr w:type="spellEnd"/>
      <w:r>
        <w:rPr>
          <w:lang w:val="en-GB"/>
        </w:rPr>
        <w:t xml:space="preserve"> measure are presented in appendix C. </w:t>
      </w:r>
    </w:p>
  </w:footnote>
  <w:footnote w:id="14">
    <w:p w:rsidR="00CB6F35" w:rsidRDefault="00CB6F35">
      <w:pPr>
        <w:pStyle w:val="FootnoteText"/>
      </w:pPr>
      <w:r>
        <w:rPr>
          <w:rStyle w:val="FootnoteReference"/>
        </w:rPr>
        <w:footnoteRef/>
      </w:r>
      <w:r>
        <w:t xml:space="preserve"> </w:t>
      </w:r>
      <w:r>
        <w:tab/>
      </w:r>
      <w:r w:rsidRPr="00F83FA2">
        <w:t xml:space="preserve">Low SES is defined as living in an area that is in the lowest quintile (20%) on the ABS Index of Relative Social Disadvantage in </w:t>
      </w:r>
      <w:r>
        <w:t xml:space="preserve">the </w:t>
      </w:r>
      <w:r w:rsidRPr="00F83FA2">
        <w:t xml:space="preserve">2011 </w:t>
      </w:r>
      <w:r>
        <w:t>C</w:t>
      </w:r>
      <w:r w:rsidRPr="00F83FA2">
        <w:t>ensus (ABS 2013).</w:t>
      </w:r>
    </w:p>
  </w:footnote>
  <w:footnote w:id="15">
    <w:p w:rsidR="00CB6F35" w:rsidRPr="000D17F1" w:rsidRDefault="00CB6F35" w:rsidP="006429D1">
      <w:pPr>
        <w:pStyle w:val="FootnoteText"/>
      </w:pPr>
      <w:r w:rsidRPr="00CA61E1">
        <w:rPr>
          <w:rStyle w:val="FootnoteReference"/>
        </w:rPr>
        <w:footnoteRef/>
      </w:r>
      <w:r w:rsidRPr="00CA61E1">
        <w:rPr>
          <w:vertAlign w:val="superscript"/>
        </w:rPr>
        <w:t xml:space="preserve"> </w:t>
      </w:r>
      <w:r>
        <w:tab/>
      </w:r>
      <w:r w:rsidRPr="000D17F1">
        <w:t xml:space="preserve">As the course duration and the level of qualification play an important role in our decomposition results, we conduct an additional investigation by augmenting the set of explanatory variables with interaction terms between each level of VET course and the course duration in hours. The results are summarised in </w:t>
      </w:r>
      <w:r>
        <w:t>appendix B, t</w:t>
      </w:r>
      <w:r w:rsidRPr="000D17F1">
        <w:t xml:space="preserve">able B1. Two main findings emerge from the table. First, the two sets of variables and their interaction terms remain among the </w:t>
      </w:r>
      <w:r>
        <w:t>lar</w:t>
      </w:r>
      <w:r w:rsidRPr="000D17F1">
        <w:t>gest contributors to the explained share of the difference.</w:t>
      </w:r>
      <w:r>
        <w:t xml:space="preserve"> </w:t>
      </w:r>
      <w:r w:rsidRPr="000D17F1">
        <w:t xml:space="preserve">The second indication that emerges is that the percentage of explained difference does not change after the introduction of the interaction effects. </w:t>
      </w:r>
    </w:p>
  </w:footnote>
  <w:footnote w:id="16">
    <w:p w:rsidR="00CB6F35" w:rsidRPr="00257222" w:rsidRDefault="00CB6F35" w:rsidP="00164B49">
      <w:pPr>
        <w:pStyle w:val="FootnoteText"/>
        <w:rPr>
          <w:szCs w:val="16"/>
        </w:rPr>
      </w:pPr>
      <w:r w:rsidRPr="0006676F">
        <w:rPr>
          <w:rStyle w:val="FootnoteReference"/>
        </w:rPr>
        <w:footnoteRef/>
      </w:r>
      <w:r w:rsidRPr="008D142D">
        <w:t xml:space="preserve"> </w:t>
      </w:r>
      <w:r>
        <w:tab/>
        <w:t xml:space="preserve">The Student Outcomes Survey is an annual survey of Australian students who successfully complete some vocational training in the previous year. The survey has been conducted by NCVER since 1997. </w:t>
      </w:r>
      <w:r w:rsidRPr="00257222">
        <w:rPr>
          <w:szCs w:val="16"/>
        </w:rPr>
        <w:t xml:space="preserve">Detailed information about </w:t>
      </w:r>
      <w:r>
        <w:rPr>
          <w:szCs w:val="16"/>
        </w:rPr>
        <w:t>the survey</w:t>
      </w:r>
      <w:r w:rsidRPr="00257222">
        <w:rPr>
          <w:szCs w:val="16"/>
        </w:rPr>
        <w:t xml:space="preserve"> can be found on the webpage: </w:t>
      </w:r>
      <w:r>
        <w:rPr>
          <w:szCs w:val="16"/>
        </w:rPr>
        <w:t>&lt;</w:t>
      </w:r>
      <w:r w:rsidRPr="00257222">
        <w:rPr>
          <w:szCs w:val="16"/>
        </w:rPr>
        <w:t>http://www.ncver.edu.au/sos/faq.html</w:t>
      </w:r>
      <w:r>
        <w:rPr>
          <w:szCs w:val="16"/>
        </w:rPr>
        <w:t>&gt;.</w:t>
      </w:r>
    </w:p>
  </w:footnote>
  <w:footnote w:id="17">
    <w:p w:rsidR="00CB6F35" w:rsidRPr="00CB5127" w:rsidRDefault="00CB6F35" w:rsidP="000B5FB7">
      <w:pPr>
        <w:pStyle w:val="FootnoteText"/>
        <w:rPr>
          <w:szCs w:val="16"/>
        </w:rPr>
      </w:pPr>
      <w:r w:rsidRPr="0006676F">
        <w:rPr>
          <w:rStyle w:val="FootnoteReference"/>
          <w:szCs w:val="16"/>
        </w:rPr>
        <w:footnoteRef/>
      </w:r>
      <w:r w:rsidRPr="00CB5127">
        <w:rPr>
          <w:szCs w:val="16"/>
        </w:rPr>
        <w:t xml:space="preserve"> </w:t>
      </w:r>
      <w:r>
        <w:rPr>
          <w:szCs w:val="16"/>
        </w:rPr>
        <w:tab/>
        <w:t>Student Outcomes Survey s</w:t>
      </w:r>
      <w:r w:rsidRPr="00CB5127">
        <w:rPr>
          <w:szCs w:val="16"/>
        </w:rPr>
        <w:t xml:space="preserve">upport </w:t>
      </w:r>
      <w:r>
        <w:rPr>
          <w:szCs w:val="16"/>
        </w:rPr>
        <w:t>document, Student outcomes 2009 t</w:t>
      </w:r>
      <w:r w:rsidRPr="00CB5127">
        <w:rPr>
          <w:szCs w:val="16"/>
        </w:rPr>
        <w:t xml:space="preserve">echnical notes, available at </w:t>
      </w:r>
      <w:r>
        <w:rPr>
          <w:szCs w:val="16"/>
        </w:rPr>
        <w:t>&lt;http://voced.edu.au/content/ngv%3A9271&gt;</w:t>
      </w:r>
      <w:r w:rsidRPr="00CB5127">
        <w:rPr>
          <w:szCs w:val="16"/>
        </w:rPr>
        <w:t>.</w:t>
      </w:r>
      <w:r>
        <w:rPr>
          <w:szCs w:val="16"/>
        </w:rPr>
        <w:t xml:space="preserve"> </w:t>
      </w:r>
    </w:p>
  </w:footnote>
  <w:footnote w:id="18">
    <w:p w:rsidR="00CB6F35" w:rsidRPr="00CB5127" w:rsidRDefault="00CB6F35" w:rsidP="000B5FB7">
      <w:pPr>
        <w:pStyle w:val="FootnoteText"/>
        <w:rPr>
          <w:szCs w:val="16"/>
        </w:rPr>
      </w:pPr>
      <w:r w:rsidRPr="00CB5127">
        <w:rPr>
          <w:rStyle w:val="FootnoteReference"/>
          <w:szCs w:val="16"/>
        </w:rPr>
        <w:footnoteRef/>
      </w:r>
      <w:r w:rsidRPr="00257222">
        <w:rPr>
          <w:szCs w:val="16"/>
        </w:rPr>
        <w:t xml:space="preserve"> </w:t>
      </w:r>
      <w:r>
        <w:rPr>
          <w:szCs w:val="16"/>
        </w:rPr>
        <w:tab/>
      </w:r>
      <w:r w:rsidRPr="00257222">
        <w:rPr>
          <w:szCs w:val="16"/>
        </w:rPr>
        <w:t xml:space="preserve">In this report we focus only on individuals who started their VET courses in 2008. Only 0.8% of these former VET students are interviewed in 2012. Information about English language proficiency is not available for 2012 respondents but the total number of individuals for which this type of information is missing is 84, </w:t>
      </w:r>
      <w:r>
        <w:rPr>
          <w:szCs w:val="16"/>
        </w:rPr>
        <w:t>from</w:t>
      </w:r>
      <w:r w:rsidRPr="00CB5127">
        <w:rPr>
          <w:szCs w:val="16"/>
        </w:rPr>
        <w:t xml:space="preserve"> a total sample of more than 75 000 respondents. Therefore we do not believe that this difference between the </w:t>
      </w:r>
      <w:r>
        <w:t>National VET Provider Collection</w:t>
      </w:r>
      <w:r w:rsidRPr="00CB5127">
        <w:rPr>
          <w:szCs w:val="16"/>
        </w:rPr>
        <w:t xml:space="preserve"> and </w:t>
      </w:r>
      <w:r>
        <w:rPr>
          <w:szCs w:val="16"/>
        </w:rPr>
        <w:t>Student Outcomes Survey</w:t>
      </w:r>
      <w:r w:rsidRPr="00CB5127">
        <w:rPr>
          <w:szCs w:val="16"/>
        </w:rPr>
        <w:t xml:space="preserve"> data can have any significant effect on our results. </w:t>
      </w:r>
    </w:p>
  </w:footnote>
  <w:footnote w:id="19">
    <w:p w:rsidR="00CB6F35" w:rsidRPr="00CB5127" w:rsidRDefault="00CB6F35" w:rsidP="000B5FB7">
      <w:pPr>
        <w:pStyle w:val="FootnoteText"/>
        <w:rPr>
          <w:szCs w:val="16"/>
        </w:rPr>
      </w:pPr>
      <w:r w:rsidRPr="00CB5127">
        <w:rPr>
          <w:rStyle w:val="FootnoteReference"/>
          <w:szCs w:val="16"/>
        </w:rPr>
        <w:footnoteRef/>
      </w:r>
      <w:r w:rsidRPr="00CB5127">
        <w:rPr>
          <w:szCs w:val="16"/>
        </w:rPr>
        <w:t xml:space="preserve"> </w:t>
      </w:r>
      <w:r>
        <w:rPr>
          <w:szCs w:val="16"/>
        </w:rPr>
        <w:tab/>
      </w:r>
      <w:r w:rsidRPr="00CB5127">
        <w:rPr>
          <w:szCs w:val="16"/>
        </w:rPr>
        <w:t xml:space="preserve">As weighted statistics are presented, the figures presented in </w:t>
      </w:r>
      <w:r>
        <w:rPr>
          <w:szCs w:val="16"/>
        </w:rPr>
        <w:t>table 4</w:t>
      </w:r>
      <w:r w:rsidRPr="00CB5127">
        <w:rPr>
          <w:szCs w:val="16"/>
        </w:rPr>
        <w:t xml:space="preserve"> are similar to those presented in table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Default="00CB6F35" w:rsidP="0031574A">
    <w:pPr>
      <w:tabs>
        <w:tab w:val="left" w:pos="5972"/>
      </w:tabs>
    </w:pPr>
    <w:r w:rsidRPr="00214ED0">
      <w:rPr>
        <w:noProof/>
        <w:lang w:eastAsia="en-AU"/>
      </w:rPr>
      <w:drawing>
        <wp:anchor distT="0" distB="0" distL="114300" distR="114300" simplePos="0" relativeHeight="251659264" behindDoc="1" locked="0" layoutInCell="1" allowOverlap="1" wp14:anchorId="22D76D7A" wp14:editId="3D8F988B">
          <wp:simplePos x="0" y="0"/>
          <wp:positionH relativeFrom="column">
            <wp:posOffset>34925</wp:posOffset>
          </wp:positionH>
          <wp:positionV relativeFrom="paragraph">
            <wp:posOffset>8621</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B6F35" w:rsidRDefault="00CB6F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35" w:rsidRDefault="00CB6F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F2B221A"/>
    <w:multiLevelType w:val="hybridMultilevel"/>
    <w:tmpl w:val="939C4E12"/>
    <w:lvl w:ilvl="0" w:tplc="2E18CFCE">
      <w:start w:val="1"/>
      <w:numFmt w:val="decimal"/>
      <w:lvlText w:val="%1."/>
      <w:lvlJc w:val="left"/>
      <w:pPr>
        <w:ind w:left="1080" w:hanging="720"/>
      </w:pPr>
    </w:lvl>
    <w:lvl w:ilvl="1" w:tplc="B8E6E324">
      <w:start w:val="1"/>
      <w:numFmt w:val="lowerLetter"/>
      <w:lvlText w:val="%2."/>
      <w:lvlJc w:val="left"/>
      <w:pPr>
        <w:ind w:left="1440" w:hanging="360"/>
      </w:pPr>
    </w:lvl>
    <w:lvl w:ilvl="2" w:tplc="6FA81608">
      <w:start w:val="1"/>
      <w:numFmt w:val="lowerRoman"/>
      <w:lvlText w:val="%3."/>
      <w:lvlJc w:val="right"/>
      <w:pPr>
        <w:ind w:left="2160" w:hanging="180"/>
      </w:pPr>
    </w:lvl>
    <w:lvl w:ilvl="3" w:tplc="90F0BCBC">
      <w:start w:val="1"/>
      <w:numFmt w:val="decimal"/>
      <w:lvlText w:val="%4."/>
      <w:lvlJc w:val="left"/>
      <w:pPr>
        <w:ind w:left="2880" w:hanging="360"/>
      </w:pPr>
    </w:lvl>
    <w:lvl w:ilvl="4" w:tplc="0624E292">
      <w:start w:val="1"/>
      <w:numFmt w:val="lowerLetter"/>
      <w:lvlText w:val="%5."/>
      <w:lvlJc w:val="left"/>
      <w:pPr>
        <w:ind w:left="3600" w:hanging="360"/>
      </w:pPr>
    </w:lvl>
    <w:lvl w:ilvl="5" w:tplc="A53A12FC">
      <w:start w:val="1"/>
      <w:numFmt w:val="lowerRoman"/>
      <w:lvlText w:val="%6."/>
      <w:lvlJc w:val="right"/>
      <w:pPr>
        <w:ind w:left="4320" w:hanging="180"/>
      </w:pPr>
    </w:lvl>
    <w:lvl w:ilvl="6" w:tplc="B8947F54">
      <w:start w:val="1"/>
      <w:numFmt w:val="decimal"/>
      <w:lvlText w:val="%7."/>
      <w:lvlJc w:val="left"/>
      <w:pPr>
        <w:ind w:left="5040" w:hanging="360"/>
      </w:pPr>
    </w:lvl>
    <w:lvl w:ilvl="7" w:tplc="30FA508C">
      <w:start w:val="1"/>
      <w:numFmt w:val="lowerLetter"/>
      <w:lvlText w:val="%8."/>
      <w:lvlJc w:val="left"/>
      <w:pPr>
        <w:ind w:left="5760" w:hanging="360"/>
      </w:pPr>
    </w:lvl>
    <w:lvl w:ilvl="8" w:tplc="85FA4584">
      <w:start w:val="1"/>
      <w:numFmt w:val="lowerRoman"/>
      <w:lvlText w:val="%9."/>
      <w:lvlJc w:val="right"/>
      <w:pPr>
        <w:ind w:left="6480" w:hanging="180"/>
      </w:pPr>
    </w:lvl>
  </w:abstractNum>
  <w:abstractNum w:abstractNumId="1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6E6568BB"/>
    <w:multiLevelType w:val="hybridMultilevel"/>
    <w:tmpl w:val="93E07882"/>
    <w:lvl w:ilvl="0" w:tplc="C1E4D21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hyphenationZone w:val="283"/>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08C"/>
    <w:rsid w:val="000006DD"/>
    <w:rsid w:val="0000072D"/>
    <w:rsid w:val="00002524"/>
    <w:rsid w:val="00004A4D"/>
    <w:rsid w:val="00005FBA"/>
    <w:rsid w:val="0000608D"/>
    <w:rsid w:val="0000765C"/>
    <w:rsid w:val="00007DF3"/>
    <w:rsid w:val="0001069A"/>
    <w:rsid w:val="000108B2"/>
    <w:rsid w:val="00012A16"/>
    <w:rsid w:val="00012B64"/>
    <w:rsid w:val="00013265"/>
    <w:rsid w:val="00013AF5"/>
    <w:rsid w:val="0001410A"/>
    <w:rsid w:val="00014216"/>
    <w:rsid w:val="000142EA"/>
    <w:rsid w:val="0001484F"/>
    <w:rsid w:val="000160C8"/>
    <w:rsid w:val="000169D9"/>
    <w:rsid w:val="00016E56"/>
    <w:rsid w:val="000213E5"/>
    <w:rsid w:val="000214DF"/>
    <w:rsid w:val="00022290"/>
    <w:rsid w:val="0002236F"/>
    <w:rsid w:val="000225A4"/>
    <w:rsid w:val="00024200"/>
    <w:rsid w:val="000242B5"/>
    <w:rsid w:val="000254EF"/>
    <w:rsid w:val="0002623B"/>
    <w:rsid w:val="000263E9"/>
    <w:rsid w:val="0003053F"/>
    <w:rsid w:val="000315D7"/>
    <w:rsid w:val="000327B7"/>
    <w:rsid w:val="000337FB"/>
    <w:rsid w:val="000340FD"/>
    <w:rsid w:val="00034E3E"/>
    <w:rsid w:val="00037F0C"/>
    <w:rsid w:val="000404BF"/>
    <w:rsid w:val="00040834"/>
    <w:rsid w:val="00041335"/>
    <w:rsid w:val="00041A7B"/>
    <w:rsid w:val="00042CDB"/>
    <w:rsid w:val="0004622D"/>
    <w:rsid w:val="0004678D"/>
    <w:rsid w:val="000472A1"/>
    <w:rsid w:val="0005309F"/>
    <w:rsid w:val="00053F97"/>
    <w:rsid w:val="00054B93"/>
    <w:rsid w:val="00055521"/>
    <w:rsid w:val="00055724"/>
    <w:rsid w:val="0005639A"/>
    <w:rsid w:val="0005680A"/>
    <w:rsid w:val="000570CE"/>
    <w:rsid w:val="000606CD"/>
    <w:rsid w:val="00060D72"/>
    <w:rsid w:val="0006125F"/>
    <w:rsid w:val="00063279"/>
    <w:rsid w:val="000634CE"/>
    <w:rsid w:val="00064171"/>
    <w:rsid w:val="00064258"/>
    <w:rsid w:val="0006450F"/>
    <w:rsid w:val="000646A9"/>
    <w:rsid w:val="00065427"/>
    <w:rsid w:val="0006590B"/>
    <w:rsid w:val="00066058"/>
    <w:rsid w:val="00066333"/>
    <w:rsid w:val="0006676F"/>
    <w:rsid w:val="000667FC"/>
    <w:rsid w:val="00067A7D"/>
    <w:rsid w:val="00067DE7"/>
    <w:rsid w:val="00067EC0"/>
    <w:rsid w:val="0007000B"/>
    <w:rsid w:val="00070150"/>
    <w:rsid w:val="00070535"/>
    <w:rsid w:val="00072D7B"/>
    <w:rsid w:val="00072DF0"/>
    <w:rsid w:val="00073A4E"/>
    <w:rsid w:val="00074AA1"/>
    <w:rsid w:val="00074BD4"/>
    <w:rsid w:val="00075252"/>
    <w:rsid w:val="00075948"/>
    <w:rsid w:val="0007679C"/>
    <w:rsid w:val="00081FFD"/>
    <w:rsid w:val="000821F2"/>
    <w:rsid w:val="00084763"/>
    <w:rsid w:val="000850C4"/>
    <w:rsid w:val="00087107"/>
    <w:rsid w:val="00087728"/>
    <w:rsid w:val="00087F89"/>
    <w:rsid w:val="000904E6"/>
    <w:rsid w:val="00090676"/>
    <w:rsid w:val="00090F62"/>
    <w:rsid w:val="0009186F"/>
    <w:rsid w:val="000932F7"/>
    <w:rsid w:val="0009441C"/>
    <w:rsid w:val="00094668"/>
    <w:rsid w:val="00094BF2"/>
    <w:rsid w:val="00094E38"/>
    <w:rsid w:val="000950EE"/>
    <w:rsid w:val="00095B69"/>
    <w:rsid w:val="000978B1"/>
    <w:rsid w:val="00097BCF"/>
    <w:rsid w:val="000A03F2"/>
    <w:rsid w:val="000A0745"/>
    <w:rsid w:val="000A1D15"/>
    <w:rsid w:val="000A2B31"/>
    <w:rsid w:val="000A4BAE"/>
    <w:rsid w:val="000A5CA8"/>
    <w:rsid w:val="000A5CC0"/>
    <w:rsid w:val="000A6CE7"/>
    <w:rsid w:val="000A71FC"/>
    <w:rsid w:val="000B0263"/>
    <w:rsid w:val="000B0A7C"/>
    <w:rsid w:val="000B22B7"/>
    <w:rsid w:val="000B2B00"/>
    <w:rsid w:val="000B3E91"/>
    <w:rsid w:val="000B47BC"/>
    <w:rsid w:val="000B4FD4"/>
    <w:rsid w:val="000B5FB7"/>
    <w:rsid w:val="000B6A3B"/>
    <w:rsid w:val="000C005E"/>
    <w:rsid w:val="000C082F"/>
    <w:rsid w:val="000C274C"/>
    <w:rsid w:val="000C71E9"/>
    <w:rsid w:val="000D060B"/>
    <w:rsid w:val="000D17F1"/>
    <w:rsid w:val="000D1FE6"/>
    <w:rsid w:val="000D3C62"/>
    <w:rsid w:val="000D52C0"/>
    <w:rsid w:val="000D5B75"/>
    <w:rsid w:val="000D636A"/>
    <w:rsid w:val="000D6A7C"/>
    <w:rsid w:val="000D7442"/>
    <w:rsid w:val="000D7E88"/>
    <w:rsid w:val="000E196A"/>
    <w:rsid w:val="000E206C"/>
    <w:rsid w:val="000E474E"/>
    <w:rsid w:val="000E4859"/>
    <w:rsid w:val="000E5813"/>
    <w:rsid w:val="000E698F"/>
    <w:rsid w:val="000E7F6C"/>
    <w:rsid w:val="000F09C7"/>
    <w:rsid w:val="000F1BD6"/>
    <w:rsid w:val="000F28DB"/>
    <w:rsid w:val="000F2A33"/>
    <w:rsid w:val="000F2EBB"/>
    <w:rsid w:val="000F340B"/>
    <w:rsid w:val="000F51FF"/>
    <w:rsid w:val="000F553F"/>
    <w:rsid w:val="000F5F12"/>
    <w:rsid w:val="000F641C"/>
    <w:rsid w:val="000F64F3"/>
    <w:rsid w:val="000F7F9C"/>
    <w:rsid w:val="00100273"/>
    <w:rsid w:val="00101A26"/>
    <w:rsid w:val="00101E37"/>
    <w:rsid w:val="00102F9F"/>
    <w:rsid w:val="00103C09"/>
    <w:rsid w:val="00104FD3"/>
    <w:rsid w:val="00105055"/>
    <w:rsid w:val="00105B05"/>
    <w:rsid w:val="00105CAA"/>
    <w:rsid w:val="00105FAC"/>
    <w:rsid w:val="001060E6"/>
    <w:rsid w:val="001068C3"/>
    <w:rsid w:val="00106D1D"/>
    <w:rsid w:val="0010761A"/>
    <w:rsid w:val="00107719"/>
    <w:rsid w:val="00111694"/>
    <w:rsid w:val="001120B3"/>
    <w:rsid w:val="0011248C"/>
    <w:rsid w:val="00112CA0"/>
    <w:rsid w:val="00112FB9"/>
    <w:rsid w:val="00113E05"/>
    <w:rsid w:val="00113F06"/>
    <w:rsid w:val="00114DB9"/>
    <w:rsid w:val="00117263"/>
    <w:rsid w:val="00122C97"/>
    <w:rsid w:val="00123B5C"/>
    <w:rsid w:val="001240D0"/>
    <w:rsid w:val="00124CA3"/>
    <w:rsid w:val="00126CA1"/>
    <w:rsid w:val="00126DB4"/>
    <w:rsid w:val="00126E77"/>
    <w:rsid w:val="00130028"/>
    <w:rsid w:val="00130E5F"/>
    <w:rsid w:val="00131CFF"/>
    <w:rsid w:val="00131D1E"/>
    <w:rsid w:val="001328ED"/>
    <w:rsid w:val="001338C1"/>
    <w:rsid w:val="00134C1A"/>
    <w:rsid w:val="00135C75"/>
    <w:rsid w:val="00136216"/>
    <w:rsid w:val="0013659C"/>
    <w:rsid w:val="001371A8"/>
    <w:rsid w:val="00141BFE"/>
    <w:rsid w:val="00142245"/>
    <w:rsid w:val="001426CE"/>
    <w:rsid w:val="00143D6F"/>
    <w:rsid w:val="00145B61"/>
    <w:rsid w:val="001468A0"/>
    <w:rsid w:val="00147CF9"/>
    <w:rsid w:val="00150421"/>
    <w:rsid w:val="001507D1"/>
    <w:rsid w:val="00150874"/>
    <w:rsid w:val="001509F3"/>
    <w:rsid w:val="00151017"/>
    <w:rsid w:val="001510C9"/>
    <w:rsid w:val="00152597"/>
    <w:rsid w:val="001526B4"/>
    <w:rsid w:val="00152B34"/>
    <w:rsid w:val="00153FDA"/>
    <w:rsid w:val="0015465D"/>
    <w:rsid w:val="00154A4F"/>
    <w:rsid w:val="00155839"/>
    <w:rsid w:val="00155E05"/>
    <w:rsid w:val="0015627B"/>
    <w:rsid w:val="00157690"/>
    <w:rsid w:val="001604ED"/>
    <w:rsid w:val="0016133C"/>
    <w:rsid w:val="00161AA6"/>
    <w:rsid w:val="00161DE0"/>
    <w:rsid w:val="00163BA9"/>
    <w:rsid w:val="00164B49"/>
    <w:rsid w:val="00165533"/>
    <w:rsid w:val="0016671B"/>
    <w:rsid w:val="00166EF6"/>
    <w:rsid w:val="00167523"/>
    <w:rsid w:val="00167DFA"/>
    <w:rsid w:val="00170452"/>
    <w:rsid w:val="00170E3C"/>
    <w:rsid w:val="00170F78"/>
    <w:rsid w:val="00171DFC"/>
    <w:rsid w:val="001720BF"/>
    <w:rsid w:val="00172AEA"/>
    <w:rsid w:val="00173593"/>
    <w:rsid w:val="001743E8"/>
    <w:rsid w:val="00174E2E"/>
    <w:rsid w:val="00174F6E"/>
    <w:rsid w:val="00176BA8"/>
    <w:rsid w:val="00177827"/>
    <w:rsid w:val="00180D54"/>
    <w:rsid w:val="00183840"/>
    <w:rsid w:val="00184504"/>
    <w:rsid w:val="00185223"/>
    <w:rsid w:val="001855FC"/>
    <w:rsid w:val="00185B3C"/>
    <w:rsid w:val="00186480"/>
    <w:rsid w:val="00191F74"/>
    <w:rsid w:val="00192244"/>
    <w:rsid w:val="00193082"/>
    <w:rsid w:val="00196846"/>
    <w:rsid w:val="001A02A9"/>
    <w:rsid w:val="001A07D6"/>
    <w:rsid w:val="001A0A01"/>
    <w:rsid w:val="001A327F"/>
    <w:rsid w:val="001A3553"/>
    <w:rsid w:val="001A543B"/>
    <w:rsid w:val="001A6950"/>
    <w:rsid w:val="001B091B"/>
    <w:rsid w:val="001B0F0E"/>
    <w:rsid w:val="001B2AFA"/>
    <w:rsid w:val="001B2E33"/>
    <w:rsid w:val="001B38E5"/>
    <w:rsid w:val="001B38FF"/>
    <w:rsid w:val="001B43CF"/>
    <w:rsid w:val="001B452D"/>
    <w:rsid w:val="001B53EF"/>
    <w:rsid w:val="001B55EC"/>
    <w:rsid w:val="001B5D32"/>
    <w:rsid w:val="001B645D"/>
    <w:rsid w:val="001B69A5"/>
    <w:rsid w:val="001B6B3B"/>
    <w:rsid w:val="001B6C6A"/>
    <w:rsid w:val="001B712F"/>
    <w:rsid w:val="001B74FB"/>
    <w:rsid w:val="001C0D10"/>
    <w:rsid w:val="001C0D34"/>
    <w:rsid w:val="001C2CB5"/>
    <w:rsid w:val="001C3BDB"/>
    <w:rsid w:val="001C65C5"/>
    <w:rsid w:val="001C6702"/>
    <w:rsid w:val="001C73DF"/>
    <w:rsid w:val="001D0F8A"/>
    <w:rsid w:val="001D1D54"/>
    <w:rsid w:val="001D1D80"/>
    <w:rsid w:val="001D3088"/>
    <w:rsid w:val="001D3F8A"/>
    <w:rsid w:val="001D6860"/>
    <w:rsid w:val="001D79DA"/>
    <w:rsid w:val="001E1348"/>
    <w:rsid w:val="001E18B5"/>
    <w:rsid w:val="001E1D43"/>
    <w:rsid w:val="001E2187"/>
    <w:rsid w:val="001E2B7C"/>
    <w:rsid w:val="001E39A7"/>
    <w:rsid w:val="001E6324"/>
    <w:rsid w:val="001E6D2B"/>
    <w:rsid w:val="001F0E8C"/>
    <w:rsid w:val="001F124E"/>
    <w:rsid w:val="001F1860"/>
    <w:rsid w:val="001F1E3B"/>
    <w:rsid w:val="001F2925"/>
    <w:rsid w:val="001F2A13"/>
    <w:rsid w:val="001F363D"/>
    <w:rsid w:val="001F46F4"/>
    <w:rsid w:val="001F4B96"/>
    <w:rsid w:val="001F5E77"/>
    <w:rsid w:val="001F691F"/>
    <w:rsid w:val="001F7128"/>
    <w:rsid w:val="001F7582"/>
    <w:rsid w:val="001F7D84"/>
    <w:rsid w:val="0020099C"/>
    <w:rsid w:val="00200BD6"/>
    <w:rsid w:val="00200F25"/>
    <w:rsid w:val="00202BF2"/>
    <w:rsid w:val="002041F4"/>
    <w:rsid w:val="002051E2"/>
    <w:rsid w:val="00205286"/>
    <w:rsid w:val="002057B9"/>
    <w:rsid w:val="00205E79"/>
    <w:rsid w:val="00207126"/>
    <w:rsid w:val="0021239D"/>
    <w:rsid w:val="00213C03"/>
    <w:rsid w:val="002157D6"/>
    <w:rsid w:val="00216BD4"/>
    <w:rsid w:val="0021732C"/>
    <w:rsid w:val="00224144"/>
    <w:rsid w:val="00224E78"/>
    <w:rsid w:val="002252AA"/>
    <w:rsid w:val="00225C60"/>
    <w:rsid w:val="002270B5"/>
    <w:rsid w:val="002272B1"/>
    <w:rsid w:val="002277A9"/>
    <w:rsid w:val="002278A3"/>
    <w:rsid w:val="002308A7"/>
    <w:rsid w:val="00231AEF"/>
    <w:rsid w:val="00232700"/>
    <w:rsid w:val="00232916"/>
    <w:rsid w:val="00233090"/>
    <w:rsid w:val="002331BE"/>
    <w:rsid w:val="00233BFA"/>
    <w:rsid w:val="00233E9D"/>
    <w:rsid w:val="00234155"/>
    <w:rsid w:val="00234D5D"/>
    <w:rsid w:val="00235033"/>
    <w:rsid w:val="0023521B"/>
    <w:rsid w:val="00235704"/>
    <w:rsid w:val="00235A42"/>
    <w:rsid w:val="00237141"/>
    <w:rsid w:val="00237900"/>
    <w:rsid w:val="00240452"/>
    <w:rsid w:val="00242149"/>
    <w:rsid w:val="002425F4"/>
    <w:rsid w:val="002427CA"/>
    <w:rsid w:val="00242C87"/>
    <w:rsid w:val="0024349C"/>
    <w:rsid w:val="00244D4D"/>
    <w:rsid w:val="002467B6"/>
    <w:rsid w:val="00246D2B"/>
    <w:rsid w:val="00250871"/>
    <w:rsid w:val="0025107B"/>
    <w:rsid w:val="00251B83"/>
    <w:rsid w:val="002524ED"/>
    <w:rsid w:val="00253C0A"/>
    <w:rsid w:val="00254FF8"/>
    <w:rsid w:val="00255509"/>
    <w:rsid w:val="00255FAC"/>
    <w:rsid w:val="0025668C"/>
    <w:rsid w:val="00257222"/>
    <w:rsid w:val="00260767"/>
    <w:rsid w:val="002615D6"/>
    <w:rsid w:val="00261AC9"/>
    <w:rsid w:val="00262B75"/>
    <w:rsid w:val="00262CEF"/>
    <w:rsid w:val="002631E4"/>
    <w:rsid w:val="00263A65"/>
    <w:rsid w:val="00263FC8"/>
    <w:rsid w:val="00265D53"/>
    <w:rsid w:val="00265EF9"/>
    <w:rsid w:val="00266BA4"/>
    <w:rsid w:val="00267500"/>
    <w:rsid w:val="00267BF0"/>
    <w:rsid w:val="00270312"/>
    <w:rsid w:val="0027050D"/>
    <w:rsid w:val="00271C69"/>
    <w:rsid w:val="002734CC"/>
    <w:rsid w:val="00273CC6"/>
    <w:rsid w:val="002746E2"/>
    <w:rsid w:val="00274D82"/>
    <w:rsid w:val="00275E4A"/>
    <w:rsid w:val="0027726C"/>
    <w:rsid w:val="00277578"/>
    <w:rsid w:val="00282A1B"/>
    <w:rsid w:val="00282F34"/>
    <w:rsid w:val="00282F3B"/>
    <w:rsid w:val="0028303D"/>
    <w:rsid w:val="00284B0A"/>
    <w:rsid w:val="00284FCB"/>
    <w:rsid w:val="002850B7"/>
    <w:rsid w:val="00286008"/>
    <w:rsid w:val="00290A13"/>
    <w:rsid w:val="00291487"/>
    <w:rsid w:val="002916CF"/>
    <w:rsid w:val="002919BF"/>
    <w:rsid w:val="0029209C"/>
    <w:rsid w:val="002925D2"/>
    <w:rsid w:val="00292DB2"/>
    <w:rsid w:val="00294EAE"/>
    <w:rsid w:val="00295CD0"/>
    <w:rsid w:val="0029661D"/>
    <w:rsid w:val="0029672E"/>
    <w:rsid w:val="002A17C5"/>
    <w:rsid w:val="002A1AB1"/>
    <w:rsid w:val="002A27F4"/>
    <w:rsid w:val="002A3570"/>
    <w:rsid w:val="002A3BDD"/>
    <w:rsid w:val="002A45C0"/>
    <w:rsid w:val="002A597E"/>
    <w:rsid w:val="002A5A93"/>
    <w:rsid w:val="002A5B1B"/>
    <w:rsid w:val="002A5C74"/>
    <w:rsid w:val="002B0ADD"/>
    <w:rsid w:val="002B0C56"/>
    <w:rsid w:val="002B1DE0"/>
    <w:rsid w:val="002B3D8D"/>
    <w:rsid w:val="002B4584"/>
    <w:rsid w:val="002B4638"/>
    <w:rsid w:val="002B624B"/>
    <w:rsid w:val="002B6819"/>
    <w:rsid w:val="002B7EC3"/>
    <w:rsid w:val="002C0055"/>
    <w:rsid w:val="002C0CA6"/>
    <w:rsid w:val="002C0D92"/>
    <w:rsid w:val="002C1D4C"/>
    <w:rsid w:val="002C339B"/>
    <w:rsid w:val="002D040E"/>
    <w:rsid w:val="002D26CA"/>
    <w:rsid w:val="002D3068"/>
    <w:rsid w:val="002E171C"/>
    <w:rsid w:val="002E196B"/>
    <w:rsid w:val="002E19E3"/>
    <w:rsid w:val="002E1F56"/>
    <w:rsid w:val="002E3429"/>
    <w:rsid w:val="002E3C45"/>
    <w:rsid w:val="002E4B1F"/>
    <w:rsid w:val="002E625E"/>
    <w:rsid w:val="002E6521"/>
    <w:rsid w:val="002E6DE8"/>
    <w:rsid w:val="002E7555"/>
    <w:rsid w:val="002E75DD"/>
    <w:rsid w:val="002F0E8D"/>
    <w:rsid w:val="002F371E"/>
    <w:rsid w:val="002F3773"/>
    <w:rsid w:val="002F3B22"/>
    <w:rsid w:val="002F4119"/>
    <w:rsid w:val="002F75F2"/>
    <w:rsid w:val="002F770C"/>
    <w:rsid w:val="00300534"/>
    <w:rsid w:val="003030ED"/>
    <w:rsid w:val="0030433C"/>
    <w:rsid w:val="00304799"/>
    <w:rsid w:val="00305F59"/>
    <w:rsid w:val="00305F62"/>
    <w:rsid w:val="003060A6"/>
    <w:rsid w:val="00306A6A"/>
    <w:rsid w:val="00306B6B"/>
    <w:rsid w:val="003110E8"/>
    <w:rsid w:val="003116C9"/>
    <w:rsid w:val="003138F7"/>
    <w:rsid w:val="00313A02"/>
    <w:rsid w:val="00314CB1"/>
    <w:rsid w:val="00314EF3"/>
    <w:rsid w:val="00314F5D"/>
    <w:rsid w:val="0031574A"/>
    <w:rsid w:val="003163C3"/>
    <w:rsid w:val="003163CF"/>
    <w:rsid w:val="003167D4"/>
    <w:rsid w:val="00317E3F"/>
    <w:rsid w:val="00321A62"/>
    <w:rsid w:val="00322720"/>
    <w:rsid w:val="003238DA"/>
    <w:rsid w:val="00323CBC"/>
    <w:rsid w:val="00327140"/>
    <w:rsid w:val="00327A3E"/>
    <w:rsid w:val="003303E0"/>
    <w:rsid w:val="00330A01"/>
    <w:rsid w:val="00330F1F"/>
    <w:rsid w:val="003316C0"/>
    <w:rsid w:val="003319B4"/>
    <w:rsid w:val="00331D1C"/>
    <w:rsid w:val="00333DA3"/>
    <w:rsid w:val="00334605"/>
    <w:rsid w:val="00334CE3"/>
    <w:rsid w:val="003356BE"/>
    <w:rsid w:val="00337E85"/>
    <w:rsid w:val="00340B4D"/>
    <w:rsid w:val="0034100D"/>
    <w:rsid w:val="003411AF"/>
    <w:rsid w:val="00341529"/>
    <w:rsid w:val="00341603"/>
    <w:rsid w:val="00341DE2"/>
    <w:rsid w:val="00342A9F"/>
    <w:rsid w:val="00343580"/>
    <w:rsid w:val="00343693"/>
    <w:rsid w:val="003440C4"/>
    <w:rsid w:val="0034459A"/>
    <w:rsid w:val="00346EAA"/>
    <w:rsid w:val="003508C3"/>
    <w:rsid w:val="00351B29"/>
    <w:rsid w:val="00352776"/>
    <w:rsid w:val="003531F9"/>
    <w:rsid w:val="00353821"/>
    <w:rsid w:val="003542C5"/>
    <w:rsid w:val="00355295"/>
    <w:rsid w:val="00356A6C"/>
    <w:rsid w:val="00362709"/>
    <w:rsid w:val="00362E0D"/>
    <w:rsid w:val="003641B6"/>
    <w:rsid w:val="00366738"/>
    <w:rsid w:val="00366E70"/>
    <w:rsid w:val="00367C85"/>
    <w:rsid w:val="00370050"/>
    <w:rsid w:val="00370619"/>
    <w:rsid w:val="00371737"/>
    <w:rsid w:val="00373DE2"/>
    <w:rsid w:val="00373FE3"/>
    <w:rsid w:val="00374881"/>
    <w:rsid w:val="00374C4B"/>
    <w:rsid w:val="00374E30"/>
    <w:rsid w:val="00376312"/>
    <w:rsid w:val="00381E85"/>
    <w:rsid w:val="00383F36"/>
    <w:rsid w:val="00386E1E"/>
    <w:rsid w:val="00394673"/>
    <w:rsid w:val="003964CA"/>
    <w:rsid w:val="00396E6F"/>
    <w:rsid w:val="00397C94"/>
    <w:rsid w:val="003A0871"/>
    <w:rsid w:val="003A14B1"/>
    <w:rsid w:val="003A2374"/>
    <w:rsid w:val="003A2585"/>
    <w:rsid w:val="003A4362"/>
    <w:rsid w:val="003B16DA"/>
    <w:rsid w:val="003B3B58"/>
    <w:rsid w:val="003B483E"/>
    <w:rsid w:val="003C019A"/>
    <w:rsid w:val="003C0832"/>
    <w:rsid w:val="003C0D61"/>
    <w:rsid w:val="003C1A55"/>
    <w:rsid w:val="003C3810"/>
    <w:rsid w:val="003C666D"/>
    <w:rsid w:val="003C6F04"/>
    <w:rsid w:val="003C76A6"/>
    <w:rsid w:val="003C779E"/>
    <w:rsid w:val="003D00C0"/>
    <w:rsid w:val="003D041E"/>
    <w:rsid w:val="003D0A2D"/>
    <w:rsid w:val="003D17AD"/>
    <w:rsid w:val="003D2FCE"/>
    <w:rsid w:val="003D3042"/>
    <w:rsid w:val="003D5EB0"/>
    <w:rsid w:val="003D5FD1"/>
    <w:rsid w:val="003D6251"/>
    <w:rsid w:val="003D698B"/>
    <w:rsid w:val="003D6B30"/>
    <w:rsid w:val="003D6C1B"/>
    <w:rsid w:val="003E0BED"/>
    <w:rsid w:val="003E222F"/>
    <w:rsid w:val="003E2397"/>
    <w:rsid w:val="003E2961"/>
    <w:rsid w:val="003E4201"/>
    <w:rsid w:val="003E586B"/>
    <w:rsid w:val="003E67CB"/>
    <w:rsid w:val="003E6F8B"/>
    <w:rsid w:val="003F3612"/>
    <w:rsid w:val="003F5914"/>
    <w:rsid w:val="003F5B84"/>
    <w:rsid w:val="003F5FDC"/>
    <w:rsid w:val="003F68D1"/>
    <w:rsid w:val="003F6D59"/>
    <w:rsid w:val="003F79C8"/>
    <w:rsid w:val="0040270A"/>
    <w:rsid w:val="00402903"/>
    <w:rsid w:val="00402AA7"/>
    <w:rsid w:val="00403EA1"/>
    <w:rsid w:val="00404367"/>
    <w:rsid w:val="00404960"/>
    <w:rsid w:val="00405890"/>
    <w:rsid w:val="00406077"/>
    <w:rsid w:val="00407775"/>
    <w:rsid w:val="004148CB"/>
    <w:rsid w:val="004151F0"/>
    <w:rsid w:val="00416861"/>
    <w:rsid w:val="00420EB8"/>
    <w:rsid w:val="00422517"/>
    <w:rsid w:val="00423E6F"/>
    <w:rsid w:val="00424F54"/>
    <w:rsid w:val="00424F5A"/>
    <w:rsid w:val="00425B70"/>
    <w:rsid w:val="00427C0E"/>
    <w:rsid w:val="00430FD7"/>
    <w:rsid w:val="00435642"/>
    <w:rsid w:val="004379A6"/>
    <w:rsid w:val="00440CE2"/>
    <w:rsid w:val="004421D8"/>
    <w:rsid w:val="00442A74"/>
    <w:rsid w:val="00444586"/>
    <w:rsid w:val="00444E71"/>
    <w:rsid w:val="0044586A"/>
    <w:rsid w:val="004479AE"/>
    <w:rsid w:val="00447B5F"/>
    <w:rsid w:val="004504DB"/>
    <w:rsid w:val="00450672"/>
    <w:rsid w:val="0045296A"/>
    <w:rsid w:val="004535EA"/>
    <w:rsid w:val="004546AC"/>
    <w:rsid w:val="00455347"/>
    <w:rsid w:val="00455403"/>
    <w:rsid w:val="00455A76"/>
    <w:rsid w:val="004565F9"/>
    <w:rsid w:val="00456BB1"/>
    <w:rsid w:val="00457A63"/>
    <w:rsid w:val="004604E6"/>
    <w:rsid w:val="00461697"/>
    <w:rsid w:val="00462EC5"/>
    <w:rsid w:val="00463278"/>
    <w:rsid w:val="00463CA7"/>
    <w:rsid w:val="0046494D"/>
    <w:rsid w:val="00464B59"/>
    <w:rsid w:val="00465233"/>
    <w:rsid w:val="004655C3"/>
    <w:rsid w:val="00466BEF"/>
    <w:rsid w:val="00467421"/>
    <w:rsid w:val="00467F5A"/>
    <w:rsid w:val="00470C98"/>
    <w:rsid w:val="00473158"/>
    <w:rsid w:val="004733F2"/>
    <w:rsid w:val="004751A4"/>
    <w:rsid w:val="00475D21"/>
    <w:rsid w:val="00480039"/>
    <w:rsid w:val="00480FCF"/>
    <w:rsid w:val="0048281D"/>
    <w:rsid w:val="00483213"/>
    <w:rsid w:val="004838BE"/>
    <w:rsid w:val="0048390D"/>
    <w:rsid w:val="00483B2A"/>
    <w:rsid w:val="004851EC"/>
    <w:rsid w:val="00485AA4"/>
    <w:rsid w:val="00485FB9"/>
    <w:rsid w:val="00486366"/>
    <w:rsid w:val="0048643A"/>
    <w:rsid w:val="0048663C"/>
    <w:rsid w:val="0049171B"/>
    <w:rsid w:val="00491C52"/>
    <w:rsid w:val="004922EA"/>
    <w:rsid w:val="0049453B"/>
    <w:rsid w:val="00494E7C"/>
    <w:rsid w:val="00495DD2"/>
    <w:rsid w:val="00497562"/>
    <w:rsid w:val="00497984"/>
    <w:rsid w:val="004A1368"/>
    <w:rsid w:val="004A151B"/>
    <w:rsid w:val="004A2CF9"/>
    <w:rsid w:val="004A2D0A"/>
    <w:rsid w:val="004A3CDD"/>
    <w:rsid w:val="004A4CEE"/>
    <w:rsid w:val="004A518C"/>
    <w:rsid w:val="004A6A38"/>
    <w:rsid w:val="004B3A6C"/>
    <w:rsid w:val="004B47F0"/>
    <w:rsid w:val="004B530F"/>
    <w:rsid w:val="004B793C"/>
    <w:rsid w:val="004B7DAF"/>
    <w:rsid w:val="004C0164"/>
    <w:rsid w:val="004C23F2"/>
    <w:rsid w:val="004C2960"/>
    <w:rsid w:val="004C2ADF"/>
    <w:rsid w:val="004C2F90"/>
    <w:rsid w:val="004C2FC2"/>
    <w:rsid w:val="004C3783"/>
    <w:rsid w:val="004C4063"/>
    <w:rsid w:val="004C73D1"/>
    <w:rsid w:val="004C754C"/>
    <w:rsid w:val="004C798B"/>
    <w:rsid w:val="004C7D9D"/>
    <w:rsid w:val="004D1E1D"/>
    <w:rsid w:val="004D3163"/>
    <w:rsid w:val="004D4802"/>
    <w:rsid w:val="004D4947"/>
    <w:rsid w:val="004D4D69"/>
    <w:rsid w:val="004D5D59"/>
    <w:rsid w:val="004E13E6"/>
    <w:rsid w:val="004E217C"/>
    <w:rsid w:val="004E260F"/>
    <w:rsid w:val="004E284E"/>
    <w:rsid w:val="004E3392"/>
    <w:rsid w:val="004E43FB"/>
    <w:rsid w:val="004E4974"/>
    <w:rsid w:val="004E5155"/>
    <w:rsid w:val="004E55C0"/>
    <w:rsid w:val="004E5DD3"/>
    <w:rsid w:val="004E5FAE"/>
    <w:rsid w:val="004E6A1E"/>
    <w:rsid w:val="004E6B10"/>
    <w:rsid w:val="004E7227"/>
    <w:rsid w:val="004F0003"/>
    <w:rsid w:val="004F1F67"/>
    <w:rsid w:val="004F2CB6"/>
    <w:rsid w:val="004F4762"/>
    <w:rsid w:val="004F4E3F"/>
    <w:rsid w:val="004F5446"/>
    <w:rsid w:val="0050121E"/>
    <w:rsid w:val="00501507"/>
    <w:rsid w:val="005015D6"/>
    <w:rsid w:val="00504753"/>
    <w:rsid w:val="0050569B"/>
    <w:rsid w:val="00505CEA"/>
    <w:rsid w:val="00506620"/>
    <w:rsid w:val="00507D8D"/>
    <w:rsid w:val="00511CE1"/>
    <w:rsid w:val="00512909"/>
    <w:rsid w:val="00516780"/>
    <w:rsid w:val="00520315"/>
    <w:rsid w:val="005209D7"/>
    <w:rsid w:val="0052155B"/>
    <w:rsid w:val="00521E47"/>
    <w:rsid w:val="0052276C"/>
    <w:rsid w:val="00523E9D"/>
    <w:rsid w:val="005240CB"/>
    <w:rsid w:val="00524102"/>
    <w:rsid w:val="00524401"/>
    <w:rsid w:val="00524680"/>
    <w:rsid w:val="00525411"/>
    <w:rsid w:val="00525F10"/>
    <w:rsid w:val="00527153"/>
    <w:rsid w:val="00530236"/>
    <w:rsid w:val="00530854"/>
    <w:rsid w:val="00531154"/>
    <w:rsid w:val="00532ADE"/>
    <w:rsid w:val="00532E27"/>
    <w:rsid w:val="00533FC4"/>
    <w:rsid w:val="005357D4"/>
    <w:rsid w:val="00535B79"/>
    <w:rsid w:val="00535F3C"/>
    <w:rsid w:val="00537097"/>
    <w:rsid w:val="00537752"/>
    <w:rsid w:val="00537CFE"/>
    <w:rsid w:val="005403D2"/>
    <w:rsid w:val="0054062D"/>
    <w:rsid w:val="0054112A"/>
    <w:rsid w:val="005416AA"/>
    <w:rsid w:val="00541B94"/>
    <w:rsid w:val="005424CB"/>
    <w:rsid w:val="00542A5B"/>
    <w:rsid w:val="005434FF"/>
    <w:rsid w:val="005436C3"/>
    <w:rsid w:val="005440A3"/>
    <w:rsid w:val="005461EF"/>
    <w:rsid w:val="005515C4"/>
    <w:rsid w:val="00551E52"/>
    <w:rsid w:val="0055281B"/>
    <w:rsid w:val="00557109"/>
    <w:rsid w:val="0055792B"/>
    <w:rsid w:val="00560014"/>
    <w:rsid w:val="0056082F"/>
    <w:rsid w:val="00560A81"/>
    <w:rsid w:val="00560BD6"/>
    <w:rsid w:val="00560F07"/>
    <w:rsid w:val="00562A29"/>
    <w:rsid w:val="00562E16"/>
    <w:rsid w:val="00563387"/>
    <w:rsid w:val="00563614"/>
    <w:rsid w:val="00565C56"/>
    <w:rsid w:val="00566C37"/>
    <w:rsid w:val="00567F32"/>
    <w:rsid w:val="00570758"/>
    <w:rsid w:val="00570C88"/>
    <w:rsid w:val="00571F15"/>
    <w:rsid w:val="00573094"/>
    <w:rsid w:val="0057336E"/>
    <w:rsid w:val="005762D2"/>
    <w:rsid w:val="00577802"/>
    <w:rsid w:val="00581A86"/>
    <w:rsid w:val="00581B2C"/>
    <w:rsid w:val="00581D45"/>
    <w:rsid w:val="00581F89"/>
    <w:rsid w:val="00583326"/>
    <w:rsid w:val="00584215"/>
    <w:rsid w:val="00584A16"/>
    <w:rsid w:val="00584B6A"/>
    <w:rsid w:val="0059088C"/>
    <w:rsid w:val="00590CF6"/>
    <w:rsid w:val="00590E3A"/>
    <w:rsid w:val="00590E91"/>
    <w:rsid w:val="00590EA2"/>
    <w:rsid w:val="00591AE9"/>
    <w:rsid w:val="00594A3E"/>
    <w:rsid w:val="0059596A"/>
    <w:rsid w:val="00596ABA"/>
    <w:rsid w:val="00597000"/>
    <w:rsid w:val="00597A19"/>
    <w:rsid w:val="005A029D"/>
    <w:rsid w:val="005A04B3"/>
    <w:rsid w:val="005A0873"/>
    <w:rsid w:val="005A0C92"/>
    <w:rsid w:val="005A2E0A"/>
    <w:rsid w:val="005A340B"/>
    <w:rsid w:val="005A6054"/>
    <w:rsid w:val="005A79F8"/>
    <w:rsid w:val="005B028E"/>
    <w:rsid w:val="005B02E7"/>
    <w:rsid w:val="005B1547"/>
    <w:rsid w:val="005B2119"/>
    <w:rsid w:val="005B3D28"/>
    <w:rsid w:val="005B3DE8"/>
    <w:rsid w:val="005B4577"/>
    <w:rsid w:val="005B4CDC"/>
    <w:rsid w:val="005B54E1"/>
    <w:rsid w:val="005B5647"/>
    <w:rsid w:val="005B65A4"/>
    <w:rsid w:val="005B7B43"/>
    <w:rsid w:val="005C09E5"/>
    <w:rsid w:val="005C277E"/>
    <w:rsid w:val="005C29CB"/>
    <w:rsid w:val="005C2A3D"/>
    <w:rsid w:val="005C5284"/>
    <w:rsid w:val="005C52C5"/>
    <w:rsid w:val="005C6076"/>
    <w:rsid w:val="005C61F8"/>
    <w:rsid w:val="005C69E6"/>
    <w:rsid w:val="005C75AB"/>
    <w:rsid w:val="005C7644"/>
    <w:rsid w:val="005C7A51"/>
    <w:rsid w:val="005C7D3E"/>
    <w:rsid w:val="005D0848"/>
    <w:rsid w:val="005D111F"/>
    <w:rsid w:val="005D509E"/>
    <w:rsid w:val="005D656E"/>
    <w:rsid w:val="005D757B"/>
    <w:rsid w:val="005E0291"/>
    <w:rsid w:val="005E06D5"/>
    <w:rsid w:val="005E43BB"/>
    <w:rsid w:val="005E4764"/>
    <w:rsid w:val="005E4B41"/>
    <w:rsid w:val="005E613C"/>
    <w:rsid w:val="005E6DED"/>
    <w:rsid w:val="005E770F"/>
    <w:rsid w:val="005E783C"/>
    <w:rsid w:val="005F0790"/>
    <w:rsid w:val="005F0DF5"/>
    <w:rsid w:val="005F16CF"/>
    <w:rsid w:val="005F3B81"/>
    <w:rsid w:val="005F5351"/>
    <w:rsid w:val="005F5976"/>
    <w:rsid w:val="005F625D"/>
    <w:rsid w:val="005F6275"/>
    <w:rsid w:val="005F6C3A"/>
    <w:rsid w:val="005F71FA"/>
    <w:rsid w:val="005F7EB5"/>
    <w:rsid w:val="005F7F1C"/>
    <w:rsid w:val="0060012C"/>
    <w:rsid w:val="00603827"/>
    <w:rsid w:val="006042EC"/>
    <w:rsid w:val="006043F8"/>
    <w:rsid w:val="0060491B"/>
    <w:rsid w:val="006072B4"/>
    <w:rsid w:val="00615F50"/>
    <w:rsid w:val="00616391"/>
    <w:rsid w:val="00616AB3"/>
    <w:rsid w:val="00620A25"/>
    <w:rsid w:val="00622567"/>
    <w:rsid w:val="006233AC"/>
    <w:rsid w:val="00625BBE"/>
    <w:rsid w:val="00626125"/>
    <w:rsid w:val="00626C33"/>
    <w:rsid w:val="00630882"/>
    <w:rsid w:val="0063183F"/>
    <w:rsid w:val="00632601"/>
    <w:rsid w:val="0063397F"/>
    <w:rsid w:val="00634B98"/>
    <w:rsid w:val="00636C39"/>
    <w:rsid w:val="006374F5"/>
    <w:rsid w:val="00637F74"/>
    <w:rsid w:val="006410AC"/>
    <w:rsid w:val="006414D0"/>
    <w:rsid w:val="006429D1"/>
    <w:rsid w:val="00644209"/>
    <w:rsid w:val="00644B10"/>
    <w:rsid w:val="00645168"/>
    <w:rsid w:val="00645795"/>
    <w:rsid w:val="006466B1"/>
    <w:rsid w:val="0064687F"/>
    <w:rsid w:val="00647131"/>
    <w:rsid w:val="00647B6D"/>
    <w:rsid w:val="00650903"/>
    <w:rsid w:val="00651221"/>
    <w:rsid w:val="00651446"/>
    <w:rsid w:val="006515F2"/>
    <w:rsid w:val="00651793"/>
    <w:rsid w:val="00652465"/>
    <w:rsid w:val="0065266C"/>
    <w:rsid w:val="00652973"/>
    <w:rsid w:val="00652EE0"/>
    <w:rsid w:val="006539B5"/>
    <w:rsid w:val="00655D01"/>
    <w:rsid w:val="00656679"/>
    <w:rsid w:val="00657A50"/>
    <w:rsid w:val="006600ED"/>
    <w:rsid w:val="006610B2"/>
    <w:rsid w:val="006625D4"/>
    <w:rsid w:val="00665659"/>
    <w:rsid w:val="006667F5"/>
    <w:rsid w:val="00667B21"/>
    <w:rsid w:val="00670EF9"/>
    <w:rsid w:val="006727B5"/>
    <w:rsid w:val="0067712D"/>
    <w:rsid w:val="00677F7A"/>
    <w:rsid w:val="00680273"/>
    <w:rsid w:val="00680710"/>
    <w:rsid w:val="00681A35"/>
    <w:rsid w:val="00681B28"/>
    <w:rsid w:val="00681C3C"/>
    <w:rsid w:val="00681D6C"/>
    <w:rsid w:val="00682A97"/>
    <w:rsid w:val="00684040"/>
    <w:rsid w:val="00684334"/>
    <w:rsid w:val="006846E4"/>
    <w:rsid w:val="006850C0"/>
    <w:rsid w:val="0068553F"/>
    <w:rsid w:val="006873F6"/>
    <w:rsid w:val="00690A32"/>
    <w:rsid w:val="00692382"/>
    <w:rsid w:val="00693797"/>
    <w:rsid w:val="00694D8C"/>
    <w:rsid w:val="0069533B"/>
    <w:rsid w:val="00696895"/>
    <w:rsid w:val="00696A48"/>
    <w:rsid w:val="006A1CE4"/>
    <w:rsid w:val="006A334F"/>
    <w:rsid w:val="006A4BD7"/>
    <w:rsid w:val="006A4E52"/>
    <w:rsid w:val="006A78F0"/>
    <w:rsid w:val="006B00CD"/>
    <w:rsid w:val="006B0458"/>
    <w:rsid w:val="006B0572"/>
    <w:rsid w:val="006B0B54"/>
    <w:rsid w:val="006B0C00"/>
    <w:rsid w:val="006B0E24"/>
    <w:rsid w:val="006B1737"/>
    <w:rsid w:val="006B1E2E"/>
    <w:rsid w:val="006B2D6C"/>
    <w:rsid w:val="006B3370"/>
    <w:rsid w:val="006B4213"/>
    <w:rsid w:val="006B4661"/>
    <w:rsid w:val="006B5F0A"/>
    <w:rsid w:val="006B658D"/>
    <w:rsid w:val="006B6A87"/>
    <w:rsid w:val="006B6B4D"/>
    <w:rsid w:val="006C055A"/>
    <w:rsid w:val="006C2D30"/>
    <w:rsid w:val="006C3588"/>
    <w:rsid w:val="006C39AF"/>
    <w:rsid w:val="006C4BB8"/>
    <w:rsid w:val="006C5505"/>
    <w:rsid w:val="006C555C"/>
    <w:rsid w:val="006C561D"/>
    <w:rsid w:val="006C5DA9"/>
    <w:rsid w:val="006C68B7"/>
    <w:rsid w:val="006C70B0"/>
    <w:rsid w:val="006D0141"/>
    <w:rsid w:val="006D12A6"/>
    <w:rsid w:val="006D23E2"/>
    <w:rsid w:val="006D2A0A"/>
    <w:rsid w:val="006D36CA"/>
    <w:rsid w:val="006D38B2"/>
    <w:rsid w:val="006D48F8"/>
    <w:rsid w:val="006D4B38"/>
    <w:rsid w:val="006D58A9"/>
    <w:rsid w:val="006D5FC6"/>
    <w:rsid w:val="006D63FE"/>
    <w:rsid w:val="006D6B21"/>
    <w:rsid w:val="006D7BE3"/>
    <w:rsid w:val="006E0218"/>
    <w:rsid w:val="006E05EC"/>
    <w:rsid w:val="006E1011"/>
    <w:rsid w:val="006E30EB"/>
    <w:rsid w:val="006E4B7E"/>
    <w:rsid w:val="006E726D"/>
    <w:rsid w:val="006F1A75"/>
    <w:rsid w:val="006F393B"/>
    <w:rsid w:val="006F4073"/>
    <w:rsid w:val="006F4D18"/>
    <w:rsid w:val="006F7AA8"/>
    <w:rsid w:val="006F7D6F"/>
    <w:rsid w:val="0070004F"/>
    <w:rsid w:val="00701153"/>
    <w:rsid w:val="007021D1"/>
    <w:rsid w:val="00702415"/>
    <w:rsid w:val="00702FE2"/>
    <w:rsid w:val="007035F7"/>
    <w:rsid w:val="007037A4"/>
    <w:rsid w:val="0070397F"/>
    <w:rsid w:val="00703E3D"/>
    <w:rsid w:val="0070527D"/>
    <w:rsid w:val="007059F1"/>
    <w:rsid w:val="00705CA8"/>
    <w:rsid w:val="00706BE6"/>
    <w:rsid w:val="00707106"/>
    <w:rsid w:val="00707C07"/>
    <w:rsid w:val="00710F61"/>
    <w:rsid w:val="00711453"/>
    <w:rsid w:val="00711B0E"/>
    <w:rsid w:val="00712113"/>
    <w:rsid w:val="007129B6"/>
    <w:rsid w:val="0071318A"/>
    <w:rsid w:val="0071327A"/>
    <w:rsid w:val="007135DE"/>
    <w:rsid w:val="0071519A"/>
    <w:rsid w:val="00715E68"/>
    <w:rsid w:val="00720B4D"/>
    <w:rsid w:val="00721BE9"/>
    <w:rsid w:val="00721FF5"/>
    <w:rsid w:val="007239E9"/>
    <w:rsid w:val="0072430E"/>
    <w:rsid w:val="00724AF7"/>
    <w:rsid w:val="00724B01"/>
    <w:rsid w:val="00725D51"/>
    <w:rsid w:val="00727E3C"/>
    <w:rsid w:val="0073119E"/>
    <w:rsid w:val="00731EC8"/>
    <w:rsid w:val="007338A4"/>
    <w:rsid w:val="00733959"/>
    <w:rsid w:val="00735611"/>
    <w:rsid w:val="0073632E"/>
    <w:rsid w:val="00736EEA"/>
    <w:rsid w:val="0073770D"/>
    <w:rsid w:val="0074027F"/>
    <w:rsid w:val="00741099"/>
    <w:rsid w:val="00741C3F"/>
    <w:rsid w:val="00743BEC"/>
    <w:rsid w:val="00744EE6"/>
    <w:rsid w:val="007462CC"/>
    <w:rsid w:val="007471D3"/>
    <w:rsid w:val="00750690"/>
    <w:rsid w:val="00750DBF"/>
    <w:rsid w:val="00751983"/>
    <w:rsid w:val="00754E89"/>
    <w:rsid w:val="00755040"/>
    <w:rsid w:val="00757E96"/>
    <w:rsid w:val="007610B0"/>
    <w:rsid w:val="00761AC7"/>
    <w:rsid w:val="007631F4"/>
    <w:rsid w:val="00763689"/>
    <w:rsid w:val="00765E98"/>
    <w:rsid w:val="00765FDD"/>
    <w:rsid w:val="00766F17"/>
    <w:rsid w:val="0076734C"/>
    <w:rsid w:val="00771031"/>
    <w:rsid w:val="00775870"/>
    <w:rsid w:val="0077653C"/>
    <w:rsid w:val="007767CE"/>
    <w:rsid w:val="00776CCE"/>
    <w:rsid w:val="0077729A"/>
    <w:rsid w:val="00781A67"/>
    <w:rsid w:val="00782C0C"/>
    <w:rsid w:val="00783F44"/>
    <w:rsid w:val="007842BF"/>
    <w:rsid w:val="0078484B"/>
    <w:rsid w:val="00784F4E"/>
    <w:rsid w:val="00787494"/>
    <w:rsid w:val="007917B6"/>
    <w:rsid w:val="00791D1B"/>
    <w:rsid w:val="0079349D"/>
    <w:rsid w:val="00793C64"/>
    <w:rsid w:val="007940EE"/>
    <w:rsid w:val="00794DE6"/>
    <w:rsid w:val="007951C4"/>
    <w:rsid w:val="00796836"/>
    <w:rsid w:val="00796D50"/>
    <w:rsid w:val="007A0D00"/>
    <w:rsid w:val="007A1C6C"/>
    <w:rsid w:val="007A2079"/>
    <w:rsid w:val="007A25A6"/>
    <w:rsid w:val="007A328F"/>
    <w:rsid w:val="007A3435"/>
    <w:rsid w:val="007A699F"/>
    <w:rsid w:val="007A6ADB"/>
    <w:rsid w:val="007A7C3F"/>
    <w:rsid w:val="007B04E2"/>
    <w:rsid w:val="007B2CFD"/>
    <w:rsid w:val="007B327F"/>
    <w:rsid w:val="007B5A60"/>
    <w:rsid w:val="007B6C4A"/>
    <w:rsid w:val="007C02B0"/>
    <w:rsid w:val="007C1255"/>
    <w:rsid w:val="007C307A"/>
    <w:rsid w:val="007C3281"/>
    <w:rsid w:val="007C3D73"/>
    <w:rsid w:val="007C50A7"/>
    <w:rsid w:val="007C75D3"/>
    <w:rsid w:val="007D2E94"/>
    <w:rsid w:val="007D302A"/>
    <w:rsid w:val="007D3E69"/>
    <w:rsid w:val="007D458F"/>
    <w:rsid w:val="007D6D98"/>
    <w:rsid w:val="007E0A82"/>
    <w:rsid w:val="007E1C9F"/>
    <w:rsid w:val="007E2D8C"/>
    <w:rsid w:val="007E2DA8"/>
    <w:rsid w:val="007E3C9E"/>
    <w:rsid w:val="007E5BF1"/>
    <w:rsid w:val="007E6304"/>
    <w:rsid w:val="007E6740"/>
    <w:rsid w:val="007F150D"/>
    <w:rsid w:val="007F3B9A"/>
    <w:rsid w:val="007F4C08"/>
    <w:rsid w:val="007F6A2F"/>
    <w:rsid w:val="007F7D1E"/>
    <w:rsid w:val="00800A2B"/>
    <w:rsid w:val="0080135E"/>
    <w:rsid w:val="008013AE"/>
    <w:rsid w:val="00801ED1"/>
    <w:rsid w:val="00802A47"/>
    <w:rsid w:val="008041DC"/>
    <w:rsid w:val="008043E2"/>
    <w:rsid w:val="008053DA"/>
    <w:rsid w:val="008056ED"/>
    <w:rsid w:val="0080599D"/>
    <w:rsid w:val="00806C14"/>
    <w:rsid w:val="00806C1C"/>
    <w:rsid w:val="00806E75"/>
    <w:rsid w:val="00806EB8"/>
    <w:rsid w:val="00807C39"/>
    <w:rsid w:val="00811984"/>
    <w:rsid w:val="00814419"/>
    <w:rsid w:val="0081446A"/>
    <w:rsid w:val="008154B1"/>
    <w:rsid w:val="00815AF6"/>
    <w:rsid w:val="00815BDE"/>
    <w:rsid w:val="008170FD"/>
    <w:rsid w:val="00817A6C"/>
    <w:rsid w:val="0082058B"/>
    <w:rsid w:val="00821648"/>
    <w:rsid w:val="008217C5"/>
    <w:rsid w:val="00821C37"/>
    <w:rsid w:val="00822A76"/>
    <w:rsid w:val="00822DD2"/>
    <w:rsid w:val="008234D3"/>
    <w:rsid w:val="00823539"/>
    <w:rsid w:val="0082377B"/>
    <w:rsid w:val="00825596"/>
    <w:rsid w:val="008256F0"/>
    <w:rsid w:val="00826757"/>
    <w:rsid w:val="00826CBC"/>
    <w:rsid w:val="008309E2"/>
    <w:rsid w:val="008328D3"/>
    <w:rsid w:val="00832DD5"/>
    <w:rsid w:val="00834D25"/>
    <w:rsid w:val="00835501"/>
    <w:rsid w:val="00836411"/>
    <w:rsid w:val="00836791"/>
    <w:rsid w:val="0083684D"/>
    <w:rsid w:val="00837C0A"/>
    <w:rsid w:val="008409DC"/>
    <w:rsid w:val="00840EA3"/>
    <w:rsid w:val="00842044"/>
    <w:rsid w:val="00842A8C"/>
    <w:rsid w:val="00842E73"/>
    <w:rsid w:val="00843441"/>
    <w:rsid w:val="00844660"/>
    <w:rsid w:val="008448C0"/>
    <w:rsid w:val="00845824"/>
    <w:rsid w:val="0084604B"/>
    <w:rsid w:val="0084667B"/>
    <w:rsid w:val="00846A30"/>
    <w:rsid w:val="00846CE8"/>
    <w:rsid w:val="008475E2"/>
    <w:rsid w:val="00847867"/>
    <w:rsid w:val="00851E4C"/>
    <w:rsid w:val="00852661"/>
    <w:rsid w:val="00852A1E"/>
    <w:rsid w:val="00852B38"/>
    <w:rsid w:val="0085362A"/>
    <w:rsid w:val="00853A3F"/>
    <w:rsid w:val="008553DB"/>
    <w:rsid w:val="0085551B"/>
    <w:rsid w:val="00855BE3"/>
    <w:rsid w:val="008577DD"/>
    <w:rsid w:val="00860C52"/>
    <w:rsid w:val="00861CAE"/>
    <w:rsid w:val="00861FA5"/>
    <w:rsid w:val="00862B74"/>
    <w:rsid w:val="00864446"/>
    <w:rsid w:val="00865B9B"/>
    <w:rsid w:val="00865D4A"/>
    <w:rsid w:val="008702CB"/>
    <w:rsid w:val="008703E0"/>
    <w:rsid w:val="008708C6"/>
    <w:rsid w:val="0087133F"/>
    <w:rsid w:val="0087147F"/>
    <w:rsid w:val="00871636"/>
    <w:rsid w:val="00871D10"/>
    <w:rsid w:val="00873290"/>
    <w:rsid w:val="008734C4"/>
    <w:rsid w:val="0087429D"/>
    <w:rsid w:val="00874DA5"/>
    <w:rsid w:val="008754F2"/>
    <w:rsid w:val="00877136"/>
    <w:rsid w:val="008807A2"/>
    <w:rsid w:val="00880F2A"/>
    <w:rsid w:val="00881216"/>
    <w:rsid w:val="008816E4"/>
    <w:rsid w:val="00881854"/>
    <w:rsid w:val="008836A7"/>
    <w:rsid w:val="00884AF9"/>
    <w:rsid w:val="008852DE"/>
    <w:rsid w:val="00887112"/>
    <w:rsid w:val="0088753C"/>
    <w:rsid w:val="00887DB0"/>
    <w:rsid w:val="00891C53"/>
    <w:rsid w:val="00891F98"/>
    <w:rsid w:val="0089222C"/>
    <w:rsid w:val="008923B6"/>
    <w:rsid w:val="0089316C"/>
    <w:rsid w:val="00893FC9"/>
    <w:rsid w:val="00894271"/>
    <w:rsid w:val="00895B5F"/>
    <w:rsid w:val="00896032"/>
    <w:rsid w:val="00896D31"/>
    <w:rsid w:val="00896E8B"/>
    <w:rsid w:val="008977C9"/>
    <w:rsid w:val="008A0237"/>
    <w:rsid w:val="008A0CD3"/>
    <w:rsid w:val="008A2D10"/>
    <w:rsid w:val="008A3D77"/>
    <w:rsid w:val="008A4AC8"/>
    <w:rsid w:val="008A4C9E"/>
    <w:rsid w:val="008A6566"/>
    <w:rsid w:val="008A667E"/>
    <w:rsid w:val="008A6DAB"/>
    <w:rsid w:val="008A7AC7"/>
    <w:rsid w:val="008A7B09"/>
    <w:rsid w:val="008A7C1E"/>
    <w:rsid w:val="008B0215"/>
    <w:rsid w:val="008B05A4"/>
    <w:rsid w:val="008B22E2"/>
    <w:rsid w:val="008B4B8A"/>
    <w:rsid w:val="008B58C7"/>
    <w:rsid w:val="008C0836"/>
    <w:rsid w:val="008C09A2"/>
    <w:rsid w:val="008C0A74"/>
    <w:rsid w:val="008C122F"/>
    <w:rsid w:val="008C1449"/>
    <w:rsid w:val="008C2283"/>
    <w:rsid w:val="008C22FF"/>
    <w:rsid w:val="008C4AC5"/>
    <w:rsid w:val="008C539A"/>
    <w:rsid w:val="008D0107"/>
    <w:rsid w:val="008D0EC4"/>
    <w:rsid w:val="008D142D"/>
    <w:rsid w:val="008D31C4"/>
    <w:rsid w:val="008D401B"/>
    <w:rsid w:val="008D4B44"/>
    <w:rsid w:val="008D5A7E"/>
    <w:rsid w:val="008D6956"/>
    <w:rsid w:val="008E11D3"/>
    <w:rsid w:val="008E1DE7"/>
    <w:rsid w:val="008E1E48"/>
    <w:rsid w:val="008E1F5A"/>
    <w:rsid w:val="008E55EF"/>
    <w:rsid w:val="008E6960"/>
    <w:rsid w:val="008F00D9"/>
    <w:rsid w:val="008F20BA"/>
    <w:rsid w:val="008F229F"/>
    <w:rsid w:val="008F2DEB"/>
    <w:rsid w:val="008F408A"/>
    <w:rsid w:val="008F508C"/>
    <w:rsid w:val="00901BF4"/>
    <w:rsid w:val="00902619"/>
    <w:rsid w:val="00904B42"/>
    <w:rsid w:val="009058B5"/>
    <w:rsid w:val="00905CDF"/>
    <w:rsid w:val="0090744B"/>
    <w:rsid w:val="009074E9"/>
    <w:rsid w:val="00907837"/>
    <w:rsid w:val="00907FDB"/>
    <w:rsid w:val="00910F68"/>
    <w:rsid w:val="00911BE3"/>
    <w:rsid w:val="009122C3"/>
    <w:rsid w:val="00912B31"/>
    <w:rsid w:val="00912E9C"/>
    <w:rsid w:val="0091535E"/>
    <w:rsid w:val="00916FCD"/>
    <w:rsid w:val="0092180A"/>
    <w:rsid w:val="009223D4"/>
    <w:rsid w:val="00922620"/>
    <w:rsid w:val="00922962"/>
    <w:rsid w:val="009239E3"/>
    <w:rsid w:val="0092646B"/>
    <w:rsid w:val="00927289"/>
    <w:rsid w:val="00927BE7"/>
    <w:rsid w:val="0093007B"/>
    <w:rsid w:val="00930B08"/>
    <w:rsid w:val="00931C86"/>
    <w:rsid w:val="00933317"/>
    <w:rsid w:val="0093540C"/>
    <w:rsid w:val="00936845"/>
    <w:rsid w:val="00936F01"/>
    <w:rsid w:val="00937BC3"/>
    <w:rsid w:val="009405E8"/>
    <w:rsid w:val="00940D21"/>
    <w:rsid w:val="00940D77"/>
    <w:rsid w:val="00941446"/>
    <w:rsid w:val="0094179B"/>
    <w:rsid w:val="009433D5"/>
    <w:rsid w:val="0094378F"/>
    <w:rsid w:val="009438C9"/>
    <w:rsid w:val="0094398A"/>
    <w:rsid w:val="0094448F"/>
    <w:rsid w:val="00944666"/>
    <w:rsid w:val="00944E08"/>
    <w:rsid w:val="00945E8B"/>
    <w:rsid w:val="009461ED"/>
    <w:rsid w:val="00946A14"/>
    <w:rsid w:val="00946F3D"/>
    <w:rsid w:val="009472ED"/>
    <w:rsid w:val="00947A21"/>
    <w:rsid w:val="009503A1"/>
    <w:rsid w:val="00950D08"/>
    <w:rsid w:val="00952ECC"/>
    <w:rsid w:val="00953352"/>
    <w:rsid w:val="009538E6"/>
    <w:rsid w:val="00953B7D"/>
    <w:rsid w:val="0095496D"/>
    <w:rsid w:val="00954C93"/>
    <w:rsid w:val="00954FD3"/>
    <w:rsid w:val="00955271"/>
    <w:rsid w:val="009552E3"/>
    <w:rsid w:val="00957298"/>
    <w:rsid w:val="00960F50"/>
    <w:rsid w:val="00962336"/>
    <w:rsid w:val="009624E9"/>
    <w:rsid w:val="00962ED7"/>
    <w:rsid w:val="009638CF"/>
    <w:rsid w:val="00964431"/>
    <w:rsid w:val="00964DFB"/>
    <w:rsid w:val="0096520C"/>
    <w:rsid w:val="00965314"/>
    <w:rsid w:val="00965BEB"/>
    <w:rsid w:val="00966580"/>
    <w:rsid w:val="009674EC"/>
    <w:rsid w:val="009704E4"/>
    <w:rsid w:val="00971019"/>
    <w:rsid w:val="009735AF"/>
    <w:rsid w:val="00974912"/>
    <w:rsid w:val="00974E3D"/>
    <w:rsid w:val="00975EC4"/>
    <w:rsid w:val="009766EC"/>
    <w:rsid w:val="00976E78"/>
    <w:rsid w:val="009775C7"/>
    <w:rsid w:val="00980B31"/>
    <w:rsid w:val="009811DF"/>
    <w:rsid w:val="00981972"/>
    <w:rsid w:val="009824FC"/>
    <w:rsid w:val="00982ED9"/>
    <w:rsid w:val="00983112"/>
    <w:rsid w:val="00984210"/>
    <w:rsid w:val="009844EA"/>
    <w:rsid w:val="00984B49"/>
    <w:rsid w:val="00985602"/>
    <w:rsid w:val="00986E5D"/>
    <w:rsid w:val="00987F5C"/>
    <w:rsid w:val="00990273"/>
    <w:rsid w:val="009913A8"/>
    <w:rsid w:val="00992CEF"/>
    <w:rsid w:val="009936AF"/>
    <w:rsid w:val="00993F48"/>
    <w:rsid w:val="009941FD"/>
    <w:rsid w:val="009950D9"/>
    <w:rsid w:val="009956BB"/>
    <w:rsid w:val="00995AC5"/>
    <w:rsid w:val="00996B02"/>
    <w:rsid w:val="009A0A1C"/>
    <w:rsid w:val="009A1A9D"/>
    <w:rsid w:val="009A1D31"/>
    <w:rsid w:val="009A1E5A"/>
    <w:rsid w:val="009A22E5"/>
    <w:rsid w:val="009A2768"/>
    <w:rsid w:val="009A33E6"/>
    <w:rsid w:val="009A39D2"/>
    <w:rsid w:val="009A44E7"/>
    <w:rsid w:val="009A6B88"/>
    <w:rsid w:val="009B1E22"/>
    <w:rsid w:val="009B2AFE"/>
    <w:rsid w:val="009B62D1"/>
    <w:rsid w:val="009B7A08"/>
    <w:rsid w:val="009C1885"/>
    <w:rsid w:val="009C1D14"/>
    <w:rsid w:val="009C2198"/>
    <w:rsid w:val="009C22BE"/>
    <w:rsid w:val="009C2B59"/>
    <w:rsid w:val="009C580E"/>
    <w:rsid w:val="009C58A6"/>
    <w:rsid w:val="009C5BFC"/>
    <w:rsid w:val="009C6D41"/>
    <w:rsid w:val="009C75F0"/>
    <w:rsid w:val="009D0A65"/>
    <w:rsid w:val="009D1355"/>
    <w:rsid w:val="009D26F4"/>
    <w:rsid w:val="009D3894"/>
    <w:rsid w:val="009D5BD3"/>
    <w:rsid w:val="009D5F41"/>
    <w:rsid w:val="009D6DA9"/>
    <w:rsid w:val="009D759C"/>
    <w:rsid w:val="009D787E"/>
    <w:rsid w:val="009E0F63"/>
    <w:rsid w:val="009E18D8"/>
    <w:rsid w:val="009E231A"/>
    <w:rsid w:val="009E2F64"/>
    <w:rsid w:val="009E36E8"/>
    <w:rsid w:val="009E3FBF"/>
    <w:rsid w:val="009E4273"/>
    <w:rsid w:val="009E4372"/>
    <w:rsid w:val="009E50BE"/>
    <w:rsid w:val="009E7738"/>
    <w:rsid w:val="009F008D"/>
    <w:rsid w:val="009F1352"/>
    <w:rsid w:val="009F25E2"/>
    <w:rsid w:val="009F37E1"/>
    <w:rsid w:val="009F3B34"/>
    <w:rsid w:val="009F49E6"/>
    <w:rsid w:val="009F4E63"/>
    <w:rsid w:val="009F6F5B"/>
    <w:rsid w:val="009F7056"/>
    <w:rsid w:val="009F7E85"/>
    <w:rsid w:val="00A00B59"/>
    <w:rsid w:val="00A0108B"/>
    <w:rsid w:val="00A013EE"/>
    <w:rsid w:val="00A01A4E"/>
    <w:rsid w:val="00A01AD3"/>
    <w:rsid w:val="00A06601"/>
    <w:rsid w:val="00A06FFB"/>
    <w:rsid w:val="00A0722D"/>
    <w:rsid w:val="00A07430"/>
    <w:rsid w:val="00A10948"/>
    <w:rsid w:val="00A10A6B"/>
    <w:rsid w:val="00A10E2B"/>
    <w:rsid w:val="00A11C79"/>
    <w:rsid w:val="00A133CB"/>
    <w:rsid w:val="00A1461B"/>
    <w:rsid w:val="00A15519"/>
    <w:rsid w:val="00A20594"/>
    <w:rsid w:val="00A2202E"/>
    <w:rsid w:val="00A22213"/>
    <w:rsid w:val="00A22331"/>
    <w:rsid w:val="00A227D5"/>
    <w:rsid w:val="00A23AB7"/>
    <w:rsid w:val="00A23E30"/>
    <w:rsid w:val="00A26219"/>
    <w:rsid w:val="00A30084"/>
    <w:rsid w:val="00A30AEF"/>
    <w:rsid w:val="00A30B2B"/>
    <w:rsid w:val="00A312EE"/>
    <w:rsid w:val="00A32A56"/>
    <w:rsid w:val="00A330B1"/>
    <w:rsid w:val="00A40642"/>
    <w:rsid w:val="00A407FC"/>
    <w:rsid w:val="00A41A2C"/>
    <w:rsid w:val="00A44263"/>
    <w:rsid w:val="00A44F2D"/>
    <w:rsid w:val="00A457E8"/>
    <w:rsid w:val="00A45E91"/>
    <w:rsid w:val="00A467AF"/>
    <w:rsid w:val="00A50895"/>
    <w:rsid w:val="00A51D9D"/>
    <w:rsid w:val="00A536E4"/>
    <w:rsid w:val="00A5515E"/>
    <w:rsid w:val="00A5565A"/>
    <w:rsid w:val="00A558CD"/>
    <w:rsid w:val="00A56055"/>
    <w:rsid w:val="00A5674C"/>
    <w:rsid w:val="00A567A3"/>
    <w:rsid w:val="00A56A0D"/>
    <w:rsid w:val="00A56A4A"/>
    <w:rsid w:val="00A63C50"/>
    <w:rsid w:val="00A64686"/>
    <w:rsid w:val="00A662DF"/>
    <w:rsid w:val="00A66BBF"/>
    <w:rsid w:val="00A67381"/>
    <w:rsid w:val="00A67CB9"/>
    <w:rsid w:val="00A718AB"/>
    <w:rsid w:val="00A725CE"/>
    <w:rsid w:val="00A72918"/>
    <w:rsid w:val="00A73318"/>
    <w:rsid w:val="00A73AA7"/>
    <w:rsid w:val="00A74EB9"/>
    <w:rsid w:val="00A75AC7"/>
    <w:rsid w:val="00A75CED"/>
    <w:rsid w:val="00A76B67"/>
    <w:rsid w:val="00A80252"/>
    <w:rsid w:val="00A809B4"/>
    <w:rsid w:val="00A80C44"/>
    <w:rsid w:val="00A81057"/>
    <w:rsid w:val="00A816D1"/>
    <w:rsid w:val="00A83202"/>
    <w:rsid w:val="00A8452E"/>
    <w:rsid w:val="00A84DA3"/>
    <w:rsid w:val="00A84DE1"/>
    <w:rsid w:val="00A86437"/>
    <w:rsid w:val="00A86591"/>
    <w:rsid w:val="00A866E4"/>
    <w:rsid w:val="00A8772F"/>
    <w:rsid w:val="00A9266C"/>
    <w:rsid w:val="00A927A3"/>
    <w:rsid w:val="00A93867"/>
    <w:rsid w:val="00A9469B"/>
    <w:rsid w:val="00A9551B"/>
    <w:rsid w:val="00A96EEC"/>
    <w:rsid w:val="00A96F16"/>
    <w:rsid w:val="00AA180A"/>
    <w:rsid w:val="00AA1C54"/>
    <w:rsid w:val="00AA3017"/>
    <w:rsid w:val="00AA3C6E"/>
    <w:rsid w:val="00AA4158"/>
    <w:rsid w:val="00AA44D4"/>
    <w:rsid w:val="00AA47A4"/>
    <w:rsid w:val="00AA4D69"/>
    <w:rsid w:val="00AA5043"/>
    <w:rsid w:val="00AA58D5"/>
    <w:rsid w:val="00AA646C"/>
    <w:rsid w:val="00AA6569"/>
    <w:rsid w:val="00AA771A"/>
    <w:rsid w:val="00AB0EB4"/>
    <w:rsid w:val="00AB20DF"/>
    <w:rsid w:val="00AB28F9"/>
    <w:rsid w:val="00AB2B50"/>
    <w:rsid w:val="00AB3019"/>
    <w:rsid w:val="00AB41BF"/>
    <w:rsid w:val="00AB6B6C"/>
    <w:rsid w:val="00AB6C89"/>
    <w:rsid w:val="00AB7C9D"/>
    <w:rsid w:val="00AC02E8"/>
    <w:rsid w:val="00AC294E"/>
    <w:rsid w:val="00AC36D8"/>
    <w:rsid w:val="00AC3B90"/>
    <w:rsid w:val="00AC440B"/>
    <w:rsid w:val="00AC4E7D"/>
    <w:rsid w:val="00AC6242"/>
    <w:rsid w:val="00AC688A"/>
    <w:rsid w:val="00AC6D60"/>
    <w:rsid w:val="00AD02DD"/>
    <w:rsid w:val="00AD4AC9"/>
    <w:rsid w:val="00AD4CB6"/>
    <w:rsid w:val="00AD54DD"/>
    <w:rsid w:val="00AD61E9"/>
    <w:rsid w:val="00AE25A0"/>
    <w:rsid w:val="00AE4DFA"/>
    <w:rsid w:val="00AE4EBD"/>
    <w:rsid w:val="00AE5146"/>
    <w:rsid w:val="00AE5BE4"/>
    <w:rsid w:val="00AE5C47"/>
    <w:rsid w:val="00AE70DE"/>
    <w:rsid w:val="00AE7555"/>
    <w:rsid w:val="00AE7720"/>
    <w:rsid w:val="00AF1005"/>
    <w:rsid w:val="00AF1781"/>
    <w:rsid w:val="00AF3C9F"/>
    <w:rsid w:val="00AF462C"/>
    <w:rsid w:val="00AF4E02"/>
    <w:rsid w:val="00AF7030"/>
    <w:rsid w:val="00AF785F"/>
    <w:rsid w:val="00B00566"/>
    <w:rsid w:val="00B025E2"/>
    <w:rsid w:val="00B02889"/>
    <w:rsid w:val="00B02E29"/>
    <w:rsid w:val="00B0324A"/>
    <w:rsid w:val="00B0466D"/>
    <w:rsid w:val="00B047AB"/>
    <w:rsid w:val="00B04B16"/>
    <w:rsid w:val="00B05F5C"/>
    <w:rsid w:val="00B061B2"/>
    <w:rsid w:val="00B069E1"/>
    <w:rsid w:val="00B0744E"/>
    <w:rsid w:val="00B1087E"/>
    <w:rsid w:val="00B1169D"/>
    <w:rsid w:val="00B11939"/>
    <w:rsid w:val="00B123A7"/>
    <w:rsid w:val="00B1365B"/>
    <w:rsid w:val="00B136FB"/>
    <w:rsid w:val="00B1432C"/>
    <w:rsid w:val="00B15F0D"/>
    <w:rsid w:val="00B17D5A"/>
    <w:rsid w:val="00B21AE1"/>
    <w:rsid w:val="00B22C36"/>
    <w:rsid w:val="00B2361E"/>
    <w:rsid w:val="00B24E6B"/>
    <w:rsid w:val="00B257CA"/>
    <w:rsid w:val="00B25807"/>
    <w:rsid w:val="00B26E67"/>
    <w:rsid w:val="00B27C6A"/>
    <w:rsid w:val="00B31CC1"/>
    <w:rsid w:val="00B34496"/>
    <w:rsid w:val="00B348AD"/>
    <w:rsid w:val="00B36730"/>
    <w:rsid w:val="00B37D3C"/>
    <w:rsid w:val="00B40F34"/>
    <w:rsid w:val="00B41272"/>
    <w:rsid w:val="00B426FE"/>
    <w:rsid w:val="00B442A1"/>
    <w:rsid w:val="00B4610C"/>
    <w:rsid w:val="00B4785D"/>
    <w:rsid w:val="00B5047A"/>
    <w:rsid w:val="00B50E44"/>
    <w:rsid w:val="00B513BA"/>
    <w:rsid w:val="00B543F3"/>
    <w:rsid w:val="00B5511F"/>
    <w:rsid w:val="00B56EDF"/>
    <w:rsid w:val="00B62E06"/>
    <w:rsid w:val="00B63B37"/>
    <w:rsid w:val="00B63E90"/>
    <w:rsid w:val="00B65638"/>
    <w:rsid w:val="00B66960"/>
    <w:rsid w:val="00B72B4E"/>
    <w:rsid w:val="00B73243"/>
    <w:rsid w:val="00B7324A"/>
    <w:rsid w:val="00B7375A"/>
    <w:rsid w:val="00B747F4"/>
    <w:rsid w:val="00B75580"/>
    <w:rsid w:val="00B75AA8"/>
    <w:rsid w:val="00B76B8B"/>
    <w:rsid w:val="00B77043"/>
    <w:rsid w:val="00B77B6E"/>
    <w:rsid w:val="00B804BD"/>
    <w:rsid w:val="00B810A3"/>
    <w:rsid w:val="00B826D1"/>
    <w:rsid w:val="00B83E73"/>
    <w:rsid w:val="00B84275"/>
    <w:rsid w:val="00B843C6"/>
    <w:rsid w:val="00B851DA"/>
    <w:rsid w:val="00B86D06"/>
    <w:rsid w:val="00B8739F"/>
    <w:rsid w:val="00B873DF"/>
    <w:rsid w:val="00B91599"/>
    <w:rsid w:val="00B93820"/>
    <w:rsid w:val="00B94AD1"/>
    <w:rsid w:val="00B96450"/>
    <w:rsid w:val="00B969C9"/>
    <w:rsid w:val="00B976A0"/>
    <w:rsid w:val="00BA0C0C"/>
    <w:rsid w:val="00BA101D"/>
    <w:rsid w:val="00BA2547"/>
    <w:rsid w:val="00BA2AE4"/>
    <w:rsid w:val="00BA2BA0"/>
    <w:rsid w:val="00BA4B5C"/>
    <w:rsid w:val="00BA501F"/>
    <w:rsid w:val="00BB113D"/>
    <w:rsid w:val="00BB1B53"/>
    <w:rsid w:val="00BB2C18"/>
    <w:rsid w:val="00BB45E1"/>
    <w:rsid w:val="00BB6421"/>
    <w:rsid w:val="00BB6B4F"/>
    <w:rsid w:val="00BC0E9C"/>
    <w:rsid w:val="00BC163C"/>
    <w:rsid w:val="00BC2AF4"/>
    <w:rsid w:val="00BC3D42"/>
    <w:rsid w:val="00BC449D"/>
    <w:rsid w:val="00BC5144"/>
    <w:rsid w:val="00BC5EFE"/>
    <w:rsid w:val="00BC770A"/>
    <w:rsid w:val="00BC7C47"/>
    <w:rsid w:val="00BD02BA"/>
    <w:rsid w:val="00BD303F"/>
    <w:rsid w:val="00BD4108"/>
    <w:rsid w:val="00BD4591"/>
    <w:rsid w:val="00BD4B31"/>
    <w:rsid w:val="00BD542B"/>
    <w:rsid w:val="00BD547D"/>
    <w:rsid w:val="00BE0822"/>
    <w:rsid w:val="00BE0892"/>
    <w:rsid w:val="00BE0AC8"/>
    <w:rsid w:val="00BE156A"/>
    <w:rsid w:val="00BE167B"/>
    <w:rsid w:val="00BE34BD"/>
    <w:rsid w:val="00BE38BF"/>
    <w:rsid w:val="00BE4B2F"/>
    <w:rsid w:val="00BE6AF5"/>
    <w:rsid w:val="00BE7294"/>
    <w:rsid w:val="00BE7B61"/>
    <w:rsid w:val="00BF17D4"/>
    <w:rsid w:val="00BF24F5"/>
    <w:rsid w:val="00BF2D08"/>
    <w:rsid w:val="00BF492E"/>
    <w:rsid w:val="00BF672B"/>
    <w:rsid w:val="00BF690E"/>
    <w:rsid w:val="00BF7905"/>
    <w:rsid w:val="00C007A7"/>
    <w:rsid w:val="00C017BA"/>
    <w:rsid w:val="00C02088"/>
    <w:rsid w:val="00C02CFB"/>
    <w:rsid w:val="00C02EA3"/>
    <w:rsid w:val="00C04D29"/>
    <w:rsid w:val="00C053D5"/>
    <w:rsid w:val="00C054B3"/>
    <w:rsid w:val="00C06481"/>
    <w:rsid w:val="00C07B83"/>
    <w:rsid w:val="00C07DB9"/>
    <w:rsid w:val="00C10784"/>
    <w:rsid w:val="00C11243"/>
    <w:rsid w:val="00C1198E"/>
    <w:rsid w:val="00C12C23"/>
    <w:rsid w:val="00C12CB9"/>
    <w:rsid w:val="00C133E0"/>
    <w:rsid w:val="00C16D3F"/>
    <w:rsid w:val="00C20761"/>
    <w:rsid w:val="00C20C64"/>
    <w:rsid w:val="00C2155A"/>
    <w:rsid w:val="00C21DC4"/>
    <w:rsid w:val="00C257E2"/>
    <w:rsid w:val="00C2589D"/>
    <w:rsid w:val="00C25E97"/>
    <w:rsid w:val="00C27182"/>
    <w:rsid w:val="00C307C0"/>
    <w:rsid w:val="00C307D8"/>
    <w:rsid w:val="00C30909"/>
    <w:rsid w:val="00C32F65"/>
    <w:rsid w:val="00C3345E"/>
    <w:rsid w:val="00C34557"/>
    <w:rsid w:val="00C350B9"/>
    <w:rsid w:val="00C35CE6"/>
    <w:rsid w:val="00C364D8"/>
    <w:rsid w:val="00C37003"/>
    <w:rsid w:val="00C375D2"/>
    <w:rsid w:val="00C376A6"/>
    <w:rsid w:val="00C37E1B"/>
    <w:rsid w:val="00C401ED"/>
    <w:rsid w:val="00C409D1"/>
    <w:rsid w:val="00C40DB0"/>
    <w:rsid w:val="00C41953"/>
    <w:rsid w:val="00C425EF"/>
    <w:rsid w:val="00C42EB2"/>
    <w:rsid w:val="00C43531"/>
    <w:rsid w:val="00C43DBF"/>
    <w:rsid w:val="00C43F74"/>
    <w:rsid w:val="00C445E6"/>
    <w:rsid w:val="00C44633"/>
    <w:rsid w:val="00C44A08"/>
    <w:rsid w:val="00C44AD9"/>
    <w:rsid w:val="00C451D3"/>
    <w:rsid w:val="00C47218"/>
    <w:rsid w:val="00C472D9"/>
    <w:rsid w:val="00C507E6"/>
    <w:rsid w:val="00C51B97"/>
    <w:rsid w:val="00C52E8B"/>
    <w:rsid w:val="00C53B5C"/>
    <w:rsid w:val="00C54125"/>
    <w:rsid w:val="00C549EF"/>
    <w:rsid w:val="00C54D98"/>
    <w:rsid w:val="00C553DE"/>
    <w:rsid w:val="00C559F5"/>
    <w:rsid w:val="00C55EE0"/>
    <w:rsid w:val="00C55F75"/>
    <w:rsid w:val="00C561FC"/>
    <w:rsid w:val="00C579CB"/>
    <w:rsid w:val="00C6049B"/>
    <w:rsid w:val="00C6059D"/>
    <w:rsid w:val="00C60C7A"/>
    <w:rsid w:val="00C62571"/>
    <w:rsid w:val="00C62C45"/>
    <w:rsid w:val="00C63294"/>
    <w:rsid w:val="00C64916"/>
    <w:rsid w:val="00C649BB"/>
    <w:rsid w:val="00C64DFA"/>
    <w:rsid w:val="00C725A9"/>
    <w:rsid w:val="00C74F38"/>
    <w:rsid w:val="00C751CA"/>
    <w:rsid w:val="00C76052"/>
    <w:rsid w:val="00C77DC6"/>
    <w:rsid w:val="00C801DA"/>
    <w:rsid w:val="00C802E6"/>
    <w:rsid w:val="00C814B6"/>
    <w:rsid w:val="00C81AB7"/>
    <w:rsid w:val="00C82E11"/>
    <w:rsid w:val="00C8380D"/>
    <w:rsid w:val="00C84780"/>
    <w:rsid w:val="00C84E13"/>
    <w:rsid w:val="00C85A45"/>
    <w:rsid w:val="00C868D3"/>
    <w:rsid w:val="00C870D7"/>
    <w:rsid w:val="00C87857"/>
    <w:rsid w:val="00C87935"/>
    <w:rsid w:val="00C9020D"/>
    <w:rsid w:val="00C90B09"/>
    <w:rsid w:val="00C90E9A"/>
    <w:rsid w:val="00C92247"/>
    <w:rsid w:val="00C926F0"/>
    <w:rsid w:val="00C93BF7"/>
    <w:rsid w:val="00C94CA9"/>
    <w:rsid w:val="00C95A81"/>
    <w:rsid w:val="00C96296"/>
    <w:rsid w:val="00C9656D"/>
    <w:rsid w:val="00C96934"/>
    <w:rsid w:val="00C96F7D"/>
    <w:rsid w:val="00CA0F63"/>
    <w:rsid w:val="00CA1A02"/>
    <w:rsid w:val="00CA1A50"/>
    <w:rsid w:val="00CA30E8"/>
    <w:rsid w:val="00CA4AFC"/>
    <w:rsid w:val="00CA57B2"/>
    <w:rsid w:val="00CA61E1"/>
    <w:rsid w:val="00CA7AA2"/>
    <w:rsid w:val="00CB04B9"/>
    <w:rsid w:val="00CB1380"/>
    <w:rsid w:val="00CB1758"/>
    <w:rsid w:val="00CB27C4"/>
    <w:rsid w:val="00CB5127"/>
    <w:rsid w:val="00CB662B"/>
    <w:rsid w:val="00CB6F35"/>
    <w:rsid w:val="00CB78EB"/>
    <w:rsid w:val="00CC0770"/>
    <w:rsid w:val="00CC15F3"/>
    <w:rsid w:val="00CC1CE2"/>
    <w:rsid w:val="00CC22C6"/>
    <w:rsid w:val="00CC2CDE"/>
    <w:rsid w:val="00CC315F"/>
    <w:rsid w:val="00CC69C5"/>
    <w:rsid w:val="00CC7DBB"/>
    <w:rsid w:val="00CD0236"/>
    <w:rsid w:val="00CD1B6A"/>
    <w:rsid w:val="00CD1EC1"/>
    <w:rsid w:val="00CD5C59"/>
    <w:rsid w:val="00CD5F32"/>
    <w:rsid w:val="00CD6474"/>
    <w:rsid w:val="00CE2FF3"/>
    <w:rsid w:val="00CE3E09"/>
    <w:rsid w:val="00CE5DA0"/>
    <w:rsid w:val="00CE60DC"/>
    <w:rsid w:val="00CE6DFF"/>
    <w:rsid w:val="00CE7210"/>
    <w:rsid w:val="00CF0AA1"/>
    <w:rsid w:val="00CF1358"/>
    <w:rsid w:val="00CF391B"/>
    <w:rsid w:val="00CF3C2B"/>
    <w:rsid w:val="00CF3CED"/>
    <w:rsid w:val="00CF4D6E"/>
    <w:rsid w:val="00CF78F7"/>
    <w:rsid w:val="00CF7C0A"/>
    <w:rsid w:val="00CF7C87"/>
    <w:rsid w:val="00D01503"/>
    <w:rsid w:val="00D037A1"/>
    <w:rsid w:val="00D04D0A"/>
    <w:rsid w:val="00D06A8E"/>
    <w:rsid w:val="00D06FFF"/>
    <w:rsid w:val="00D07E1C"/>
    <w:rsid w:val="00D10820"/>
    <w:rsid w:val="00D137F1"/>
    <w:rsid w:val="00D142EC"/>
    <w:rsid w:val="00D16521"/>
    <w:rsid w:val="00D166C5"/>
    <w:rsid w:val="00D216A3"/>
    <w:rsid w:val="00D25AD7"/>
    <w:rsid w:val="00D25F8C"/>
    <w:rsid w:val="00D261AD"/>
    <w:rsid w:val="00D27944"/>
    <w:rsid w:val="00D30315"/>
    <w:rsid w:val="00D30F39"/>
    <w:rsid w:val="00D31800"/>
    <w:rsid w:val="00D3254C"/>
    <w:rsid w:val="00D33760"/>
    <w:rsid w:val="00D438CF"/>
    <w:rsid w:val="00D43B5F"/>
    <w:rsid w:val="00D4480D"/>
    <w:rsid w:val="00D45794"/>
    <w:rsid w:val="00D45B82"/>
    <w:rsid w:val="00D47FB0"/>
    <w:rsid w:val="00D5013A"/>
    <w:rsid w:val="00D51EFC"/>
    <w:rsid w:val="00D522F6"/>
    <w:rsid w:val="00D543DC"/>
    <w:rsid w:val="00D548DA"/>
    <w:rsid w:val="00D5549D"/>
    <w:rsid w:val="00D5604D"/>
    <w:rsid w:val="00D56E88"/>
    <w:rsid w:val="00D5717A"/>
    <w:rsid w:val="00D61679"/>
    <w:rsid w:val="00D627FA"/>
    <w:rsid w:val="00D62928"/>
    <w:rsid w:val="00D629CD"/>
    <w:rsid w:val="00D62EBE"/>
    <w:rsid w:val="00D63510"/>
    <w:rsid w:val="00D638C8"/>
    <w:rsid w:val="00D65EBB"/>
    <w:rsid w:val="00D66C9A"/>
    <w:rsid w:val="00D70125"/>
    <w:rsid w:val="00D7338F"/>
    <w:rsid w:val="00D73825"/>
    <w:rsid w:val="00D74C6B"/>
    <w:rsid w:val="00D754A0"/>
    <w:rsid w:val="00D754BC"/>
    <w:rsid w:val="00D7608C"/>
    <w:rsid w:val="00D77D34"/>
    <w:rsid w:val="00D806B0"/>
    <w:rsid w:val="00D8326F"/>
    <w:rsid w:val="00D83CF3"/>
    <w:rsid w:val="00D84FDA"/>
    <w:rsid w:val="00D85578"/>
    <w:rsid w:val="00D85B70"/>
    <w:rsid w:val="00D875DC"/>
    <w:rsid w:val="00D8770B"/>
    <w:rsid w:val="00D8771D"/>
    <w:rsid w:val="00D87D1F"/>
    <w:rsid w:val="00D904CC"/>
    <w:rsid w:val="00D90CF8"/>
    <w:rsid w:val="00D9267E"/>
    <w:rsid w:val="00D927DF"/>
    <w:rsid w:val="00D92B79"/>
    <w:rsid w:val="00D93C59"/>
    <w:rsid w:val="00D9440E"/>
    <w:rsid w:val="00D9447A"/>
    <w:rsid w:val="00D959B9"/>
    <w:rsid w:val="00D973D7"/>
    <w:rsid w:val="00DA10D8"/>
    <w:rsid w:val="00DA3CB9"/>
    <w:rsid w:val="00DA5C1B"/>
    <w:rsid w:val="00DB0E24"/>
    <w:rsid w:val="00DB238F"/>
    <w:rsid w:val="00DB412B"/>
    <w:rsid w:val="00DB599C"/>
    <w:rsid w:val="00DB664C"/>
    <w:rsid w:val="00DC21F2"/>
    <w:rsid w:val="00DC2E61"/>
    <w:rsid w:val="00DC3904"/>
    <w:rsid w:val="00DC4274"/>
    <w:rsid w:val="00DC4913"/>
    <w:rsid w:val="00DC5356"/>
    <w:rsid w:val="00DC5637"/>
    <w:rsid w:val="00DC5F5C"/>
    <w:rsid w:val="00DD050B"/>
    <w:rsid w:val="00DD09DC"/>
    <w:rsid w:val="00DD3808"/>
    <w:rsid w:val="00DD5A87"/>
    <w:rsid w:val="00DE05E4"/>
    <w:rsid w:val="00DE0823"/>
    <w:rsid w:val="00DE2583"/>
    <w:rsid w:val="00DE2760"/>
    <w:rsid w:val="00DE2C71"/>
    <w:rsid w:val="00DE3942"/>
    <w:rsid w:val="00DE47F8"/>
    <w:rsid w:val="00DE5768"/>
    <w:rsid w:val="00DE62C0"/>
    <w:rsid w:val="00DE634F"/>
    <w:rsid w:val="00DE7707"/>
    <w:rsid w:val="00DF10B4"/>
    <w:rsid w:val="00DF3277"/>
    <w:rsid w:val="00DF5787"/>
    <w:rsid w:val="00DF58B2"/>
    <w:rsid w:val="00DF5A53"/>
    <w:rsid w:val="00DF60A6"/>
    <w:rsid w:val="00DF7A4D"/>
    <w:rsid w:val="00DF7E4E"/>
    <w:rsid w:val="00DF7F54"/>
    <w:rsid w:val="00E00E20"/>
    <w:rsid w:val="00E01968"/>
    <w:rsid w:val="00E04E56"/>
    <w:rsid w:val="00E050E3"/>
    <w:rsid w:val="00E05EDE"/>
    <w:rsid w:val="00E06B95"/>
    <w:rsid w:val="00E06C7F"/>
    <w:rsid w:val="00E0756D"/>
    <w:rsid w:val="00E103EB"/>
    <w:rsid w:val="00E123CB"/>
    <w:rsid w:val="00E133B3"/>
    <w:rsid w:val="00E13C71"/>
    <w:rsid w:val="00E13CD4"/>
    <w:rsid w:val="00E14D68"/>
    <w:rsid w:val="00E14FA9"/>
    <w:rsid w:val="00E1594A"/>
    <w:rsid w:val="00E17024"/>
    <w:rsid w:val="00E20AEA"/>
    <w:rsid w:val="00E20CA6"/>
    <w:rsid w:val="00E20F8F"/>
    <w:rsid w:val="00E21DCD"/>
    <w:rsid w:val="00E224CD"/>
    <w:rsid w:val="00E22635"/>
    <w:rsid w:val="00E236D0"/>
    <w:rsid w:val="00E243CC"/>
    <w:rsid w:val="00E244DB"/>
    <w:rsid w:val="00E25178"/>
    <w:rsid w:val="00E25256"/>
    <w:rsid w:val="00E2680B"/>
    <w:rsid w:val="00E31F26"/>
    <w:rsid w:val="00E3290A"/>
    <w:rsid w:val="00E33DAA"/>
    <w:rsid w:val="00E33FD7"/>
    <w:rsid w:val="00E341FA"/>
    <w:rsid w:val="00E34FFD"/>
    <w:rsid w:val="00E35CCE"/>
    <w:rsid w:val="00E365F8"/>
    <w:rsid w:val="00E36AD4"/>
    <w:rsid w:val="00E375C8"/>
    <w:rsid w:val="00E37D3E"/>
    <w:rsid w:val="00E40815"/>
    <w:rsid w:val="00E40928"/>
    <w:rsid w:val="00E41119"/>
    <w:rsid w:val="00E413AC"/>
    <w:rsid w:val="00E428A1"/>
    <w:rsid w:val="00E434F2"/>
    <w:rsid w:val="00E43F86"/>
    <w:rsid w:val="00E44E6F"/>
    <w:rsid w:val="00E455C6"/>
    <w:rsid w:val="00E45A10"/>
    <w:rsid w:val="00E466B7"/>
    <w:rsid w:val="00E46F45"/>
    <w:rsid w:val="00E4788A"/>
    <w:rsid w:val="00E504BF"/>
    <w:rsid w:val="00E50F7D"/>
    <w:rsid w:val="00E513A2"/>
    <w:rsid w:val="00E516C0"/>
    <w:rsid w:val="00E516CA"/>
    <w:rsid w:val="00E52313"/>
    <w:rsid w:val="00E52A47"/>
    <w:rsid w:val="00E53D1F"/>
    <w:rsid w:val="00E54AE4"/>
    <w:rsid w:val="00E55105"/>
    <w:rsid w:val="00E55A01"/>
    <w:rsid w:val="00E5677D"/>
    <w:rsid w:val="00E568ED"/>
    <w:rsid w:val="00E56C09"/>
    <w:rsid w:val="00E56EC1"/>
    <w:rsid w:val="00E57478"/>
    <w:rsid w:val="00E575FA"/>
    <w:rsid w:val="00E57833"/>
    <w:rsid w:val="00E6032E"/>
    <w:rsid w:val="00E60B1C"/>
    <w:rsid w:val="00E61296"/>
    <w:rsid w:val="00E622C5"/>
    <w:rsid w:val="00E63AC4"/>
    <w:rsid w:val="00E63CD2"/>
    <w:rsid w:val="00E6586E"/>
    <w:rsid w:val="00E65F78"/>
    <w:rsid w:val="00E6611E"/>
    <w:rsid w:val="00E66B47"/>
    <w:rsid w:val="00E67E67"/>
    <w:rsid w:val="00E704A5"/>
    <w:rsid w:val="00E711A3"/>
    <w:rsid w:val="00E71773"/>
    <w:rsid w:val="00E726A5"/>
    <w:rsid w:val="00E72FE7"/>
    <w:rsid w:val="00E73A40"/>
    <w:rsid w:val="00E746DA"/>
    <w:rsid w:val="00E74839"/>
    <w:rsid w:val="00E74F92"/>
    <w:rsid w:val="00E750EF"/>
    <w:rsid w:val="00E76D40"/>
    <w:rsid w:val="00E7796B"/>
    <w:rsid w:val="00E77B27"/>
    <w:rsid w:val="00E8009A"/>
    <w:rsid w:val="00E810A0"/>
    <w:rsid w:val="00E81A91"/>
    <w:rsid w:val="00E81F41"/>
    <w:rsid w:val="00E82C0C"/>
    <w:rsid w:val="00E82EAE"/>
    <w:rsid w:val="00E83601"/>
    <w:rsid w:val="00E85B8E"/>
    <w:rsid w:val="00E86CD3"/>
    <w:rsid w:val="00E87454"/>
    <w:rsid w:val="00E87BCB"/>
    <w:rsid w:val="00E907B6"/>
    <w:rsid w:val="00E933BD"/>
    <w:rsid w:val="00E94CFD"/>
    <w:rsid w:val="00E95812"/>
    <w:rsid w:val="00E95838"/>
    <w:rsid w:val="00E95948"/>
    <w:rsid w:val="00E97A80"/>
    <w:rsid w:val="00EA1829"/>
    <w:rsid w:val="00EA222B"/>
    <w:rsid w:val="00EA3624"/>
    <w:rsid w:val="00EA428B"/>
    <w:rsid w:val="00EA4774"/>
    <w:rsid w:val="00EA55FB"/>
    <w:rsid w:val="00EA60B8"/>
    <w:rsid w:val="00EA6EA1"/>
    <w:rsid w:val="00EA7AAB"/>
    <w:rsid w:val="00EB0513"/>
    <w:rsid w:val="00EB14AF"/>
    <w:rsid w:val="00EB4283"/>
    <w:rsid w:val="00EB533A"/>
    <w:rsid w:val="00EB53F2"/>
    <w:rsid w:val="00EB69C5"/>
    <w:rsid w:val="00EB6E46"/>
    <w:rsid w:val="00EB739C"/>
    <w:rsid w:val="00EC0CAE"/>
    <w:rsid w:val="00EC0E74"/>
    <w:rsid w:val="00EC29E3"/>
    <w:rsid w:val="00EC39B9"/>
    <w:rsid w:val="00EC3B91"/>
    <w:rsid w:val="00EC4552"/>
    <w:rsid w:val="00EC5172"/>
    <w:rsid w:val="00EC5D80"/>
    <w:rsid w:val="00EC65C9"/>
    <w:rsid w:val="00EC6C88"/>
    <w:rsid w:val="00ED0840"/>
    <w:rsid w:val="00ED0BBD"/>
    <w:rsid w:val="00ED10D1"/>
    <w:rsid w:val="00ED118B"/>
    <w:rsid w:val="00ED127E"/>
    <w:rsid w:val="00ED24F6"/>
    <w:rsid w:val="00ED2937"/>
    <w:rsid w:val="00ED2A5C"/>
    <w:rsid w:val="00ED2C96"/>
    <w:rsid w:val="00ED2E73"/>
    <w:rsid w:val="00ED44B7"/>
    <w:rsid w:val="00ED4D6D"/>
    <w:rsid w:val="00ED55EA"/>
    <w:rsid w:val="00ED5D04"/>
    <w:rsid w:val="00ED5DD0"/>
    <w:rsid w:val="00ED687D"/>
    <w:rsid w:val="00EE06DF"/>
    <w:rsid w:val="00EE1FEA"/>
    <w:rsid w:val="00EE21F4"/>
    <w:rsid w:val="00EE3A72"/>
    <w:rsid w:val="00EE3EB9"/>
    <w:rsid w:val="00EE42D9"/>
    <w:rsid w:val="00EE4368"/>
    <w:rsid w:val="00EE47C3"/>
    <w:rsid w:val="00EE67B3"/>
    <w:rsid w:val="00EE6924"/>
    <w:rsid w:val="00EE7CAF"/>
    <w:rsid w:val="00EF0D95"/>
    <w:rsid w:val="00EF1292"/>
    <w:rsid w:val="00EF1299"/>
    <w:rsid w:val="00EF151D"/>
    <w:rsid w:val="00EF2FB7"/>
    <w:rsid w:val="00EF305C"/>
    <w:rsid w:val="00EF3E55"/>
    <w:rsid w:val="00EF3FCD"/>
    <w:rsid w:val="00EF4B5C"/>
    <w:rsid w:val="00EF6237"/>
    <w:rsid w:val="00EF6739"/>
    <w:rsid w:val="00EF6EDE"/>
    <w:rsid w:val="00EF7751"/>
    <w:rsid w:val="00EF79CF"/>
    <w:rsid w:val="00F00DF1"/>
    <w:rsid w:val="00F02715"/>
    <w:rsid w:val="00F032D2"/>
    <w:rsid w:val="00F04BB3"/>
    <w:rsid w:val="00F05AE7"/>
    <w:rsid w:val="00F06FF2"/>
    <w:rsid w:val="00F1196B"/>
    <w:rsid w:val="00F12C34"/>
    <w:rsid w:val="00F131FB"/>
    <w:rsid w:val="00F13797"/>
    <w:rsid w:val="00F13C0D"/>
    <w:rsid w:val="00F14A47"/>
    <w:rsid w:val="00F16E42"/>
    <w:rsid w:val="00F20892"/>
    <w:rsid w:val="00F208F9"/>
    <w:rsid w:val="00F22532"/>
    <w:rsid w:val="00F26D17"/>
    <w:rsid w:val="00F27DA7"/>
    <w:rsid w:val="00F3090C"/>
    <w:rsid w:val="00F30AF1"/>
    <w:rsid w:val="00F30D22"/>
    <w:rsid w:val="00F33625"/>
    <w:rsid w:val="00F33BF8"/>
    <w:rsid w:val="00F3455F"/>
    <w:rsid w:val="00F34FD1"/>
    <w:rsid w:val="00F3585A"/>
    <w:rsid w:val="00F41294"/>
    <w:rsid w:val="00F41388"/>
    <w:rsid w:val="00F41F94"/>
    <w:rsid w:val="00F42B86"/>
    <w:rsid w:val="00F42BAA"/>
    <w:rsid w:val="00F42F2A"/>
    <w:rsid w:val="00F438D5"/>
    <w:rsid w:val="00F43E0A"/>
    <w:rsid w:val="00F4546D"/>
    <w:rsid w:val="00F46470"/>
    <w:rsid w:val="00F5097F"/>
    <w:rsid w:val="00F50F52"/>
    <w:rsid w:val="00F57962"/>
    <w:rsid w:val="00F60331"/>
    <w:rsid w:val="00F6061B"/>
    <w:rsid w:val="00F60BA5"/>
    <w:rsid w:val="00F6313A"/>
    <w:rsid w:val="00F635EE"/>
    <w:rsid w:val="00F64690"/>
    <w:rsid w:val="00F65144"/>
    <w:rsid w:val="00F6594B"/>
    <w:rsid w:val="00F666A3"/>
    <w:rsid w:val="00F675FB"/>
    <w:rsid w:val="00F67A64"/>
    <w:rsid w:val="00F70F38"/>
    <w:rsid w:val="00F71774"/>
    <w:rsid w:val="00F72ABA"/>
    <w:rsid w:val="00F72FA7"/>
    <w:rsid w:val="00F73302"/>
    <w:rsid w:val="00F74575"/>
    <w:rsid w:val="00F76E0C"/>
    <w:rsid w:val="00F7765C"/>
    <w:rsid w:val="00F7770F"/>
    <w:rsid w:val="00F77A7F"/>
    <w:rsid w:val="00F832DB"/>
    <w:rsid w:val="00F83B76"/>
    <w:rsid w:val="00F8433F"/>
    <w:rsid w:val="00F845BA"/>
    <w:rsid w:val="00F85AEB"/>
    <w:rsid w:val="00F85D3D"/>
    <w:rsid w:val="00F865EB"/>
    <w:rsid w:val="00F8762F"/>
    <w:rsid w:val="00F90CAA"/>
    <w:rsid w:val="00F9208D"/>
    <w:rsid w:val="00F92A8D"/>
    <w:rsid w:val="00F93048"/>
    <w:rsid w:val="00F953F7"/>
    <w:rsid w:val="00F97114"/>
    <w:rsid w:val="00F97227"/>
    <w:rsid w:val="00F97332"/>
    <w:rsid w:val="00FA035B"/>
    <w:rsid w:val="00FA05A8"/>
    <w:rsid w:val="00FA2399"/>
    <w:rsid w:val="00FA23B1"/>
    <w:rsid w:val="00FA3D7C"/>
    <w:rsid w:val="00FA3E5A"/>
    <w:rsid w:val="00FA4EC8"/>
    <w:rsid w:val="00FA584E"/>
    <w:rsid w:val="00FA5B15"/>
    <w:rsid w:val="00FA663B"/>
    <w:rsid w:val="00FA79F7"/>
    <w:rsid w:val="00FA7B9E"/>
    <w:rsid w:val="00FB03F1"/>
    <w:rsid w:val="00FB0AD3"/>
    <w:rsid w:val="00FB127F"/>
    <w:rsid w:val="00FB1928"/>
    <w:rsid w:val="00FB2DD3"/>
    <w:rsid w:val="00FB3F24"/>
    <w:rsid w:val="00FB420F"/>
    <w:rsid w:val="00FB6525"/>
    <w:rsid w:val="00FB7486"/>
    <w:rsid w:val="00FB7B2B"/>
    <w:rsid w:val="00FC2910"/>
    <w:rsid w:val="00FC5049"/>
    <w:rsid w:val="00FC5296"/>
    <w:rsid w:val="00FC596B"/>
    <w:rsid w:val="00FC61EC"/>
    <w:rsid w:val="00FC6C4C"/>
    <w:rsid w:val="00FC73ED"/>
    <w:rsid w:val="00FC7B93"/>
    <w:rsid w:val="00FC7D85"/>
    <w:rsid w:val="00FD0D14"/>
    <w:rsid w:val="00FD5B1C"/>
    <w:rsid w:val="00FD673B"/>
    <w:rsid w:val="00FD6B6E"/>
    <w:rsid w:val="00FD707F"/>
    <w:rsid w:val="00FE016E"/>
    <w:rsid w:val="00FE0992"/>
    <w:rsid w:val="00FE0A26"/>
    <w:rsid w:val="00FE2C45"/>
    <w:rsid w:val="00FE3F36"/>
    <w:rsid w:val="00FE3F74"/>
    <w:rsid w:val="00FE4A2D"/>
    <w:rsid w:val="00FE5123"/>
    <w:rsid w:val="00FE68F0"/>
    <w:rsid w:val="00FE6A41"/>
    <w:rsid w:val="00FE6D5F"/>
    <w:rsid w:val="00FE7330"/>
    <w:rsid w:val="00FF246B"/>
    <w:rsid w:val="00FF317D"/>
    <w:rsid w:val="00FF394C"/>
    <w:rsid w:val="00FF3DCC"/>
    <w:rsid w:val="00FF3F7E"/>
    <w:rsid w:val="00FF4174"/>
    <w:rsid w:val="00FF41C9"/>
    <w:rsid w:val="00FF4F4E"/>
    <w:rsid w:val="00FF5931"/>
    <w:rsid w:val="00FF7D1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rules v:ext="edit">
        <o:r id="V:Rule2" type="connector" idref="#AutoShape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F34FD1"/>
    <w:pPr>
      <w:spacing w:before="160" w:line="260" w:lineRule="exact"/>
    </w:pPr>
    <w:rPr>
      <w:rFonts w:ascii="Trebuchet MS" w:hAnsi="Trebuchet MS"/>
      <w:sz w:val="19"/>
      <w:lang w:val="en-AU"/>
    </w:rPr>
  </w:style>
  <w:style w:type="paragraph" w:styleId="Heading1">
    <w:name w:val="heading 1"/>
    <w:next w:val="Text"/>
    <w:link w:val="Heading1Char"/>
    <w:qFormat/>
    <w:rsid w:val="00F34FD1"/>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F34FD1"/>
    <w:pPr>
      <w:keepNext/>
      <w:spacing w:before="360"/>
      <w:ind w:right="-1"/>
      <w:outlineLvl w:val="1"/>
    </w:pPr>
    <w:rPr>
      <w:rFonts w:ascii="Arial" w:hAnsi="Arial" w:cs="Tahoma"/>
      <w:sz w:val="28"/>
      <w:lang w:val="en-AU"/>
    </w:rPr>
  </w:style>
  <w:style w:type="paragraph" w:styleId="Heading3">
    <w:name w:val="heading 3"/>
    <w:next w:val="Text"/>
    <w:link w:val="Heading3Char"/>
    <w:qFormat/>
    <w:rsid w:val="00F34FD1"/>
    <w:pPr>
      <w:spacing w:before="280"/>
      <w:outlineLvl w:val="2"/>
    </w:pPr>
    <w:rPr>
      <w:rFonts w:ascii="Arial" w:hAnsi="Arial" w:cs="Tahoma"/>
      <w:color w:val="000000"/>
      <w:sz w:val="24"/>
      <w:lang w:val="en-AU"/>
    </w:rPr>
  </w:style>
  <w:style w:type="paragraph" w:styleId="Heading4">
    <w:name w:val="heading 4"/>
    <w:next w:val="Text"/>
    <w:link w:val="Heading4Char"/>
    <w:qFormat/>
    <w:rsid w:val="00F34FD1"/>
    <w:pPr>
      <w:spacing w:before="280"/>
      <w:outlineLvl w:val="3"/>
    </w:pPr>
    <w:rPr>
      <w:rFonts w:ascii="Tahoma" w:hAnsi="Tahoma"/>
      <w:i/>
      <w:sz w:val="22"/>
      <w:lang w:val="en-AU"/>
    </w:rPr>
  </w:style>
  <w:style w:type="paragraph" w:styleId="Heading5">
    <w:name w:val="heading 5"/>
    <w:basedOn w:val="Normal"/>
    <w:next w:val="Normal"/>
    <w:link w:val="Heading5Char"/>
    <w:qFormat/>
    <w:rsid w:val="00F34FD1"/>
    <w:pPr>
      <w:keepNext/>
      <w:outlineLvl w:val="4"/>
    </w:pPr>
    <w:rPr>
      <w:rFonts w:ascii="Tahoma" w:hAnsi="Tahoma"/>
      <w:b/>
    </w:rPr>
  </w:style>
  <w:style w:type="paragraph" w:styleId="Heading6">
    <w:name w:val="heading 6"/>
    <w:basedOn w:val="Normal"/>
    <w:next w:val="Normal"/>
    <w:link w:val="Heading6Char"/>
    <w:qFormat/>
    <w:rsid w:val="00F34FD1"/>
    <w:pPr>
      <w:keepNext/>
      <w:ind w:left="2977"/>
      <w:outlineLvl w:val="5"/>
    </w:pPr>
    <w:rPr>
      <w:rFonts w:ascii="Tahoma" w:hAnsi="Tahoma"/>
      <w:sz w:val="20"/>
    </w:rPr>
  </w:style>
  <w:style w:type="paragraph" w:styleId="Heading7">
    <w:name w:val="heading 7"/>
    <w:basedOn w:val="Normal"/>
    <w:next w:val="Normal"/>
    <w:link w:val="Heading7Char"/>
    <w:qFormat/>
    <w:rsid w:val="00F34FD1"/>
    <w:pPr>
      <w:keepNext/>
      <w:jc w:val="center"/>
      <w:outlineLvl w:val="6"/>
    </w:pPr>
    <w:rPr>
      <w:rFonts w:ascii="Tahoma" w:hAnsi="Tahoma"/>
      <w:spacing w:val="20"/>
      <w:sz w:val="20"/>
    </w:rPr>
  </w:style>
  <w:style w:type="paragraph" w:styleId="Heading8">
    <w:name w:val="heading 8"/>
    <w:basedOn w:val="Normal"/>
    <w:next w:val="Normal"/>
    <w:link w:val="Heading8Char"/>
    <w:qFormat/>
    <w:rsid w:val="00F34FD1"/>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F34FD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theresearchpubtitle">
    <w:name w:val="About the research pub title"/>
    <w:qFormat/>
    <w:rsid w:val="0085551B"/>
    <w:pPr>
      <w:spacing w:before="360"/>
    </w:pPr>
    <w:rPr>
      <w:rFonts w:ascii="Arial" w:hAnsi="Arial" w:cs="Tahoma"/>
      <w:i/>
      <w:sz w:val="28"/>
      <w:lang w:val="en-AU"/>
    </w:rPr>
  </w:style>
  <w:style w:type="paragraph" w:styleId="Footer">
    <w:name w:val="footer"/>
    <w:basedOn w:val="Normal"/>
    <w:link w:val="FooterChar"/>
    <w:rsid w:val="00F34FD1"/>
    <w:pPr>
      <w:tabs>
        <w:tab w:val="right" w:pos="7655"/>
      </w:tabs>
      <w:spacing w:before="0"/>
      <w:ind w:right="-1"/>
    </w:pPr>
    <w:rPr>
      <w:rFonts w:ascii="Arial" w:hAnsi="Arial" w:cs="Arial"/>
      <w:b/>
      <w:sz w:val="17"/>
      <w:szCs w:val="17"/>
    </w:rPr>
  </w:style>
  <w:style w:type="paragraph" w:styleId="IntenseQuote">
    <w:name w:val="Intense Quote"/>
    <w:basedOn w:val="Normal"/>
    <w:next w:val="Normal"/>
    <w:link w:val="IntenseQuoteChar"/>
    <w:uiPriority w:val="30"/>
    <w:qFormat/>
    <w:rsid w:val="00F34FD1"/>
    <w:pPr>
      <w:pBdr>
        <w:bottom w:val="single" w:sz="4" w:space="4" w:color="4F81BD" w:themeColor="accent1"/>
      </w:pBdr>
      <w:spacing w:before="200" w:after="280"/>
      <w:ind w:left="936" w:right="936"/>
    </w:pPr>
    <w:rPr>
      <w:b/>
      <w:bCs/>
      <w:i/>
      <w:iCs/>
      <w:color w:val="4F81BD" w:themeColor="accent1"/>
    </w:rPr>
  </w:style>
  <w:style w:type="character" w:styleId="Emphasis">
    <w:name w:val="Emphasis"/>
    <w:basedOn w:val="DefaultParagraphFont"/>
    <w:uiPriority w:val="20"/>
    <w:qFormat/>
    <w:rsid w:val="00F34FD1"/>
    <w:rPr>
      <w:i/>
      <w:iCs/>
    </w:rPr>
  </w:style>
  <w:style w:type="character" w:styleId="PageNumber">
    <w:name w:val="page number"/>
    <w:basedOn w:val="DefaultParagraphFont"/>
    <w:rsid w:val="00F34FD1"/>
    <w:rPr>
      <w:rFonts w:ascii="Tahoma" w:hAnsi="Tahoma"/>
      <w:sz w:val="18"/>
    </w:rPr>
  </w:style>
  <w:style w:type="paragraph" w:customStyle="1" w:styleId="References">
    <w:name w:val="References"/>
    <w:rsid w:val="001526B4"/>
    <w:pPr>
      <w:spacing w:before="80"/>
      <w:ind w:left="284" w:hanging="284"/>
    </w:pPr>
    <w:rPr>
      <w:rFonts w:ascii="Trebuchet MS" w:hAnsi="Trebuchet MS"/>
      <w:sz w:val="18"/>
      <w:lang w:val="en-AU"/>
    </w:rPr>
  </w:style>
  <w:style w:type="character" w:customStyle="1" w:styleId="Heading3Char">
    <w:name w:val="Heading 3 Char"/>
    <w:basedOn w:val="DefaultParagraphFont"/>
    <w:link w:val="Heading3"/>
    <w:rsid w:val="00F34FD1"/>
    <w:rPr>
      <w:rFonts w:ascii="Arial" w:hAnsi="Arial" w:cs="Tahoma"/>
      <w:color w:val="000000"/>
      <w:sz w:val="24"/>
      <w:lang w:val="en-AU"/>
    </w:rPr>
  </w:style>
  <w:style w:type="character" w:customStyle="1" w:styleId="Heading5Char">
    <w:name w:val="Heading 5 Char"/>
    <w:basedOn w:val="DefaultParagraphFont"/>
    <w:link w:val="Heading5"/>
    <w:rsid w:val="00131CFF"/>
    <w:rPr>
      <w:rFonts w:ascii="Tahoma" w:hAnsi="Tahoma"/>
      <w:b/>
      <w:sz w:val="19"/>
      <w:lang w:val="en-AU"/>
    </w:rPr>
  </w:style>
  <w:style w:type="paragraph" w:customStyle="1" w:styleId="Tabletext">
    <w:name w:val="Table text"/>
    <w:next w:val="Text"/>
    <w:rsid w:val="00F34FD1"/>
    <w:pPr>
      <w:spacing w:before="40" w:after="40"/>
    </w:pPr>
    <w:rPr>
      <w:rFonts w:ascii="Arial" w:hAnsi="Arial"/>
      <w:sz w:val="16"/>
      <w:lang w:val="en-AU"/>
    </w:rPr>
  </w:style>
  <w:style w:type="character" w:customStyle="1" w:styleId="BodyTextIndentChar">
    <w:name w:val="Body Text Indent Char"/>
    <w:basedOn w:val="DefaultParagraphFont"/>
    <w:link w:val="BodyTextIndent"/>
    <w:rsid w:val="0055792B"/>
    <w:rPr>
      <w:sz w:val="22"/>
      <w:lang w:val="en-AU" w:eastAsia="en-AU"/>
    </w:rPr>
  </w:style>
  <w:style w:type="paragraph" w:customStyle="1" w:styleId="NumberedAlphaLevel2">
    <w:name w:val="NumberedAlphaLevel2"/>
    <w:basedOn w:val="NumberedListContinuing"/>
    <w:uiPriority w:val="1"/>
    <w:qFormat/>
    <w:rsid w:val="00F34FD1"/>
    <w:pPr>
      <w:numPr>
        <w:numId w:val="0"/>
      </w:numPr>
      <w:tabs>
        <w:tab w:val="num" w:pos="567"/>
      </w:tabs>
      <w:spacing w:before="80"/>
      <w:ind w:left="567" w:hanging="283"/>
    </w:pPr>
    <w:rPr>
      <w:color w:val="auto"/>
    </w:rPr>
  </w:style>
  <w:style w:type="paragraph" w:styleId="TOC4">
    <w:name w:val="toc 4"/>
    <w:basedOn w:val="TOC3"/>
    <w:next w:val="Normal"/>
    <w:uiPriority w:val="99"/>
    <w:semiHidden/>
    <w:unhideWhenUsed/>
    <w:rsid w:val="00131CFF"/>
    <w:pPr>
      <w:ind w:left="660"/>
    </w:pPr>
  </w:style>
  <w:style w:type="paragraph" w:styleId="TOC1">
    <w:name w:val="toc 1"/>
    <w:uiPriority w:val="39"/>
    <w:rsid w:val="00F34FD1"/>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F34FD1"/>
    <w:pPr>
      <w:tabs>
        <w:tab w:val="right" w:pos="6804"/>
      </w:tabs>
      <w:spacing w:before="20" w:after="20" w:line="300" w:lineRule="exact"/>
      <w:ind w:left="284"/>
    </w:pPr>
    <w:rPr>
      <w:noProof/>
      <w:color w:val="000000"/>
      <w:sz w:val="18"/>
      <w:szCs w:val="18"/>
    </w:rPr>
  </w:style>
  <w:style w:type="character" w:customStyle="1" w:styleId="Heading1Char">
    <w:name w:val="Heading 1 Char"/>
    <w:basedOn w:val="DefaultParagraphFont"/>
    <w:link w:val="Heading1"/>
    <w:rsid w:val="00131CFF"/>
    <w:rPr>
      <w:rFonts w:ascii="Arial" w:hAnsi="Arial" w:cs="Tahoma"/>
      <w:color w:val="000000"/>
      <w:kern w:val="28"/>
      <w:sz w:val="48"/>
      <w:szCs w:val="56"/>
      <w:lang w:val="en-AU"/>
    </w:rPr>
  </w:style>
  <w:style w:type="paragraph" w:styleId="TOC3">
    <w:name w:val="toc 3"/>
    <w:basedOn w:val="TOC2"/>
    <w:next w:val="Normal"/>
    <w:uiPriority w:val="39"/>
    <w:unhideWhenUsed/>
    <w:qFormat/>
    <w:rsid w:val="00131CFF"/>
    <w:pPr>
      <w:ind w:left="440"/>
    </w:pPr>
  </w:style>
  <w:style w:type="character" w:styleId="EndnoteReference">
    <w:name w:val="endnote reference"/>
    <w:basedOn w:val="DefaultParagraphFont"/>
    <w:uiPriority w:val="99"/>
    <w:semiHidden/>
    <w:unhideWhenUsed/>
    <w:rsid w:val="00131CFF"/>
    <w:rPr>
      <w:vertAlign w:val="superscript"/>
    </w:rPr>
  </w:style>
  <w:style w:type="paragraph" w:customStyle="1" w:styleId="Figuretitle">
    <w:name w:val="Figuretitle"/>
    <w:basedOn w:val="Normal"/>
    <w:rsid w:val="001A0A01"/>
    <w:pPr>
      <w:spacing w:before="360" w:after="80" w:line="240" w:lineRule="auto"/>
      <w:ind w:left="851" w:hanging="851"/>
    </w:pPr>
    <w:rPr>
      <w:rFonts w:ascii="Arial" w:hAnsi="Arial"/>
      <w:b/>
      <w:sz w:val="17"/>
    </w:rPr>
  </w:style>
  <w:style w:type="paragraph" w:customStyle="1" w:styleId="Keymessages">
    <w:name w:val="Key messages"/>
    <w:uiPriority w:val="1"/>
    <w:qFormat/>
    <w:rsid w:val="0085551B"/>
    <w:pPr>
      <w:spacing w:before="360"/>
    </w:pPr>
    <w:rPr>
      <w:rFonts w:ascii="Arial" w:hAnsi="Arial" w:cs="Tahoma"/>
      <w:sz w:val="28"/>
      <w:lang w:val="en-AU"/>
    </w:rPr>
  </w:style>
  <w:style w:type="character" w:styleId="SubtleEmphasis">
    <w:name w:val="Subtle Emphasis"/>
    <w:basedOn w:val="DefaultParagraphFont"/>
    <w:uiPriority w:val="19"/>
    <w:qFormat/>
    <w:rsid w:val="00131CFF"/>
    <w:rPr>
      <w:i/>
      <w:color w:val="808080" w:themeColor="text1" w:themeTint="7F"/>
    </w:rPr>
  </w:style>
  <w:style w:type="paragraph" w:styleId="TOC8">
    <w:name w:val="toc 8"/>
    <w:basedOn w:val="Normal"/>
    <w:next w:val="Normal"/>
    <w:uiPriority w:val="39"/>
    <w:semiHidden/>
    <w:unhideWhenUsed/>
    <w:rsid w:val="00131CFF"/>
    <w:pPr>
      <w:spacing w:after="100"/>
      <w:ind w:left="1330"/>
    </w:pPr>
  </w:style>
  <w:style w:type="character" w:customStyle="1" w:styleId="BodyText2Char">
    <w:name w:val="Body Text 2 Char"/>
    <w:basedOn w:val="DefaultParagraphFont"/>
    <w:link w:val="BodyText2"/>
    <w:rsid w:val="0055792B"/>
    <w:rPr>
      <w:sz w:val="22"/>
      <w:lang w:eastAsia="ko-KR"/>
    </w:rPr>
  </w:style>
  <w:style w:type="paragraph" w:styleId="TOCHeading">
    <w:name w:val="TOC Heading"/>
    <w:basedOn w:val="Heading1"/>
    <w:next w:val="Normal"/>
    <w:uiPriority w:val="39"/>
    <w:semiHidden/>
    <w:unhideWhenUsed/>
    <w:qFormat/>
    <w:rsid w:val="00131CFF"/>
    <w:pPr>
      <w:keepLines/>
      <w:spacing w:before="480" w:after="0" w:line="276" w:lineRule="auto"/>
    </w:pPr>
    <w:rPr>
      <w:rFonts w:asciiTheme="majorHAnsi" w:eastAsiaTheme="majorEastAsia" w:hAnsiTheme="majorHAnsi" w:cstheme="majorBidi"/>
      <w:b/>
      <w:color w:val="365F91" w:themeColor="accent1" w:themeShade="BF"/>
      <w:sz w:val="28"/>
      <w:lang w:val="en-US" w:eastAsia="ja-JP"/>
    </w:rPr>
  </w:style>
  <w:style w:type="character" w:customStyle="1" w:styleId="HeaderChar">
    <w:name w:val="Header Char"/>
    <w:basedOn w:val="DefaultParagraphFont"/>
    <w:link w:val="Header"/>
    <w:uiPriority w:val="99"/>
    <w:rsid w:val="00F34FD1"/>
    <w:rPr>
      <w:rFonts w:ascii="Trebuchet MS" w:hAnsi="Trebuchet MS"/>
      <w:sz w:val="19"/>
      <w:lang w:val="en-AU"/>
    </w:rPr>
  </w:style>
  <w:style w:type="character" w:customStyle="1" w:styleId="EndnoteTextChar">
    <w:name w:val="Endnote Text Char"/>
    <w:basedOn w:val="DefaultParagraphFont"/>
    <w:link w:val="EndnoteText"/>
    <w:uiPriority w:val="99"/>
    <w:semiHidden/>
    <w:rsid w:val="00F34FD1"/>
    <w:rPr>
      <w:rFonts w:ascii="Trebuchet MS" w:hAnsi="Trebuchet MS"/>
      <w:lang w:val="en-AU"/>
    </w:rPr>
  </w:style>
  <w:style w:type="character" w:customStyle="1" w:styleId="MTDisplayEquationChar">
    <w:name w:val="MTDisplayEquation Char"/>
    <w:basedOn w:val="DefaultParagraphFont"/>
    <w:link w:val="MTDisplayEquation"/>
    <w:uiPriority w:val="99"/>
    <w:rsid w:val="00131CFF"/>
    <w:rPr>
      <w:rFonts w:ascii="Garamond" w:hAnsi="Garamond"/>
      <w:sz w:val="22"/>
      <w:lang w:val="en-AU" w:eastAsia="en-AU"/>
    </w:rPr>
  </w:style>
  <w:style w:type="paragraph" w:styleId="BodyTextIndent">
    <w:name w:val="Body Text Indent"/>
    <w:basedOn w:val="Normal"/>
    <w:link w:val="BodyTextIndentChar"/>
    <w:rsid w:val="0055792B"/>
    <w:pPr>
      <w:spacing w:before="0" w:after="120" w:line="240" w:lineRule="auto"/>
      <w:ind w:left="283"/>
    </w:pPr>
    <w:rPr>
      <w:rFonts w:ascii="Times New Roman" w:hAnsi="Times New Roman"/>
      <w:sz w:val="22"/>
      <w:lang w:eastAsia="en-AU"/>
    </w:rPr>
  </w:style>
  <w:style w:type="paragraph" w:customStyle="1" w:styleId="MTDisplayEquation">
    <w:name w:val="MTDisplayEquation"/>
    <w:basedOn w:val="Normal"/>
    <w:next w:val="Normal"/>
    <w:link w:val="MTDisplayEquationChar"/>
    <w:uiPriority w:val="99"/>
    <w:rsid w:val="00131CFF"/>
    <w:pPr>
      <w:tabs>
        <w:tab w:val="center" w:pos="4160"/>
        <w:tab w:val="right" w:pos="8300"/>
      </w:tabs>
      <w:spacing w:before="200" w:line="240" w:lineRule="auto"/>
      <w:jc w:val="both"/>
    </w:pPr>
    <w:rPr>
      <w:rFonts w:ascii="Garamond" w:hAnsi="Garamond"/>
      <w:sz w:val="22"/>
      <w:lang w:eastAsia="en-AU"/>
    </w:rPr>
  </w:style>
  <w:style w:type="paragraph" w:customStyle="1" w:styleId="Tabletitle">
    <w:name w:val="Tabletitle"/>
    <w:next w:val="Text"/>
    <w:rsid w:val="00F34FD1"/>
    <w:pPr>
      <w:spacing w:before="360" w:after="80"/>
      <w:ind w:left="851" w:hanging="851"/>
    </w:pPr>
    <w:rPr>
      <w:rFonts w:ascii="Arial" w:hAnsi="Arial"/>
      <w:b/>
      <w:sz w:val="17"/>
      <w:lang w:val="en-AU"/>
    </w:rPr>
  </w:style>
  <w:style w:type="character" w:customStyle="1" w:styleId="FootnoteTextChar">
    <w:name w:val="Footnote Text Char"/>
    <w:basedOn w:val="DefaultParagraphFont"/>
    <w:link w:val="FootnoteText"/>
    <w:rsid w:val="00CA61E1"/>
    <w:rPr>
      <w:rFonts w:ascii="Trebuchet MS" w:hAnsi="Trebuchet MS"/>
      <w:sz w:val="16"/>
      <w:lang w:val="en-AU"/>
    </w:rPr>
  </w:style>
  <w:style w:type="paragraph" w:styleId="FootnoteText">
    <w:name w:val="footnote text"/>
    <w:basedOn w:val="Text"/>
    <w:link w:val="FootnoteTextChar"/>
    <w:rsid w:val="00CA61E1"/>
    <w:pPr>
      <w:tabs>
        <w:tab w:val="left" w:pos="1418"/>
      </w:tabs>
      <w:spacing w:before="0" w:line="220" w:lineRule="exact"/>
      <w:ind w:left="227" w:hanging="227"/>
    </w:pPr>
    <w:rPr>
      <w:sz w:val="16"/>
    </w:rPr>
  </w:style>
  <w:style w:type="paragraph" w:styleId="Header">
    <w:name w:val="header"/>
    <w:basedOn w:val="Normal"/>
    <w:link w:val="HeaderChar"/>
    <w:uiPriority w:val="99"/>
    <w:unhideWhenUsed/>
    <w:rsid w:val="00F34FD1"/>
    <w:pPr>
      <w:tabs>
        <w:tab w:val="center" w:pos="4513"/>
        <w:tab w:val="right" w:pos="9026"/>
      </w:tabs>
      <w:spacing w:before="0" w:line="240" w:lineRule="auto"/>
    </w:pPr>
  </w:style>
  <w:style w:type="paragraph" w:styleId="NormalWeb">
    <w:name w:val="Normal (Web)"/>
    <w:basedOn w:val="Normal"/>
    <w:uiPriority w:val="99"/>
    <w:rsid w:val="00F34FD1"/>
    <w:pPr>
      <w:spacing w:before="100" w:beforeAutospacing="1" w:after="240"/>
    </w:pPr>
    <w:rPr>
      <w:sz w:val="18"/>
      <w:szCs w:val="18"/>
    </w:rPr>
  </w:style>
  <w:style w:type="paragraph" w:styleId="NoSpacing">
    <w:name w:val="No Spacing"/>
    <w:uiPriority w:val="1"/>
    <w:qFormat/>
    <w:rsid w:val="00F34FD1"/>
    <w:rPr>
      <w:rFonts w:ascii="Trebuchet MS" w:hAnsi="Trebuchet MS"/>
      <w:sz w:val="19"/>
      <w:lang w:val="en-AU"/>
    </w:rPr>
  </w:style>
  <w:style w:type="character" w:styleId="IntenseEmphasis">
    <w:name w:val="Intense Emphasis"/>
    <w:basedOn w:val="DefaultParagraphFont"/>
    <w:uiPriority w:val="21"/>
    <w:qFormat/>
    <w:rsid w:val="00131CFF"/>
    <w:rPr>
      <w:b/>
      <w:i/>
      <w:color w:val="4F81BD" w:themeColor="accent1"/>
    </w:rPr>
  </w:style>
  <w:style w:type="character" w:customStyle="1" w:styleId="BodyTextChar">
    <w:name w:val="Body Text Char"/>
    <w:basedOn w:val="DefaultParagraphFont"/>
    <w:link w:val="BodyText"/>
    <w:rsid w:val="0055792B"/>
    <w:rPr>
      <w:b/>
      <w:lang w:eastAsia="ko-KR"/>
    </w:rPr>
  </w:style>
  <w:style w:type="character" w:customStyle="1" w:styleId="Heading2Char">
    <w:name w:val="Heading 2 Char"/>
    <w:basedOn w:val="DefaultParagraphFont"/>
    <w:link w:val="Heading2"/>
    <w:rsid w:val="00131CFF"/>
    <w:rPr>
      <w:rFonts w:ascii="Arial" w:hAnsi="Arial" w:cs="Tahoma"/>
      <w:sz w:val="28"/>
      <w:lang w:val="en-AU"/>
    </w:rPr>
  </w:style>
  <w:style w:type="character" w:customStyle="1" w:styleId="TitleChar">
    <w:name w:val="Title Char"/>
    <w:basedOn w:val="DefaultParagraphFont"/>
    <w:link w:val="Title"/>
    <w:uiPriority w:val="10"/>
    <w:rsid w:val="00F34FD1"/>
    <w:rPr>
      <w:rFonts w:asciiTheme="majorHAnsi" w:eastAsiaTheme="majorEastAsia" w:hAnsiTheme="majorHAnsi" w:cstheme="majorBidi"/>
      <w:color w:val="17365D" w:themeColor="text2" w:themeShade="BF"/>
      <w:spacing w:val="5"/>
      <w:kern w:val="28"/>
      <w:sz w:val="52"/>
      <w:szCs w:val="52"/>
      <w:lang w:val="en-AU"/>
    </w:rPr>
  </w:style>
  <w:style w:type="paragraph" w:customStyle="1" w:styleId="Organisation">
    <w:name w:val="Organisation"/>
    <w:basedOn w:val="Authors"/>
    <w:uiPriority w:val="1"/>
    <w:qFormat/>
    <w:rsid w:val="00F34FD1"/>
    <w:pPr>
      <w:spacing w:before="120"/>
      <w:ind w:right="0"/>
    </w:pPr>
    <w:rPr>
      <w:sz w:val="24"/>
    </w:rPr>
  </w:style>
  <w:style w:type="paragraph" w:styleId="Title">
    <w:name w:val="Title"/>
    <w:basedOn w:val="Normal"/>
    <w:link w:val="TitleChar"/>
    <w:uiPriority w:val="10"/>
    <w:qFormat/>
    <w:rsid w:val="00F34FD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rsid w:val="00F34FD1"/>
    <w:pPr>
      <w:spacing w:before="0" w:line="240" w:lineRule="auto"/>
    </w:pPr>
    <w:rPr>
      <w:rFonts w:ascii="Times New Roman" w:hAnsi="Times New Roman"/>
      <w:sz w:val="20"/>
      <w:lang w:eastAsia="en-AU"/>
    </w:rPr>
  </w:style>
  <w:style w:type="character" w:customStyle="1" w:styleId="QuoteChar">
    <w:name w:val="Quote Char"/>
    <w:basedOn w:val="DefaultParagraphFont"/>
    <w:link w:val="Quote"/>
    <w:rsid w:val="00F42F2A"/>
    <w:rPr>
      <w:rFonts w:ascii="Trebuchet MS" w:hAnsi="Trebuchet MS"/>
      <w:sz w:val="17"/>
      <w:lang w:val="en-AU"/>
    </w:rPr>
  </w:style>
  <w:style w:type="table" w:styleId="TableGrid">
    <w:name w:val="Table Grid"/>
    <w:basedOn w:val="TableNormal"/>
    <w:uiPriority w:val="59"/>
    <w:rsid w:val="00F34FD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mprint">
    <w:name w:val="Imprint"/>
    <w:basedOn w:val="Normal"/>
    <w:rsid w:val="00F34FD1"/>
    <w:pPr>
      <w:spacing w:line="260" w:lineRule="atLeast"/>
    </w:pPr>
    <w:rPr>
      <w:sz w:val="16"/>
    </w:rPr>
  </w:style>
  <w:style w:type="character" w:styleId="FootnoteReference">
    <w:name w:val="footnote reference"/>
    <w:basedOn w:val="DefaultParagraphFont"/>
    <w:uiPriority w:val="99"/>
    <w:semiHidden/>
    <w:unhideWhenUsed/>
    <w:rsid w:val="00131CFF"/>
    <w:rPr>
      <w:vertAlign w:val="superscript"/>
    </w:rPr>
  </w:style>
  <w:style w:type="character" w:styleId="Strong">
    <w:name w:val="Strong"/>
    <w:uiPriority w:val="22"/>
    <w:qFormat/>
    <w:rsid w:val="00F34FD1"/>
    <w:rPr>
      <w:b/>
      <w:bCs/>
    </w:rPr>
  </w:style>
  <w:style w:type="character" w:customStyle="1" w:styleId="Heading4Char">
    <w:name w:val="Heading 4 Char"/>
    <w:basedOn w:val="DefaultParagraphFont"/>
    <w:link w:val="Heading4"/>
    <w:rsid w:val="00F34FD1"/>
    <w:rPr>
      <w:rFonts w:ascii="Tahoma" w:hAnsi="Tahoma"/>
      <w:i/>
      <w:sz w:val="22"/>
      <w:lang w:val="en-AU"/>
    </w:rPr>
  </w:style>
  <w:style w:type="character" w:styleId="CommentReference">
    <w:name w:val="annotation reference"/>
    <w:basedOn w:val="DefaultParagraphFont"/>
    <w:uiPriority w:val="99"/>
    <w:semiHidden/>
    <w:rsid w:val="00F34FD1"/>
    <w:rPr>
      <w:sz w:val="18"/>
      <w:szCs w:val="18"/>
    </w:rPr>
  </w:style>
  <w:style w:type="paragraph" w:customStyle="1" w:styleId="Xl65">
    <w:name w:val="Xl65"/>
    <w:basedOn w:val="Normal"/>
    <w:uiPriority w:val="99"/>
    <w:rsid w:val="00131CFF"/>
    <w:pPr>
      <w:spacing w:before="100" w:after="100" w:line="240" w:lineRule="auto"/>
    </w:pPr>
    <w:rPr>
      <w:rFonts w:ascii="Arial" w:hAnsi="Arial" w:cs="Arial"/>
      <w:sz w:val="16"/>
      <w:lang w:eastAsia="en-AU"/>
    </w:rPr>
  </w:style>
  <w:style w:type="character" w:styleId="BookTitle">
    <w:name w:val="Book Title"/>
    <w:basedOn w:val="DefaultParagraphFont"/>
    <w:uiPriority w:val="33"/>
    <w:qFormat/>
    <w:rsid w:val="00131CFF"/>
    <w:rPr>
      <w:b/>
      <w:smallCaps/>
      <w:spacing w:val="5"/>
    </w:rPr>
  </w:style>
  <w:style w:type="paragraph" w:customStyle="1" w:styleId="Xl69">
    <w:name w:val="Xl69"/>
    <w:basedOn w:val="Normal"/>
    <w:uiPriority w:val="99"/>
    <w:rsid w:val="00131CFF"/>
    <w:pPr>
      <w:spacing w:before="100" w:after="100" w:line="240" w:lineRule="auto"/>
    </w:pPr>
    <w:rPr>
      <w:rFonts w:ascii="Arial" w:hAnsi="Arial" w:cs="Arial"/>
      <w:i/>
      <w:sz w:val="16"/>
      <w:lang w:eastAsia="en-AU"/>
    </w:rPr>
  </w:style>
  <w:style w:type="paragraph" w:customStyle="1" w:styleId="Xl68">
    <w:name w:val="Xl68"/>
    <w:basedOn w:val="Normal"/>
    <w:uiPriority w:val="99"/>
    <w:rsid w:val="00131CFF"/>
    <w:pPr>
      <w:spacing w:before="100" w:after="100" w:line="240" w:lineRule="auto"/>
    </w:pPr>
    <w:rPr>
      <w:rFonts w:ascii="Arial" w:hAnsi="Arial" w:cs="Arial"/>
      <w:sz w:val="16"/>
      <w:lang w:eastAsia="en-AU"/>
    </w:rPr>
  </w:style>
  <w:style w:type="paragraph" w:customStyle="1" w:styleId="Xl67">
    <w:name w:val="Xl67"/>
    <w:basedOn w:val="Normal"/>
    <w:uiPriority w:val="99"/>
    <w:rsid w:val="00131CFF"/>
    <w:pPr>
      <w:spacing w:before="100" w:after="100" w:line="240" w:lineRule="auto"/>
      <w:jc w:val="right"/>
    </w:pPr>
    <w:rPr>
      <w:rFonts w:ascii="Arial" w:hAnsi="Arial" w:cs="Arial"/>
      <w:sz w:val="16"/>
      <w:lang w:eastAsia="en-AU"/>
    </w:rPr>
  </w:style>
  <w:style w:type="paragraph" w:styleId="Quote">
    <w:name w:val="Quote"/>
    <w:basedOn w:val="Text"/>
    <w:link w:val="QuoteChar"/>
    <w:qFormat/>
    <w:rsid w:val="00F42F2A"/>
    <w:pPr>
      <w:tabs>
        <w:tab w:val="right" w:pos="7286"/>
      </w:tabs>
      <w:spacing w:before="80"/>
      <w:ind w:left="567" w:right="652"/>
    </w:pPr>
    <w:rPr>
      <w:sz w:val="17"/>
    </w:rPr>
  </w:style>
  <w:style w:type="paragraph" w:customStyle="1" w:styleId="Xl66">
    <w:name w:val="Xl66"/>
    <w:basedOn w:val="Normal"/>
    <w:uiPriority w:val="99"/>
    <w:rsid w:val="00131CFF"/>
    <w:pPr>
      <w:spacing w:before="100" w:after="100" w:line="240" w:lineRule="auto"/>
    </w:pPr>
    <w:rPr>
      <w:rFonts w:ascii="Arial" w:hAnsi="Arial" w:cs="Arial"/>
      <w:i/>
      <w:sz w:val="16"/>
      <w:lang w:eastAsia="en-AU"/>
    </w:rPr>
  </w:style>
  <w:style w:type="character" w:customStyle="1" w:styleId="TextChar">
    <w:name w:val="Text Char"/>
    <w:basedOn w:val="DefaultParagraphFont"/>
    <w:link w:val="Text"/>
    <w:rsid w:val="00F34FD1"/>
    <w:rPr>
      <w:rFonts w:ascii="Trebuchet MS" w:hAnsi="Trebuchet MS"/>
      <w:sz w:val="19"/>
      <w:lang w:val="en-AU"/>
    </w:rPr>
  </w:style>
  <w:style w:type="character" w:styleId="SubtleReference">
    <w:name w:val="Subtle Reference"/>
    <w:basedOn w:val="DefaultParagraphFont"/>
    <w:uiPriority w:val="31"/>
    <w:qFormat/>
    <w:rsid w:val="00131CFF"/>
    <w:rPr>
      <w:smallCaps/>
      <w:color w:val="C0504D" w:themeColor="accent2"/>
      <w:u w:val="single"/>
    </w:rPr>
  </w:style>
  <w:style w:type="character" w:customStyle="1" w:styleId="IntenseQuoteChar">
    <w:name w:val="Intense Quote Char"/>
    <w:basedOn w:val="DefaultParagraphFont"/>
    <w:link w:val="IntenseQuote"/>
    <w:uiPriority w:val="30"/>
    <w:rsid w:val="00F34FD1"/>
    <w:rPr>
      <w:rFonts w:ascii="Trebuchet MS" w:hAnsi="Trebuchet MS"/>
      <w:b/>
      <w:bCs/>
      <w:i/>
      <w:iCs/>
      <w:color w:val="4F81BD" w:themeColor="accent1"/>
      <w:sz w:val="19"/>
      <w:lang w:val="en-AU"/>
    </w:rPr>
  </w:style>
  <w:style w:type="paragraph" w:customStyle="1" w:styleId="Dotpoint2">
    <w:name w:val="Dotpoint2"/>
    <w:basedOn w:val="Dotpoint1"/>
    <w:rsid w:val="00F34FD1"/>
    <w:pPr>
      <w:numPr>
        <w:numId w:val="4"/>
      </w:numPr>
      <w:tabs>
        <w:tab w:val="clear" w:pos="284"/>
        <w:tab w:val="left" w:pos="567"/>
      </w:tabs>
    </w:pPr>
  </w:style>
  <w:style w:type="paragraph" w:customStyle="1" w:styleId="Dotpoint1">
    <w:name w:val="Dotpoint1"/>
    <w:rsid w:val="0085551B"/>
    <w:pPr>
      <w:numPr>
        <w:numId w:val="3"/>
      </w:numPr>
      <w:tabs>
        <w:tab w:val="left" w:pos="284"/>
      </w:tabs>
      <w:spacing w:before="120" w:line="300" w:lineRule="exact"/>
      <w:ind w:left="284" w:hanging="284"/>
    </w:pPr>
    <w:rPr>
      <w:rFonts w:ascii="Trebuchet MS" w:hAnsi="Trebuchet MS"/>
      <w:color w:val="000000"/>
      <w:sz w:val="19"/>
      <w:lang w:val="en-AU"/>
    </w:rPr>
  </w:style>
  <w:style w:type="character" w:customStyle="1" w:styleId="CommentTextChar">
    <w:name w:val="Comment Text Char"/>
    <w:basedOn w:val="DefaultParagraphFont"/>
    <w:link w:val="CommentText"/>
    <w:uiPriority w:val="99"/>
    <w:semiHidden/>
    <w:rsid w:val="00F34FD1"/>
    <w:rPr>
      <w:lang w:val="en-AU" w:eastAsia="en-AU"/>
    </w:rPr>
  </w:style>
  <w:style w:type="paragraph" w:styleId="BodyText2">
    <w:name w:val="Body Text 2"/>
    <w:basedOn w:val="Normal"/>
    <w:link w:val="BodyText2Char"/>
    <w:rsid w:val="0055792B"/>
    <w:pPr>
      <w:spacing w:before="0" w:line="240" w:lineRule="auto"/>
    </w:pPr>
    <w:rPr>
      <w:rFonts w:ascii="Times New Roman" w:hAnsi="Times New Roman"/>
      <w:sz w:val="22"/>
      <w:lang w:val="en-US" w:eastAsia="ko-KR"/>
    </w:rPr>
  </w:style>
  <w:style w:type="paragraph" w:customStyle="1" w:styleId="Xl70">
    <w:name w:val="Xl70"/>
    <w:basedOn w:val="Normal"/>
    <w:uiPriority w:val="99"/>
    <w:rsid w:val="00131CFF"/>
    <w:pPr>
      <w:spacing w:before="100" w:after="100" w:line="240" w:lineRule="auto"/>
    </w:pPr>
    <w:rPr>
      <w:rFonts w:ascii="Arial" w:hAnsi="Arial" w:cs="Arial"/>
      <w:sz w:val="16"/>
      <w:lang w:eastAsia="en-AU"/>
    </w:rPr>
  </w:style>
  <w:style w:type="paragraph" w:customStyle="1" w:styleId="Xl71">
    <w:name w:val="Xl71"/>
    <w:basedOn w:val="Normal"/>
    <w:uiPriority w:val="99"/>
    <w:rsid w:val="00131CFF"/>
    <w:pPr>
      <w:spacing w:before="100" w:after="100" w:line="240" w:lineRule="auto"/>
    </w:pPr>
    <w:rPr>
      <w:rFonts w:ascii="Arial" w:hAnsi="Arial" w:cs="Arial"/>
      <w:sz w:val="16"/>
      <w:lang w:eastAsia="en-AU"/>
    </w:rPr>
  </w:style>
  <w:style w:type="paragraph" w:customStyle="1" w:styleId="Xl72">
    <w:name w:val="Xl72"/>
    <w:basedOn w:val="Normal"/>
    <w:uiPriority w:val="99"/>
    <w:rsid w:val="00131CFF"/>
    <w:pPr>
      <w:pBdr>
        <w:top w:val="single" w:sz="4" w:space="0" w:color="auto"/>
        <w:bottom w:val="single" w:sz="4" w:space="0" w:color="auto"/>
      </w:pBdr>
      <w:spacing w:before="100" w:after="100" w:line="240" w:lineRule="auto"/>
    </w:pPr>
    <w:rPr>
      <w:rFonts w:ascii="Arial" w:hAnsi="Arial" w:cs="Arial"/>
      <w:sz w:val="16"/>
      <w:lang w:eastAsia="en-AU"/>
    </w:rPr>
  </w:style>
  <w:style w:type="paragraph" w:customStyle="1" w:styleId="Xl74">
    <w:name w:val="Xl74"/>
    <w:basedOn w:val="Normal"/>
    <w:uiPriority w:val="99"/>
    <w:rsid w:val="00131CFF"/>
    <w:pPr>
      <w:pBdr>
        <w:bottom w:val="single" w:sz="4" w:space="0" w:color="auto"/>
      </w:pBdr>
      <w:spacing w:before="100" w:after="100" w:line="240" w:lineRule="auto"/>
    </w:pPr>
    <w:rPr>
      <w:rFonts w:ascii="Arial" w:hAnsi="Arial" w:cs="Arial"/>
      <w:i/>
      <w:sz w:val="16"/>
      <w:lang w:eastAsia="en-AU"/>
    </w:rPr>
  </w:style>
  <w:style w:type="paragraph" w:customStyle="1" w:styleId="Source">
    <w:name w:val="Source"/>
    <w:rsid w:val="00F34FD1"/>
    <w:pPr>
      <w:spacing w:before="40"/>
      <w:ind w:left="567" w:hanging="567"/>
    </w:pPr>
    <w:rPr>
      <w:rFonts w:ascii="Arial" w:hAnsi="Arial"/>
      <w:sz w:val="15"/>
      <w:lang w:val="en-AU"/>
    </w:rPr>
  </w:style>
  <w:style w:type="character" w:customStyle="1" w:styleId="PlainTextChar">
    <w:name w:val="Plain Text Char"/>
    <w:basedOn w:val="DefaultParagraphFont"/>
    <w:link w:val="PlainText"/>
    <w:uiPriority w:val="99"/>
    <w:rsid w:val="00131CFF"/>
    <w:rPr>
      <w:rFonts w:ascii="Courier New" w:hAnsi="Courier New" w:cs="Courier New"/>
      <w:sz w:val="21"/>
    </w:rPr>
  </w:style>
  <w:style w:type="paragraph" w:customStyle="1" w:styleId="Xl73">
    <w:name w:val="Xl73"/>
    <w:basedOn w:val="Normal"/>
    <w:uiPriority w:val="99"/>
    <w:rsid w:val="00131CFF"/>
    <w:pPr>
      <w:pBdr>
        <w:top w:val="single" w:sz="4" w:space="0" w:color="auto"/>
        <w:bottom w:val="single" w:sz="4" w:space="0" w:color="auto"/>
      </w:pBdr>
      <w:spacing w:before="100" w:after="100" w:line="240" w:lineRule="auto"/>
      <w:jc w:val="center"/>
    </w:pPr>
    <w:rPr>
      <w:rFonts w:ascii="Arial" w:hAnsi="Arial" w:cs="Arial"/>
      <w:b/>
      <w:sz w:val="16"/>
      <w:lang w:eastAsia="en-AU"/>
    </w:rPr>
  </w:style>
  <w:style w:type="paragraph" w:styleId="CommentSubject">
    <w:name w:val="annotation subject"/>
    <w:basedOn w:val="CommentText"/>
    <w:next w:val="CommentText"/>
    <w:link w:val="CommentSubjectChar"/>
    <w:uiPriority w:val="99"/>
    <w:semiHidden/>
    <w:rsid w:val="00F34FD1"/>
    <w:rPr>
      <w:b/>
      <w:bCs/>
    </w:rPr>
  </w:style>
  <w:style w:type="paragraph" w:customStyle="1" w:styleId="Xl76">
    <w:name w:val="Xl76"/>
    <w:basedOn w:val="Normal"/>
    <w:uiPriority w:val="99"/>
    <w:rsid w:val="00131CFF"/>
    <w:pPr>
      <w:pBdr>
        <w:top w:val="single" w:sz="4" w:space="0" w:color="auto"/>
        <w:bottom w:val="single" w:sz="4" w:space="0" w:color="auto"/>
      </w:pBdr>
      <w:spacing w:before="100" w:after="100" w:line="240" w:lineRule="auto"/>
    </w:pPr>
    <w:rPr>
      <w:rFonts w:ascii="Arial" w:hAnsi="Arial" w:cs="Arial"/>
      <w:sz w:val="16"/>
      <w:lang w:eastAsia="en-AU"/>
    </w:rPr>
  </w:style>
  <w:style w:type="paragraph" w:customStyle="1" w:styleId="Xl75">
    <w:name w:val="Xl75"/>
    <w:basedOn w:val="Normal"/>
    <w:uiPriority w:val="99"/>
    <w:rsid w:val="00131CFF"/>
    <w:pPr>
      <w:pBdr>
        <w:bottom w:val="single" w:sz="4" w:space="0" w:color="auto"/>
      </w:pBdr>
      <w:spacing w:before="100" w:after="100" w:line="240" w:lineRule="auto"/>
      <w:jc w:val="right"/>
    </w:pPr>
    <w:rPr>
      <w:rFonts w:ascii="Arial" w:hAnsi="Arial" w:cs="Arial"/>
      <w:i/>
      <w:sz w:val="16"/>
      <w:lang w:eastAsia="en-AU"/>
    </w:rPr>
  </w:style>
  <w:style w:type="paragraph" w:customStyle="1" w:styleId="Xl78">
    <w:name w:val="Xl78"/>
    <w:basedOn w:val="Normal"/>
    <w:uiPriority w:val="99"/>
    <w:rsid w:val="00131CFF"/>
    <w:pPr>
      <w:spacing w:before="100" w:after="100" w:line="240" w:lineRule="auto"/>
    </w:pPr>
    <w:rPr>
      <w:rFonts w:ascii="Arial" w:hAnsi="Arial" w:cs="Arial"/>
      <w:i/>
      <w:sz w:val="16"/>
      <w:lang w:eastAsia="en-AU"/>
    </w:rPr>
  </w:style>
  <w:style w:type="character" w:customStyle="1" w:styleId="SubtitleChar">
    <w:name w:val="Subtitle Char"/>
    <w:basedOn w:val="DefaultParagraphFont"/>
    <w:link w:val="Subtitle"/>
    <w:uiPriority w:val="11"/>
    <w:rsid w:val="00F34FD1"/>
    <w:rPr>
      <w:rFonts w:asciiTheme="majorHAnsi" w:eastAsiaTheme="majorEastAsia" w:hAnsiTheme="majorHAnsi" w:cstheme="majorBidi"/>
      <w:i/>
      <w:iCs/>
      <w:color w:val="4F81BD" w:themeColor="accent1"/>
      <w:spacing w:val="15"/>
      <w:sz w:val="24"/>
      <w:szCs w:val="24"/>
      <w:lang w:val="en-AU"/>
    </w:rPr>
  </w:style>
  <w:style w:type="paragraph" w:customStyle="1" w:styleId="Xl77">
    <w:name w:val="Xl77"/>
    <w:basedOn w:val="Normal"/>
    <w:uiPriority w:val="99"/>
    <w:rsid w:val="00131CFF"/>
    <w:pPr>
      <w:spacing w:before="100" w:after="100" w:line="240" w:lineRule="auto"/>
    </w:pPr>
    <w:rPr>
      <w:rFonts w:ascii="Arial" w:hAnsi="Arial" w:cs="Arial"/>
      <w:i/>
      <w:sz w:val="16"/>
      <w:lang w:eastAsia="en-AU"/>
    </w:rPr>
  </w:style>
  <w:style w:type="paragraph" w:customStyle="1" w:styleId="Xl79">
    <w:name w:val="Xl79"/>
    <w:basedOn w:val="Normal"/>
    <w:uiPriority w:val="99"/>
    <w:rsid w:val="00131CFF"/>
    <w:pPr>
      <w:pBdr>
        <w:bottom w:val="single" w:sz="4" w:space="0" w:color="auto"/>
      </w:pBdr>
      <w:spacing w:before="100" w:after="100" w:line="240" w:lineRule="auto"/>
    </w:pPr>
    <w:rPr>
      <w:rFonts w:ascii="Arial" w:hAnsi="Arial" w:cs="Arial"/>
      <w:i/>
      <w:sz w:val="16"/>
      <w:lang w:eastAsia="en-AU"/>
    </w:rPr>
  </w:style>
  <w:style w:type="paragraph" w:styleId="ListParagraph">
    <w:name w:val="List Paragraph"/>
    <w:basedOn w:val="Normal"/>
    <w:uiPriority w:val="34"/>
    <w:qFormat/>
    <w:rsid w:val="0055792B"/>
    <w:pPr>
      <w:ind w:left="720"/>
      <w:contextualSpacing/>
    </w:pPr>
  </w:style>
  <w:style w:type="paragraph" w:customStyle="1" w:styleId="Contents">
    <w:name w:val="Contents"/>
    <w:qFormat/>
    <w:rsid w:val="00F34FD1"/>
    <w:pPr>
      <w:spacing w:after="1200"/>
    </w:pPr>
    <w:rPr>
      <w:rFonts w:ascii="Arial" w:hAnsi="Arial" w:cs="Arial"/>
      <w:color w:val="000000"/>
      <w:kern w:val="28"/>
      <w:sz w:val="48"/>
      <w:szCs w:val="48"/>
      <w:lang w:val="en-AU"/>
    </w:rPr>
  </w:style>
  <w:style w:type="paragraph" w:styleId="BalloonText">
    <w:name w:val="Balloon Text"/>
    <w:basedOn w:val="Normal"/>
    <w:link w:val="BalloonTextChar"/>
    <w:uiPriority w:val="99"/>
    <w:semiHidden/>
    <w:rsid w:val="00F34F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FD1"/>
    <w:rPr>
      <w:rFonts w:ascii="Tahoma" w:hAnsi="Tahoma" w:cs="Tahoma"/>
      <w:sz w:val="16"/>
      <w:szCs w:val="16"/>
      <w:lang w:val="en-AU"/>
    </w:rPr>
  </w:style>
  <w:style w:type="paragraph" w:customStyle="1" w:styleId="Abouttheresearch">
    <w:name w:val="About the research"/>
    <w:uiPriority w:val="1"/>
    <w:qFormat/>
    <w:rsid w:val="0085551B"/>
    <w:rPr>
      <w:rFonts w:ascii="Arial" w:hAnsi="Arial" w:cs="Tahoma"/>
      <w:color w:val="000000"/>
      <w:kern w:val="28"/>
      <w:sz w:val="56"/>
      <w:szCs w:val="56"/>
      <w:lang w:val="en-AU"/>
    </w:rPr>
  </w:style>
  <w:style w:type="character" w:styleId="IntenseReference">
    <w:name w:val="Intense Reference"/>
    <w:basedOn w:val="DefaultParagraphFont"/>
    <w:uiPriority w:val="32"/>
    <w:qFormat/>
    <w:rsid w:val="00131CFF"/>
    <w:rPr>
      <w:b/>
      <w:smallCaps/>
      <w:color w:val="C0504D" w:themeColor="accent2"/>
      <w:spacing w:val="5"/>
      <w:u w:val="single"/>
    </w:rPr>
  </w:style>
  <w:style w:type="paragraph" w:customStyle="1" w:styleId="Authors">
    <w:name w:val="Authors"/>
    <w:qFormat/>
    <w:rsid w:val="00F34FD1"/>
    <w:pPr>
      <w:ind w:left="1701" w:right="-1"/>
    </w:pPr>
    <w:rPr>
      <w:rFonts w:ascii="Tahoma" w:hAnsi="Tahoma" w:cs="Tahoma"/>
      <w:sz w:val="28"/>
      <w:lang w:val="en-AU"/>
    </w:rPr>
  </w:style>
  <w:style w:type="paragraph" w:customStyle="1" w:styleId="PublicationTitle">
    <w:name w:val="Publication Title"/>
    <w:qFormat/>
    <w:rsid w:val="00F34FD1"/>
    <w:pPr>
      <w:spacing w:before="3200" w:after="840"/>
      <w:ind w:left="1701"/>
    </w:pPr>
    <w:rPr>
      <w:rFonts w:ascii="Tahoma" w:hAnsi="Tahoma" w:cs="Tahoma"/>
      <w:color w:val="000000"/>
      <w:kern w:val="28"/>
      <w:sz w:val="56"/>
      <w:szCs w:val="56"/>
      <w:lang w:val="en-AU"/>
    </w:rPr>
  </w:style>
  <w:style w:type="paragraph" w:styleId="EndnoteText">
    <w:name w:val="endnote text"/>
    <w:basedOn w:val="Normal"/>
    <w:link w:val="EndnoteTextChar"/>
    <w:uiPriority w:val="99"/>
    <w:semiHidden/>
    <w:rsid w:val="00F34FD1"/>
    <w:pPr>
      <w:spacing w:before="0" w:line="240" w:lineRule="auto"/>
    </w:pPr>
    <w:rPr>
      <w:sz w:val="20"/>
    </w:rPr>
  </w:style>
  <w:style w:type="paragraph" w:styleId="TableofFigures">
    <w:name w:val="table of figures"/>
    <w:basedOn w:val="TOC1"/>
    <w:next w:val="Normal"/>
    <w:uiPriority w:val="99"/>
    <w:rsid w:val="00A67381"/>
    <w:pPr>
      <w:tabs>
        <w:tab w:val="clear" w:pos="6804"/>
        <w:tab w:val="right" w:pos="5954"/>
      </w:tabs>
      <w:spacing w:before="80"/>
      <w:ind w:left="425" w:right="1985" w:hanging="425"/>
    </w:pPr>
  </w:style>
  <w:style w:type="character" w:customStyle="1" w:styleId="Heading6Char">
    <w:name w:val="Heading 6 Char"/>
    <w:basedOn w:val="DefaultParagraphFont"/>
    <w:link w:val="Heading6"/>
    <w:rsid w:val="00131CFF"/>
    <w:rPr>
      <w:rFonts w:ascii="Tahoma" w:hAnsi="Tahoma"/>
      <w:lang w:val="en-AU"/>
    </w:rPr>
  </w:style>
  <w:style w:type="paragraph" w:styleId="PlainText">
    <w:name w:val="Plain Text"/>
    <w:basedOn w:val="Normal"/>
    <w:link w:val="PlainTextChar"/>
    <w:uiPriority w:val="99"/>
    <w:semiHidden/>
    <w:unhideWhenUsed/>
    <w:rsid w:val="00131CFF"/>
    <w:pPr>
      <w:spacing w:line="240" w:lineRule="auto"/>
    </w:pPr>
    <w:rPr>
      <w:rFonts w:ascii="Courier New" w:hAnsi="Courier New" w:cs="Courier New"/>
      <w:sz w:val="21"/>
    </w:rPr>
  </w:style>
  <w:style w:type="paragraph" w:customStyle="1" w:styleId="Tablehead1">
    <w:name w:val="Tablehead1"/>
    <w:rsid w:val="00F34FD1"/>
    <w:pPr>
      <w:spacing w:before="80" w:after="80"/>
    </w:pPr>
    <w:rPr>
      <w:rFonts w:ascii="Arial" w:hAnsi="Arial"/>
      <w:b/>
      <w:sz w:val="17"/>
      <w:lang w:val="en-AU"/>
    </w:rPr>
  </w:style>
  <w:style w:type="paragraph" w:customStyle="1" w:styleId="Tablehead2">
    <w:name w:val="Tablehead2"/>
    <w:basedOn w:val="Tablehead1"/>
    <w:rsid w:val="00F34FD1"/>
    <w:pPr>
      <w:tabs>
        <w:tab w:val="left" w:pos="992"/>
      </w:tabs>
      <w:spacing w:before="20" w:after="20"/>
    </w:pPr>
    <w:rPr>
      <w:b w:val="0"/>
    </w:rPr>
  </w:style>
  <w:style w:type="paragraph" w:customStyle="1" w:styleId="Tablehead3">
    <w:name w:val="Tablehead3"/>
    <w:basedOn w:val="Tablehead2"/>
    <w:rsid w:val="00F34FD1"/>
    <w:rPr>
      <w:i/>
    </w:rPr>
  </w:style>
  <w:style w:type="character" w:styleId="Hyperlink">
    <w:name w:val="Hyperlink"/>
    <w:basedOn w:val="DefaultParagraphFont"/>
    <w:uiPriority w:val="99"/>
    <w:unhideWhenUsed/>
    <w:rsid w:val="00F34FD1"/>
    <w:rPr>
      <w:rFonts w:ascii="Trebuchet MS" w:hAnsi="Trebuchet MS"/>
      <w:color w:val="auto"/>
      <w:sz w:val="19"/>
      <w:u w:val="none"/>
    </w:rPr>
  </w:style>
  <w:style w:type="paragraph" w:styleId="Subtitle">
    <w:name w:val="Subtitle"/>
    <w:basedOn w:val="Normal"/>
    <w:next w:val="Normal"/>
    <w:link w:val="SubtitleChar"/>
    <w:uiPriority w:val="11"/>
    <w:qFormat/>
    <w:rsid w:val="00F34FD1"/>
    <w:pPr>
      <w:numPr>
        <w:ilvl w:val="1"/>
      </w:numPr>
    </w:pPr>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rsid w:val="0055792B"/>
    <w:pPr>
      <w:spacing w:before="0" w:line="240" w:lineRule="auto"/>
    </w:pPr>
    <w:rPr>
      <w:rFonts w:ascii="Times New Roman" w:hAnsi="Times New Roman"/>
      <w:b/>
      <w:sz w:val="20"/>
      <w:lang w:val="en-US" w:eastAsia="ko-KR"/>
    </w:rPr>
  </w:style>
  <w:style w:type="character" w:customStyle="1" w:styleId="Heading7Char">
    <w:name w:val="Heading 7 Char"/>
    <w:basedOn w:val="DefaultParagraphFont"/>
    <w:link w:val="Heading7"/>
    <w:rsid w:val="00131CFF"/>
    <w:rPr>
      <w:rFonts w:ascii="Tahoma" w:hAnsi="Tahoma"/>
      <w:spacing w:val="20"/>
      <w:lang w:val="en-AU"/>
    </w:rPr>
  </w:style>
  <w:style w:type="character" w:customStyle="1" w:styleId="Heading9Char">
    <w:name w:val="Heading 9 Char"/>
    <w:basedOn w:val="DefaultParagraphFont"/>
    <w:link w:val="Heading9"/>
    <w:uiPriority w:val="9"/>
    <w:semiHidden/>
    <w:rsid w:val="00F34FD1"/>
    <w:rPr>
      <w:rFonts w:asciiTheme="majorHAnsi" w:eastAsiaTheme="majorEastAsia" w:hAnsiTheme="majorHAnsi" w:cstheme="majorBidi"/>
      <w:i/>
      <w:iCs/>
      <w:color w:val="404040" w:themeColor="text1" w:themeTint="BF"/>
      <w:lang w:val="en-AU"/>
    </w:rPr>
  </w:style>
  <w:style w:type="character" w:customStyle="1" w:styleId="CommentSubjectChar">
    <w:name w:val="Comment Subject Char"/>
    <w:basedOn w:val="CommentTextChar"/>
    <w:link w:val="CommentSubject"/>
    <w:uiPriority w:val="99"/>
    <w:semiHidden/>
    <w:rsid w:val="00F34FD1"/>
    <w:rPr>
      <w:b/>
      <w:bCs/>
      <w:lang w:val="en-AU" w:eastAsia="en-AU"/>
    </w:rPr>
  </w:style>
  <w:style w:type="character" w:customStyle="1" w:styleId="Heading8Char">
    <w:name w:val="Heading 8 Char"/>
    <w:basedOn w:val="DefaultParagraphFont"/>
    <w:link w:val="Heading8"/>
    <w:rsid w:val="00131CFF"/>
    <w:rPr>
      <w:rFonts w:ascii="Tahoma" w:hAnsi="Tahoma"/>
      <w:color w:val="C0C0C0"/>
      <w:spacing w:val="60"/>
      <w:lang w:val="en-AU"/>
    </w:rPr>
  </w:style>
  <w:style w:type="paragraph" w:customStyle="1" w:styleId="Text">
    <w:name w:val="Text"/>
    <w:link w:val="TextChar"/>
    <w:rsid w:val="00F34FD1"/>
    <w:pPr>
      <w:spacing w:before="160" w:line="300" w:lineRule="exact"/>
    </w:pPr>
    <w:rPr>
      <w:rFonts w:ascii="Trebuchet MS" w:hAnsi="Trebuchet MS"/>
      <w:sz w:val="19"/>
      <w:lang w:val="en-AU"/>
    </w:rPr>
  </w:style>
  <w:style w:type="character" w:styleId="FollowedHyperlink">
    <w:name w:val="FollowedHyperlink"/>
    <w:uiPriority w:val="99"/>
    <w:rsid w:val="00F34FD1"/>
    <w:rPr>
      <w:color w:val="800080"/>
      <w:u w:val="single"/>
    </w:rPr>
  </w:style>
  <w:style w:type="paragraph" w:customStyle="1" w:styleId="NumberedListContinuing">
    <w:name w:val="NumberedListContinuing"/>
    <w:basedOn w:val="Dotpoint1"/>
    <w:rsid w:val="00F34FD1"/>
    <w:pPr>
      <w:numPr>
        <w:numId w:val="14"/>
      </w:numPr>
      <w:tabs>
        <w:tab w:val="clear" w:pos="284"/>
      </w:tabs>
    </w:pPr>
    <w:rPr>
      <w:lang w:eastAsia="en-AU"/>
    </w:rPr>
  </w:style>
  <w:style w:type="paragraph" w:customStyle="1" w:styleId="resideinlivingarrangements">
    <w:name w:val="reside in 'living arrangements'."/>
    <w:basedOn w:val="CommentText"/>
    <w:rsid w:val="00B26E67"/>
  </w:style>
  <w:style w:type="paragraph" w:styleId="Revision">
    <w:name w:val="Revision"/>
    <w:hidden/>
    <w:uiPriority w:val="99"/>
    <w:semiHidden/>
    <w:rsid w:val="009F6F5B"/>
    <w:rPr>
      <w:rFonts w:ascii="Trebuchet MS" w:hAnsi="Trebuchet MS"/>
      <w:sz w:val="19"/>
      <w:lang w:val="en-AU"/>
    </w:rPr>
  </w:style>
  <w:style w:type="character" w:customStyle="1" w:styleId="definition">
    <w:name w:val="definition"/>
    <w:basedOn w:val="DefaultParagraphFont"/>
    <w:rsid w:val="0060012C"/>
  </w:style>
  <w:style w:type="paragraph" w:customStyle="1" w:styleId="tabletitle0">
    <w:name w:val="tabletitle"/>
    <w:next w:val="Text"/>
    <w:rsid w:val="0055792B"/>
    <w:pPr>
      <w:spacing w:before="360" w:after="80"/>
      <w:ind w:left="851" w:hanging="851"/>
    </w:pPr>
    <w:rPr>
      <w:rFonts w:ascii="Tahoma" w:hAnsi="Tahoma"/>
      <w:b/>
      <w:sz w:val="17"/>
      <w:lang w:val="en-AU"/>
    </w:rPr>
  </w:style>
  <w:style w:type="paragraph" w:customStyle="1" w:styleId="Titlepage">
    <w:name w:val="Title page"/>
    <w:basedOn w:val="Heading1"/>
    <w:qFormat/>
    <w:rsid w:val="00F34FD1"/>
    <w:pPr>
      <w:ind w:left="567"/>
    </w:pPr>
    <w:rPr>
      <w:rFonts w:cs="Arial"/>
      <w:sz w:val="55"/>
      <w:szCs w:val="55"/>
    </w:rPr>
  </w:style>
  <w:style w:type="paragraph" w:styleId="Bibliography">
    <w:name w:val="Bibliography"/>
    <w:basedOn w:val="Normal"/>
    <w:next w:val="Normal"/>
    <w:uiPriority w:val="37"/>
    <w:semiHidden/>
    <w:rsid w:val="00F34FD1"/>
  </w:style>
  <w:style w:type="paragraph" w:styleId="BlockText">
    <w:name w:val="Block Text"/>
    <w:basedOn w:val="Normal"/>
    <w:uiPriority w:val="99"/>
    <w:semiHidden/>
    <w:rsid w:val="00F34FD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F34FD1"/>
    <w:pPr>
      <w:spacing w:after="120"/>
    </w:pPr>
    <w:rPr>
      <w:sz w:val="16"/>
      <w:szCs w:val="16"/>
    </w:rPr>
  </w:style>
  <w:style w:type="character" w:customStyle="1" w:styleId="BodyText3Char">
    <w:name w:val="Body Text 3 Char"/>
    <w:basedOn w:val="DefaultParagraphFont"/>
    <w:link w:val="BodyText3"/>
    <w:uiPriority w:val="99"/>
    <w:semiHidden/>
    <w:rsid w:val="00F34FD1"/>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F34FD1"/>
    <w:pPr>
      <w:ind w:firstLine="360"/>
    </w:pPr>
    <w:rPr>
      <w:b/>
    </w:rPr>
  </w:style>
  <w:style w:type="character" w:customStyle="1" w:styleId="BodyTextFirstIndentChar">
    <w:name w:val="Body Text First Indent Char"/>
    <w:basedOn w:val="DefaultParagraphFont"/>
    <w:link w:val="BodyTextFirstIndent"/>
    <w:uiPriority w:val="99"/>
    <w:semiHidden/>
    <w:rsid w:val="00F34FD1"/>
    <w:rPr>
      <w:rFonts w:ascii="Trebuchet MS" w:hAnsi="Trebuchet MS"/>
      <w:b/>
      <w:sz w:val="19"/>
      <w:lang w:val="en-AU"/>
    </w:rPr>
  </w:style>
  <w:style w:type="paragraph" w:styleId="BodyTextFirstIndent2">
    <w:name w:val="Body Text First Indent 2"/>
    <w:basedOn w:val="Normal"/>
    <w:link w:val="BodyTextFirstIndent2Char"/>
    <w:uiPriority w:val="99"/>
    <w:semiHidden/>
    <w:rsid w:val="00F34FD1"/>
    <w:pPr>
      <w:ind w:left="360" w:firstLine="360"/>
    </w:pPr>
  </w:style>
  <w:style w:type="character" w:customStyle="1" w:styleId="BodyTextFirstIndent2Char">
    <w:name w:val="Body Text First Indent 2 Char"/>
    <w:basedOn w:val="DefaultParagraphFont"/>
    <w:link w:val="BodyTextFirstIndent2"/>
    <w:uiPriority w:val="99"/>
    <w:semiHidden/>
    <w:rsid w:val="00F34FD1"/>
    <w:rPr>
      <w:rFonts w:ascii="Trebuchet MS" w:hAnsi="Trebuchet MS"/>
      <w:sz w:val="19"/>
      <w:lang w:val="en-AU"/>
    </w:rPr>
  </w:style>
  <w:style w:type="paragraph" w:styleId="BodyTextIndent2">
    <w:name w:val="Body Text Indent 2"/>
    <w:basedOn w:val="Normal"/>
    <w:link w:val="BodyTextIndent2Char"/>
    <w:uiPriority w:val="99"/>
    <w:semiHidden/>
    <w:rsid w:val="00F34FD1"/>
    <w:pPr>
      <w:spacing w:after="120" w:line="480" w:lineRule="auto"/>
      <w:ind w:left="283"/>
    </w:pPr>
  </w:style>
  <w:style w:type="character" w:customStyle="1" w:styleId="BodyTextIndent2Char">
    <w:name w:val="Body Text Indent 2 Char"/>
    <w:basedOn w:val="DefaultParagraphFont"/>
    <w:link w:val="BodyTextIndent2"/>
    <w:uiPriority w:val="99"/>
    <w:semiHidden/>
    <w:rsid w:val="00F34FD1"/>
    <w:rPr>
      <w:rFonts w:ascii="Trebuchet MS" w:hAnsi="Trebuchet MS"/>
      <w:sz w:val="19"/>
      <w:lang w:val="en-AU"/>
    </w:rPr>
  </w:style>
  <w:style w:type="paragraph" w:styleId="BodyTextIndent3">
    <w:name w:val="Body Text Indent 3"/>
    <w:basedOn w:val="Normal"/>
    <w:link w:val="BodyTextIndent3Char"/>
    <w:uiPriority w:val="99"/>
    <w:semiHidden/>
    <w:rsid w:val="00F34FD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34FD1"/>
    <w:rPr>
      <w:rFonts w:ascii="Trebuchet MS" w:hAnsi="Trebuchet MS"/>
      <w:sz w:val="16"/>
      <w:szCs w:val="16"/>
      <w:lang w:val="en-AU"/>
    </w:rPr>
  </w:style>
  <w:style w:type="paragraph" w:customStyle="1" w:styleId="BulletList">
    <w:name w:val="BulletList"/>
    <w:basedOn w:val="Normal"/>
    <w:rsid w:val="00F34FD1"/>
    <w:pPr>
      <w:numPr>
        <w:numId w:val="2"/>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F34FD1"/>
    <w:pPr>
      <w:numPr>
        <w:numId w:val="0"/>
      </w:numPr>
    </w:pPr>
    <w:rPr>
      <w:rFonts w:ascii="Verdana" w:hAnsi="Verdana"/>
      <w:sz w:val="19"/>
      <w:szCs w:val="19"/>
    </w:rPr>
  </w:style>
  <w:style w:type="paragraph" w:styleId="Closing">
    <w:name w:val="Closing"/>
    <w:basedOn w:val="Normal"/>
    <w:link w:val="ClosingChar"/>
    <w:uiPriority w:val="99"/>
    <w:semiHidden/>
    <w:rsid w:val="00F34FD1"/>
    <w:pPr>
      <w:spacing w:before="0" w:line="240" w:lineRule="auto"/>
      <w:ind w:left="4252"/>
    </w:pPr>
  </w:style>
  <w:style w:type="character" w:customStyle="1" w:styleId="ClosingChar">
    <w:name w:val="Closing Char"/>
    <w:basedOn w:val="DefaultParagraphFont"/>
    <w:link w:val="Closing"/>
    <w:uiPriority w:val="99"/>
    <w:semiHidden/>
    <w:rsid w:val="00F34FD1"/>
    <w:rPr>
      <w:rFonts w:ascii="Trebuchet MS" w:hAnsi="Trebuchet MS"/>
      <w:sz w:val="19"/>
      <w:lang w:val="en-AU"/>
    </w:rPr>
  </w:style>
  <w:style w:type="paragraph" w:styleId="Date">
    <w:name w:val="Date"/>
    <w:basedOn w:val="Normal"/>
    <w:next w:val="Normal"/>
    <w:link w:val="DateChar"/>
    <w:uiPriority w:val="99"/>
    <w:semiHidden/>
    <w:rsid w:val="00F34FD1"/>
  </w:style>
  <w:style w:type="character" w:customStyle="1" w:styleId="DateChar">
    <w:name w:val="Date Char"/>
    <w:basedOn w:val="DefaultParagraphFont"/>
    <w:link w:val="Date"/>
    <w:uiPriority w:val="99"/>
    <w:semiHidden/>
    <w:rsid w:val="00F34FD1"/>
    <w:rPr>
      <w:rFonts w:ascii="Trebuchet MS" w:hAnsi="Trebuchet MS"/>
      <w:sz w:val="19"/>
      <w:lang w:val="en-AU"/>
    </w:rPr>
  </w:style>
  <w:style w:type="paragraph" w:customStyle="1" w:styleId="Default">
    <w:name w:val="Default"/>
    <w:rsid w:val="00F34FD1"/>
    <w:pPr>
      <w:autoSpaceDE w:val="0"/>
      <w:autoSpaceDN w:val="0"/>
      <w:adjustRightInd w:val="0"/>
    </w:pPr>
    <w:rPr>
      <w:rFonts w:ascii="Garamond" w:eastAsia="Calibri" w:hAnsi="Garamond" w:cs="Garamond"/>
      <w:color w:val="000000"/>
      <w:sz w:val="24"/>
      <w:szCs w:val="24"/>
      <w:lang w:val="en-AU"/>
    </w:rPr>
  </w:style>
  <w:style w:type="paragraph" w:styleId="DocumentMap">
    <w:name w:val="Document Map"/>
    <w:basedOn w:val="Normal"/>
    <w:link w:val="DocumentMapChar"/>
    <w:uiPriority w:val="99"/>
    <w:semiHidden/>
    <w:rsid w:val="00F34FD1"/>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4FD1"/>
    <w:rPr>
      <w:rFonts w:ascii="Tahoma" w:hAnsi="Tahoma" w:cs="Tahoma"/>
      <w:sz w:val="16"/>
      <w:szCs w:val="16"/>
      <w:lang w:val="en-AU"/>
    </w:rPr>
  </w:style>
  <w:style w:type="paragraph" w:styleId="E-mailSignature">
    <w:name w:val="E-mail Signature"/>
    <w:basedOn w:val="Normal"/>
    <w:link w:val="E-mailSignatureChar"/>
    <w:uiPriority w:val="99"/>
    <w:semiHidden/>
    <w:rsid w:val="00F34FD1"/>
    <w:pPr>
      <w:spacing w:before="0" w:line="240" w:lineRule="auto"/>
    </w:pPr>
  </w:style>
  <w:style w:type="character" w:customStyle="1" w:styleId="E-mailSignatureChar">
    <w:name w:val="E-mail Signature Char"/>
    <w:basedOn w:val="DefaultParagraphFont"/>
    <w:link w:val="E-mailSignature"/>
    <w:uiPriority w:val="99"/>
    <w:semiHidden/>
    <w:rsid w:val="00F34FD1"/>
    <w:rPr>
      <w:rFonts w:ascii="Trebuchet MS" w:hAnsi="Trebuchet MS"/>
      <w:sz w:val="19"/>
      <w:lang w:val="en-AU"/>
    </w:rPr>
  </w:style>
  <w:style w:type="paragraph" w:styleId="EnvelopeAddress">
    <w:name w:val="envelope address"/>
    <w:basedOn w:val="Normal"/>
    <w:uiPriority w:val="99"/>
    <w:semiHidden/>
    <w:rsid w:val="00F34FD1"/>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34FD1"/>
    <w:pPr>
      <w:spacing w:before="0" w:line="240" w:lineRule="auto"/>
    </w:pPr>
    <w:rPr>
      <w:rFonts w:asciiTheme="majorHAnsi" w:eastAsiaTheme="majorEastAsia" w:hAnsiTheme="majorHAnsi" w:cstheme="majorBidi"/>
      <w:sz w:val="20"/>
    </w:rPr>
  </w:style>
  <w:style w:type="character" w:customStyle="1" w:styleId="FooterChar">
    <w:name w:val="Footer Char"/>
    <w:link w:val="Footer"/>
    <w:uiPriority w:val="99"/>
    <w:rsid w:val="00F34FD1"/>
    <w:rPr>
      <w:rFonts w:ascii="Arial" w:hAnsi="Arial" w:cs="Arial"/>
      <w:b/>
      <w:sz w:val="17"/>
      <w:szCs w:val="17"/>
      <w:lang w:val="en-AU"/>
    </w:rPr>
  </w:style>
  <w:style w:type="paragraph" w:customStyle="1" w:styleId="Heading20">
    <w:name w:val="Heading2"/>
    <w:basedOn w:val="Heading3"/>
    <w:rsid w:val="00F34FD1"/>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F34FD1"/>
    <w:pPr>
      <w:spacing w:before="0" w:line="240" w:lineRule="auto"/>
    </w:pPr>
    <w:rPr>
      <w:i/>
      <w:iCs/>
    </w:rPr>
  </w:style>
  <w:style w:type="character" w:customStyle="1" w:styleId="HTMLAddressChar">
    <w:name w:val="HTML Address Char"/>
    <w:basedOn w:val="DefaultParagraphFont"/>
    <w:link w:val="HTMLAddress"/>
    <w:uiPriority w:val="99"/>
    <w:semiHidden/>
    <w:rsid w:val="00F34FD1"/>
    <w:rPr>
      <w:rFonts w:ascii="Trebuchet MS" w:hAnsi="Trebuchet MS"/>
      <w:i/>
      <w:iCs/>
      <w:sz w:val="19"/>
      <w:lang w:val="en-AU"/>
    </w:rPr>
  </w:style>
  <w:style w:type="paragraph" w:styleId="HTMLPreformatted">
    <w:name w:val="HTML Preformatted"/>
    <w:basedOn w:val="Normal"/>
    <w:link w:val="HTMLPreformattedChar"/>
    <w:uiPriority w:val="99"/>
    <w:semiHidden/>
    <w:rsid w:val="00F34FD1"/>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F34FD1"/>
    <w:rPr>
      <w:rFonts w:ascii="Consolas" w:hAnsi="Consolas" w:cs="Consolas"/>
      <w:lang w:val="en-AU"/>
    </w:rPr>
  </w:style>
  <w:style w:type="paragraph" w:styleId="Index1">
    <w:name w:val="index 1"/>
    <w:basedOn w:val="Normal"/>
    <w:next w:val="Normal"/>
    <w:autoRedefine/>
    <w:uiPriority w:val="99"/>
    <w:semiHidden/>
    <w:rsid w:val="00F34FD1"/>
    <w:pPr>
      <w:spacing w:before="0" w:line="240" w:lineRule="auto"/>
      <w:ind w:left="190" w:hanging="190"/>
    </w:pPr>
  </w:style>
  <w:style w:type="paragraph" w:styleId="Index2">
    <w:name w:val="index 2"/>
    <w:basedOn w:val="Normal"/>
    <w:next w:val="Normal"/>
    <w:autoRedefine/>
    <w:uiPriority w:val="99"/>
    <w:semiHidden/>
    <w:rsid w:val="00F34FD1"/>
    <w:pPr>
      <w:spacing w:before="0" w:line="240" w:lineRule="auto"/>
      <w:ind w:left="380" w:hanging="190"/>
    </w:pPr>
  </w:style>
  <w:style w:type="paragraph" w:styleId="Index3">
    <w:name w:val="index 3"/>
    <w:basedOn w:val="Normal"/>
    <w:next w:val="Normal"/>
    <w:autoRedefine/>
    <w:uiPriority w:val="99"/>
    <w:semiHidden/>
    <w:rsid w:val="00F34FD1"/>
    <w:pPr>
      <w:spacing w:before="0" w:line="240" w:lineRule="auto"/>
      <w:ind w:left="570" w:hanging="190"/>
    </w:pPr>
  </w:style>
  <w:style w:type="paragraph" w:styleId="Index4">
    <w:name w:val="index 4"/>
    <w:basedOn w:val="Normal"/>
    <w:next w:val="Normal"/>
    <w:autoRedefine/>
    <w:uiPriority w:val="99"/>
    <w:semiHidden/>
    <w:rsid w:val="00F34FD1"/>
    <w:pPr>
      <w:spacing w:before="0" w:line="240" w:lineRule="auto"/>
      <w:ind w:left="760" w:hanging="190"/>
    </w:pPr>
  </w:style>
  <w:style w:type="paragraph" w:styleId="Index5">
    <w:name w:val="index 5"/>
    <w:basedOn w:val="Normal"/>
    <w:next w:val="Normal"/>
    <w:autoRedefine/>
    <w:uiPriority w:val="99"/>
    <w:semiHidden/>
    <w:rsid w:val="00F34FD1"/>
    <w:pPr>
      <w:spacing w:before="0" w:line="240" w:lineRule="auto"/>
      <w:ind w:left="950" w:hanging="190"/>
    </w:pPr>
  </w:style>
  <w:style w:type="paragraph" w:styleId="Index6">
    <w:name w:val="index 6"/>
    <w:basedOn w:val="Normal"/>
    <w:next w:val="Normal"/>
    <w:autoRedefine/>
    <w:uiPriority w:val="99"/>
    <w:semiHidden/>
    <w:rsid w:val="00F34FD1"/>
    <w:pPr>
      <w:spacing w:before="0" w:line="240" w:lineRule="auto"/>
      <w:ind w:left="1140" w:hanging="190"/>
    </w:pPr>
  </w:style>
  <w:style w:type="paragraph" w:styleId="Index7">
    <w:name w:val="index 7"/>
    <w:basedOn w:val="Normal"/>
    <w:next w:val="Normal"/>
    <w:autoRedefine/>
    <w:uiPriority w:val="99"/>
    <w:semiHidden/>
    <w:rsid w:val="00F34FD1"/>
    <w:pPr>
      <w:spacing w:before="0" w:line="240" w:lineRule="auto"/>
      <w:ind w:left="1330" w:hanging="190"/>
    </w:pPr>
  </w:style>
  <w:style w:type="paragraph" w:styleId="Index8">
    <w:name w:val="index 8"/>
    <w:basedOn w:val="Normal"/>
    <w:next w:val="Normal"/>
    <w:autoRedefine/>
    <w:uiPriority w:val="99"/>
    <w:semiHidden/>
    <w:rsid w:val="00F34FD1"/>
    <w:pPr>
      <w:spacing w:before="0" w:line="240" w:lineRule="auto"/>
      <w:ind w:left="1520" w:hanging="190"/>
    </w:pPr>
  </w:style>
  <w:style w:type="paragraph" w:styleId="Index9">
    <w:name w:val="index 9"/>
    <w:basedOn w:val="Normal"/>
    <w:next w:val="Normal"/>
    <w:autoRedefine/>
    <w:uiPriority w:val="99"/>
    <w:semiHidden/>
    <w:rsid w:val="00F34FD1"/>
    <w:pPr>
      <w:spacing w:before="0" w:line="240" w:lineRule="auto"/>
      <w:ind w:left="1710" w:hanging="190"/>
    </w:pPr>
  </w:style>
  <w:style w:type="paragraph" w:styleId="IndexHeading">
    <w:name w:val="index heading"/>
    <w:basedOn w:val="Normal"/>
    <w:next w:val="Index1"/>
    <w:uiPriority w:val="99"/>
    <w:semiHidden/>
    <w:rsid w:val="00F34FD1"/>
    <w:rPr>
      <w:rFonts w:asciiTheme="majorHAnsi" w:eastAsiaTheme="majorEastAsia" w:hAnsiTheme="majorHAnsi" w:cstheme="majorBidi"/>
      <w:b/>
      <w:bCs/>
    </w:rPr>
  </w:style>
  <w:style w:type="paragraph" w:styleId="List">
    <w:name w:val="List"/>
    <w:basedOn w:val="Normal"/>
    <w:uiPriority w:val="99"/>
    <w:semiHidden/>
    <w:rsid w:val="00F34FD1"/>
    <w:pPr>
      <w:ind w:left="283" w:hanging="283"/>
      <w:contextualSpacing/>
    </w:pPr>
  </w:style>
  <w:style w:type="paragraph" w:styleId="List2">
    <w:name w:val="List 2"/>
    <w:basedOn w:val="Normal"/>
    <w:uiPriority w:val="99"/>
    <w:semiHidden/>
    <w:rsid w:val="00F34FD1"/>
    <w:pPr>
      <w:ind w:left="566" w:hanging="283"/>
      <w:contextualSpacing/>
    </w:pPr>
  </w:style>
  <w:style w:type="paragraph" w:styleId="List3">
    <w:name w:val="List 3"/>
    <w:basedOn w:val="Normal"/>
    <w:uiPriority w:val="99"/>
    <w:semiHidden/>
    <w:rsid w:val="00F34FD1"/>
    <w:pPr>
      <w:ind w:left="849" w:hanging="283"/>
      <w:contextualSpacing/>
    </w:pPr>
  </w:style>
  <w:style w:type="paragraph" w:styleId="List4">
    <w:name w:val="List 4"/>
    <w:basedOn w:val="Normal"/>
    <w:uiPriority w:val="99"/>
    <w:semiHidden/>
    <w:rsid w:val="00F34FD1"/>
    <w:pPr>
      <w:ind w:left="1132" w:hanging="283"/>
      <w:contextualSpacing/>
    </w:pPr>
  </w:style>
  <w:style w:type="paragraph" w:styleId="List5">
    <w:name w:val="List 5"/>
    <w:basedOn w:val="Normal"/>
    <w:uiPriority w:val="99"/>
    <w:semiHidden/>
    <w:rsid w:val="00F34FD1"/>
    <w:pPr>
      <w:ind w:left="1415" w:hanging="283"/>
      <w:contextualSpacing/>
    </w:pPr>
  </w:style>
  <w:style w:type="paragraph" w:styleId="ListBullet2">
    <w:name w:val="List Bullet 2"/>
    <w:basedOn w:val="Normal"/>
    <w:uiPriority w:val="99"/>
    <w:semiHidden/>
    <w:rsid w:val="00F34FD1"/>
    <w:pPr>
      <w:numPr>
        <w:numId w:val="5"/>
      </w:numPr>
      <w:contextualSpacing/>
    </w:pPr>
  </w:style>
  <w:style w:type="paragraph" w:styleId="ListBullet3">
    <w:name w:val="List Bullet 3"/>
    <w:basedOn w:val="Normal"/>
    <w:uiPriority w:val="99"/>
    <w:semiHidden/>
    <w:rsid w:val="00F34FD1"/>
    <w:pPr>
      <w:numPr>
        <w:numId w:val="6"/>
      </w:numPr>
      <w:contextualSpacing/>
    </w:pPr>
  </w:style>
  <w:style w:type="paragraph" w:styleId="ListBullet4">
    <w:name w:val="List Bullet 4"/>
    <w:basedOn w:val="Normal"/>
    <w:uiPriority w:val="99"/>
    <w:semiHidden/>
    <w:rsid w:val="00F34FD1"/>
    <w:pPr>
      <w:numPr>
        <w:numId w:val="7"/>
      </w:numPr>
      <w:contextualSpacing/>
    </w:pPr>
  </w:style>
  <w:style w:type="paragraph" w:styleId="ListBullet5">
    <w:name w:val="List Bullet 5"/>
    <w:basedOn w:val="Normal"/>
    <w:uiPriority w:val="99"/>
    <w:semiHidden/>
    <w:rsid w:val="00F34FD1"/>
    <w:pPr>
      <w:numPr>
        <w:numId w:val="8"/>
      </w:numPr>
      <w:contextualSpacing/>
    </w:pPr>
  </w:style>
  <w:style w:type="paragraph" w:styleId="ListContinue">
    <w:name w:val="List Continue"/>
    <w:basedOn w:val="Normal"/>
    <w:uiPriority w:val="99"/>
    <w:semiHidden/>
    <w:rsid w:val="00F34FD1"/>
    <w:pPr>
      <w:spacing w:after="120"/>
      <w:ind w:left="283"/>
      <w:contextualSpacing/>
    </w:pPr>
  </w:style>
  <w:style w:type="paragraph" w:styleId="ListContinue2">
    <w:name w:val="List Continue 2"/>
    <w:basedOn w:val="Normal"/>
    <w:uiPriority w:val="99"/>
    <w:semiHidden/>
    <w:rsid w:val="00F34FD1"/>
    <w:pPr>
      <w:spacing w:after="120"/>
      <w:ind w:left="566"/>
      <w:contextualSpacing/>
    </w:pPr>
  </w:style>
  <w:style w:type="paragraph" w:styleId="ListContinue3">
    <w:name w:val="List Continue 3"/>
    <w:basedOn w:val="Normal"/>
    <w:uiPriority w:val="99"/>
    <w:semiHidden/>
    <w:rsid w:val="00F34FD1"/>
    <w:pPr>
      <w:spacing w:after="120"/>
      <w:ind w:left="849"/>
      <w:contextualSpacing/>
    </w:pPr>
  </w:style>
  <w:style w:type="paragraph" w:styleId="ListContinue4">
    <w:name w:val="List Continue 4"/>
    <w:basedOn w:val="Normal"/>
    <w:uiPriority w:val="99"/>
    <w:semiHidden/>
    <w:rsid w:val="00F34FD1"/>
    <w:pPr>
      <w:spacing w:after="120"/>
      <w:ind w:left="1132"/>
      <w:contextualSpacing/>
    </w:pPr>
  </w:style>
  <w:style w:type="paragraph" w:styleId="ListContinue5">
    <w:name w:val="List Continue 5"/>
    <w:basedOn w:val="Normal"/>
    <w:uiPriority w:val="99"/>
    <w:semiHidden/>
    <w:rsid w:val="00F34FD1"/>
    <w:pPr>
      <w:spacing w:after="120"/>
      <w:ind w:left="1415"/>
      <w:contextualSpacing/>
    </w:pPr>
  </w:style>
  <w:style w:type="paragraph" w:styleId="ListNumber">
    <w:name w:val="List Number"/>
    <w:basedOn w:val="Normal"/>
    <w:uiPriority w:val="99"/>
    <w:semiHidden/>
    <w:rsid w:val="00F34FD1"/>
    <w:pPr>
      <w:numPr>
        <w:numId w:val="9"/>
      </w:numPr>
      <w:contextualSpacing/>
    </w:pPr>
  </w:style>
  <w:style w:type="paragraph" w:styleId="ListNumber2">
    <w:name w:val="List Number 2"/>
    <w:basedOn w:val="Normal"/>
    <w:uiPriority w:val="99"/>
    <w:semiHidden/>
    <w:rsid w:val="00F34FD1"/>
    <w:pPr>
      <w:numPr>
        <w:numId w:val="10"/>
      </w:numPr>
      <w:contextualSpacing/>
    </w:pPr>
  </w:style>
  <w:style w:type="paragraph" w:styleId="ListNumber3">
    <w:name w:val="List Number 3"/>
    <w:basedOn w:val="Normal"/>
    <w:uiPriority w:val="99"/>
    <w:semiHidden/>
    <w:rsid w:val="00F34FD1"/>
    <w:pPr>
      <w:numPr>
        <w:numId w:val="11"/>
      </w:numPr>
      <w:contextualSpacing/>
    </w:pPr>
  </w:style>
  <w:style w:type="paragraph" w:styleId="ListNumber4">
    <w:name w:val="List Number 4"/>
    <w:basedOn w:val="Normal"/>
    <w:uiPriority w:val="99"/>
    <w:semiHidden/>
    <w:rsid w:val="00F34FD1"/>
    <w:pPr>
      <w:numPr>
        <w:numId w:val="12"/>
      </w:numPr>
      <w:contextualSpacing/>
    </w:pPr>
  </w:style>
  <w:style w:type="paragraph" w:styleId="ListNumber5">
    <w:name w:val="List Number 5"/>
    <w:basedOn w:val="Normal"/>
    <w:uiPriority w:val="99"/>
    <w:semiHidden/>
    <w:rsid w:val="00F34FD1"/>
    <w:pPr>
      <w:numPr>
        <w:numId w:val="13"/>
      </w:numPr>
      <w:contextualSpacing/>
    </w:pPr>
  </w:style>
  <w:style w:type="paragraph" w:styleId="MacroText">
    <w:name w:val="macro"/>
    <w:link w:val="MacroTextChar"/>
    <w:uiPriority w:val="99"/>
    <w:semiHidden/>
    <w:rsid w:val="00F34FD1"/>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F34FD1"/>
    <w:rPr>
      <w:rFonts w:ascii="Consolas" w:hAnsi="Consolas" w:cs="Consolas"/>
      <w:lang w:val="en-AU"/>
    </w:rPr>
  </w:style>
  <w:style w:type="paragraph" w:styleId="MessageHeader">
    <w:name w:val="Message Header"/>
    <w:basedOn w:val="Normal"/>
    <w:link w:val="MessageHeaderChar"/>
    <w:uiPriority w:val="99"/>
    <w:semiHidden/>
    <w:rsid w:val="00F34FD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34FD1"/>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rsid w:val="00F34FD1"/>
    <w:pPr>
      <w:ind w:left="720"/>
    </w:pPr>
  </w:style>
  <w:style w:type="paragraph" w:styleId="NoteHeading">
    <w:name w:val="Note Heading"/>
    <w:basedOn w:val="Normal"/>
    <w:next w:val="Normal"/>
    <w:link w:val="NoteHeadingChar"/>
    <w:uiPriority w:val="99"/>
    <w:semiHidden/>
    <w:rsid w:val="00F34FD1"/>
    <w:pPr>
      <w:spacing w:before="0" w:line="240" w:lineRule="auto"/>
    </w:pPr>
  </w:style>
  <w:style w:type="character" w:customStyle="1" w:styleId="NoteHeadingChar">
    <w:name w:val="Note Heading Char"/>
    <w:basedOn w:val="DefaultParagraphFont"/>
    <w:link w:val="NoteHeading"/>
    <w:uiPriority w:val="99"/>
    <w:semiHidden/>
    <w:rsid w:val="00F34FD1"/>
    <w:rPr>
      <w:rFonts w:ascii="Trebuchet MS" w:hAnsi="Trebuchet MS"/>
      <w:sz w:val="19"/>
      <w:lang w:val="en-AU"/>
    </w:rPr>
  </w:style>
  <w:style w:type="paragraph" w:customStyle="1" w:styleId="NumberedList">
    <w:name w:val="NumberedList"/>
    <w:uiPriority w:val="1"/>
    <w:qFormat/>
    <w:rsid w:val="00F34FD1"/>
    <w:pPr>
      <w:numPr>
        <w:numId w:val="15"/>
      </w:numPr>
      <w:spacing w:before="80" w:line="300" w:lineRule="exact"/>
    </w:pPr>
    <w:rPr>
      <w:rFonts w:ascii="Trebuchet MS" w:hAnsi="Trebuchet MS"/>
      <w:sz w:val="19"/>
      <w:lang w:val="en-AU" w:eastAsia="en-AU"/>
    </w:rPr>
  </w:style>
  <w:style w:type="paragraph" w:customStyle="1" w:styleId="NumericalList">
    <w:name w:val="Numerical List"/>
    <w:basedOn w:val="Text"/>
    <w:rsid w:val="00F34FD1"/>
    <w:pPr>
      <w:tabs>
        <w:tab w:val="left" w:pos="404"/>
      </w:tabs>
      <w:spacing w:before="0" w:line="240" w:lineRule="auto"/>
      <w:ind w:left="389" w:hanging="389"/>
    </w:pPr>
    <w:rPr>
      <w:rFonts w:ascii="Verdana" w:hAnsi="Verdana" w:cs="Arial"/>
      <w:lang w:eastAsia="en-AU"/>
    </w:rPr>
  </w:style>
  <w:style w:type="character" w:styleId="PlaceholderText">
    <w:name w:val="Placeholder Text"/>
    <w:basedOn w:val="DefaultParagraphFont"/>
    <w:uiPriority w:val="99"/>
    <w:semiHidden/>
    <w:rsid w:val="00F34FD1"/>
    <w:rPr>
      <w:color w:val="808080"/>
    </w:rPr>
  </w:style>
  <w:style w:type="paragraph" w:customStyle="1" w:styleId="PullQuote">
    <w:name w:val="PullQuote"/>
    <w:basedOn w:val="Normal"/>
    <w:uiPriority w:val="1"/>
    <w:qFormat/>
    <w:rsid w:val="00F34FD1"/>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F34FD1"/>
    <w:pPr>
      <w:spacing w:before="0" w:after="120" w:line="240" w:lineRule="auto"/>
    </w:pPr>
    <w:rPr>
      <w:rFonts w:ascii="Verdana" w:hAnsi="Verdana"/>
      <w:spacing w:val="8"/>
      <w:sz w:val="18"/>
      <w:szCs w:val="18"/>
      <w:lang w:eastAsia="en-AU"/>
    </w:rPr>
  </w:style>
  <w:style w:type="paragraph" w:styleId="Salutation">
    <w:name w:val="Salutation"/>
    <w:basedOn w:val="Normal"/>
    <w:next w:val="Normal"/>
    <w:link w:val="SalutationChar"/>
    <w:uiPriority w:val="99"/>
    <w:semiHidden/>
    <w:rsid w:val="00F34FD1"/>
  </w:style>
  <w:style w:type="character" w:customStyle="1" w:styleId="SalutationChar">
    <w:name w:val="Salutation Char"/>
    <w:basedOn w:val="DefaultParagraphFont"/>
    <w:link w:val="Salutation"/>
    <w:uiPriority w:val="99"/>
    <w:semiHidden/>
    <w:rsid w:val="00F34FD1"/>
    <w:rPr>
      <w:rFonts w:ascii="Trebuchet MS" w:hAnsi="Trebuchet MS"/>
      <w:sz w:val="19"/>
      <w:lang w:val="en-AU"/>
    </w:rPr>
  </w:style>
  <w:style w:type="paragraph" w:styleId="Signature">
    <w:name w:val="Signature"/>
    <w:basedOn w:val="Normal"/>
    <w:link w:val="SignatureChar"/>
    <w:uiPriority w:val="99"/>
    <w:semiHidden/>
    <w:rsid w:val="00F34FD1"/>
    <w:pPr>
      <w:spacing w:before="0" w:line="240" w:lineRule="auto"/>
      <w:ind w:left="4252"/>
    </w:pPr>
  </w:style>
  <w:style w:type="character" w:customStyle="1" w:styleId="SignatureChar">
    <w:name w:val="Signature Char"/>
    <w:basedOn w:val="DefaultParagraphFont"/>
    <w:link w:val="Signature"/>
    <w:uiPriority w:val="99"/>
    <w:semiHidden/>
    <w:rsid w:val="00F34FD1"/>
    <w:rPr>
      <w:rFonts w:ascii="Trebuchet MS" w:hAnsi="Trebuchet MS"/>
      <w:sz w:val="19"/>
      <w:lang w:val="en-AU"/>
    </w:rPr>
  </w:style>
  <w:style w:type="paragraph" w:styleId="TableofAuthorities">
    <w:name w:val="table of authorities"/>
    <w:basedOn w:val="Normal"/>
    <w:next w:val="Normal"/>
    <w:uiPriority w:val="99"/>
    <w:semiHidden/>
    <w:rsid w:val="00F34FD1"/>
    <w:pPr>
      <w:ind w:left="190" w:hanging="190"/>
    </w:pPr>
  </w:style>
  <w:style w:type="paragraph" w:customStyle="1" w:styleId="TableFont">
    <w:name w:val="TableFont"/>
    <w:basedOn w:val="Normal"/>
    <w:link w:val="TableFontChar"/>
    <w:uiPriority w:val="99"/>
    <w:rsid w:val="00F34FD1"/>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F34FD1"/>
    <w:rPr>
      <w:rFonts w:ascii="Arial" w:hAnsi="Arial" w:cs="Arial"/>
      <w:color w:val="000000"/>
      <w:sz w:val="18"/>
      <w:lang w:val="en-GB"/>
    </w:rPr>
  </w:style>
  <w:style w:type="paragraph" w:styleId="TOAHeading">
    <w:name w:val="toa heading"/>
    <w:basedOn w:val="Normal"/>
    <w:next w:val="Normal"/>
    <w:uiPriority w:val="99"/>
    <w:semiHidden/>
    <w:rsid w:val="00F34FD1"/>
    <w:pPr>
      <w:spacing w:before="120"/>
    </w:pPr>
    <w:rPr>
      <w:rFonts w:asciiTheme="majorHAnsi" w:eastAsiaTheme="majorEastAsia" w:hAnsiTheme="majorHAnsi" w:cstheme="majorBidi"/>
      <w:b/>
      <w:bCs/>
      <w:sz w:val="24"/>
      <w:szCs w:val="24"/>
    </w:rPr>
  </w:style>
  <w:style w:type="paragraph" w:customStyle="1" w:styleId="Textlessbefore">
    <w:name w:val="Text less # before"/>
    <w:basedOn w:val="Text"/>
    <w:uiPriority w:val="1"/>
    <w:qFormat/>
    <w:rsid w:val="006466B1"/>
    <w:pPr>
      <w:spacing w:before="80"/>
    </w:pPr>
  </w:style>
  <w:style w:type="paragraph" w:customStyle="1" w:styleId="Textmorebefore">
    <w:name w:val="Text more # before"/>
    <w:basedOn w:val="Text"/>
    <w:uiPriority w:val="1"/>
    <w:qFormat/>
    <w:rsid w:val="006466B1"/>
    <w:pPr>
      <w:spacing w:before="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F34FD1"/>
    <w:pPr>
      <w:spacing w:before="160" w:line="260" w:lineRule="exact"/>
    </w:pPr>
    <w:rPr>
      <w:rFonts w:ascii="Trebuchet MS" w:hAnsi="Trebuchet MS"/>
      <w:sz w:val="19"/>
      <w:lang w:val="en-AU"/>
    </w:rPr>
  </w:style>
  <w:style w:type="paragraph" w:styleId="Heading1">
    <w:name w:val="heading 1"/>
    <w:next w:val="Text"/>
    <w:link w:val="Heading1Char"/>
    <w:qFormat/>
    <w:rsid w:val="00F34FD1"/>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F34FD1"/>
    <w:pPr>
      <w:keepNext/>
      <w:spacing w:before="360"/>
      <w:ind w:right="-1"/>
      <w:outlineLvl w:val="1"/>
    </w:pPr>
    <w:rPr>
      <w:rFonts w:ascii="Arial" w:hAnsi="Arial" w:cs="Tahoma"/>
      <w:sz w:val="28"/>
      <w:lang w:val="en-AU"/>
    </w:rPr>
  </w:style>
  <w:style w:type="paragraph" w:styleId="Heading3">
    <w:name w:val="heading 3"/>
    <w:next w:val="Text"/>
    <w:link w:val="Heading3Char"/>
    <w:qFormat/>
    <w:rsid w:val="00F34FD1"/>
    <w:pPr>
      <w:spacing w:before="280"/>
      <w:outlineLvl w:val="2"/>
    </w:pPr>
    <w:rPr>
      <w:rFonts w:ascii="Arial" w:hAnsi="Arial" w:cs="Tahoma"/>
      <w:color w:val="000000"/>
      <w:sz w:val="24"/>
      <w:lang w:val="en-AU"/>
    </w:rPr>
  </w:style>
  <w:style w:type="paragraph" w:styleId="Heading4">
    <w:name w:val="heading 4"/>
    <w:next w:val="Text"/>
    <w:link w:val="Heading4Char"/>
    <w:qFormat/>
    <w:rsid w:val="00F34FD1"/>
    <w:pPr>
      <w:spacing w:before="280"/>
      <w:outlineLvl w:val="3"/>
    </w:pPr>
    <w:rPr>
      <w:rFonts w:ascii="Tahoma" w:hAnsi="Tahoma"/>
      <w:i/>
      <w:sz w:val="22"/>
      <w:lang w:val="en-AU"/>
    </w:rPr>
  </w:style>
  <w:style w:type="paragraph" w:styleId="Heading5">
    <w:name w:val="heading 5"/>
    <w:basedOn w:val="Normal"/>
    <w:next w:val="Normal"/>
    <w:link w:val="Heading5Char"/>
    <w:qFormat/>
    <w:rsid w:val="00F34FD1"/>
    <w:pPr>
      <w:keepNext/>
      <w:outlineLvl w:val="4"/>
    </w:pPr>
    <w:rPr>
      <w:rFonts w:ascii="Tahoma" w:hAnsi="Tahoma"/>
      <w:b/>
    </w:rPr>
  </w:style>
  <w:style w:type="paragraph" w:styleId="Heading6">
    <w:name w:val="heading 6"/>
    <w:basedOn w:val="Normal"/>
    <w:next w:val="Normal"/>
    <w:link w:val="Heading6Char"/>
    <w:qFormat/>
    <w:rsid w:val="00F34FD1"/>
    <w:pPr>
      <w:keepNext/>
      <w:ind w:left="2977"/>
      <w:outlineLvl w:val="5"/>
    </w:pPr>
    <w:rPr>
      <w:rFonts w:ascii="Tahoma" w:hAnsi="Tahoma"/>
      <w:sz w:val="20"/>
    </w:rPr>
  </w:style>
  <w:style w:type="paragraph" w:styleId="Heading7">
    <w:name w:val="heading 7"/>
    <w:basedOn w:val="Normal"/>
    <w:next w:val="Normal"/>
    <w:link w:val="Heading7Char"/>
    <w:qFormat/>
    <w:rsid w:val="00F34FD1"/>
    <w:pPr>
      <w:keepNext/>
      <w:jc w:val="center"/>
      <w:outlineLvl w:val="6"/>
    </w:pPr>
    <w:rPr>
      <w:rFonts w:ascii="Tahoma" w:hAnsi="Tahoma"/>
      <w:spacing w:val="20"/>
      <w:sz w:val="20"/>
    </w:rPr>
  </w:style>
  <w:style w:type="paragraph" w:styleId="Heading8">
    <w:name w:val="heading 8"/>
    <w:basedOn w:val="Normal"/>
    <w:next w:val="Normal"/>
    <w:link w:val="Heading8Char"/>
    <w:qFormat/>
    <w:rsid w:val="00F34FD1"/>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F34FD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theresearchpubtitle">
    <w:name w:val="About the research pub title"/>
    <w:qFormat/>
    <w:rsid w:val="0085551B"/>
    <w:pPr>
      <w:spacing w:before="360"/>
    </w:pPr>
    <w:rPr>
      <w:rFonts w:ascii="Arial" w:hAnsi="Arial" w:cs="Tahoma"/>
      <w:i/>
      <w:sz w:val="28"/>
      <w:lang w:val="en-AU"/>
    </w:rPr>
  </w:style>
  <w:style w:type="paragraph" w:styleId="Footer">
    <w:name w:val="footer"/>
    <w:basedOn w:val="Normal"/>
    <w:link w:val="FooterChar"/>
    <w:rsid w:val="00F34FD1"/>
    <w:pPr>
      <w:tabs>
        <w:tab w:val="right" w:pos="7655"/>
      </w:tabs>
      <w:spacing w:before="0"/>
      <w:ind w:right="-1"/>
    </w:pPr>
    <w:rPr>
      <w:rFonts w:ascii="Arial" w:hAnsi="Arial" w:cs="Arial"/>
      <w:b/>
      <w:sz w:val="17"/>
      <w:szCs w:val="17"/>
    </w:rPr>
  </w:style>
  <w:style w:type="paragraph" w:styleId="IntenseQuote">
    <w:name w:val="Intense Quote"/>
    <w:basedOn w:val="Normal"/>
    <w:next w:val="Normal"/>
    <w:link w:val="IntenseQuoteChar"/>
    <w:uiPriority w:val="30"/>
    <w:qFormat/>
    <w:rsid w:val="00F34FD1"/>
    <w:pPr>
      <w:pBdr>
        <w:bottom w:val="single" w:sz="4" w:space="4" w:color="4F81BD" w:themeColor="accent1"/>
      </w:pBdr>
      <w:spacing w:before="200" w:after="280"/>
      <w:ind w:left="936" w:right="936"/>
    </w:pPr>
    <w:rPr>
      <w:b/>
      <w:bCs/>
      <w:i/>
      <w:iCs/>
      <w:color w:val="4F81BD" w:themeColor="accent1"/>
    </w:rPr>
  </w:style>
  <w:style w:type="character" w:styleId="Emphasis">
    <w:name w:val="Emphasis"/>
    <w:basedOn w:val="DefaultParagraphFont"/>
    <w:uiPriority w:val="20"/>
    <w:qFormat/>
    <w:rsid w:val="00F34FD1"/>
    <w:rPr>
      <w:i/>
      <w:iCs/>
    </w:rPr>
  </w:style>
  <w:style w:type="character" w:styleId="PageNumber">
    <w:name w:val="page number"/>
    <w:basedOn w:val="DefaultParagraphFont"/>
    <w:rsid w:val="00F34FD1"/>
    <w:rPr>
      <w:rFonts w:ascii="Tahoma" w:hAnsi="Tahoma"/>
      <w:sz w:val="18"/>
    </w:rPr>
  </w:style>
  <w:style w:type="paragraph" w:customStyle="1" w:styleId="References">
    <w:name w:val="References"/>
    <w:rsid w:val="001526B4"/>
    <w:pPr>
      <w:spacing w:before="80"/>
      <w:ind w:left="284" w:hanging="284"/>
    </w:pPr>
    <w:rPr>
      <w:rFonts w:ascii="Trebuchet MS" w:hAnsi="Trebuchet MS"/>
      <w:sz w:val="18"/>
      <w:lang w:val="en-AU"/>
    </w:rPr>
  </w:style>
  <w:style w:type="character" w:customStyle="1" w:styleId="Heading3Char">
    <w:name w:val="Heading 3 Char"/>
    <w:basedOn w:val="DefaultParagraphFont"/>
    <w:link w:val="Heading3"/>
    <w:rsid w:val="00F34FD1"/>
    <w:rPr>
      <w:rFonts w:ascii="Arial" w:hAnsi="Arial" w:cs="Tahoma"/>
      <w:color w:val="000000"/>
      <w:sz w:val="24"/>
      <w:lang w:val="en-AU"/>
    </w:rPr>
  </w:style>
  <w:style w:type="character" w:customStyle="1" w:styleId="Heading5Char">
    <w:name w:val="Heading 5 Char"/>
    <w:basedOn w:val="DefaultParagraphFont"/>
    <w:link w:val="Heading5"/>
    <w:rsid w:val="00131CFF"/>
    <w:rPr>
      <w:rFonts w:ascii="Tahoma" w:hAnsi="Tahoma"/>
      <w:b/>
      <w:sz w:val="19"/>
      <w:lang w:val="en-AU"/>
    </w:rPr>
  </w:style>
  <w:style w:type="paragraph" w:customStyle="1" w:styleId="Tabletext">
    <w:name w:val="Table text"/>
    <w:next w:val="Text"/>
    <w:rsid w:val="00F34FD1"/>
    <w:pPr>
      <w:spacing w:before="40" w:after="40"/>
    </w:pPr>
    <w:rPr>
      <w:rFonts w:ascii="Arial" w:hAnsi="Arial"/>
      <w:sz w:val="16"/>
      <w:lang w:val="en-AU"/>
    </w:rPr>
  </w:style>
  <w:style w:type="character" w:customStyle="1" w:styleId="BodyTextIndentChar">
    <w:name w:val="Body Text Indent Char"/>
    <w:basedOn w:val="DefaultParagraphFont"/>
    <w:link w:val="BodyTextIndent"/>
    <w:rsid w:val="0055792B"/>
    <w:rPr>
      <w:sz w:val="22"/>
      <w:lang w:val="en-AU" w:eastAsia="en-AU"/>
    </w:rPr>
  </w:style>
  <w:style w:type="paragraph" w:customStyle="1" w:styleId="NumberedAlphaLevel2">
    <w:name w:val="NumberedAlphaLevel2"/>
    <w:basedOn w:val="NumberedListContinuing"/>
    <w:uiPriority w:val="1"/>
    <w:qFormat/>
    <w:rsid w:val="00F34FD1"/>
    <w:pPr>
      <w:numPr>
        <w:numId w:val="0"/>
      </w:numPr>
      <w:tabs>
        <w:tab w:val="num" w:pos="567"/>
      </w:tabs>
      <w:spacing w:before="80"/>
      <w:ind w:left="567" w:hanging="283"/>
    </w:pPr>
    <w:rPr>
      <w:color w:val="auto"/>
    </w:rPr>
  </w:style>
  <w:style w:type="paragraph" w:styleId="TOC4">
    <w:name w:val="toc 4"/>
    <w:basedOn w:val="TOC3"/>
    <w:next w:val="Normal"/>
    <w:uiPriority w:val="99"/>
    <w:semiHidden/>
    <w:unhideWhenUsed/>
    <w:rsid w:val="00131CFF"/>
    <w:pPr>
      <w:ind w:left="660"/>
    </w:pPr>
  </w:style>
  <w:style w:type="paragraph" w:styleId="TOC1">
    <w:name w:val="toc 1"/>
    <w:uiPriority w:val="39"/>
    <w:rsid w:val="00F34FD1"/>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F34FD1"/>
    <w:pPr>
      <w:tabs>
        <w:tab w:val="right" w:pos="6804"/>
      </w:tabs>
      <w:spacing w:before="20" w:after="20" w:line="300" w:lineRule="exact"/>
      <w:ind w:left="284"/>
    </w:pPr>
    <w:rPr>
      <w:noProof/>
      <w:color w:val="000000"/>
      <w:sz w:val="18"/>
      <w:szCs w:val="18"/>
    </w:rPr>
  </w:style>
  <w:style w:type="character" w:customStyle="1" w:styleId="Heading1Char">
    <w:name w:val="Heading 1 Char"/>
    <w:basedOn w:val="DefaultParagraphFont"/>
    <w:link w:val="Heading1"/>
    <w:rsid w:val="00131CFF"/>
    <w:rPr>
      <w:rFonts w:ascii="Arial" w:hAnsi="Arial" w:cs="Tahoma"/>
      <w:color w:val="000000"/>
      <w:kern w:val="28"/>
      <w:sz w:val="48"/>
      <w:szCs w:val="56"/>
      <w:lang w:val="en-AU"/>
    </w:rPr>
  </w:style>
  <w:style w:type="paragraph" w:styleId="TOC3">
    <w:name w:val="toc 3"/>
    <w:basedOn w:val="TOC2"/>
    <w:next w:val="Normal"/>
    <w:uiPriority w:val="39"/>
    <w:unhideWhenUsed/>
    <w:qFormat/>
    <w:rsid w:val="00131CFF"/>
    <w:pPr>
      <w:ind w:left="440"/>
    </w:pPr>
  </w:style>
  <w:style w:type="character" w:styleId="EndnoteReference">
    <w:name w:val="endnote reference"/>
    <w:basedOn w:val="DefaultParagraphFont"/>
    <w:uiPriority w:val="99"/>
    <w:semiHidden/>
    <w:unhideWhenUsed/>
    <w:rsid w:val="00131CFF"/>
    <w:rPr>
      <w:vertAlign w:val="superscript"/>
    </w:rPr>
  </w:style>
  <w:style w:type="paragraph" w:customStyle="1" w:styleId="Figuretitle">
    <w:name w:val="Figuretitle"/>
    <w:basedOn w:val="Normal"/>
    <w:rsid w:val="001A0A01"/>
    <w:pPr>
      <w:spacing w:before="360" w:after="80" w:line="240" w:lineRule="auto"/>
      <w:ind w:left="851" w:hanging="851"/>
    </w:pPr>
    <w:rPr>
      <w:rFonts w:ascii="Arial" w:hAnsi="Arial"/>
      <w:b/>
      <w:sz w:val="17"/>
    </w:rPr>
  </w:style>
  <w:style w:type="paragraph" w:customStyle="1" w:styleId="Keymessages">
    <w:name w:val="Key messages"/>
    <w:uiPriority w:val="1"/>
    <w:qFormat/>
    <w:rsid w:val="0085551B"/>
    <w:pPr>
      <w:spacing w:before="360"/>
    </w:pPr>
    <w:rPr>
      <w:rFonts w:ascii="Arial" w:hAnsi="Arial" w:cs="Tahoma"/>
      <w:sz w:val="28"/>
      <w:lang w:val="en-AU"/>
    </w:rPr>
  </w:style>
  <w:style w:type="character" w:styleId="SubtleEmphasis">
    <w:name w:val="Subtle Emphasis"/>
    <w:basedOn w:val="DefaultParagraphFont"/>
    <w:uiPriority w:val="19"/>
    <w:qFormat/>
    <w:rsid w:val="00131CFF"/>
    <w:rPr>
      <w:i/>
      <w:color w:val="808080" w:themeColor="text1" w:themeTint="7F"/>
    </w:rPr>
  </w:style>
  <w:style w:type="paragraph" w:styleId="TOC8">
    <w:name w:val="toc 8"/>
    <w:basedOn w:val="Normal"/>
    <w:next w:val="Normal"/>
    <w:uiPriority w:val="39"/>
    <w:semiHidden/>
    <w:unhideWhenUsed/>
    <w:rsid w:val="00131CFF"/>
    <w:pPr>
      <w:spacing w:after="100"/>
      <w:ind w:left="1330"/>
    </w:pPr>
  </w:style>
  <w:style w:type="character" w:customStyle="1" w:styleId="BodyText2Char">
    <w:name w:val="Body Text 2 Char"/>
    <w:basedOn w:val="DefaultParagraphFont"/>
    <w:link w:val="BodyText2"/>
    <w:rsid w:val="0055792B"/>
    <w:rPr>
      <w:sz w:val="22"/>
      <w:lang w:eastAsia="ko-KR"/>
    </w:rPr>
  </w:style>
  <w:style w:type="paragraph" w:styleId="TOCHeading">
    <w:name w:val="TOC Heading"/>
    <w:basedOn w:val="Heading1"/>
    <w:next w:val="Normal"/>
    <w:uiPriority w:val="39"/>
    <w:semiHidden/>
    <w:unhideWhenUsed/>
    <w:qFormat/>
    <w:rsid w:val="00131CFF"/>
    <w:pPr>
      <w:keepLines/>
      <w:spacing w:before="480" w:after="0" w:line="276" w:lineRule="auto"/>
    </w:pPr>
    <w:rPr>
      <w:rFonts w:asciiTheme="majorHAnsi" w:eastAsiaTheme="majorEastAsia" w:hAnsiTheme="majorHAnsi" w:cstheme="majorBidi"/>
      <w:b/>
      <w:color w:val="365F91" w:themeColor="accent1" w:themeShade="BF"/>
      <w:sz w:val="28"/>
      <w:lang w:val="en-US" w:eastAsia="ja-JP"/>
    </w:rPr>
  </w:style>
  <w:style w:type="character" w:customStyle="1" w:styleId="HeaderChar">
    <w:name w:val="Header Char"/>
    <w:basedOn w:val="DefaultParagraphFont"/>
    <w:link w:val="Header"/>
    <w:uiPriority w:val="99"/>
    <w:rsid w:val="00F34FD1"/>
    <w:rPr>
      <w:rFonts w:ascii="Trebuchet MS" w:hAnsi="Trebuchet MS"/>
      <w:sz w:val="19"/>
      <w:lang w:val="en-AU"/>
    </w:rPr>
  </w:style>
  <w:style w:type="character" w:customStyle="1" w:styleId="EndnoteTextChar">
    <w:name w:val="Endnote Text Char"/>
    <w:basedOn w:val="DefaultParagraphFont"/>
    <w:link w:val="EndnoteText"/>
    <w:uiPriority w:val="99"/>
    <w:semiHidden/>
    <w:rsid w:val="00F34FD1"/>
    <w:rPr>
      <w:rFonts w:ascii="Trebuchet MS" w:hAnsi="Trebuchet MS"/>
      <w:lang w:val="en-AU"/>
    </w:rPr>
  </w:style>
  <w:style w:type="character" w:customStyle="1" w:styleId="MTDisplayEquationChar">
    <w:name w:val="MTDisplayEquation Char"/>
    <w:basedOn w:val="DefaultParagraphFont"/>
    <w:link w:val="MTDisplayEquation"/>
    <w:uiPriority w:val="99"/>
    <w:rsid w:val="00131CFF"/>
    <w:rPr>
      <w:rFonts w:ascii="Garamond" w:hAnsi="Garamond"/>
      <w:sz w:val="22"/>
      <w:lang w:val="en-AU" w:eastAsia="en-AU"/>
    </w:rPr>
  </w:style>
  <w:style w:type="paragraph" w:styleId="BodyTextIndent">
    <w:name w:val="Body Text Indent"/>
    <w:basedOn w:val="Normal"/>
    <w:link w:val="BodyTextIndentChar"/>
    <w:rsid w:val="0055792B"/>
    <w:pPr>
      <w:spacing w:before="0" w:after="120" w:line="240" w:lineRule="auto"/>
      <w:ind w:left="283"/>
    </w:pPr>
    <w:rPr>
      <w:rFonts w:ascii="Times New Roman" w:hAnsi="Times New Roman"/>
      <w:sz w:val="22"/>
      <w:lang w:eastAsia="en-AU"/>
    </w:rPr>
  </w:style>
  <w:style w:type="paragraph" w:customStyle="1" w:styleId="MTDisplayEquation">
    <w:name w:val="MTDisplayEquation"/>
    <w:basedOn w:val="Normal"/>
    <w:next w:val="Normal"/>
    <w:link w:val="MTDisplayEquationChar"/>
    <w:uiPriority w:val="99"/>
    <w:rsid w:val="00131CFF"/>
    <w:pPr>
      <w:tabs>
        <w:tab w:val="center" w:pos="4160"/>
        <w:tab w:val="right" w:pos="8300"/>
      </w:tabs>
      <w:spacing w:before="200" w:line="240" w:lineRule="auto"/>
      <w:jc w:val="both"/>
    </w:pPr>
    <w:rPr>
      <w:rFonts w:ascii="Garamond" w:hAnsi="Garamond"/>
      <w:sz w:val="22"/>
      <w:lang w:eastAsia="en-AU"/>
    </w:rPr>
  </w:style>
  <w:style w:type="paragraph" w:customStyle="1" w:styleId="Tabletitle">
    <w:name w:val="Tabletitle"/>
    <w:next w:val="Text"/>
    <w:rsid w:val="00F34FD1"/>
    <w:pPr>
      <w:spacing w:before="360" w:after="80"/>
      <w:ind w:left="851" w:hanging="851"/>
    </w:pPr>
    <w:rPr>
      <w:rFonts w:ascii="Arial" w:hAnsi="Arial"/>
      <w:b/>
      <w:sz w:val="17"/>
      <w:lang w:val="en-AU"/>
    </w:rPr>
  </w:style>
  <w:style w:type="character" w:customStyle="1" w:styleId="FootnoteTextChar">
    <w:name w:val="Footnote Text Char"/>
    <w:basedOn w:val="DefaultParagraphFont"/>
    <w:link w:val="FootnoteText"/>
    <w:rsid w:val="00CA61E1"/>
    <w:rPr>
      <w:rFonts w:ascii="Trebuchet MS" w:hAnsi="Trebuchet MS"/>
      <w:sz w:val="16"/>
      <w:lang w:val="en-AU"/>
    </w:rPr>
  </w:style>
  <w:style w:type="paragraph" w:styleId="FootnoteText">
    <w:name w:val="footnote text"/>
    <w:basedOn w:val="Text"/>
    <w:link w:val="FootnoteTextChar"/>
    <w:rsid w:val="00CA61E1"/>
    <w:pPr>
      <w:tabs>
        <w:tab w:val="left" w:pos="1418"/>
      </w:tabs>
      <w:spacing w:before="0" w:line="220" w:lineRule="exact"/>
      <w:ind w:left="227" w:hanging="227"/>
    </w:pPr>
    <w:rPr>
      <w:sz w:val="16"/>
    </w:rPr>
  </w:style>
  <w:style w:type="paragraph" w:styleId="Header">
    <w:name w:val="header"/>
    <w:basedOn w:val="Normal"/>
    <w:link w:val="HeaderChar"/>
    <w:uiPriority w:val="99"/>
    <w:unhideWhenUsed/>
    <w:rsid w:val="00F34FD1"/>
    <w:pPr>
      <w:tabs>
        <w:tab w:val="center" w:pos="4513"/>
        <w:tab w:val="right" w:pos="9026"/>
      </w:tabs>
      <w:spacing w:before="0" w:line="240" w:lineRule="auto"/>
    </w:pPr>
  </w:style>
  <w:style w:type="paragraph" w:styleId="NormalWeb">
    <w:name w:val="Normal (Web)"/>
    <w:basedOn w:val="Normal"/>
    <w:uiPriority w:val="99"/>
    <w:rsid w:val="00F34FD1"/>
    <w:pPr>
      <w:spacing w:before="100" w:beforeAutospacing="1" w:after="240"/>
    </w:pPr>
    <w:rPr>
      <w:sz w:val="18"/>
      <w:szCs w:val="18"/>
    </w:rPr>
  </w:style>
  <w:style w:type="paragraph" w:styleId="NoSpacing">
    <w:name w:val="No Spacing"/>
    <w:uiPriority w:val="1"/>
    <w:qFormat/>
    <w:rsid w:val="00F34FD1"/>
    <w:rPr>
      <w:rFonts w:ascii="Trebuchet MS" w:hAnsi="Trebuchet MS"/>
      <w:sz w:val="19"/>
      <w:lang w:val="en-AU"/>
    </w:rPr>
  </w:style>
  <w:style w:type="character" w:styleId="IntenseEmphasis">
    <w:name w:val="Intense Emphasis"/>
    <w:basedOn w:val="DefaultParagraphFont"/>
    <w:uiPriority w:val="21"/>
    <w:qFormat/>
    <w:rsid w:val="00131CFF"/>
    <w:rPr>
      <w:b/>
      <w:i/>
      <w:color w:val="4F81BD" w:themeColor="accent1"/>
    </w:rPr>
  </w:style>
  <w:style w:type="character" w:customStyle="1" w:styleId="BodyTextChar">
    <w:name w:val="Body Text Char"/>
    <w:basedOn w:val="DefaultParagraphFont"/>
    <w:link w:val="BodyText"/>
    <w:rsid w:val="0055792B"/>
    <w:rPr>
      <w:b/>
      <w:lang w:eastAsia="ko-KR"/>
    </w:rPr>
  </w:style>
  <w:style w:type="character" w:customStyle="1" w:styleId="Heading2Char">
    <w:name w:val="Heading 2 Char"/>
    <w:basedOn w:val="DefaultParagraphFont"/>
    <w:link w:val="Heading2"/>
    <w:rsid w:val="00131CFF"/>
    <w:rPr>
      <w:rFonts w:ascii="Arial" w:hAnsi="Arial" w:cs="Tahoma"/>
      <w:sz w:val="28"/>
      <w:lang w:val="en-AU"/>
    </w:rPr>
  </w:style>
  <w:style w:type="character" w:customStyle="1" w:styleId="TitleChar">
    <w:name w:val="Title Char"/>
    <w:basedOn w:val="DefaultParagraphFont"/>
    <w:link w:val="Title"/>
    <w:uiPriority w:val="10"/>
    <w:rsid w:val="00F34FD1"/>
    <w:rPr>
      <w:rFonts w:asciiTheme="majorHAnsi" w:eastAsiaTheme="majorEastAsia" w:hAnsiTheme="majorHAnsi" w:cstheme="majorBidi"/>
      <w:color w:val="17365D" w:themeColor="text2" w:themeShade="BF"/>
      <w:spacing w:val="5"/>
      <w:kern w:val="28"/>
      <w:sz w:val="52"/>
      <w:szCs w:val="52"/>
      <w:lang w:val="en-AU"/>
    </w:rPr>
  </w:style>
  <w:style w:type="paragraph" w:customStyle="1" w:styleId="Organisation">
    <w:name w:val="Organisation"/>
    <w:basedOn w:val="Authors"/>
    <w:uiPriority w:val="1"/>
    <w:qFormat/>
    <w:rsid w:val="00F34FD1"/>
    <w:pPr>
      <w:spacing w:before="120"/>
      <w:ind w:right="0"/>
    </w:pPr>
    <w:rPr>
      <w:sz w:val="24"/>
    </w:rPr>
  </w:style>
  <w:style w:type="paragraph" w:styleId="Title">
    <w:name w:val="Title"/>
    <w:basedOn w:val="Normal"/>
    <w:link w:val="TitleChar"/>
    <w:uiPriority w:val="10"/>
    <w:qFormat/>
    <w:rsid w:val="00F34FD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rsid w:val="00F34FD1"/>
    <w:pPr>
      <w:spacing w:before="0" w:line="240" w:lineRule="auto"/>
    </w:pPr>
    <w:rPr>
      <w:rFonts w:ascii="Times New Roman" w:hAnsi="Times New Roman"/>
      <w:sz w:val="20"/>
      <w:lang w:eastAsia="en-AU"/>
    </w:rPr>
  </w:style>
  <w:style w:type="character" w:customStyle="1" w:styleId="QuoteChar">
    <w:name w:val="Quote Char"/>
    <w:basedOn w:val="DefaultParagraphFont"/>
    <w:link w:val="Quote"/>
    <w:rsid w:val="00F42F2A"/>
    <w:rPr>
      <w:rFonts w:ascii="Trebuchet MS" w:hAnsi="Trebuchet MS"/>
      <w:sz w:val="17"/>
      <w:lang w:val="en-AU"/>
    </w:rPr>
  </w:style>
  <w:style w:type="table" w:styleId="TableGrid">
    <w:name w:val="Table Grid"/>
    <w:basedOn w:val="TableNormal"/>
    <w:uiPriority w:val="59"/>
    <w:rsid w:val="00F34FD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mprint">
    <w:name w:val="Imprint"/>
    <w:basedOn w:val="Normal"/>
    <w:rsid w:val="00F34FD1"/>
    <w:pPr>
      <w:spacing w:line="260" w:lineRule="atLeast"/>
    </w:pPr>
    <w:rPr>
      <w:sz w:val="16"/>
    </w:rPr>
  </w:style>
  <w:style w:type="character" w:styleId="FootnoteReference">
    <w:name w:val="footnote reference"/>
    <w:basedOn w:val="DefaultParagraphFont"/>
    <w:uiPriority w:val="99"/>
    <w:semiHidden/>
    <w:unhideWhenUsed/>
    <w:rsid w:val="00131CFF"/>
    <w:rPr>
      <w:vertAlign w:val="superscript"/>
    </w:rPr>
  </w:style>
  <w:style w:type="character" w:styleId="Strong">
    <w:name w:val="Strong"/>
    <w:uiPriority w:val="22"/>
    <w:qFormat/>
    <w:rsid w:val="00F34FD1"/>
    <w:rPr>
      <w:b/>
      <w:bCs/>
    </w:rPr>
  </w:style>
  <w:style w:type="character" w:customStyle="1" w:styleId="Heading4Char">
    <w:name w:val="Heading 4 Char"/>
    <w:basedOn w:val="DefaultParagraphFont"/>
    <w:link w:val="Heading4"/>
    <w:rsid w:val="00F34FD1"/>
    <w:rPr>
      <w:rFonts w:ascii="Tahoma" w:hAnsi="Tahoma"/>
      <w:i/>
      <w:sz w:val="22"/>
      <w:lang w:val="en-AU"/>
    </w:rPr>
  </w:style>
  <w:style w:type="character" w:styleId="CommentReference">
    <w:name w:val="annotation reference"/>
    <w:basedOn w:val="DefaultParagraphFont"/>
    <w:uiPriority w:val="99"/>
    <w:semiHidden/>
    <w:rsid w:val="00F34FD1"/>
    <w:rPr>
      <w:sz w:val="18"/>
      <w:szCs w:val="18"/>
    </w:rPr>
  </w:style>
  <w:style w:type="paragraph" w:customStyle="1" w:styleId="Xl65">
    <w:name w:val="Xl65"/>
    <w:basedOn w:val="Normal"/>
    <w:uiPriority w:val="99"/>
    <w:rsid w:val="00131CFF"/>
    <w:pPr>
      <w:spacing w:before="100" w:after="100" w:line="240" w:lineRule="auto"/>
    </w:pPr>
    <w:rPr>
      <w:rFonts w:ascii="Arial" w:hAnsi="Arial" w:cs="Arial"/>
      <w:sz w:val="16"/>
      <w:lang w:eastAsia="en-AU"/>
    </w:rPr>
  </w:style>
  <w:style w:type="character" w:styleId="BookTitle">
    <w:name w:val="Book Title"/>
    <w:basedOn w:val="DefaultParagraphFont"/>
    <w:uiPriority w:val="33"/>
    <w:qFormat/>
    <w:rsid w:val="00131CFF"/>
    <w:rPr>
      <w:b/>
      <w:smallCaps/>
      <w:spacing w:val="5"/>
    </w:rPr>
  </w:style>
  <w:style w:type="paragraph" w:customStyle="1" w:styleId="Xl69">
    <w:name w:val="Xl69"/>
    <w:basedOn w:val="Normal"/>
    <w:uiPriority w:val="99"/>
    <w:rsid w:val="00131CFF"/>
    <w:pPr>
      <w:spacing w:before="100" w:after="100" w:line="240" w:lineRule="auto"/>
    </w:pPr>
    <w:rPr>
      <w:rFonts w:ascii="Arial" w:hAnsi="Arial" w:cs="Arial"/>
      <w:i/>
      <w:sz w:val="16"/>
      <w:lang w:eastAsia="en-AU"/>
    </w:rPr>
  </w:style>
  <w:style w:type="paragraph" w:customStyle="1" w:styleId="Xl68">
    <w:name w:val="Xl68"/>
    <w:basedOn w:val="Normal"/>
    <w:uiPriority w:val="99"/>
    <w:rsid w:val="00131CFF"/>
    <w:pPr>
      <w:spacing w:before="100" w:after="100" w:line="240" w:lineRule="auto"/>
    </w:pPr>
    <w:rPr>
      <w:rFonts w:ascii="Arial" w:hAnsi="Arial" w:cs="Arial"/>
      <w:sz w:val="16"/>
      <w:lang w:eastAsia="en-AU"/>
    </w:rPr>
  </w:style>
  <w:style w:type="paragraph" w:customStyle="1" w:styleId="Xl67">
    <w:name w:val="Xl67"/>
    <w:basedOn w:val="Normal"/>
    <w:uiPriority w:val="99"/>
    <w:rsid w:val="00131CFF"/>
    <w:pPr>
      <w:spacing w:before="100" w:after="100" w:line="240" w:lineRule="auto"/>
      <w:jc w:val="right"/>
    </w:pPr>
    <w:rPr>
      <w:rFonts w:ascii="Arial" w:hAnsi="Arial" w:cs="Arial"/>
      <w:sz w:val="16"/>
      <w:lang w:eastAsia="en-AU"/>
    </w:rPr>
  </w:style>
  <w:style w:type="paragraph" w:styleId="Quote">
    <w:name w:val="Quote"/>
    <w:basedOn w:val="Text"/>
    <w:link w:val="QuoteChar"/>
    <w:qFormat/>
    <w:rsid w:val="00F42F2A"/>
    <w:pPr>
      <w:tabs>
        <w:tab w:val="right" w:pos="7286"/>
      </w:tabs>
      <w:spacing w:before="80"/>
      <w:ind w:left="567" w:right="652"/>
    </w:pPr>
    <w:rPr>
      <w:sz w:val="17"/>
    </w:rPr>
  </w:style>
  <w:style w:type="paragraph" w:customStyle="1" w:styleId="Xl66">
    <w:name w:val="Xl66"/>
    <w:basedOn w:val="Normal"/>
    <w:uiPriority w:val="99"/>
    <w:rsid w:val="00131CFF"/>
    <w:pPr>
      <w:spacing w:before="100" w:after="100" w:line="240" w:lineRule="auto"/>
    </w:pPr>
    <w:rPr>
      <w:rFonts w:ascii="Arial" w:hAnsi="Arial" w:cs="Arial"/>
      <w:i/>
      <w:sz w:val="16"/>
      <w:lang w:eastAsia="en-AU"/>
    </w:rPr>
  </w:style>
  <w:style w:type="character" w:customStyle="1" w:styleId="TextChar">
    <w:name w:val="Text Char"/>
    <w:basedOn w:val="DefaultParagraphFont"/>
    <w:link w:val="Text"/>
    <w:rsid w:val="00F34FD1"/>
    <w:rPr>
      <w:rFonts w:ascii="Trebuchet MS" w:hAnsi="Trebuchet MS"/>
      <w:sz w:val="19"/>
      <w:lang w:val="en-AU"/>
    </w:rPr>
  </w:style>
  <w:style w:type="character" w:styleId="SubtleReference">
    <w:name w:val="Subtle Reference"/>
    <w:basedOn w:val="DefaultParagraphFont"/>
    <w:uiPriority w:val="31"/>
    <w:qFormat/>
    <w:rsid w:val="00131CFF"/>
    <w:rPr>
      <w:smallCaps/>
      <w:color w:val="C0504D" w:themeColor="accent2"/>
      <w:u w:val="single"/>
    </w:rPr>
  </w:style>
  <w:style w:type="character" w:customStyle="1" w:styleId="IntenseQuoteChar">
    <w:name w:val="Intense Quote Char"/>
    <w:basedOn w:val="DefaultParagraphFont"/>
    <w:link w:val="IntenseQuote"/>
    <w:uiPriority w:val="30"/>
    <w:rsid w:val="00F34FD1"/>
    <w:rPr>
      <w:rFonts w:ascii="Trebuchet MS" w:hAnsi="Trebuchet MS"/>
      <w:b/>
      <w:bCs/>
      <w:i/>
      <w:iCs/>
      <w:color w:val="4F81BD" w:themeColor="accent1"/>
      <w:sz w:val="19"/>
      <w:lang w:val="en-AU"/>
    </w:rPr>
  </w:style>
  <w:style w:type="paragraph" w:customStyle="1" w:styleId="Dotpoint2">
    <w:name w:val="Dotpoint2"/>
    <w:basedOn w:val="Dotpoint1"/>
    <w:rsid w:val="00F34FD1"/>
    <w:pPr>
      <w:numPr>
        <w:numId w:val="4"/>
      </w:numPr>
      <w:tabs>
        <w:tab w:val="clear" w:pos="284"/>
        <w:tab w:val="left" w:pos="567"/>
      </w:tabs>
    </w:pPr>
  </w:style>
  <w:style w:type="paragraph" w:customStyle="1" w:styleId="Dotpoint1">
    <w:name w:val="Dotpoint1"/>
    <w:rsid w:val="0085551B"/>
    <w:pPr>
      <w:numPr>
        <w:numId w:val="3"/>
      </w:numPr>
      <w:tabs>
        <w:tab w:val="left" w:pos="284"/>
      </w:tabs>
      <w:spacing w:before="120" w:line="300" w:lineRule="exact"/>
      <w:ind w:left="284" w:hanging="284"/>
    </w:pPr>
    <w:rPr>
      <w:rFonts w:ascii="Trebuchet MS" w:hAnsi="Trebuchet MS"/>
      <w:color w:val="000000"/>
      <w:sz w:val="19"/>
      <w:lang w:val="en-AU"/>
    </w:rPr>
  </w:style>
  <w:style w:type="character" w:customStyle="1" w:styleId="CommentTextChar">
    <w:name w:val="Comment Text Char"/>
    <w:basedOn w:val="DefaultParagraphFont"/>
    <w:link w:val="CommentText"/>
    <w:uiPriority w:val="99"/>
    <w:semiHidden/>
    <w:rsid w:val="00F34FD1"/>
    <w:rPr>
      <w:lang w:val="en-AU" w:eastAsia="en-AU"/>
    </w:rPr>
  </w:style>
  <w:style w:type="paragraph" w:styleId="BodyText2">
    <w:name w:val="Body Text 2"/>
    <w:basedOn w:val="Normal"/>
    <w:link w:val="BodyText2Char"/>
    <w:rsid w:val="0055792B"/>
    <w:pPr>
      <w:spacing w:before="0" w:line="240" w:lineRule="auto"/>
    </w:pPr>
    <w:rPr>
      <w:rFonts w:ascii="Times New Roman" w:hAnsi="Times New Roman"/>
      <w:sz w:val="22"/>
      <w:lang w:val="en-US" w:eastAsia="ko-KR"/>
    </w:rPr>
  </w:style>
  <w:style w:type="paragraph" w:customStyle="1" w:styleId="Xl70">
    <w:name w:val="Xl70"/>
    <w:basedOn w:val="Normal"/>
    <w:uiPriority w:val="99"/>
    <w:rsid w:val="00131CFF"/>
    <w:pPr>
      <w:spacing w:before="100" w:after="100" w:line="240" w:lineRule="auto"/>
    </w:pPr>
    <w:rPr>
      <w:rFonts w:ascii="Arial" w:hAnsi="Arial" w:cs="Arial"/>
      <w:sz w:val="16"/>
      <w:lang w:eastAsia="en-AU"/>
    </w:rPr>
  </w:style>
  <w:style w:type="paragraph" w:customStyle="1" w:styleId="Xl71">
    <w:name w:val="Xl71"/>
    <w:basedOn w:val="Normal"/>
    <w:uiPriority w:val="99"/>
    <w:rsid w:val="00131CFF"/>
    <w:pPr>
      <w:spacing w:before="100" w:after="100" w:line="240" w:lineRule="auto"/>
    </w:pPr>
    <w:rPr>
      <w:rFonts w:ascii="Arial" w:hAnsi="Arial" w:cs="Arial"/>
      <w:sz w:val="16"/>
      <w:lang w:eastAsia="en-AU"/>
    </w:rPr>
  </w:style>
  <w:style w:type="paragraph" w:customStyle="1" w:styleId="Xl72">
    <w:name w:val="Xl72"/>
    <w:basedOn w:val="Normal"/>
    <w:uiPriority w:val="99"/>
    <w:rsid w:val="00131CFF"/>
    <w:pPr>
      <w:pBdr>
        <w:top w:val="single" w:sz="4" w:space="0" w:color="auto"/>
        <w:bottom w:val="single" w:sz="4" w:space="0" w:color="auto"/>
      </w:pBdr>
      <w:spacing w:before="100" w:after="100" w:line="240" w:lineRule="auto"/>
    </w:pPr>
    <w:rPr>
      <w:rFonts w:ascii="Arial" w:hAnsi="Arial" w:cs="Arial"/>
      <w:sz w:val="16"/>
      <w:lang w:eastAsia="en-AU"/>
    </w:rPr>
  </w:style>
  <w:style w:type="paragraph" w:customStyle="1" w:styleId="Xl74">
    <w:name w:val="Xl74"/>
    <w:basedOn w:val="Normal"/>
    <w:uiPriority w:val="99"/>
    <w:rsid w:val="00131CFF"/>
    <w:pPr>
      <w:pBdr>
        <w:bottom w:val="single" w:sz="4" w:space="0" w:color="auto"/>
      </w:pBdr>
      <w:spacing w:before="100" w:after="100" w:line="240" w:lineRule="auto"/>
    </w:pPr>
    <w:rPr>
      <w:rFonts w:ascii="Arial" w:hAnsi="Arial" w:cs="Arial"/>
      <w:i/>
      <w:sz w:val="16"/>
      <w:lang w:eastAsia="en-AU"/>
    </w:rPr>
  </w:style>
  <w:style w:type="paragraph" w:customStyle="1" w:styleId="Source">
    <w:name w:val="Source"/>
    <w:rsid w:val="00F34FD1"/>
    <w:pPr>
      <w:spacing w:before="40"/>
      <w:ind w:left="567" w:hanging="567"/>
    </w:pPr>
    <w:rPr>
      <w:rFonts w:ascii="Arial" w:hAnsi="Arial"/>
      <w:sz w:val="15"/>
      <w:lang w:val="en-AU"/>
    </w:rPr>
  </w:style>
  <w:style w:type="character" w:customStyle="1" w:styleId="PlainTextChar">
    <w:name w:val="Plain Text Char"/>
    <w:basedOn w:val="DefaultParagraphFont"/>
    <w:link w:val="PlainText"/>
    <w:uiPriority w:val="99"/>
    <w:rsid w:val="00131CFF"/>
    <w:rPr>
      <w:rFonts w:ascii="Courier New" w:hAnsi="Courier New" w:cs="Courier New"/>
      <w:sz w:val="21"/>
    </w:rPr>
  </w:style>
  <w:style w:type="paragraph" w:customStyle="1" w:styleId="Xl73">
    <w:name w:val="Xl73"/>
    <w:basedOn w:val="Normal"/>
    <w:uiPriority w:val="99"/>
    <w:rsid w:val="00131CFF"/>
    <w:pPr>
      <w:pBdr>
        <w:top w:val="single" w:sz="4" w:space="0" w:color="auto"/>
        <w:bottom w:val="single" w:sz="4" w:space="0" w:color="auto"/>
      </w:pBdr>
      <w:spacing w:before="100" w:after="100" w:line="240" w:lineRule="auto"/>
      <w:jc w:val="center"/>
    </w:pPr>
    <w:rPr>
      <w:rFonts w:ascii="Arial" w:hAnsi="Arial" w:cs="Arial"/>
      <w:b/>
      <w:sz w:val="16"/>
      <w:lang w:eastAsia="en-AU"/>
    </w:rPr>
  </w:style>
  <w:style w:type="paragraph" w:styleId="CommentSubject">
    <w:name w:val="annotation subject"/>
    <w:basedOn w:val="CommentText"/>
    <w:next w:val="CommentText"/>
    <w:link w:val="CommentSubjectChar"/>
    <w:uiPriority w:val="99"/>
    <w:semiHidden/>
    <w:rsid w:val="00F34FD1"/>
    <w:rPr>
      <w:b/>
      <w:bCs/>
    </w:rPr>
  </w:style>
  <w:style w:type="paragraph" w:customStyle="1" w:styleId="Xl76">
    <w:name w:val="Xl76"/>
    <w:basedOn w:val="Normal"/>
    <w:uiPriority w:val="99"/>
    <w:rsid w:val="00131CFF"/>
    <w:pPr>
      <w:pBdr>
        <w:top w:val="single" w:sz="4" w:space="0" w:color="auto"/>
        <w:bottom w:val="single" w:sz="4" w:space="0" w:color="auto"/>
      </w:pBdr>
      <w:spacing w:before="100" w:after="100" w:line="240" w:lineRule="auto"/>
    </w:pPr>
    <w:rPr>
      <w:rFonts w:ascii="Arial" w:hAnsi="Arial" w:cs="Arial"/>
      <w:sz w:val="16"/>
      <w:lang w:eastAsia="en-AU"/>
    </w:rPr>
  </w:style>
  <w:style w:type="paragraph" w:customStyle="1" w:styleId="Xl75">
    <w:name w:val="Xl75"/>
    <w:basedOn w:val="Normal"/>
    <w:uiPriority w:val="99"/>
    <w:rsid w:val="00131CFF"/>
    <w:pPr>
      <w:pBdr>
        <w:bottom w:val="single" w:sz="4" w:space="0" w:color="auto"/>
      </w:pBdr>
      <w:spacing w:before="100" w:after="100" w:line="240" w:lineRule="auto"/>
      <w:jc w:val="right"/>
    </w:pPr>
    <w:rPr>
      <w:rFonts w:ascii="Arial" w:hAnsi="Arial" w:cs="Arial"/>
      <w:i/>
      <w:sz w:val="16"/>
      <w:lang w:eastAsia="en-AU"/>
    </w:rPr>
  </w:style>
  <w:style w:type="paragraph" w:customStyle="1" w:styleId="Xl78">
    <w:name w:val="Xl78"/>
    <w:basedOn w:val="Normal"/>
    <w:uiPriority w:val="99"/>
    <w:rsid w:val="00131CFF"/>
    <w:pPr>
      <w:spacing w:before="100" w:after="100" w:line="240" w:lineRule="auto"/>
    </w:pPr>
    <w:rPr>
      <w:rFonts w:ascii="Arial" w:hAnsi="Arial" w:cs="Arial"/>
      <w:i/>
      <w:sz w:val="16"/>
      <w:lang w:eastAsia="en-AU"/>
    </w:rPr>
  </w:style>
  <w:style w:type="character" w:customStyle="1" w:styleId="SubtitleChar">
    <w:name w:val="Subtitle Char"/>
    <w:basedOn w:val="DefaultParagraphFont"/>
    <w:link w:val="Subtitle"/>
    <w:uiPriority w:val="11"/>
    <w:rsid w:val="00F34FD1"/>
    <w:rPr>
      <w:rFonts w:asciiTheme="majorHAnsi" w:eastAsiaTheme="majorEastAsia" w:hAnsiTheme="majorHAnsi" w:cstheme="majorBidi"/>
      <w:i/>
      <w:iCs/>
      <w:color w:val="4F81BD" w:themeColor="accent1"/>
      <w:spacing w:val="15"/>
      <w:sz w:val="24"/>
      <w:szCs w:val="24"/>
      <w:lang w:val="en-AU"/>
    </w:rPr>
  </w:style>
  <w:style w:type="paragraph" w:customStyle="1" w:styleId="Xl77">
    <w:name w:val="Xl77"/>
    <w:basedOn w:val="Normal"/>
    <w:uiPriority w:val="99"/>
    <w:rsid w:val="00131CFF"/>
    <w:pPr>
      <w:spacing w:before="100" w:after="100" w:line="240" w:lineRule="auto"/>
    </w:pPr>
    <w:rPr>
      <w:rFonts w:ascii="Arial" w:hAnsi="Arial" w:cs="Arial"/>
      <w:i/>
      <w:sz w:val="16"/>
      <w:lang w:eastAsia="en-AU"/>
    </w:rPr>
  </w:style>
  <w:style w:type="paragraph" w:customStyle="1" w:styleId="Xl79">
    <w:name w:val="Xl79"/>
    <w:basedOn w:val="Normal"/>
    <w:uiPriority w:val="99"/>
    <w:rsid w:val="00131CFF"/>
    <w:pPr>
      <w:pBdr>
        <w:bottom w:val="single" w:sz="4" w:space="0" w:color="auto"/>
      </w:pBdr>
      <w:spacing w:before="100" w:after="100" w:line="240" w:lineRule="auto"/>
    </w:pPr>
    <w:rPr>
      <w:rFonts w:ascii="Arial" w:hAnsi="Arial" w:cs="Arial"/>
      <w:i/>
      <w:sz w:val="16"/>
      <w:lang w:eastAsia="en-AU"/>
    </w:rPr>
  </w:style>
  <w:style w:type="paragraph" w:styleId="ListParagraph">
    <w:name w:val="List Paragraph"/>
    <w:basedOn w:val="Normal"/>
    <w:uiPriority w:val="34"/>
    <w:qFormat/>
    <w:rsid w:val="0055792B"/>
    <w:pPr>
      <w:ind w:left="720"/>
      <w:contextualSpacing/>
    </w:pPr>
  </w:style>
  <w:style w:type="paragraph" w:customStyle="1" w:styleId="Contents">
    <w:name w:val="Contents"/>
    <w:qFormat/>
    <w:rsid w:val="00F34FD1"/>
    <w:pPr>
      <w:spacing w:after="1200"/>
    </w:pPr>
    <w:rPr>
      <w:rFonts w:ascii="Arial" w:hAnsi="Arial" w:cs="Arial"/>
      <w:color w:val="000000"/>
      <w:kern w:val="28"/>
      <w:sz w:val="48"/>
      <w:szCs w:val="48"/>
      <w:lang w:val="en-AU"/>
    </w:rPr>
  </w:style>
  <w:style w:type="paragraph" w:styleId="BalloonText">
    <w:name w:val="Balloon Text"/>
    <w:basedOn w:val="Normal"/>
    <w:link w:val="BalloonTextChar"/>
    <w:uiPriority w:val="99"/>
    <w:semiHidden/>
    <w:rsid w:val="00F34F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FD1"/>
    <w:rPr>
      <w:rFonts w:ascii="Tahoma" w:hAnsi="Tahoma" w:cs="Tahoma"/>
      <w:sz w:val="16"/>
      <w:szCs w:val="16"/>
      <w:lang w:val="en-AU"/>
    </w:rPr>
  </w:style>
  <w:style w:type="paragraph" w:customStyle="1" w:styleId="Abouttheresearch">
    <w:name w:val="About the research"/>
    <w:uiPriority w:val="1"/>
    <w:qFormat/>
    <w:rsid w:val="0085551B"/>
    <w:rPr>
      <w:rFonts w:ascii="Arial" w:hAnsi="Arial" w:cs="Tahoma"/>
      <w:color w:val="000000"/>
      <w:kern w:val="28"/>
      <w:sz w:val="56"/>
      <w:szCs w:val="56"/>
      <w:lang w:val="en-AU"/>
    </w:rPr>
  </w:style>
  <w:style w:type="character" w:styleId="IntenseReference">
    <w:name w:val="Intense Reference"/>
    <w:basedOn w:val="DefaultParagraphFont"/>
    <w:uiPriority w:val="32"/>
    <w:qFormat/>
    <w:rsid w:val="00131CFF"/>
    <w:rPr>
      <w:b/>
      <w:smallCaps/>
      <w:color w:val="C0504D" w:themeColor="accent2"/>
      <w:spacing w:val="5"/>
      <w:u w:val="single"/>
    </w:rPr>
  </w:style>
  <w:style w:type="paragraph" w:customStyle="1" w:styleId="Authors">
    <w:name w:val="Authors"/>
    <w:qFormat/>
    <w:rsid w:val="00F34FD1"/>
    <w:pPr>
      <w:ind w:left="1701" w:right="-1"/>
    </w:pPr>
    <w:rPr>
      <w:rFonts w:ascii="Tahoma" w:hAnsi="Tahoma" w:cs="Tahoma"/>
      <w:sz w:val="28"/>
      <w:lang w:val="en-AU"/>
    </w:rPr>
  </w:style>
  <w:style w:type="paragraph" w:customStyle="1" w:styleId="PublicationTitle">
    <w:name w:val="Publication Title"/>
    <w:qFormat/>
    <w:rsid w:val="00F34FD1"/>
    <w:pPr>
      <w:spacing w:before="3200" w:after="840"/>
      <w:ind w:left="1701"/>
    </w:pPr>
    <w:rPr>
      <w:rFonts w:ascii="Tahoma" w:hAnsi="Tahoma" w:cs="Tahoma"/>
      <w:color w:val="000000"/>
      <w:kern w:val="28"/>
      <w:sz w:val="56"/>
      <w:szCs w:val="56"/>
      <w:lang w:val="en-AU"/>
    </w:rPr>
  </w:style>
  <w:style w:type="paragraph" w:styleId="EndnoteText">
    <w:name w:val="endnote text"/>
    <w:basedOn w:val="Normal"/>
    <w:link w:val="EndnoteTextChar"/>
    <w:uiPriority w:val="99"/>
    <w:semiHidden/>
    <w:rsid w:val="00F34FD1"/>
    <w:pPr>
      <w:spacing w:before="0" w:line="240" w:lineRule="auto"/>
    </w:pPr>
    <w:rPr>
      <w:sz w:val="20"/>
    </w:rPr>
  </w:style>
  <w:style w:type="paragraph" w:styleId="TableofFigures">
    <w:name w:val="table of figures"/>
    <w:basedOn w:val="TOC1"/>
    <w:next w:val="Normal"/>
    <w:uiPriority w:val="99"/>
    <w:rsid w:val="00A67381"/>
    <w:pPr>
      <w:tabs>
        <w:tab w:val="clear" w:pos="6804"/>
        <w:tab w:val="right" w:pos="5954"/>
      </w:tabs>
      <w:spacing w:before="80"/>
      <w:ind w:left="425" w:right="1985" w:hanging="425"/>
    </w:pPr>
  </w:style>
  <w:style w:type="character" w:customStyle="1" w:styleId="Heading6Char">
    <w:name w:val="Heading 6 Char"/>
    <w:basedOn w:val="DefaultParagraphFont"/>
    <w:link w:val="Heading6"/>
    <w:rsid w:val="00131CFF"/>
    <w:rPr>
      <w:rFonts w:ascii="Tahoma" w:hAnsi="Tahoma"/>
      <w:lang w:val="en-AU"/>
    </w:rPr>
  </w:style>
  <w:style w:type="paragraph" w:styleId="PlainText">
    <w:name w:val="Plain Text"/>
    <w:basedOn w:val="Normal"/>
    <w:link w:val="PlainTextChar"/>
    <w:uiPriority w:val="99"/>
    <w:semiHidden/>
    <w:unhideWhenUsed/>
    <w:rsid w:val="00131CFF"/>
    <w:pPr>
      <w:spacing w:line="240" w:lineRule="auto"/>
    </w:pPr>
    <w:rPr>
      <w:rFonts w:ascii="Courier New" w:hAnsi="Courier New" w:cs="Courier New"/>
      <w:sz w:val="21"/>
    </w:rPr>
  </w:style>
  <w:style w:type="paragraph" w:customStyle="1" w:styleId="Tablehead1">
    <w:name w:val="Tablehead1"/>
    <w:rsid w:val="00F34FD1"/>
    <w:pPr>
      <w:spacing w:before="80" w:after="80"/>
    </w:pPr>
    <w:rPr>
      <w:rFonts w:ascii="Arial" w:hAnsi="Arial"/>
      <w:b/>
      <w:sz w:val="17"/>
      <w:lang w:val="en-AU"/>
    </w:rPr>
  </w:style>
  <w:style w:type="paragraph" w:customStyle="1" w:styleId="Tablehead2">
    <w:name w:val="Tablehead2"/>
    <w:basedOn w:val="Tablehead1"/>
    <w:rsid w:val="00F34FD1"/>
    <w:pPr>
      <w:tabs>
        <w:tab w:val="left" w:pos="992"/>
      </w:tabs>
      <w:spacing w:before="20" w:after="20"/>
    </w:pPr>
    <w:rPr>
      <w:b w:val="0"/>
    </w:rPr>
  </w:style>
  <w:style w:type="paragraph" w:customStyle="1" w:styleId="Tablehead3">
    <w:name w:val="Tablehead3"/>
    <w:basedOn w:val="Tablehead2"/>
    <w:rsid w:val="00F34FD1"/>
    <w:rPr>
      <w:i/>
    </w:rPr>
  </w:style>
  <w:style w:type="character" w:styleId="Hyperlink">
    <w:name w:val="Hyperlink"/>
    <w:basedOn w:val="DefaultParagraphFont"/>
    <w:uiPriority w:val="99"/>
    <w:unhideWhenUsed/>
    <w:rsid w:val="00F34FD1"/>
    <w:rPr>
      <w:rFonts w:ascii="Trebuchet MS" w:hAnsi="Trebuchet MS"/>
      <w:color w:val="auto"/>
      <w:sz w:val="19"/>
      <w:u w:val="none"/>
    </w:rPr>
  </w:style>
  <w:style w:type="paragraph" w:styleId="Subtitle">
    <w:name w:val="Subtitle"/>
    <w:basedOn w:val="Normal"/>
    <w:next w:val="Normal"/>
    <w:link w:val="SubtitleChar"/>
    <w:uiPriority w:val="11"/>
    <w:qFormat/>
    <w:rsid w:val="00F34FD1"/>
    <w:pPr>
      <w:numPr>
        <w:ilvl w:val="1"/>
      </w:numPr>
    </w:pPr>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rsid w:val="0055792B"/>
    <w:pPr>
      <w:spacing w:before="0" w:line="240" w:lineRule="auto"/>
    </w:pPr>
    <w:rPr>
      <w:rFonts w:ascii="Times New Roman" w:hAnsi="Times New Roman"/>
      <w:b/>
      <w:sz w:val="20"/>
      <w:lang w:val="en-US" w:eastAsia="ko-KR"/>
    </w:rPr>
  </w:style>
  <w:style w:type="character" w:customStyle="1" w:styleId="Heading7Char">
    <w:name w:val="Heading 7 Char"/>
    <w:basedOn w:val="DefaultParagraphFont"/>
    <w:link w:val="Heading7"/>
    <w:rsid w:val="00131CFF"/>
    <w:rPr>
      <w:rFonts w:ascii="Tahoma" w:hAnsi="Tahoma"/>
      <w:spacing w:val="20"/>
      <w:lang w:val="en-AU"/>
    </w:rPr>
  </w:style>
  <w:style w:type="character" w:customStyle="1" w:styleId="Heading9Char">
    <w:name w:val="Heading 9 Char"/>
    <w:basedOn w:val="DefaultParagraphFont"/>
    <w:link w:val="Heading9"/>
    <w:uiPriority w:val="9"/>
    <w:semiHidden/>
    <w:rsid w:val="00F34FD1"/>
    <w:rPr>
      <w:rFonts w:asciiTheme="majorHAnsi" w:eastAsiaTheme="majorEastAsia" w:hAnsiTheme="majorHAnsi" w:cstheme="majorBidi"/>
      <w:i/>
      <w:iCs/>
      <w:color w:val="404040" w:themeColor="text1" w:themeTint="BF"/>
      <w:lang w:val="en-AU"/>
    </w:rPr>
  </w:style>
  <w:style w:type="character" w:customStyle="1" w:styleId="CommentSubjectChar">
    <w:name w:val="Comment Subject Char"/>
    <w:basedOn w:val="CommentTextChar"/>
    <w:link w:val="CommentSubject"/>
    <w:uiPriority w:val="99"/>
    <w:semiHidden/>
    <w:rsid w:val="00F34FD1"/>
    <w:rPr>
      <w:b/>
      <w:bCs/>
      <w:lang w:val="en-AU" w:eastAsia="en-AU"/>
    </w:rPr>
  </w:style>
  <w:style w:type="character" w:customStyle="1" w:styleId="Heading8Char">
    <w:name w:val="Heading 8 Char"/>
    <w:basedOn w:val="DefaultParagraphFont"/>
    <w:link w:val="Heading8"/>
    <w:rsid w:val="00131CFF"/>
    <w:rPr>
      <w:rFonts w:ascii="Tahoma" w:hAnsi="Tahoma"/>
      <w:color w:val="C0C0C0"/>
      <w:spacing w:val="60"/>
      <w:lang w:val="en-AU"/>
    </w:rPr>
  </w:style>
  <w:style w:type="paragraph" w:customStyle="1" w:styleId="Text">
    <w:name w:val="Text"/>
    <w:link w:val="TextChar"/>
    <w:rsid w:val="00F34FD1"/>
    <w:pPr>
      <w:spacing w:before="160" w:line="300" w:lineRule="exact"/>
    </w:pPr>
    <w:rPr>
      <w:rFonts w:ascii="Trebuchet MS" w:hAnsi="Trebuchet MS"/>
      <w:sz w:val="19"/>
      <w:lang w:val="en-AU"/>
    </w:rPr>
  </w:style>
  <w:style w:type="character" w:styleId="FollowedHyperlink">
    <w:name w:val="FollowedHyperlink"/>
    <w:uiPriority w:val="99"/>
    <w:rsid w:val="00F34FD1"/>
    <w:rPr>
      <w:color w:val="800080"/>
      <w:u w:val="single"/>
    </w:rPr>
  </w:style>
  <w:style w:type="paragraph" w:customStyle="1" w:styleId="NumberedListContinuing">
    <w:name w:val="NumberedListContinuing"/>
    <w:basedOn w:val="Dotpoint1"/>
    <w:rsid w:val="00F34FD1"/>
    <w:pPr>
      <w:numPr>
        <w:numId w:val="14"/>
      </w:numPr>
      <w:tabs>
        <w:tab w:val="clear" w:pos="284"/>
      </w:tabs>
    </w:pPr>
    <w:rPr>
      <w:lang w:eastAsia="en-AU"/>
    </w:rPr>
  </w:style>
  <w:style w:type="paragraph" w:customStyle="1" w:styleId="resideinlivingarrangements">
    <w:name w:val="reside in 'living arrangements'."/>
    <w:basedOn w:val="CommentText"/>
    <w:rsid w:val="00B26E67"/>
  </w:style>
  <w:style w:type="paragraph" w:styleId="Revision">
    <w:name w:val="Revision"/>
    <w:hidden/>
    <w:uiPriority w:val="99"/>
    <w:semiHidden/>
    <w:rsid w:val="009F6F5B"/>
    <w:rPr>
      <w:rFonts w:ascii="Trebuchet MS" w:hAnsi="Trebuchet MS"/>
      <w:sz w:val="19"/>
      <w:lang w:val="en-AU"/>
    </w:rPr>
  </w:style>
  <w:style w:type="character" w:customStyle="1" w:styleId="definition">
    <w:name w:val="definition"/>
    <w:basedOn w:val="DefaultParagraphFont"/>
    <w:rsid w:val="0060012C"/>
  </w:style>
  <w:style w:type="paragraph" w:customStyle="1" w:styleId="tabletitle0">
    <w:name w:val="tabletitle"/>
    <w:next w:val="Text"/>
    <w:rsid w:val="0055792B"/>
    <w:pPr>
      <w:spacing w:before="360" w:after="80"/>
      <w:ind w:left="851" w:hanging="851"/>
    </w:pPr>
    <w:rPr>
      <w:rFonts w:ascii="Tahoma" w:hAnsi="Tahoma"/>
      <w:b/>
      <w:sz w:val="17"/>
      <w:lang w:val="en-AU"/>
    </w:rPr>
  </w:style>
  <w:style w:type="paragraph" w:customStyle="1" w:styleId="Titlepage">
    <w:name w:val="Title page"/>
    <w:basedOn w:val="Heading1"/>
    <w:qFormat/>
    <w:rsid w:val="00F34FD1"/>
    <w:pPr>
      <w:ind w:left="567"/>
    </w:pPr>
    <w:rPr>
      <w:rFonts w:cs="Arial"/>
      <w:sz w:val="55"/>
      <w:szCs w:val="55"/>
    </w:rPr>
  </w:style>
  <w:style w:type="paragraph" w:styleId="Bibliography">
    <w:name w:val="Bibliography"/>
    <w:basedOn w:val="Normal"/>
    <w:next w:val="Normal"/>
    <w:uiPriority w:val="37"/>
    <w:semiHidden/>
    <w:rsid w:val="00F34FD1"/>
  </w:style>
  <w:style w:type="paragraph" w:styleId="BlockText">
    <w:name w:val="Block Text"/>
    <w:basedOn w:val="Normal"/>
    <w:uiPriority w:val="99"/>
    <w:semiHidden/>
    <w:rsid w:val="00F34FD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F34FD1"/>
    <w:pPr>
      <w:spacing w:after="120"/>
    </w:pPr>
    <w:rPr>
      <w:sz w:val="16"/>
      <w:szCs w:val="16"/>
    </w:rPr>
  </w:style>
  <w:style w:type="character" w:customStyle="1" w:styleId="BodyText3Char">
    <w:name w:val="Body Text 3 Char"/>
    <w:basedOn w:val="DefaultParagraphFont"/>
    <w:link w:val="BodyText3"/>
    <w:uiPriority w:val="99"/>
    <w:semiHidden/>
    <w:rsid w:val="00F34FD1"/>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F34FD1"/>
    <w:pPr>
      <w:ind w:firstLine="360"/>
    </w:pPr>
    <w:rPr>
      <w:b/>
    </w:rPr>
  </w:style>
  <w:style w:type="character" w:customStyle="1" w:styleId="BodyTextFirstIndentChar">
    <w:name w:val="Body Text First Indent Char"/>
    <w:basedOn w:val="DefaultParagraphFont"/>
    <w:link w:val="BodyTextFirstIndent"/>
    <w:uiPriority w:val="99"/>
    <w:semiHidden/>
    <w:rsid w:val="00F34FD1"/>
    <w:rPr>
      <w:rFonts w:ascii="Trebuchet MS" w:hAnsi="Trebuchet MS"/>
      <w:b/>
      <w:sz w:val="19"/>
      <w:lang w:val="en-AU"/>
    </w:rPr>
  </w:style>
  <w:style w:type="paragraph" w:styleId="BodyTextFirstIndent2">
    <w:name w:val="Body Text First Indent 2"/>
    <w:basedOn w:val="Normal"/>
    <w:link w:val="BodyTextFirstIndent2Char"/>
    <w:uiPriority w:val="99"/>
    <w:semiHidden/>
    <w:rsid w:val="00F34FD1"/>
    <w:pPr>
      <w:ind w:left="360" w:firstLine="360"/>
    </w:pPr>
  </w:style>
  <w:style w:type="character" w:customStyle="1" w:styleId="BodyTextFirstIndent2Char">
    <w:name w:val="Body Text First Indent 2 Char"/>
    <w:basedOn w:val="DefaultParagraphFont"/>
    <w:link w:val="BodyTextFirstIndent2"/>
    <w:uiPriority w:val="99"/>
    <w:semiHidden/>
    <w:rsid w:val="00F34FD1"/>
    <w:rPr>
      <w:rFonts w:ascii="Trebuchet MS" w:hAnsi="Trebuchet MS"/>
      <w:sz w:val="19"/>
      <w:lang w:val="en-AU"/>
    </w:rPr>
  </w:style>
  <w:style w:type="paragraph" w:styleId="BodyTextIndent2">
    <w:name w:val="Body Text Indent 2"/>
    <w:basedOn w:val="Normal"/>
    <w:link w:val="BodyTextIndent2Char"/>
    <w:uiPriority w:val="99"/>
    <w:semiHidden/>
    <w:rsid w:val="00F34FD1"/>
    <w:pPr>
      <w:spacing w:after="120" w:line="480" w:lineRule="auto"/>
      <w:ind w:left="283"/>
    </w:pPr>
  </w:style>
  <w:style w:type="character" w:customStyle="1" w:styleId="BodyTextIndent2Char">
    <w:name w:val="Body Text Indent 2 Char"/>
    <w:basedOn w:val="DefaultParagraphFont"/>
    <w:link w:val="BodyTextIndent2"/>
    <w:uiPriority w:val="99"/>
    <w:semiHidden/>
    <w:rsid w:val="00F34FD1"/>
    <w:rPr>
      <w:rFonts w:ascii="Trebuchet MS" w:hAnsi="Trebuchet MS"/>
      <w:sz w:val="19"/>
      <w:lang w:val="en-AU"/>
    </w:rPr>
  </w:style>
  <w:style w:type="paragraph" w:styleId="BodyTextIndent3">
    <w:name w:val="Body Text Indent 3"/>
    <w:basedOn w:val="Normal"/>
    <w:link w:val="BodyTextIndent3Char"/>
    <w:uiPriority w:val="99"/>
    <w:semiHidden/>
    <w:rsid w:val="00F34FD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34FD1"/>
    <w:rPr>
      <w:rFonts w:ascii="Trebuchet MS" w:hAnsi="Trebuchet MS"/>
      <w:sz w:val="16"/>
      <w:szCs w:val="16"/>
      <w:lang w:val="en-AU"/>
    </w:rPr>
  </w:style>
  <w:style w:type="paragraph" w:customStyle="1" w:styleId="BulletList">
    <w:name w:val="BulletList"/>
    <w:basedOn w:val="Normal"/>
    <w:rsid w:val="00F34FD1"/>
    <w:pPr>
      <w:numPr>
        <w:numId w:val="2"/>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F34FD1"/>
    <w:pPr>
      <w:numPr>
        <w:numId w:val="0"/>
      </w:numPr>
    </w:pPr>
    <w:rPr>
      <w:rFonts w:ascii="Verdana" w:hAnsi="Verdana"/>
      <w:sz w:val="19"/>
      <w:szCs w:val="19"/>
    </w:rPr>
  </w:style>
  <w:style w:type="paragraph" w:styleId="Closing">
    <w:name w:val="Closing"/>
    <w:basedOn w:val="Normal"/>
    <w:link w:val="ClosingChar"/>
    <w:uiPriority w:val="99"/>
    <w:semiHidden/>
    <w:rsid w:val="00F34FD1"/>
    <w:pPr>
      <w:spacing w:before="0" w:line="240" w:lineRule="auto"/>
      <w:ind w:left="4252"/>
    </w:pPr>
  </w:style>
  <w:style w:type="character" w:customStyle="1" w:styleId="ClosingChar">
    <w:name w:val="Closing Char"/>
    <w:basedOn w:val="DefaultParagraphFont"/>
    <w:link w:val="Closing"/>
    <w:uiPriority w:val="99"/>
    <w:semiHidden/>
    <w:rsid w:val="00F34FD1"/>
    <w:rPr>
      <w:rFonts w:ascii="Trebuchet MS" w:hAnsi="Trebuchet MS"/>
      <w:sz w:val="19"/>
      <w:lang w:val="en-AU"/>
    </w:rPr>
  </w:style>
  <w:style w:type="paragraph" w:styleId="Date">
    <w:name w:val="Date"/>
    <w:basedOn w:val="Normal"/>
    <w:next w:val="Normal"/>
    <w:link w:val="DateChar"/>
    <w:uiPriority w:val="99"/>
    <w:semiHidden/>
    <w:rsid w:val="00F34FD1"/>
  </w:style>
  <w:style w:type="character" w:customStyle="1" w:styleId="DateChar">
    <w:name w:val="Date Char"/>
    <w:basedOn w:val="DefaultParagraphFont"/>
    <w:link w:val="Date"/>
    <w:uiPriority w:val="99"/>
    <w:semiHidden/>
    <w:rsid w:val="00F34FD1"/>
    <w:rPr>
      <w:rFonts w:ascii="Trebuchet MS" w:hAnsi="Trebuchet MS"/>
      <w:sz w:val="19"/>
      <w:lang w:val="en-AU"/>
    </w:rPr>
  </w:style>
  <w:style w:type="paragraph" w:customStyle="1" w:styleId="Default">
    <w:name w:val="Default"/>
    <w:rsid w:val="00F34FD1"/>
    <w:pPr>
      <w:autoSpaceDE w:val="0"/>
      <w:autoSpaceDN w:val="0"/>
      <w:adjustRightInd w:val="0"/>
    </w:pPr>
    <w:rPr>
      <w:rFonts w:ascii="Garamond" w:eastAsia="Calibri" w:hAnsi="Garamond" w:cs="Garamond"/>
      <w:color w:val="000000"/>
      <w:sz w:val="24"/>
      <w:szCs w:val="24"/>
      <w:lang w:val="en-AU"/>
    </w:rPr>
  </w:style>
  <w:style w:type="paragraph" w:styleId="DocumentMap">
    <w:name w:val="Document Map"/>
    <w:basedOn w:val="Normal"/>
    <w:link w:val="DocumentMapChar"/>
    <w:uiPriority w:val="99"/>
    <w:semiHidden/>
    <w:rsid w:val="00F34FD1"/>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4FD1"/>
    <w:rPr>
      <w:rFonts w:ascii="Tahoma" w:hAnsi="Tahoma" w:cs="Tahoma"/>
      <w:sz w:val="16"/>
      <w:szCs w:val="16"/>
      <w:lang w:val="en-AU"/>
    </w:rPr>
  </w:style>
  <w:style w:type="paragraph" w:styleId="E-mailSignature">
    <w:name w:val="E-mail Signature"/>
    <w:basedOn w:val="Normal"/>
    <w:link w:val="E-mailSignatureChar"/>
    <w:uiPriority w:val="99"/>
    <w:semiHidden/>
    <w:rsid w:val="00F34FD1"/>
    <w:pPr>
      <w:spacing w:before="0" w:line="240" w:lineRule="auto"/>
    </w:pPr>
  </w:style>
  <w:style w:type="character" w:customStyle="1" w:styleId="E-mailSignatureChar">
    <w:name w:val="E-mail Signature Char"/>
    <w:basedOn w:val="DefaultParagraphFont"/>
    <w:link w:val="E-mailSignature"/>
    <w:uiPriority w:val="99"/>
    <w:semiHidden/>
    <w:rsid w:val="00F34FD1"/>
    <w:rPr>
      <w:rFonts w:ascii="Trebuchet MS" w:hAnsi="Trebuchet MS"/>
      <w:sz w:val="19"/>
      <w:lang w:val="en-AU"/>
    </w:rPr>
  </w:style>
  <w:style w:type="paragraph" w:styleId="EnvelopeAddress">
    <w:name w:val="envelope address"/>
    <w:basedOn w:val="Normal"/>
    <w:uiPriority w:val="99"/>
    <w:semiHidden/>
    <w:rsid w:val="00F34FD1"/>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34FD1"/>
    <w:pPr>
      <w:spacing w:before="0" w:line="240" w:lineRule="auto"/>
    </w:pPr>
    <w:rPr>
      <w:rFonts w:asciiTheme="majorHAnsi" w:eastAsiaTheme="majorEastAsia" w:hAnsiTheme="majorHAnsi" w:cstheme="majorBidi"/>
      <w:sz w:val="20"/>
    </w:rPr>
  </w:style>
  <w:style w:type="character" w:customStyle="1" w:styleId="FooterChar">
    <w:name w:val="Footer Char"/>
    <w:link w:val="Footer"/>
    <w:uiPriority w:val="99"/>
    <w:rsid w:val="00F34FD1"/>
    <w:rPr>
      <w:rFonts w:ascii="Arial" w:hAnsi="Arial" w:cs="Arial"/>
      <w:b/>
      <w:sz w:val="17"/>
      <w:szCs w:val="17"/>
      <w:lang w:val="en-AU"/>
    </w:rPr>
  </w:style>
  <w:style w:type="paragraph" w:customStyle="1" w:styleId="Heading20">
    <w:name w:val="Heading2"/>
    <w:basedOn w:val="Heading3"/>
    <w:rsid w:val="00F34FD1"/>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F34FD1"/>
    <w:pPr>
      <w:spacing w:before="0" w:line="240" w:lineRule="auto"/>
    </w:pPr>
    <w:rPr>
      <w:i/>
      <w:iCs/>
    </w:rPr>
  </w:style>
  <w:style w:type="character" w:customStyle="1" w:styleId="HTMLAddressChar">
    <w:name w:val="HTML Address Char"/>
    <w:basedOn w:val="DefaultParagraphFont"/>
    <w:link w:val="HTMLAddress"/>
    <w:uiPriority w:val="99"/>
    <w:semiHidden/>
    <w:rsid w:val="00F34FD1"/>
    <w:rPr>
      <w:rFonts w:ascii="Trebuchet MS" w:hAnsi="Trebuchet MS"/>
      <w:i/>
      <w:iCs/>
      <w:sz w:val="19"/>
      <w:lang w:val="en-AU"/>
    </w:rPr>
  </w:style>
  <w:style w:type="paragraph" w:styleId="HTMLPreformatted">
    <w:name w:val="HTML Preformatted"/>
    <w:basedOn w:val="Normal"/>
    <w:link w:val="HTMLPreformattedChar"/>
    <w:uiPriority w:val="99"/>
    <w:semiHidden/>
    <w:rsid w:val="00F34FD1"/>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F34FD1"/>
    <w:rPr>
      <w:rFonts w:ascii="Consolas" w:hAnsi="Consolas" w:cs="Consolas"/>
      <w:lang w:val="en-AU"/>
    </w:rPr>
  </w:style>
  <w:style w:type="paragraph" w:styleId="Index1">
    <w:name w:val="index 1"/>
    <w:basedOn w:val="Normal"/>
    <w:next w:val="Normal"/>
    <w:autoRedefine/>
    <w:uiPriority w:val="99"/>
    <w:semiHidden/>
    <w:rsid w:val="00F34FD1"/>
    <w:pPr>
      <w:spacing w:before="0" w:line="240" w:lineRule="auto"/>
      <w:ind w:left="190" w:hanging="190"/>
    </w:pPr>
  </w:style>
  <w:style w:type="paragraph" w:styleId="Index2">
    <w:name w:val="index 2"/>
    <w:basedOn w:val="Normal"/>
    <w:next w:val="Normal"/>
    <w:autoRedefine/>
    <w:uiPriority w:val="99"/>
    <w:semiHidden/>
    <w:rsid w:val="00F34FD1"/>
    <w:pPr>
      <w:spacing w:before="0" w:line="240" w:lineRule="auto"/>
      <w:ind w:left="380" w:hanging="190"/>
    </w:pPr>
  </w:style>
  <w:style w:type="paragraph" w:styleId="Index3">
    <w:name w:val="index 3"/>
    <w:basedOn w:val="Normal"/>
    <w:next w:val="Normal"/>
    <w:autoRedefine/>
    <w:uiPriority w:val="99"/>
    <w:semiHidden/>
    <w:rsid w:val="00F34FD1"/>
    <w:pPr>
      <w:spacing w:before="0" w:line="240" w:lineRule="auto"/>
      <w:ind w:left="570" w:hanging="190"/>
    </w:pPr>
  </w:style>
  <w:style w:type="paragraph" w:styleId="Index4">
    <w:name w:val="index 4"/>
    <w:basedOn w:val="Normal"/>
    <w:next w:val="Normal"/>
    <w:autoRedefine/>
    <w:uiPriority w:val="99"/>
    <w:semiHidden/>
    <w:rsid w:val="00F34FD1"/>
    <w:pPr>
      <w:spacing w:before="0" w:line="240" w:lineRule="auto"/>
      <w:ind w:left="760" w:hanging="190"/>
    </w:pPr>
  </w:style>
  <w:style w:type="paragraph" w:styleId="Index5">
    <w:name w:val="index 5"/>
    <w:basedOn w:val="Normal"/>
    <w:next w:val="Normal"/>
    <w:autoRedefine/>
    <w:uiPriority w:val="99"/>
    <w:semiHidden/>
    <w:rsid w:val="00F34FD1"/>
    <w:pPr>
      <w:spacing w:before="0" w:line="240" w:lineRule="auto"/>
      <w:ind w:left="950" w:hanging="190"/>
    </w:pPr>
  </w:style>
  <w:style w:type="paragraph" w:styleId="Index6">
    <w:name w:val="index 6"/>
    <w:basedOn w:val="Normal"/>
    <w:next w:val="Normal"/>
    <w:autoRedefine/>
    <w:uiPriority w:val="99"/>
    <w:semiHidden/>
    <w:rsid w:val="00F34FD1"/>
    <w:pPr>
      <w:spacing w:before="0" w:line="240" w:lineRule="auto"/>
      <w:ind w:left="1140" w:hanging="190"/>
    </w:pPr>
  </w:style>
  <w:style w:type="paragraph" w:styleId="Index7">
    <w:name w:val="index 7"/>
    <w:basedOn w:val="Normal"/>
    <w:next w:val="Normal"/>
    <w:autoRedefine/>
    <w:uiPriority w:val="99"/>
    <w:semiHidden/>
    <w:rsid w:val="00F34FD1"/>
    <w:pPr>
      <w:spacing w:before="0" w:line="240" w:lineRule="auto"/>
      <w:ind w:left="1330" w:hanging="190"/>
    </w:pPr>
  </w:style>
  <w:style w:type="paragraph" w:styleId="Index8">
    <w:name w:val="index 8"/>
    <w:basedOn w:val="Normal"/>
    <w:next w:val="Normal"/>
    <w:autoRedefine/>
    <w:uiPriority w:val="99"/>
    <w:semiHidden/>
    <w:rsid w:val="00F34FD1"/>
    <w:pPr>
      <w:spacing w:before="0" w:line="240" w:lineRule="auto"/>
      <w:ind w:left="1520" w:hanging="190"/>
    </w:pPr>
  </w:style>
  <w:style w:type="paragraph" w:styleId="Index9">
    <w:name w:val="index 9"/>
    <w:basedOn w:val="Normal"/>
    <w:next w:val="Normal"/>
    <w:autoRedefine/>
    <w:uiPriority w:val="99"/>
    <w:semiHidden/>
    <w:rsid w:val="00F34FD1"/>
    <w:pPr>
      <w:spacing w:before="0" w:line="240" w:lineRule="auto"/>
      <w:ind w:left="1710" w:hanging="190"/>
    </w:pPr>
  </w:style>
  <w:style w:type="paragraph" w:styleId="IndexHeading">
    <w:name w:val="index heading"/>
    <w:basedOn w:val="Normal"/>
    <w:next w:val="Index1"/>
    <w:uiPriority w:val="99"/>
    <w:semiHidden/>
    <w:rsid w:val="00F34FD1"/>
    <w:rPr>
      <w:rFonts w:asciiTheme="majorHAnsi" w:eastAsiaTheme="majorEastAsia" w:hAnsiTheme="majorHAnsi" w:cstheme="majorBidi"/>
      <w:b/>
      <w:bCs/>
    </w:rPr>
  </w:style>
  <w:style w:type="paragraph" w:styleId="List">
    <w:name w:val="List"/>
    <w:basedOn w:val="Normal"/>
    <w:uiPriority w:val="99"/>
    <w:semiHidden/>
    <w:rsid w:val="00F34FD1"/>
    <w:pPr>
      <w:ind w:left="283" w:hanging="283"/>
      <w:contextualSpacing/>
    </w:pPr>
  </w:style>
  <w:style w:type="paragraph" w:styleId="List2">
    <w:name w:val="List 2"/>
    <w:basedOn w:val="Normal"/>
    <w:uiPriority w:val="99"/>
    <w:semiHidden/>
    <w:rsid w:val="00F34FD1"/>
    <w:pPr>
      <w:ind w:left="566" w:hanging="283"/>
      <w:contextualSpacing/>
    </w:pPr>
  </w:style>
  <w:style w:type="paragraph" w:styleId="List3">
    <w:name w:val="List 3"/>
    <w:basedOn w:val="Normal"/>
    <w:uiPriority w:val="99"/>
    <w:semiHidden/>
    <w:rsid w:val="00F34FD1"/>
    <w:pPr>
      <w:ind w:left="849" w:hanging="283"/>
      <w:contextualSpacing/>
    </w:pPr>
  </w:style>
  <w:style w:type="paragraph" w:styleId="List4">
    <w:name w:val="List 4"/>
    <w:basedOn w:val="Normal"/>
    <w:uiPriority w:val="99"/>
    <w:semiHidden/>
    <w:rsid w:val="00F34FD1"/>
    <w:pPr>
      <w:ind w:left="1132" w:hanging="283"/>
      <w:contextualSpacing/>
    </w:pPr>
  </w:style>
  <w:style w:type="paragraph" w:styleId="List5">
    <w:name w:val="List 5"/>
    <w:basedOn w:val="Normal"/>
    <w:uiPriority w:val="99"/>
    <w:semiHidden/>
    <w:rsid w:val="00F34FD1"/>
    <w:pPr>
      <w:ind w:left="1415" w:hanging="283"/>
      <w:contextualSpacing/>
    </w:pPr>
  </w:style>
  <w:style w:type="paragraph" w:styleId="ListBullet2">
    <w:name w:val="List Bullet 2"/>
    <w:basedOn w:val="Normal"/>
    <w:uiPriority w:val="99"/>
    <w:semiHidden/>
    <w:rsid w:val="00F34FD1"/>
    <w:pPr>
      <w:numPr>
        <w:numId w:val="5"/>
      </w:numPr>
      <w:contextualSpacing/>
    </w:pPr>
  </w:style>
  <w:style w:type="paragraph" w:styleId="ListBullet3">
    <w:name w:val="List Bullet 3"/>
    <w:basedOn w:val="Normal"/>
    <w:uiPriority w:val="99"/>
    <w:semiHidden/>
    <w:rsid w:val="00F34FD1"/>
    <w:pPr>
      <w:numPr>
        <w:numId w:val="6"/>
      </w:numPr>
      <w:contextualSpacing/>
    </w:pPr>
  </w:style>
  <w:style w:type="paragraph" w:styleId="ListBullet4">
    <w:name w:val="List Bullet 4"/>
    <w:basedOn w:val="Normal"/>
    <w:uiPriority w:val="99"/>
    <w:semiHidden/>
    <w:rsid w:val="00F34FD1"/>
    <w:pPr>
      <w:numPr>
        <w:numId w:val="7"/>
      </w:numPr>
      <w:contextualSpacing/>
    </w:pPr>
  </w:style>
  <w:style w:type="paragraph" w:styleId="ListBullet5">
    <w:name w:val="List Bullet 5"/>
    <w:basedOn w:val="Normal"/>
    <w:uiPriority w:val="99"/>
    <w:semiHidden/>
    <w:rsid w:val="00F34FD1"/>
    <w:pPr>
      <w:numPr>
        <w:numId w:val="8"/>
      </w:numPr>
      <w:contextualSpacing/>
    </w:pPr>
  </w:style>
  <w:style w:type="paragraph" w:styleId="ListContinue">
    <w:name w:val="List Continue"/>
    <w:basedOn w:val="Normal"/>
    <w:uiPriority w:val="99"/>
    <w:semiHidden/>
    <w:rsid w:val="00F34FD1"/>
    <w:pPr>
      <w:spacing w:after="120"/>
      <w:ind w:left="283"/>
      <w:contextualSpacing/>
    </w:pPr>
  </w:style>
  <w:style w:type="paragraph" w:styleId="ListContinue2">
    <w:name w:val="List Continue 2"/>
    <w:basedOn w:val="Normal"/>
    <w:uiPriority w:val="99"/>
    <w:semiHidden/>
    <w:rsid w:val="00F34FD1"/>
    <w:pPr>
      <w:spacing w:after="120"/>
      <w:ind w:left="566"/>
      <w:contextualSpacing/>
    </w:pPr>
  </w:style>
  <w:style w:type="paragraph" w:styleId="ListContinue3">
    <w:name w:val="List Continue 3"/>
    <w:basedOn w:val="Normal"/>
    <w:uiPriority w:val="99"/>
    <w:semiHidden/>
    <w:rsid w:val="00F34FD1"/>
    <w:pPr>
      <w:spacing w:after="120"/>
      <w:ind w:left="849"/>
      <w:contextualSpacing/>
    </w:pPr>
  </w:style>
  <w:style w:type="paragraph" w:styleId="ListContinue4">
    <w:name w:val="List Continue 4"/>
    <w:basedOn w:val="Normal"/>
    <w:uiPriority w:val="99"/>
    <w:semiHidden/>
    <w:rsid w:val="00F34FD1"/>
    <w:pPr>
      <w:spacing w:after="120"/>
      <w:ind w:left="1132"/>
      <w:contextualSpacing/>
    </w:pPr>
  </w:style>
  <w:style w:type="paragraph" w:styleId="ListContinue5">
    <w:name w:val="List Continue 5"/>
    <w:basedOn w:val="Normal"/>
    <w:uiPriority w:val="99"/>
    <w:semiHidden/>
    <w:rsid w:val="00F34FD1"/>
    <w:pPr>
      <w:spacing w:after="120"/>
      <w:ind w:left="1415"/>
      <w:contextualSpacing/>
    </w:pPr>
  </w:style>
  <w:style w:type="paragraph" w:styleId="ListNumber">
    <w:name w:val="List Number"/>
    <w:basedOn w:val="Normal"/>
    <w:uiPriority w:val="99"/>
    <w:semiHidden/>
    <w:rsid w:val="00F34FD1"/>
    <w:pPr>
      <w:numPr>
        <w:numId w:val="9"/>
      </w:numPr>
      <w:contextualSpacing/>
    </w:pPr>
  </w:style>
  <w:style w:type="paragraph" w:styleId="ListNumber2">
    <w:name w:val="List Number 2"/>
    <w:basedOn w:val="Normal"/>
    <w:uiPriority w:val="99"/>
    <w:semiHidden/>
    <w:rsid w:val="00F34FD1"/>
    <w:pPr>
      <w:numPr>
        <w:numId w:val="10"/>
      </w:numPr>
      <w:contextualSpacing/>
    </w:pPr>
  </w:style>
  <w:style w:type="paragraph" w:styleId="ListNumber3">
    <w:name w:val="List Number 3"/>
    <w:basedOn w:val="Normal"/>
    <w:uiPriority w:val="99"/>
    <w:semiHidden/>
    <w:rsid w:val="00F34FD1"/>
    <w:pPr>
      <w:numPr>
        <w:numId w:val="11"/>
      </w:numPr>
      <w:contextualSpacing/>
    </w:pPr>
  </w:style>
  <w:style w:type="paragraph" w:styleId="ListNumber4">
    <w:name w:val="List Number 4"/>
    <w:basedOn w:val="Normal"/>
    <w:uiPriority w:val="99"/>
    <w:semiHidden/>
    <w:rsid w:val="00F34FD1"/>
    <w:pPr>
      <w:numPr>
        <w:numId w:val="12"/>
      </w:numPr>
      <w:contextualSpacing/>
    </w:pPr>
  </w:style>
  <w:style w:type="paragraph" w:styleId="ListNumber5">
    <w:name w:val="List Number 5"/>
    <w:basedOn w:val="Normal"/>
    <w:uiPriority w:val="99"/>
    <w:semiHidden/>
    <w:rsid w:val="00F34FD1"/>
    <w:pPr>
      <w:numPr>
        <w:numId w:val="13"/>
      </w:numPr>
      <w:contextualSpacing/>
    </w:pPr>
  </w:style>
  <w:style w:type="paragraph" w:styleId="MacroText">
    <w:name w:val="macro"/>
    <w:link w:val="MacroTextChar"/>
    <w:uiPriority w:val="99"/>
    <w:semiHidden/>
    <w:rsid w:val="00F34FD1"/>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F34FD1"/>
    <w:rPr>
      <w:rFonts w:ascii="Consolas" w:hAnsi="Consolas" w:cs="Consolas"/>
      <w:lang w:val="en-AU"/>
    </w:rPr>
  </w:style>
  <w:style w:type="paragraph" w:styleId="MessageHeader">
    <w:name w:val="Message Header"/>
    <w:basedOn w:val="Normal"/>
    <w:link w:val="MessageHeaderChar"/>
    <w:uiPriority w:val="99"/>
    <w:semiHidden/>
    <w:rsid w:val="00F34FD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34FD1"/>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rsid w:val="00F34FD1"/>
    <w:pPr>
      <w:ind w:left="720"/>
    </w:pPr>
  </w:style>
  <w:style w:type="paragraph" w:styleId="NoteHeading">
    <w:name w:val="Note Heading"/>
    <w:basedOn w:val="Normal"/>
    <w:next w:val="Normal"/>
    <w:link w:val="NoteHeadingChar"/>
    <w:uiPriority w:val="99"/>
    <w:semiHidden/>
    <w:rsid w:val="00F34FD1"/>
    <w:pPr>
      <w:spacing w:before="0" w:line="240" w:lineRule="auto"/>
    </w:pPr>
  </w:style>
  <w:style w:type="character" w:customStyle="1" w:styleId="NoteHeadingChar">
    <w:name w:val="Note Heading Char"/>
    <w:basedOn w:val="DefaultParagraphFont"/>
    <w:link w:val="NoteHeading"/>
    <w:uiPriority w:val="99"/>
    <w:semiHidden/>
    <w:rsid w:val="00F34FD1"/>
    <w:rPr>
      <w:rFonts w:ascii="Trebuchet MS" w:hAnsi="Trebuchet MS"/>
      <w:sz w:val="19"/>
      <w:lang w:val="en-AU"/>
    </w:rPr>
  </w:style>
  <w:style w:type="paragraph" w:customStyle="1" w:styleId="NumberedList">
    <w:name w:val="NumberedList"/>
    <w:uiPriority w:val="1"/>
    <w:qFormat/>
    <w:rsid w:val="00F34FD1"/>
    <w:pPr>
      <w:numPr>
        <w:numId w:val="15"/>
      </w:numPr>
      <w:spacing w:before="80" w:line="300" w:lineRule="exact"/>
    </w:pPr>
    <w:rPr>
      <w:rFonts w:ascii="Trebuchet MS" w:hAnsi="Trebuchet MS"/>
      <w:sz w:val="19"/>
      <w:lang w:val="en-AU" w:eastAsia="en-AU"/>
    </w:rPr>
  </w:style>
  <w:style w:type="paragraph" w:customStyle="1" w:styleId="NumericalList">
    <w:name w:val="Numerical List"/>
    <w:basedOn w:val="Text"/>
    <w:rsid w:val="00F34FD1"/>
    <w:pPr>
      <w:tabs>
        <w:tab w:val="left" w:pos="404"/>
      </w:tabs>
      <w:spacing w:before="0" w:line="240" w:lineRule="auto"/>
      <w:ind w:left="389" w:hanging="389"/>
    </w:pPr>
    <w:rPr>
      <w:rFonts w:ascii="Verdana" w:hAnsi="Verdana" w:cs="Arial"/>
      <w:lang w:eastAsia="en-AU"/>
    </w:rPr>
  </w:style>
  <w:style w:type="character" w:styleId="PlaceholderText">
    <w:name w:val="Placeholder Text"/>
    <w:basedOn w:val="DefaultParagraphFont"/>
    <w:uiPriority w:val="99"/>
    <w:semiHidden/>
    <w:rsid w:val="00F34FD1"/>
    <w:rPr>
      <w:color w:val="808080"/>
    </w:rPr>
  </w:style>
  <w:style w:type="paragraph" w:customStyle="1" w:styleId="PullQuote">
    <w:name w:val="PullQuote"/>
    <w:basedOn w:val="Normal"/>
    <w:uiPriority w:val="1"/>
    <w:qFormat/>
    <w:rsid w:val="00F34FD1"/>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F34FD1"/>
    <w:pPr>
      <w:spacing w:before="0" w:after="120" w:line="240" w:lineRule="auto"/>
    </w:pPr>
    <w:rPr>
      <w:rFonts w:ascii="Verdana" w:hAnsi="Verdana"/>
      <w:spacing w:val="8"/>
      <w:sz w:val="18"/>
      <w:szCs w:val="18"/>
      <w:lang w:eastAsia="en-AU"/>
    </w:rPr>
  </w:style>
  <w:style w:type="paragraph" w:styleId="Salutation">
    <w:name w:val="Salutation"/>
    <w:basedOn w:val="Normal"/>
    <w:next w:val="Normal"/>
    <w:link w:val="SalutationChar"/>
    <w:uiPriority w:val="99"/>
    <w:semiHidden/>
    <w:rsid w:val="00F34FD1"/>
  </w:style>
  <w:style w:type="character" w:customStyle="1" w:styleId="SalutationChar">
    <w:name w:val="Salutation Char"/>
    <w:basedOn w:val="DefaultParagraphFont"/>
    <w:link w:val="Salutation"/>
    <w:uiPriority w:val="99"/>
    <w:semiHidden/>
    <w:rsid w:val="00F34FD1"/>
    <w:rPr>
      <w:rFonts w:ascii="Trebuchet MS" w:hAnsi="Trebuchet MS"/>
      <w:sz w:val="19"/>
      <w:lang w:val="en-AU"/>
    </w:rPr>
  </w:style>
  <w:style w:type="paragraph" w:styleId="Signature">
    <w:name w:val="Signature"/>
    <w:basedOn w:val="Normal"/>
    <w:link w:val="SignatureChar"/>
    <w:uiPriority w:val="99"/>
    <w:semiHidden/>
    <w:rsid w:val="00F34FD1"/>
    <w:pPr>
      <w:spacing w:before="0" w:line="240" w:lineRule="auto"/>
      <w:ind w:left="4252"/>
    </w:pPr>
  </w:style>
  <w:style w:type="character" w:customStyle="1" w:styleId="SignatureChar">
    <w:name w:val="Signature Char"/>
    <w:basedOn w:val="DefaultParagraphFont"/>
    <w:link w:val="Signature"/>
    <w:uiPriority w:val="99"/>
    <w:semiHidden/>
    <w:rsid w:val="00F34FD1"/>
    <w:rPr>
      <w:rFonts w:ascii="Trebuchet MS" w:hAnsi="Trebuchet MS"/>
      <w:sz w:val="19"/>
      <w:lang w:val="en-AU"/>
    </w:rPr>
  </w:style>
  <w:style w:type="paragraph" w:styleId="TableofAuthorities">
    <w:name w:val="table of authorities"/>
    <w:basedOn w:val="Normal"/>
    <w:next w:val="Normal"/>
    <w:uiPriority w:val="99"/>
    <w:semiHidden/>
    <w:rsid w:val="00F34FD1"/>
    <w:pPr>
      <w:ind w:left="190" w:hanging="190"/>
    </w:pPr>
  </w:style>
  <w:style w:type="paragraph" w:customStyle="1" w:styleId="TableFont">
    <w:name w:val="TableFont"/>
    <w:basedOn w:val="Normal"/>
    <w:link w:val="TableFontChar"/>
    <w:uiPriority w:val="99"/>
    <w:rsid w:val="00F34FD1"/>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F34FD1"/>
    <w:rPr>
      <w:rFonts w:ascii="Arial" w:hAnsi="Arial" w:cs="Arial"/>
      <w:color w:val="000000"/>
      <w:sz w:val="18"/>
      <w:lang w:val="en-GB"/>
    </w:rPr>
  </w:style>
  <w:style w:type="paragraph" w:styleId="TOAHeading">
    <w:name w:val="toa heading"/>
    <w:basedOn w:val="Normal"/>
    <w:next w:val="Normal"/>
    <w:uiPriority w:val="99"/>
    <w:semiHidden/>
    <w:rsid w:val="00F34FD1"/>
    <w:pPr>
      <w:spacing w:before="120"/>
    </w:pPr>
    <w:rPr>
      <w:rFonts w:asciiTheme="majorHAnsi" w:eastAsiaTheme="majorEastAsia" w:hAnsiTheme="majorHAnsi" w:cstheme="majorBidi"/>
      <w:b/>
      <w:bCs/>
      <w:sz w:val="24"/>
      <w:szCs w:val="24"/>
    </w:rPr>
  </w:style>
  <w:style w:type="paragraph" w:customStyle="1" w:styleId="Textlessbefore">
    <w:name w:val="Text less # before"/>
    <w:basedOn w:val="Text"/>
    <w:uiPriority w:val="1"/>
    <w:qFormat/>
    <w:rsid w:val="006466B1"/>
    <w:pPr>
      <w:spacing w:before="80"/>
    </w:pPr>
  </w:style>
  <w:style w:type="paragraph" w:customStyle="1" w:styleId="Textmorebefore">
    <w:name w:val="Text more # before"/>
    <w:basedOn w:val="Text"/>
    <w:uiPriority w:val="1"/>
    <w:qFormat/>
    <w:rsid w:val="006466B1"/>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6055">
      <w:bodyDiv w:val="1"/>
      <w:marLeft w:val="0"/>
      <w:marRight w:val="0"/>
      <w:marTop w:val="0"/>
      <w:marBottom w:val="0"/>
      <w:divBdr>
        <w:top w:val="none" w:sz="0" w:space="0" w:color="auto"/>
        <w:left w:val="none" w:sz="0" w:space="0" w:color="auto"/>
        <w:bottom w:val="none" w:sz="0" w:space="0" w:color="auto"/>
        <w:right w:val="none" w:sz="0" w:space="0" w:color="auto"/>
      </w:divBdr>
    </w:div>
    <w:div w:id="31661324">
      <w:bodyDiv w:val="1"/>
      <w:marLeft w:val="0"/>
      <w:marRight w:val="0"/>
      <w:marTop w:val="0"/>
      <w:marBottom w:val="0"/>
      <w:divBdr>
        <w:top w:val="none" w:sz="0" w:space="0" w:color="auto"/>
        <w:left w:val="none" w:sz="0" w:space="0" w:color="auto"/>
        <w:bottom w:val="none" w:sz="0" w:space="0" w:color="auto"/>
        <w:right w:val="none" w:sz="0" w:space="0" w:color="auto"/>
      </w:divBdr>
    </w:div>
    <w:div w:id="82340142">
      <w:bodyDiv w:val="1"/>
      <w:marLeft w:val="0"/>
      <w:marRight w:val="0"/>
      <w:marTop w:val="0"/>
      <w:marBottom w:val="0"/>
      <w:divBdr>
        <w:top w:val="none" w:sz="0" w:space="0" w:color="auto"/>
        <w:left w:val="none" w:sz="0" w:space="0" w:color="auto"/>
        <w:bottom w:val="none" w:sz="0" w:space="0" w:color="auto"/>
        <w:right w:val="none" w:sz="0" w:space="0" w:color="auto"/>
      </w:divBdr>
    </w:div>
    <w:div w:id="84113309">
      <w:bodyDiv w:val="1"/>
      <w:marLeft w:val="0"/>
      <w:marRight w:val="0"/>
      <w:marTop w:val="0"/>
      <w:marBottom w:val="0"/>
      <w:divBdr>
        <w:top w:val="none" w:sz="0" w:space="0" w:color="auto"/>
        <w:left w:val="none" w:sz="0" w:space="0" w:color="auto"/>
        <w:bottom w:val="none" w:sz="0" w:space="0" w:color="auto"/>
        <w:right w:val="none" w:sz="0" w:space="0" w:color="auto"/>
      </w:divBdr>
    </w:div>
    <w:div w:id="141699145">
      <w:bodyDiv w:val="1"/>
      <w:marLeft w:val="0"/>
      <w:marRight w:val="0"/>
      <w:marTop w:val="0"/>
      <w:marBottom w:val="0"/>
      <w:divBdr>
        <w:top w:val="none" w:sz="0" w:space="0" w:color="auto"/>
        <w:left w:val="none" w:sz="0" w:space="0" w:color="auto"/>
        <w:bottom w:val="none" w:sz="0" w:space="0" w:color="auto"/>
        <w:right w:val="none" w:sz="0" w:space="0" w:color="auto"/>
      </w:divBdr>
    </w:div>
    <w:div w:id="181288345">
      <w:bodyDiv w:val="1"/>
      <w:marLeft w:val="0"/>
      <w:marRight w:val="0"/>
      <w:marTop w:val="0"/>
      <w:marBottom w:val="0"/>
      <w:divBdr>
        <w:top w:val="none" w:sz="0" w:space="0" w:color="auto"/>
        <w:left w:val="none" w:sz="0" w:space="0" w:color="auto"/>
        <w:bottom w:val="none" w:sz="0" w:space="0" w:color="auto"/>
        <w:right w:val="none" w:sz="0" w:space="0" w:color="auto"/>
      </w:divBdr>
    </w:div>
    <w:div w:id="192812259">
      <w:bodyDiv w:val="1"/>
      <w:marLeft w:val="0"/>
      <w:marRight w:val="0"/>
      <w:marTop w:val="0"/>
      <w:marBottom w:val="0"/>
      <w:divBdr>
        <w:top w:val="none" w:sz="0" w:space="0" w:color="auto"/>
        <w:left w:val="none" w:sz="0" w:space="0" w:color="auto"/>
        <w:bottom w:val="none" w:sz="0" w:space="0" w:color="auto"/>
        <w:right w:val="none" w:sz="0" w:space="0" w:color="auto"/>
      </w:divBdr>
    </w:div>
    <w:div w:id="205799003">
      <w:bodyDiv w:val="1"/>
      <w:marLeft w:val="0"/>
      <w:marRight w:val="0"/>
      <w:marTop w:val="0"/>
      <w:marBottom w:val="0"/>
      <w:divBdr>
        <w:top w:val="none" w:sz="0" w:space="0" w:color="auto"/>
        <w:left w:val="none" w:sz="0" w:space="0" w:color="auto"/>
        <w:bottom w:val="none" w:sz="0" w:space="0" w:color="auto"/>
        <w:right w:val="none" w:sz="0" w:space="0" w:color="auto"/>
      </w:divBdr>
    </w:div>
    <w:div w:id="220947007">
      <w:bodyDiv w:val="1"/>
      <w:marLeft w:val="0"/>
      <w:marRight w:val="0"/>
      <w:marTop w:val="0"/>
      <w:marBottom w:val="0"/>
      <w:divBdr>
        <w:top w:val="none" w:sz="0" w:space="0" w:color="auto"/>
        <w:left w:val="none" w:sz="0" w:space="0" w:color="auto"/>
        <w:bottom w:val="none" w:sz="0" w:space="0" w:color="auto"/>
        <w:right w:val="none" w:sz="0" w:space="0" w:color="auto"/>
      </w:divBdr>
    </w:div>
    <w:div w:id="232933658">
      <w:bodyDiv w:val="1"/>
      <w:marLeft w:val="0"/>
      <w:marRight w:val="0"/>
      <w:marTop w:val="0"/>
      <w:marBottom w:val="0"/>
      <w:divBdr>
        <w:top w:val="none" w:sz="0" w:space="0" w:color="auto"/>
        <w:left w:val="none" w:sz="0" w:space="0" w:color="auto"/>
        <w:bottom w:val="none" w:sz="0" w:space="0" w:color="auto"/>
        <w:right w:val="none" w:sz="0" w:space="0" w:color="auto"/>
      </w:divBdr>
    </w:div>
    <w:div w:id="245118664">
      <w:bodyDiv w:val="1"/>
      <w:marLeft w:val="0"/>
      <w:marRight w:val="0"/>
      <w:marTop w:val="0"/>
      <w:marBottom w:val="0"/>
      <w:divBdr>
        <w:top w:val="none" w:sz="0" w:space="0" w:color="auto"/>
        <w:left w:val="none" w:sz="0" w:space="0" w:color="auto"/>
        <w:bottom w:val="none" w:sz="0" w:space="0" w:color="auto"/>
        <w:right w:val="none" w:sz="0" w:space="0" w:color="auto"/>
      </w:divBdr>
    </w:div>
    <w:div w:id="250436194">
      <w:bodyDiv w:val="1"/>
      <w:marLeft w:val="0"/>
      <w:marRight w:val="0"/>
      <w:marTop w:val="0"/>
      <w:marBottom w:val="0"/>
      <w:divBdr>
        <w:top w:val="none" w:sz="0" w:space="0" w:color="auto"/>
        <w:left w:val="none" w:sz="0" w:space="0" w:color="auto"/>
        <w:bottom w:val="none" w:sz="0" w:space="0" w:color="auto"/>
        <w:right w:val="none" w:sz="0" w:space="0" w:color="auto"/>
      </w:divBdr>
    </w:div>
    <w:div w:id="251086825">
      <w:bodyDiv w:val="1"/>
      <w:marLeft w:val="0"/>
      <w:marRight w:val="0"/>
      <w:marTop w:val="0"/>
      <w:marBottom w:val="0"/>
      <w:divBdr>
        <w:top w:val="none" w:sz="0" w:space="0" w:color="auto"/>
        <w:left w:val="none" w:sz="0" w:space="0" w:color="auto"/>
        <w:bottom w:val="none" w:sz="0" w:space="0" w:color="auto"/>
        <w:right w:val="none" w:sz="0" w:space="0" w:color="auto"/>
      </w:divBdr>
    </w:div>
    <w:div w:id="278487299">
      <w:bodyDiv w:val="1"/>
      <w:marLeft w:val="0"/>
      <w:marRight w:val="0"/>
      <w:marTop w:val="0"/>
      <w:marBottom w:val="0"/>
      <w:divBdr>
        <w:top w:val="none" w:sz="0" w:space="0" w:color="auto"/>
        <w:left w:val="none" w:sz="0" w:space="0" w:color="auto"/>
        <w:bottom w:val="none" w:sz="0" w:space="0" w:color="auto"/>
        <w:right w:val="none" w:sz="0" w:space="0" w:color="auto"/>
      </w:divBdr>
    </w:div>
    <w:div w:id="297998701">
      <w:bodyDiv w:val="1"/>
      <w:marLeft w:val="0"/>
      <w:marRight w:val="0"/>
      <w:marTop w:val="0"/>
      <w:marBottom w:val="0"/>
      <w:divBdr>
        <w:top w:val="none" w:sz="0" w:space="0" w:color="auto"/>
        <w:left w:val="none" w:sz="0" w:space="0" w:color="auto"/>
        <w:bottom w:val="none" w:sz="0" w:space="0" w:color="auto"/>
        <w:right w:val="none" w:sz="0" w:space="0" w:color="auto"/>
      </w:divBdr>
    </w:div>
    <w:div w:id="334040711">
      <w:bodyDiv w:val="1"/>
      <w:marLeft w:val="0"/>
      <w:marRight w:val="0"/>
      <w:marTop w:val="0"/>
      <w:marBottom w:val="0"/>
      <w:divBdr>
        <w:top w:val="none" w:sz="0" w:space="0" w:color="auto"/>
        <w:left w:val="none" w:sz="0" w:space="0" w:color="auto"/>
        <w:bottom w:val="none" w:sz="0" w:space="0" w:color="auto"/>
        <w:right w:val="none" w:sz="0" w:space="0" w:color="auto"/>
      </w:divBdr>
    </w:div>
    <w:div w:id="359934884">
      <w:bodyDiv w:val="1"/>
      <w:marLeft w:val="0"/>
      <w:marRight w:val="0"/>
      <w:marTop w:val="0"/>
      <w:marBottom w:val="0"/>
      <w:divBdr>
        <w:top w:val="none" w:sz="0" w:space="0" w:color="auto"/>
        <w:left w:val="none" w:sz="0" w:space="0" w:color="auto"/>
        <w:bottom w:val="none" w:sz="0" w:space="0" w:color="auto"/>
        <w:right w:val="none" w:sz="0" w:space="0" w:color="auto"/>
      </w:divBdr>
    </w:div>
    <w:div w:id="380399662">
      <w:bodyDiv w:val="1"/>
      <w:marLeft w:val="0"/>
      <w:marRight w:val="0"/>
      <w:marTop w:val="0"/>
      <w:marBottom w:val="0"/>
      <w:divBdr>
        <w:top w:val="none" w:sz="0" w:space="0" w:color="auto"/>
        <w:left w:val="none" w:sz="0" w:space="0" w:color="auto"/>
        <w:bottom w:val="none" w:sz="0" w:space="0" w:color="auto"/>
        <w:right w:val="none" w:sz="0" w:space="0" w:color="auto"/>
      </w:divBdr>
    </w:div>
    <w:div w:id="421414495">
      <w:bodyDiv w:val="1"/>
      <w:marLeft w:val="0"/>
      <w:marRight w:val="0"/>
      <w:marTop w:val="0"/>
      <w:marBottom w:val="0"/>
      <w:divBdr>
        <w:top w:val="none" w:sz="0" w:space="0" w:color="auto"/>
        <w:left w:val="none" w:sz="0" w:space="0" w:color="auto"/>
        <w:bottom w:val="none" w:sz="0" w:space="0" w:color="auto"/>
        <w:right w:val="none" w:sz="0" w:space="0" w:color="auto"/>
      </w:divBdr>
    </w:div>
    <w:div w:id="421879961">
      <w:bodyDiv w:val="1"/>
      <w:marLeft w:val="0"/>
      <w:marRight w:val="0"/>
      <w:marTop w:val="0"/>
      <w:marBottom w:val="0"/>
      <w:divBdr>
        <w:top w:val="none" w:sz="0" w:space="0" w:color="auto"/>
        <w:left w:val="none" w:sz="0" w:space="0" w:color="auto"/>
        <w:bottom w:val="none" w:sz="0" w:space="0" w:color="auto"/>
        <w:right w:val="none" w:sz="0" w:space="0" w:color="auto"/>
      </w:divBdr>
    </w:div>
    <w:div w:id="433942981">
      <w:bodyDiv w:val="1"/>
      <w:marLeft w:val="0"/>
      <w:marRight w:val="0"/>
      <w:marTop w:val="0"/>
      <w:marBottom w:val="0"/>
      <w:divBdr>
        <w:top w:val="none" w:sz="0" w:space="0" w:color="auto"/>
        <w:left w:val="none" w:sz="0" w:space="0" w:color="auto"/>
        <w:bottom w:val="none" w:sz="0" w:space="0" w:color="auto"/>
        <w:right w:val="none" w:sz="0" w:space="0" w:color="auto"/>
      </w:divBdr>
      <w:divsChild>
        <w:div w:id="130171509">
          <w:marLeft w:val="547"/>
          <w:marRight w:val="0"/>
          <w:marTop w:val="86"/>
          <w:marBottom w:val="0"/>
          <w:divBdr>
            <w:top w:val="none" w:sz="0" w:space="0" w:color="auto"/>
            <w:left w:val="none" w:sz="0" w:space="0" w:color="auto"/>
            <w:bottom w:val="none" w:sz="0" w:space="0" w:color="auto"/>
            <w:right w:val="none" w:sz="0" w:space="0" w:color="auto"/>
          </w:divBdr>
        </w:div>
      </w:divsChild>
    </w:div>
    <w:div w:id="434595868">
      <w:bodyDiv w:val="1"/>
      <w:marLeft w:val="0"/>
      <w:marRight w:val="0"/>
      <w:marTop w:val="0"/>
      <w:marBottom w:val="0"/>
      <w:divBdr>
        <w:top w:val="none" w:sz="0" w:space="0" w:color="auto"/>
        <w:left w:val="none" w:sz="0" w:space="0" w:color="auto"/>
        <w:bottom w:val="none" w:sz="0" w:space="0" w:color="auto"/>
        <w:right w:val="none" w:sz="0" w:space="0" w:color="auto"/>
      </w:divBdr>
    </w:div>
    <w:div w:id="585304456">
      <w:bodyDiv w:val="1"/>
      <w:marLeft w:val="0"/>
      <w:marRight w:val="0"/>
      <w:marTop w:val="0"/>
      <w:marBottom w:val="0"/>
      <w:divBdr>
        <w:top w:val="none" w:sz="0" w:space="0" w:color="auto"/>
        <w:left w:val="none" w:sz="0" w:space="0" w:color="auto"/>
        <w:bottom w:val="none" w:sz="0" w:space="0" w:color="auto"/>
        <w:right w:val="none" w:sz="0" w:space="0" w:color="auto"/>
      </w:divBdr>
    </w:div>
    <w:div w:id="592788165">
      <w:bodyDiv w:val="1"/>
      <w:marLeft w:val="0"/>
      <w:marRight w:val="0"/>
      <w:marTop w:val="0"/>
      <w:marBottom w:val="0"/>
      <w:divBdr>
        <w:top w:val="none" w:sz="0" w:space="0" w:color="auto"/>
        <w:left w:val="none" w:sz="0" w:space="0" w:color="auto"/>
        <w:bottom w:val="none" w:sz="0" w:space="0" w:color="auto"/>
        <w:right w:val="none" w:sz="0" w:space="0" w:color="auto"/>
      </w:divBdr>
    </w:div>
    <w:div w:id="603727249">
      <w:bodyDiv w:val="1"/>
      <w:marLeft w:val="0"/>
      <w:marRight w:val="0"/>
      <w:marTop w:val="0"/>
      <w:marBottom w:val="0"/>
      <w:divBdr>
        <w:top w:val="none" w:sz="0" w:space="0" w:color="auto"/>
        <w:left w:val="none" w:sz="0" w:space="0" w:color="auto"/>
        <w:bottom w:val="none" w:sz="0" w:space="0" w:color="auto"/>
        <w:right w:val="none" w:sz="0" w:space="0" w:color="auto"/>
      </w:divBdr>
    </w:div>
    <w:div w:id="606933062">
      <w:bodyDiv w:val="1"/>
      <w:marLeft w:val="0"/>
      <w:marRight w:val="0"/>
      <w:marTop w:val="0"/>
      <w:marBottom w:val="0"/>
      <w:divBdr>
        <w:top w:val="none" w:sz="0" w:space="0" w:color="auto"/>
        <w:left w:val="none" w:sz="0" w:space="0" w:color="auto"/>
        <w:bottom w:val="none" w:sz="0" w:space="0" w:color="auto"/>
        <w:right w:val="none" w:sz="0" w:space="0" w:color="auto"/>
      </w:divBdr>
    </w:div>
    <w:div w:id="628828007">
      <w:bodyDiv w:val="1"/>
      <w:marLeft w:val="0"/>
      <w:marRight w:val="0"/>
      <w:marTop w:val="0"/>
      <w:marBottom w:val="0"/>
      <w:divBdr>
        <w:top w:val="none" w:sz="0" w:space="0" w:color="auto"/>
        <w:left w:val="none" w:sz="0" w:space="0" w:color="auto"/>
        <w:bottom w:val="none" w:sz="0" w:space="0" w:color="auto"/>
        <w:right w:val="none" w:sz="0" w:space="0" w:color="auto"/>
      </w:divBdr>
      <w:divsChild>
        <w:div w:id="602616122">
          <w:marLeft w:val="547"/>
          <w:marRight w:val="0"/>
          <w:marTop w:val="86"/>
          <w:marBottom w:val="0"/>
          <w:divBdr>
            <w:top w:val="none" w:sz="0" w:space="0" w:color="auto"/>
            <w:left w:val="none" w:sz="0" w:space="0" w:color="auto"/>
            <w:bottom w:val="none" w:sz="0" w:space="0" w:color="auto"/>
            <w:right w:val="none" w:sz="0" w:space="0" w:color="auto"/>
          </w:divBdr>
        </w:div>
      </w:divsChild>
    </w:div>
    <w:div w:id="648678901">
      <w:bodyDiv w:val="1"/>
      <w:marLeft w:val="0"/>
      <w:marRight w:val="0"/>
      <w:marTop w:val="0"/>
      <w:marBottom w:val="0"/>
      <w:divBdr>
        <w:top w:val="none" w:sz="0" w:space="0" w:color="auto"/>
        <w:left w:val="none" w:sz="0" w:space="0" w:color="auto"/>
        <w:bottom w:val="none" w:sz="0" w:space="0" w:color="auto"/>
        <w:right w:val="none" w:sz="0" w:space="0" w:color="auto"/>
      </w:divBdr>
    </w:div>
    <w:div w:id="654183074">
      <w:bodyDiv w:val="1"/>
      <w:marLeft w:val="0"/>
      <w:marRight w:val="0"/>
      <w:marTop w:val="0"/>
      <w:marBottom w:val="0"/>
      <w:divBdr>
        <w:top w:val="none" w:sz="0" w:space="0" w:color="auto"/>
        <w:left w:val="none" w:sz="0" w:space="0" w:color="auto"/>
        <w:bottom w:val="none" w:sz="0" w:space="0" w:color="auto"/>
        <w:right w:val="none" w:sz="0" w:space="0" w:color="auto"/>
      </w:divBdr>
    </w:div>
    <w:div w:id="696977166">
      <w:bodyDiv w:val="1"/>
      <w:marLeft w:val="0"/>
      <w:marRight w:val="0"/>
      <w:marTop w:val="0"/>
      <w:marBottom w:val="0"/>
      <w:divBdr>
        <w:top w:val="none" w:sz="0" w:space="0" w:color="auto"/>
        <w:left w:val="none" w:sz="0" w:space="0" w:color="auto"/>
        <w:bottom w:val="none" w:sz="0" w:space="0" w:color="auto"/>
        <w:right w:val="none" w:sz="0" w:space="0" w:color="auto"/>
      </w:divBdr>
    </w:div>
    <w:div w:id="700277593">
      <w:bodyDiv w:val="1"/>
      <w:marLeft w:val="0"/>
      <w:marRight w:val="0"/>
      <w:marTop w:val="0"/>
      <w:marBottom w:val="0"/>
      <w:divBdr>
        <w:top w:val="none" w:sz="0" w:space="0" w:color="auto"/>
        <w:left w:val="none" w:sz="0" w:space="0" w:color="auto"/>
        <w:bottom w:val="none" w:sz="0" w:space="0" w:color="auto"/>
        <w:right w:val="none" w:sz="0" w:space="0" w:color="auto"/>
      </w:divBdr>
    </w:div>
    <w:div w:id="728915239">
      <w:bodyDiv w:val="1"/>
      <w:marLeft w:val="0"/>
      <w:marRight w:val="0"/>
      <w:marTop w:val="0"/>
      <w:marBottom w:val="0"/>
      <w:divBdr>
        <w:top w:val="none" w:sz="0" w:space="0" w:color="auto"/>
        <w:left w:val="none" w:sz="0" w:space="0" w:color="auto"/>
        <w:bottom w:val="none" w:sz="0" w:space="0" w:color="auto"/>
        <w:right w:val="none" w:sz="0" w:space="0" w:color="auto"/>
      </w:divBdr>
    </w:div>
    <w:div w:id="730537464">
      <w:bodyDiv w:val="1"/>
      <w:marLeft w:val="0"/>
      <w:marRight w:val="0"/>
      <w:marTop w:val="0"/>
      <w:marBottom w:val="0"/>
      <w:divBdr>
        <w:top w:val="none" w:sz="0" w:space="0" w:color="auto"/>
        <w:left w:val="none" w:sz="0" w:space="0" w:color="auto"/>
        <w:bottom w:val="none" w:sz="0" w:space="0" w:color="auto"/>
        <w:right w:val="none" w:sz="0" w:space="0" w:color="auto"/>
      </w:divBdr>
    </w:div>
    <w:div w:id="737751718">
      <w:bodyDiv w:val="1"/>
      <w:marLeft w:val="0"/>
      <w:marRight w:val="0"/>
      <w:marTop w:val="0"/>
      <w:marBottom w:val="0"/>
      <w:divBdr>
        <w:top w:val="none" w:sz="0" w:space="0" w:color="auto"/>
        <w:left w:val="none" w:sz="0" w:space="0" w:color="auto"/>
        <w:bottom w:val="none" w:sz="0" w:space="0" w:color="auto"/>
        <w:right w:val="none" w:sz="0" w:space="0" w:color="auto"/>
      </w:divBdr>
    </w:div>
    <w:div w:id="774449690">
      <w:bodyDiv w:val="1"/>
      <w:marLeft w:val="0"/>
      <w:marRight w:val="0"/>
      <w:marTop w:val="0"/>
      <w:marBottom w:val="0"/>
      <w:divBdr>
        <w:top w:val="none" w:sz="0" w:space="0" w:color="auto"/>
        <w:left w:val="none" w:sz="0" w:space="0" w:color="auto"/>
        <w:bottom w:val="none" w:sz="0" w:space="0" w:color="auto"/>
        <w:right w:val="none" w:sz="0" w:space="0" w:color="auto"/>
      </w:divBdr>
    </w:div>
    <w:div w:id="804932807">
      <w:bodyDiv w:val="1"/>
      <w:marLeft w:val="0"/>
      <w:marRight w:val="0"/>
      <w:marTop w:val="0"/>
      <w:marBottom w:val="0"/>
      <w:divBdr>
        <w:top w:val="none" w:sz="0" w:space="0" w:color="auto"/>
        <w:left w:val="none" w:sz="0" w:space="0" w:color="auto"/>
        <w:bottom w:val="none" w:sz="0" w:space="0" w:color="auto"/>
        <w:right w:val="none" w:sz="0" w:space="0" w:color="auto"/>
      </w:divBdr>
    </w:div>
    <w:div w:id="819541706">
      <w:bodyDiv w:val="1"/>
      <w:marLeft w:val="0"/>
      <w:marRight w:val="0"/>
      <w:marTop w:val="0"/>
      <w:marBottom w:val="0"/>
      <w:divBdr>
        <w:top w:val="none" w:sz="0" w:space="0" w:color="auto"/>
        <w:left w:val="none" w:sz="0" w:space="0" w:color="auto"/>
        <w:bottom w:val="none" w:sz="0" w:space="0" w:color="auto"/>
        <w:right w:val="none" w:sz="0" w:space="0" w:color="auto"/>
      </w:divBdr>
      <w:divsChild>
        <w:div w:id="123231930">
          <w:marLeft w:val="547"/>
          <w:marRight w:val="0"/>
          <w:marTop w:val="86"/>
          <w:marBottom w:val="0"/>
          <w:divBdr>
            <w:top w:val="none" w:sz="0" w:space="0" w:color="auto"/>
            <w:left w:val="none" w:sz="0" w:space="0" w:color="auto"/>
            <w:bottom w:val="none" w:sz="0" w:space="0" w:color="auto"/>
            <w:right w:val="none" w:sz="0" w:space="0" w:color="auto"/>
          </w:divBdr>
        </w:div>
      </w:divsChild>
    </w:div>
    <w:div w:id="880362360">
      <w:bodyDiv w:val="1"/>
      <w:marLeft w:val="0"/>
      <w:marRight w:val="0"/>
      <w:marTop w:val="0"/>
      <w:marBottom w:val="0"/>
      <w:divBdr>
        <w:top w:val="none" w:sz="0" w:space="0" w:color="auto"/>
        <w:left w:val="none" w:sz="0" w:space="0" w:color="auto"/>
        <w:bottom w:val="none" w:sz="0" w:space="0" w:color="auto"/>
        <w:right w:val="none" w:sz="0" w:space="0" w:color="auto"/>
      </w:divBdr>
      <w:divsChild>
        <w:div w:id="71896523">
          <w:marLeft w:val="547"/>
          <w:marRight w:val="0"/>
          <w:marTop w:val="86"/>
          <w:marBottom w:val="0"/>
          <w:divBdr>
            <w:top w:val="none" w:sz="0" w:space="0" w:color="auto"/>
            <w:left w:val="none" w:sz="0" w:space="0" w:color="auto"/>
            <w:bottom w:val="none" w:sz="0" w:space="0" w:color="auto"/>
            <w:right w:val="none" w:sz="0" w:space="0" w:color="auto"/>
          </w:divBdr>
        </w:div>
      </w:divsChild>
    </w:div>
    <w:div w:id="1020813476">
      <w:bodyDiv w:val="1"/>
      <w:marLeft w:val="0"/>
      <w:marRight w:val="0"/>
      <w:marTop w:val="0"/>
      <w:marBottom w:val="0"/>
      <w:divBdr>
        <w:top w:val="none" w:sz="0" w:space="0" w:color="auto"/>
        <w:left w:val="none" w:sz="0" w:space="0" w:color="auto"/>
        <w:bottom w:val="none" w:sz="0" w:space="0" w:color="auto"/>
        <w:right w:val="none" w:sz="0" w:space="0" w:color="auto"/>
      </w:divBdr>
    </w:div>
    <w:div w:id="1036277177">
      <w:bodyDiv w:val="1"/>
      <w:marLeft w:val="0"/>
      <w:marRight w:val="0"/>
      <w:marTop w:val="0"/>
      <w:marBottom w:val="0"/>
      <w:divBdr>
        <w:top w:val="none" w:sz="0" w:space="0" w:color="auto"/>
        <w:left w:val="none" w:sz="0" w:space="0" w:color="auto"/>
        <w:bottom w:val="none" w:sz="0" w:space="0" w:color="auto"/>
        <w:right w:val="none" w:sz="0" w:space="0" w:color="auto"/>
      </w:divBdr>
    </w:div>
    <w:div w:id="1045527092">
      <w:bodyDiv w:val="1"/>
      <w:marLeft w:val="0"/>
      <w:marRight w:val="0"/>
      <w:marTop w:val="0"/>
      <w:marBottom w:val="0"/>
      <w:divBdr>
        <w:top w:val="none" w:sz="0" w:space="0" w:color="auto"/>
        <w:left w:val="none" w:sz="0" w:space="0" w:color="auto"/>
        <w:bottom w:val="none" w:sz="0" w:space="0" w:color="auto"/>
        <w:right w:val="none" w:sz="0" w:space="0" w:color="auto"/>
      </w:divBdr>
    </w:div>
    <w:div w:id="1048800257">
      <w:bodyDiv w:val="1"/>
      <w:marLeft w:val="0"/>
      <w:marRight w:val="0"/>
      <w:marTop w:val="0"/>
      <w:marBottom w:val="0"/>
      <w:divBdr>
        <w:top w:val="none" w:sz="0" w:space="0" w:color="auto"/>
        <w:left w:val="none" w:sz="0" w:space="0" w:color="auto"/>
        <w:bottom w:val="none" w:sz="0" w:space="0" w:color="auto"/>
        <w:right w:val="none" w:sz="0" w:space="0" w:color="auto"/>
      </w:divBdr>
    </w:div>
    <w:div w:id="1059329507">
      <w:bodyDiv w:val="1"/>
      <w:marLeft w:val="0"/>
      <w:marRight w:val="0"/>
      <w:marTop w:val="0"/>
      <w:marBottom w:val="0"/>
      <w:divBdr>
        <w:top w:val="none" w:sz="0" w:space="0" w:color="auto"/>
        <w:left w:val="none" w:sz="0" w:space="0" w:color="auto"/>
        <w:bottom w:val="none" w:sz="0" w:space="0" w:color="auto"/>
        <w:right w:val="none" w:sz="0" w:space="0" w:color="auto"/>
      </w:divBdr>
    </w:div>
    <w:div w:id="1075935137">
      <w:bodyDiv w:val="1"/>
      <w:marLeft w:val="0"/>
      <w:marRight w:val="0"/>
      <w:marTop w:val="0"/>
      <w:marBottom w:val="0"/>
      <w:divBdr>
        <w:top w:val="none" w:sz="0" w:space="0" w:color="auto"/>
        <w:left w:val="none" w:sz="0" w:space="0" w:color="auto"/>
        <w:bottom w:val="none" w:sz="0" w:space="0" w:color="auto"/>
        <w:right w:val="none" w:sz="0" w:space="0" w:color="auto"/>
      </w:divBdr>
    </w:div>
    <w:div w:id="1094784621">
      <w:bodyDiv w:val="1"/>
      <w:marLeft w:val="0"/>
      <w:marRight w:val="0"/>
      <w:marTop w:val="0"/>
      <w:marBottom w:val="0"/>
      <w:divBdr>
        <w:top w:val="none" w:sz="0" w:space="0" w:color="auto"/>
        <w:left w:val="none" w:sz="0" w:space="0" w:color="auto"/>
        <w:bottom w:val="none" w:sz="0" w:space="0" w:color="auto"/>
        <w:right w:val="none" w:sz="0" w:space="0" w:color="auto"/>
      </w:divBdr>
    </w:div>
    <w:div w:id="1172841169">
      <w:bodyDiv w:val="1"/>
      <w:marLeft w:val="0"/>
      <w:marRight w:val="0"/>
      <w:marTop w:val="0"/>
      <w:marBottom w:val="0"/>
      <w:divBdr>
        <w:top w:val="none" w:sz="0" w:space="0" w:color="auto"/>
        <w:left w:val="none" w:sz="0" w:space="0" w:color="auto"/>
        <w:bottom w:val="none" w:sz="0" w:space="0" w:color="auto"/>
        <w:right w:val="none" w:sz="0" w:space="0" w:color="auto"/>
      </w:divBdr>
    </w:div>
    <w:div w:id="1217623085">
      <w:bodyDiv w:val="1"/>
      <w:marLeft w:val="0"/>
      <w:marRight w:val="0"/>
      <w:marTop w:val="0"/>
      <w:marBottom w:val="0"/>
      <w:divBdr>
        <w:top w:val="none" w:sz="0" w:space="0" w:color="auto"/>
        <w:left w:val="none" w:sz="0" w:space="0" w:color="auto"/>
        <w:bottom w:val="none" w:sz="0" w:space="0" w:color="auto"/>
        <w:right w:val="none" w:sz="0" w:space="0" w:color="auto"/>
      </w:divBdr>
    </w:div>
    <w:div w:id="1248539322">
      <w:bodyDiv w:val="1"/>
      <w:marLeft w:val="0"/>
      <w:marRight w:val="0"/>
      <w:marTop w:val="0"/>
      <w:marBottom w:val="0"/>
      <w:divBdr>
        <w:top w:val="none" w:sz="0" w:space="0" w:color="auto"/>
        <w:left w:val="none" w:sz="0" w:space="0" w:color="auto"/>
        <w:bottom w:val="none" w:sz="0" w:space="0" w:color="auto"/>
        <w:right w:val="none" w:sz="0" w:space="0" w:color="auto"/>
      </w:divBdr>
    </w:div>
    <w:div w:id="1281957840">
      <w:bodyDiv w:val="1"/>
      <w:marLeft w:val="0"/>
      <w:marRight w:val="0"/>
      <w:marTop w:val="0"/>
      <w:marBottom w:val="0"/>
      <w:divBdr>
        <w:top w:val="none" w:sz="0" w:space="0" w:color="auto"/>
        <w:left w:val="none" w:sz="0" w:space="0" w:color="auto"/>
        <w:bottom w:val="none" w:sz="0" w:space="0" w:color="auto"/>
        <w:right w:val="none" w:sz="0" w:space="0" w:color="auto"/>
      </w:divBdr>
    </w:div>
    <w:div w:id="1348214780">
      <w:bodyDiv w:val="1"/>
      <w:marLeft w:val="0"/>
      <w:marRight w:val="0"/>
      <w:marTop w:val="0"/>
      <w:marBottom w:val="0"/>
      <w:divBdr>
        <w:top w:val="none" w:sz="0" w:space="0" w:color="auto"/>
        <w:left w:val="none" w:sz="0" w:space="0" w:color="auto"/>
        <w:bottom w:val="none" w:sz="0" w:space="0" w:color="auto"/>
        <w:right w:val="none" w:sz="0" w:space="0" w:color="auto"/>
      </w:divBdr>
    </w:div>
    <w:div w:id="1404176656">
      <w:bodyDiv w:val="1"/>
      <w:marLeft w:val="0"/>
      <w:marRight w:val="0"/>
      <w:marTop w:val="0"/>
      <w:marBottom w:val="0"/>
      <w:divBdr>
        <w:top w:val="none" w:sz="0" w:space="0" w:color="auto"/>
        <w:left w:val="none" w:sz="0" w:space="0" w:color="auto"/>
        <w:bottom w:val="none" w:sz="0" w:space="0" w:color="auto"/>
        <w:right w:val="none" w:sz="0" w:space="0" w:color="auto"/>
      </w:divBdr>
    </w:div>
    <w:div w:id="1418601526">
      <w:bodyDiv w:val="1"/>
      <w:marLeft w:val="0"/>
      <w:marRight w:val="0"/>
      <w:marTop w:val="0"/>
      <w:marBottom w:val="0"/>
      <w:divBdr>
        <w:top w:val="none" w:sz="0" w:space="0" w:color="auto"/>
        <w:left w:val="none" w:sz="0" w:space="0" w:color="auto"/>
        <w:bottom w:val="none" w:sz="0" w:space="0" w:color="auto"/>
        <w:right w:val="none" w:sz="0" w:space="0" w:color="auto"/>
      </w:divBdr>
    </w:div>
    <w:div w:id="1450584300">
      <w:bodyDiv w:val="1"/>
      <w:marLeft w:val="0"/>
      <w:marRight w:val="0"/>
      <w:marTop w:val="0"/>
      <w:marBottom w:val="0"/>
      <w:divBdr>
        <w:top w:val="none" w:sz="0" w:space="0" w:color="auto"/>
        <w:left w:val="none" w:sz="0" w:space="0" w:color="auto"/>
        <w:bottom w:val="none" w:sz="0" w:space="0" w:color="auto"/>
        <w:right w:val="none" w:sz="0" w:space="0" w:color="auto"/>
      </w:divBdr>
    </w:div>
    <w:div w:id="1479765977">
      <w:bodyDiv w:val="1"/>
      <w:marLeft w:val="0"/>
      <w:marRight w:val="0"/>
      <w:marTop w:val="0"/>
      <w:marBottom w:val="0"/>
      <w:divBdr>
        <w:top w:val="none" w:sz="0" w:space="0" w:color="auto"/>
        <w:left w:val="none" w:sz="0" w:space="0" w:color="auto"/>
        <w:bottom w:val="none" w:sz="0" w:space="0" w:color="auto"/>
        <w:right w:val="none" w:sz="0" w:space="0" w:color="auto"/>
      </w:divBdr>
    </w:div>
    <w:div w:id="1524785087">
      <w:bodyDiv w:val="1"/>
      <w:marLeft w:val="0"/>
      <w:marRight w:val="0"/>
      <w:marTop w:val="0"/>
      <w:marBottom w:val="0"/>
      <w:divBdr>
        <w:top w:val="none" w:sz="0" w:space="0" w:color="auto"/>
        <w:left w:val="none" w:sz="0" w:space="0" w:color="auto"/>
        <w:bottom w:val="none" w:sz="0" w:space="0" w:color="auto"/>
        <w:right w:val="none" w:sz="0" w:space="0" w:color="auto"/>
      </w:divBdr>
    </w:div>
    <w:div w:id="1529101668">
      <w:bodyDiv w:val="1"/>
      <w:marLeft w:val="0"/>
      <w:marRight w:val="0"/>
      <w:marTop w:val="0"/>
      <w:marBottom w:val="0"/>
      <w:divBdr>
        <w:top w:val="none" w:sz="0" w:space="0" w:color="auto"/>
        <w:left w:val="none" w:sz="0" w:space="0" w:color="auto"/>
        <w:bottom w:val="none" w:sz="0" w:space="0" w:color="auto"/>
        <w:right w:val="none" w:sz="0" w:space="0" w:color="auto"/>
      </w:divBdr>
    </w:div>
    <w:div w:id="1565409432">
      <w:bodyDiv w:val="1"/>
      <w:marLeft w:val="0"/>
      <w:marRight w:val="0"/>
      <w:marTop w:val="0"/>
      <w:marBottom w:val="0"/>
      <w:divBdr>
        <w:top w:val="none" w:sz="0" w:space="0" w:color="auto"/>
        <w:left w:val="none" w:sz="0" w:space="0" w:color="auto"/>
        <w:bottom w:val="none" w:sz="0" w:space="0" w:color="auto"/>
        <w:right w:val="none" w:sz="0" w:space="0" w:color="auto"/>
      </w:divBdr>
    </w:div>
    <w:div w:id="1599369662">
      <w:bodyDiv w:val="1"/>
      <w:marLeft w:val="0"/>
      <w:marRight w:val="0"/>
      <w:marTop w:val="0"/>
      <w:marBottom w:val="0"/>
      <w:divBdr>
        <w:top w:val="none" w:sz="0" w:space="0" w:color="auto"/>
        <w:left w:val="none" w:sz="0" w:space="0" w:color="auto"/>
        <w:bottom w:val="none" w:sz="0" w:space="0" w:color="auto"/>
        <w:right w:val="none" w:sz="0" w:space="0" w:color="auto"/>
      </w:divBdr>
    </w:div>
    <w:div w:id="1603953374">
      <w:bodyDiv w:val="1"/>
      <w:marLeft w:val="0"/>
      <w:marRight w:val="0"/>
      <w:marTop w:val="0"/>
      <w:marBottom w:val="0"/>
      <w:divBdr>
        <w:top w:val="none" w:sz="0" w:space="0" w:color="auto"/>
        <w:left w:val="none" w:sz="0" w:space="0" w:color="auto"/>
        <w:bottom w:val="none" w:sz="0" w:space="0" w:color="auto"/>
        <w:right w:val="none" w:sz="0" w:space="0" w:color="auto"/>
      </w:divBdr>
    </w:div>
    <w:div w:id="1619024389">
      <w:bodyDiv w:val="1"/>
      <w:marLeft w:val="0"/>
      <w:marRight w:val="0"/>
      <w:marTop w:val="0"/>
      <w:marBottom w:val="0"/>
      <w:divBdr>
        <w:top w:val="none" w:sz="0" w:space="0" w:color="auto"/>
        <w:left w:val="none" w:sz="0" w:space="0" w:color="auto"/>
        <w:bottom w:val="none" w:sz="0" w:space="0" w:color="auto"/>
        <w:right w:val="none" w:sz="0" w:space="0" w:color="auto"/>
      </w:divBdr>
    </w:div>
    <w:div w:id="1620062989">
      <w:bodyDiv w:val="1"/>
      <w:marLeft w:val="0"/>
      <w:marRight w:val="0"/>
      <w:marTop w:val="0"/>
      <w:marBottom w:val="0"/>
      <w:divBdr>
        <w:top w:val="none" w:sz="0" w:space="0" w:color="auto"/>
        <w:left w:val="none" w:sz="0" w:space="0" w:color="auto"/>
        <w:bottom w:val="none" w:sz="0" w:space="0" w:color="auto"/>
        <w:right w:val="none" w:sz="0" w:space="0" w:color="auto"/>
      </w:divBdr>
    </w:div>
    <w:div w:id="1623995726">
      <w:bodyDiv w:val="1"/>
      <w:marLeft w:val="0"/>
      <w:marRight w:val="0"/>
      <w:marTop w:val="0"/>
      <w:marBottom w:val="0"/>
      <w:divBdr>
        <w:top w:val="none" w:sz="0" w:space="0" w:color="auto"/>
        <w:left w:val="none" w:sz="0" w:space="0" w:color="auto"/>
        <w:bottom w:val="none" w:sz="0" w:space="0" w:color="auto"/>
        <w:right w:val="none" w:sz="0" w:space="0" w:color="auto"/>
      </w:divBdr>
    </w:div>
    <w:div w:id="1640452008">
      <w:bodyDiv w:val="1"/>
      <w:marLeft w:val="0"/>
      <w:marRight w:val="0"/>
      <w:marTop w:val="0"/>
      <w:marBottom w:val="0"/>
      <w:divBdr>
        <w:top w:val="none" w:sz="0" w:space="0" w:color="auto"/>
        <w:left w:val="none" w:sz="0" w:space="0" w:color="auto"/>
        <w:bottom w:val="none" w:sz="0" w:space="0" w:color="auto"/>
        <w:right w:val="none" w:sz="0" w:space="0" w:color="auto"/>
      </w:divBdr>
    </w:div>
    <w:div w:id="1658531147">
      <w:bodyDiv w:val="1"/>
      <w:marLeft w:val="0"/>
      <w:marRight w:val="0"/>
      <w:marTop w:val="0"/>
      <w:marBottom w:val="0"/>
      <w:divBdr>
        <w:top w:val="none" w:sz="0" w:space="0" w:color="auto"/>
        <w:left w:val="none" w:sz="0" w:space="0" w:color="auto"/>
        <w:bottom w:val="none" w:sz="0" w:space="0" w:color="auto"/>
        <w:right w:val="none" w:sz="0" w:space="0" w:color="auto"/>
      </w:divBdr>
    </w:div>
    <w:div w:id="1658728824">
      <w:bodyDiv w:val="1"/>
      <w:marLeft w:val="0"/>
      <w:marRight w:val="0"/>
      <w:marTop w:val="0"/>
      <w:marBottom w:val="0"/>
      <w:divBdr>
        <w:top w:val="none" w:sz="0" w:space="0" w:color="auto"/>
        <w:left w:val="none" w:sz="0" w:space="0" w:color="auto"/>
        <w:bottom w:val="none" w:sz="0" w:space="0" w:color="auto"/>
        <w:right w:val="none" w:sz="0" w:space="0" w:color="auto"/>
      </w:divBdr>
    </w:div>
    <w:div w:id="1673527666">
      <w:bodyDiv w:val="1"/>
      <w:marLeft w:val="0"/>
      <w:marRight w:val="0"/>
      <w:marTop w:val="0"/>
      <w:marBottom w:val="0"/>
      <w:divBdr>
        <w:top w:val="none" w:sz="0" w:space="0" w:color="auto"/>
        <w:left w:val="none" w:sz="0" w:space="0" w:color="auto"/>
        <w:bottom w:val="none" w:sz="0" w:space="0" w:color="auto"/>
        <w:right w:val="none" w:sz="0" w:space="0" w:color="auto"/>
      </w:divBdr>
    </w:div>
    <w:div w:id="1715155294">
      <w:bodyDiv w:val="1"/>
      <w:marLeft w:val="0"/>
      <w:marRight w:val="0"/>
      <w:marTop w:val="0"/>
      <w:marBottom w:val="0"/>
      <w:divBdr>
        <w:top w:val="none" w:sz="0" w:space="0" w:color="auto"/>
        <w:left w:val="none" w:sz="0" w:space="0" w:color="auto"/>
        <w:bottom w:val="none" w:sz="0" w:space="0" w:color="auto"/>
        <w:right w:val="none" w:sz="0" w:space="0" w:color="auto"/>
      </w:divBdr>
    </w:div>
    <w:div w:id="1748570198">
      <w:bodyDiv w:val="1"/>
      <w:marLeft w:val="0"/>
      <w:marRight w:val="0"/>
      <w:marTop w:val="0"/>
      <w:marBottom w:val="0"/>
      <w:divBdr>
        <w:top w:val="none" w:sz="0" w:space="0" w:color="auto"/>
        <w:left w:val="none" w:sz="0" w:space="0" w:color="auto"/>
        <w:bottom w:val="none" w:sz="0" w:space="0" w:color="auto"/>
        <w:right w:val="none" w:sz="0" w:space="0" w:color="auto"/>
      </w:divBdr>
    </w:div>
    <w:div w:id="1767312267">
      <w:bodyDiv w:val="1"/>
      <w:marLeft w:val="0"/>
      <w:marRight w:val="0"/>
      <w:marTop w:val="0"/>
      <w:marBottom w:val="0"/>
      <w:divBdr>
        <w:top w:val="none" w:sz="0" w:space="0" w:color="auto"/>
        <w:left w:val="none" w:sz="0" w:space="0" w:color="auto"/>
        <w:bottom w:val="none" w:sz="0" w:space="0" w:color="auto"/>
        <w:right w:val="none" w:sz="0" w:space="0" w:color="auto"/>
      </w:divBdr>
    </w:div>
    <w:div w:id="1782610487">
      <w:bodyDiv w:val="1"/>
      <w:marLeft w:val="0"/>
      <w:marRight w:val="0"/>
      <w:marTop w:val="0"/>
      <w:marBottom w:val="0"/>
      <w:divBdr>
        <w:top w:val="none" w:sz="0" w:space="0" w:color="auto"/>
        <w:left w:val="none" w:sz="0" w:space="0" w:color="auto"/>
        <w:bottom w:val="none" w:sz="0" w:space="0" w:color="auto"/>
        <w:right w:val="none" w:sz="0" w:space="0" w:color="auto"/>
      </w:divBdr>
    </w:div>
    <w:div w:id="1803425729">
      <w:bodyDiv w:val="1"/>
      <w:marLeft w:val="0"/>
      <w:marRight w:val="0"/>
      <w:marTop w:val="0"/>
      <w:marBottom w:val="0"/>
      <w:divBdr>
        <w:top w:val="none" w:sz="0" w:space="0" w:color="auto"/>
        <w:left w:val="none" w:sz="0" w:space="0" w:color="auto"/>
        <w:bottom w:val="none" w:sz="0" w:space="0" w:color="auto"/>
        <w:right w:val="none" w:sz="0" w:space="0" w:color="auto"/>
      </w:divBdr>
    </w:div>
    <w:div w:id="1824932451">
      <w:bodyDiv w:val="1"/>
      <w:marLeft w:val="0"/>
      <w:marRight w:val="0"/>
      <w:marTop w:val="0"/>
      <w:marBottom w:val="0"/>
      <w:divBdr>
        <w:top w:val="none" w:sz="0" w:space="0" w:color="auto"/>
        <w:left w:val="none" w:sz="0" w:space="0" w:color="auto"/>
        <w:bottom w:val="none" w:sz="0" w:space="0" w:color="auto"/>
        <w:right w:val="none" w:sz="0" w:space="0" w:color="auto"/>
      </w:divBdr>
    </w:div>
    <w:div w:id="1851791344">
      <w:bodyDiv w:val="1"/>
      <w:marLeft w:val="0"/>
      <w:marRight w:val="0"/>
      <w:marTop w:val="0"/>
      <w:marBottom w:val="0"/>
      <w:divBdr>
        <w:top w:val="none" w:sz="0" w:space="0" w:color="auto"/>
        <w:left w:val="none" w:sz="0" w:space="0" w:color="auto"/>
        <w:bottom w:val="none" w:sz="0" w:space="0" w:color="auto"/>
        <w:right w:val="none" w:sz="0" w:space="0" w:color="auto"/>
      </w:divBdr>
    </w:div>
    <w:div w:id="1862891426">
      <w:bodyDiv w:val="1"/>
      <w:marLeft w:val="0"/>
      <w:marRight w:val="0"/>
      <w:marTop w:val="0"/>
      <w:marBottom w:val="0"/>
      <w:divBdr>
        <w:top w:val="none" w:sz="0" w:space="0" w:color="auto"/>
        <w:left w:val="none" w:sz="0" w:space="0" w:color="auto"/>
        <w:bottom w:val="none" w:sz="0" w:space="0" w:color="auto"/>
        <w:right w:val="none" w:sz="0" w:space="0" w:color="auto"/>
      </w:divBdr>
    </w:div>
    <w:div w:id="1873223986">
      <w:bodyDiv w:val="1"/>
      <w:marLeft w:val="0"/>
      <w:marRight w:val="0"/>
      <w:marTop w:val="0"/>
      <w:marBottom w:val="0"/>
      <w:divBdr>
        <w:top w:val="none" w:sz="0" w:space="0" w:color="auto"/>
        <w:left w:val="none" w:sz="0" w:space="0" w:color="auto"/>
        <w:bottom w:val="none" w:sz="0" w:space="0" w:color="auto"/>
        <w:right w:val="none" w:sz="0" w:space="0" w:color="auto"/>
      </w:divBdr>
    </w:div>
    <w:div w:id="1907913896">
      <w:bodyDiv w:val="1"/>
      <w:marLeft w:val="0"/>
      <w:marRight w:val="0"/>
      <w:marTop w:val="0"/>
      <w:marBottom w:val="0"/>
      <w:divBdr>
        <w:top w:val="none" w:sz="0" w:space="0" w:color="auto"/>
        <w:left w:val="none" w:sz="0" w:space="0" w:color="auto"/>
        <w:bottom w:val="none" w:sz="0" w:space="0" w:color="auto"/>
        <w:right w:val="none" w:sz="0" w:space="0" w:color="auto"/>
      </w:divBdr>
    </w:div>
    <w:div w:id="1940333756">
      <w:bodyDiv w:val="1"/>
      <w:marLeft w:val="0"/>
      <w:marRight w:val="0"/>
      <w:marTop w:val="0"/>
      <w:marBottom w:val="0"/>
      <w:divBdr>
        <w:top w:val="none" w:sz="0" w:space="0" w:color="auto"/>
        <w:left w:val="none" w:sz="0" w:space="0" w:color="auto"/>
        <w:bottom w:val="none" w:sz="0" w:space="0" w:color="auto"/>
        <w:right w:val="none" w:sz="0" w:space="0" w:color="auto"/>
      </w:divBdr>
    </w:div>
    <w:div w:id="1951353239">
      <w:bodyDiv w:val="1"/>
      <w:marLeft w:val="0"/>
      <w:marRight w:val="0"/>
      <w:marTop w:val="0"/>
      <w:marBottom w:val="0"/>
      <w:divBdr>
        <w:top w:val="none" w:sz="0" w:space="0" w:color="auto"/>
        <w:left w:val="none" w:sz="0" w:space="0" w:color="auto"/>
        <w:bottom w:val="none" w:sz="0" w:space="0" w:color="auto"/>
        <w:right w:val="none" w:sz="0" w:space="0" w:color="auto"/>
      </w:divBdr>
    </w:div>
    <w:div w:id="1967543305">
      <w:bodyDiv w:val="1"/>
      <w:marLeft w:val="0"/>
      <w:marRight w:val="0"/>
      <w:marTop w:val="0"/>
      <w:marBottom w:val="0"/>
      <w:divBdr>
        <w:top w:val="none" w:sz="0" w:space="0" w:color="auto"/>
        <w:left w:val="none" w:sz="0" w:space="0" w:color="auto"/>
        <w:bottom w:val="none" w:sz="0" w:space="0" w:color="auto"/>
        <w:right w:val="none" w:sz="0" w:space="0" w:color="auto"/>
      </w:divBdr>
    </w:div>
    <w:div w:id="1997032522">
      <w:bodyDiv w:val="1"/>
      <w:marLeft w:val="0"/>
      <w:marRight w:val="0"/>
      <w:marTop w:val="0"/>
      <w:marBottom w:val="0"/>
      <w:divBdr>
        <w:top w:val="none" w:sz="0" w:space="0" w:color="auto"/>
        <w:left w:val="none" w:sz="0" w:space="0" w:color="auto"/>
        <w:bottom w:val="none" w:sz="0" w:space="0" w:color="auto"/>
        <w:right w:val="none" w:sz="0" w:space="0" w:color="auto"/>
      </w:divBdr>
    </w:div>
    <w:div w:id="2060664287">
      <w:bodyDiv w:val="1"/>
      <w:marLeft w:val="0"/>
      <w:marRight w:val="0"/>
      <w:marTop w:val="0"/>
      <w:marBottom w:val="0"/>
      <w:divBdr>
        <w:top w:val="none" w:sz="0" w:space="0" w:color="auto"/>
        <w:left w:val="none" w:sz="0" w:space="0" w:color="auto"/>
        <w:bottom w:val="none" w:sz="0" w:space="0" w:color="auto"/>
        <w:right w:val="none" w:sz="0" w:space="0" w:color="auto"/>
      </w:divBdr>
    </w:div>
    <w:div w:id="213150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emf"/><Relationship Id="rId34" Type="http://schemas.openxmlformats.org/officeDocument/2006/relationships/oleObject" Target="embeddings/oleObject1.bin"/><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footer" Target="footer10.xml"/><Relationship Id="rId55" Type="http://schemas.openxmlformats.org/officeDocument/2006/relationships/footer" Target="footer13.xml"/><Relationship Id="rId63" Type="http://schemas.openxmlformats.org/officeDocument/2006/relationships/footer" Target="footer18.xml"/><Relationship Id="rId68" Type="http://schemas.openxmlformats.org/officeDocument/2006/relationships/image" Target="media/image34.emf"/><Relationship Id="rId76" Type="http://schemas.openxmlformats.org/officeDocument/2006/relationships/hyperlink" Target="http://www.lsay.edu.au" TargetMode="External"/><Relationship Id="rId84"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hyperlink" Target="mailto:ncver@ncver.edu.au" TargetMode="External"/><Relationship Id="rId29" Type="http://schemas.openxmlformats.org/officeDocument/2006/relationships/image" Target="media/image17.emf"/><Relationship Id="rId11" Type="http://schemas.openxmlformats.org/officeDocument/2006/relationships/image" Target="media/image3.wmf"/><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header" Target="header2.xml"/><Relationship Id="rId45" Type="http://schemas.openxmlformats.org/officeDocument/2006/relationships/image" Target="media/image25.png"/><Relationship Id="rId53" Type="http://schemas.openxmlformats.org/officeDocument/2006/relationships/footer" Target="footer11.xml"/><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image" Target="media/image36.wmf"/><Relationship Id="rId79" Type="http://schemas.openxmlformats.org/officeDocument/2006/relationships/hyperlink" Target="mailto:ncver@ncver.edu.au" TargetMode="External"/><Relationship Id="rId5" Type="http://schemas.openxmlformats.org/officeDocument/2006/relationships/settings" Target="settings.xml"/><Relationship Id="rId61" Type="http://schemas.openxmlformats.org/officeDocument/2006/relationships/image" Target="media/image30.emf"/><Relationship Id="rId82" Type="http://schemas.openxmlformats.org/officeDocument/2006/relationships/image" Target="media/image37.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voced.edu.au/"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wmf"/><Relationship Id="rId43" Type="http://schemas.openxmlformats.org/officeDocument/2006/relationships/footer" Target="footer5.xml"/><Relationship Id="rId48" Type="http://schemas.openxmlformats.org/officeDocument/2006/relationships/footer" Target="footer8.xml"/><Relationship Id="rId56" Type="http://schemas.openxmlformats.org/officeDocument/2006/relationships/footer" Target="footer14.xml"/><Relationship Id="rId64" Type="http://schemas.openxmlformats.org/officeDocument/2006/relationships/image" Target="media/image31.emf"/><Relationship Id="rId69" Type="http://schemas.openxmlformats.org/officeDocument/2006/relationships/footer" Target="footer20.xml"/><Relationship Id="rId77" Type="http://schemas.openxmlformats.org/officeDocument/2006/relationships/hyperlink" Target="http://twitter.com/ncver"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footer" Target="footer22.xml"/><Relationship Id="rId80" Type="http://schemas.openxmlformats.org/officeDocument/2006/relationships/hyperlink" Target="http://www.lsay.edu.a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oleObject" Target="embeddings/oleObject3.bin"/><Relationship Id="rId46" Type="http://schemas.openxmlformats.org/officeDocument/2006/relationships/image" Target="media/image26.png"/><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footer" Target="footer2.xml"/><Relationship Id="rId41" Type="http://schemas.openxmlformats.org/officeDocument/2006/relationships/footer" Target="footer3.xml"/><Relationship Id="rId54" Type="http://schemas.openxmlformats.org/officeDocument/2006/relationships/footer" Target="footer12.xml"/><Relationship Id="rId62" Type="http://schemas.openxmlformats.org/officeDocument/2006/relationships/footer" Target="footer17.xml"/><Relationship Id="rId70" Type="http://schemas.openxmlformats.org/officeDocument/2006/relationships/footer" Target="footer21.xml"/><Relationship Id="rId75" Type="http://schemas.openxmlformats.org/officeDocument/2006/relationships/hyperlink" Target="mailto:ncver@ncver.edu.au" TargetMode="External"/><Relationship Id="rId83" Type="http://schemas.openxmlformats.org/officeDocument/2006/relationships/footer" Target="footer24.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oleObject" Target="embeddings/oleObject2.bin"/><Relationship Id="rId49" Type="http://schemas.openxmlformats.org/officeDocument/2006/relationships/footer" Target="footer9.xml"/><Relationship Id="rId57" Type="http://schemas.openxmlformats.org/officeDocument/2006/relationships/hyperlink" Target="http://www.abs.gov.au/ausstats/abs@.nsf/Latestproducts/4250.0.55.001Main%20Features32009?opendocument&amp;tabname=Summary&amp;prodno=4250.0.55.001&amp;issue=2009&amp;num=&amp;view" TargetMode="External"/><Relationship Id="rId10" Type="http://schemas.openxmlformats.org/officeDocument/2006/relationships/image" Target="media/image2.wmf"/><Relationship Id="rId31" Type="http://schemas.openxmlformats.org/officeDocument/2006/relationships/image" Target="media/image19.png"/><Relationship Id="rId44" Type="http://schemas.openxmlformats.org/officeDocument/2006/relationships/footer" Target="footer6.xml"/><Relationship Id="rId52" Type="http://schemas.openxmlformats.org/officeDocument/2006/relationships/image" Target="media/image28.png"/><Relationship Id="rId60" Type="http://schemas.openxmlformats.org/officeDocument/2006/relationships/footer" Target="footer16.xml"/><Relationship Id="rId65" Type="http://schemas.openxmlformats.org/officeDocument/2006/relationships/image" Target="media/image32.png"/><Relationship Id="rId73" Type="http://schemas.openxmlformats.org/officeDocument/2006/relationships/footer" Target="footer23.xml"/><Relationship Id="rId81" Type="http://schemas.openxmlformats.org/officeDocument/2006/relationships/hyperlink" Target="http://twitter.com/ncver"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E4C31-3E5E-4041-9125-265D3C5E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17997</Words>
  <Characters>102589</Characters>
  <Application>Microsoft Office Word</Application>
  <DocSecurity>0</DocSecurity>
  <Lines>854</Lines>
  <Paragraphs>240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120346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disadvantage on VET completion and employment gaps</dc:title>
  <dc:creator/>
  <cp:lastModifiedBy/>
  <cp:revision>1</cp:revision>
  <dcterms:created xsi:type="dcterms:W3CDTF">2015-09-01T00:16:00Z</dcterms:created>
  <dcterms:modified xsi:type="dcterms:W3CDTF">2016-03-03T00:47:00Z</dcterms:modified>
</cp:coreProperties>
</file>