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E0D" w:rsidRDefault="00201E0D" w:rsidP="00201E0D">
      <w:pPr>
        <w:pStyle w:val="PublicationTitle"/>
        <w:spacing w:before="0"/>
      </w:pPr>
      <w:r>
        <w:rPr>
          <w:noProof/>
          <w:lang w:eastAsia="en-AU"/>
        </w:rPr>
        <w:drawing>
          <wp:anchor distT="0" distB="0" distL="114300" distR="114300" simplePos="0" relativeHeight="251668480"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201E0D" w:rsidRDefault="00201E0D" w:rsidP="00201E0D">
      <w:pPr>
        <w:pStyle w:val="PublicationTitle"/>
        <w:spacing w:before="0" w:after="0"/>
      </w:pPr>
    </w:p>
    <w:p w:rsidR="00201E0D" w:rsidRDefault="00201E0D" w:rsidP="00201E0D">
      <w:pPr>
        <w:pStyle w:val="PublicationTitle"/>
        <w:spacing w:before="0" w:after="0"/>
        <w:rPr>
          <w:noProof/>
          <w:lang w:eastAsia="en-AU"/>
        </w:rPr>
      </w:pPr>
    </w:p>
    <w:p w:rsidR="00201E0D" w:rsidRDefault="00201E0D" w:rsidP="00201E0D">
      <w:pPr>
        <w:pStyle w:val="PublicationTitle"/>
        <w:spacing w:before="0"/>
      </w:pPr>
    </w:p>
    <w:p w:rsidR="009E231A" w:rsidRPr="005C2FCF" w:rsidRDefault="004752FB" w:rsidP="00177827">
      <w:pPr>
        <w:pStyle w:val="PublicationTitle"/>
        <w:spacing w:before="0"/>
      </w:pPr>
      <w:r>
        <w:rPr>
          <w:noProof/>
          <w:lang w:eastAsia="en-AU"/>
        </w:rPr>
        <w:t>Identifying t</w:t>
      </w:r>
      <w:r w:rsidR="00B54654">
        <w:rPr>
          <w:noProof/>
          <w:lang w:eastAsia="en-AU"/>
        </w:rPr>
        <w:t>he causal effects of VET qualifications on student outcomes</w:t>
      </w:r>
      <w:r>
        <w:rPr>
          <w:noProof/>
          <w:lang w:eastAsia="en-AU"/>
        </w:rPr>
        <w:t xml:space="preserve"> through matching</w:t>
      </w:r>
    </w:p>
    <w:p w:rsidR="00177827" w:rsidRDefault="00B54654" w:rsidP="00177827">
      <w:pPr>
        <w:pStyle w:val="Authors"/>
      </w:pPr>
      <w:bookmarkStart w:id="0" w:name="_Toc296423678"/>
      <w:bookmarkStart w:id="1" w:name="_Toc296497509"/>
      <w:r>
        <w:t>Thorsten Stromback</w:t>
      </w:r>
    </w:p>
    <w:bookmarkEnd w:id="0"/>
    <w:bookmarkEnd w:id="1"/>
    <w:p w:rsidR="009E231A" w:rsidRDefault="00B54654" w:rsidP="00177827">
      <w:pPr>
        <w:pStyle w:val="Organisation"/>
      </w:pPr>
      <w:r>
        <w:t>Centre for Labour Market Research, Curtin University</w:t>
      </w:r>
    </w:p>
    <w:p w:rsidR="00201E0D" w:rsidRDefault="00201E0D" w:rsidP="00201E0D">
      <w:pPr>
        <w:pStyle w:val="Organisation"/>
      </w:pPr>
    </w:p>
    <w:p w:rsidR="00201E0D" w:rsidRDefault="00201E0D" w:rsidP="00201E0D">
      <w:pPr>
        <w:pStyle w:val="Organisation"/>
      </w:pPr>
    </w:p>
    <w:p w:rsidR="00201E0D" w:rsidRPr="00E8572B" w:rsidRDefault="00201E0D" w:rsidP="00201E0D">
      <w:pPr>
        <w:pStyle w:val="Organisation"/>
      </w:pPr>
      <w:r w:rsidRPr="00E415DE">
        <w:t xml:space="preserve">Participant in the NCVER </w:t>
      </w:r>
      <w:r>
        <w:t>Fellowship Program 2011</w:t>
      </w:r>
    </w:p>
    <w:p w:rsidR="00DB599C" w:rsidRDefault="000E51DC" w:rsidP="0006125F">
      <w:pPr>
        <w:pStyle w:val="Heading3"/>
        <w:ind w:right="-1"/>
      </w:pPr>
      <w:r>
        <w:rPr>
          <w:noProof/>
          <w:lang w:eastAsia="en-AU"/>
        </w:rPr>
        <w:pict>
          <v:shapetype id="_x0000_t202" coordsize="21600,21600" o:spt="202" path="m,l,21600r21600,l21600,xe">
            <v:stroke joinstyle="miter"/>
            <v:path gradientshapeok="t" o:connecttype="rect"/>
          </v:shapetype>
          <v:shape id="Text Box 12" o:spid="_x0000_s1026" type="#_x0000_t202" style="position:absolute;margin-left:79.95pt;margin-top:555.35pt;width:264.8pt;height:83pt;z-index:2516602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cxtwIAALs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" filled="f" stroked="f">
            <v:textbox>
              <w:txbxContent>
                <w:p w:rsidR="00DD241D" w:rsidRPr="00E8572B" w:rsidRDefault="00DD241D" w:rsidP="00201E0D">
                  <w:pPr>
                    <w:pStyle w:val="Heading3"/>
                    <w:rPr>
                      <w:rFonts w:ascii="Trebuchet MS" w:hAnsi="Trebuchet MS"/>
                      <w:szCs w:val="24"/>
                    </w:rPr>
                  </w:pPr>
                  <w:r w:rsidRPr="00E8572B">
                    <w:rPr>
                      <w:rFonts w:ascii="Trebuchet MS" w:hAnsi="Trebuchet MS"/>
                      <w:szCs w:val="24"/>
                    </w:rPr>
                    <w:t>NATIONAL VOCATIONAL EDUCATION AND</w:t>
                  </w:r>
                  <w:r>
                    <w:rPr>
                      <w:rFonts w:ascii="Trebuchet MS" w:hAnsi="Trebuchet MS"/>
                      <w:szCs w:val="24"/>
                    </w:rPr>
                    <w:t> </w:t>
                  </w:r>
                  <w:r w:rsidRPr="00E8572B">
                    <w:rPr>
                      <w:rFonts w:ascii="Trebuchet MS" w:hAnsi="Trebuchet MS"/>
                      <w:szCs w:val="24"/>
                    </w:rPr>
                    <w:t xml:space="preserve">TRAINING RESEARCH PROGRAM </w:t>
                  </w:r>
                </w:p>
                <w:p w:rsidR="00DD241D" w:rsidRPr="00201E0D" w:rsidRDefault="00DD241D" w:rsidP="00201E0D">
                  <w:pPr>
                    <w:pStyle w:val="Heading3"/>
                    <w:spacing w:before="80"/>
                  </w:pPr>
                  <w:r>
                    <w:rPr>
                      <w:rFonts w:ascii="Trebuchet MS" w:hAnsi="Trebuchet MS"/>
                      <w:b/>
                      <w:szCs w:val="24"/>
                    </w:rPr>
                    <w:t>TECHNICAL</w:t>
                  </w:r>
                  <w:r w:rsidRPr="00E8572B">
                    <w:rPr>
                      <w:rFonts w:ascii="Trebuchet MS" w:hAnsi="Trebuchet MS"/>
                      <w:b/>
                      <w:szCs w:val="24"/>
                    </w:rPr>
                    <w:t xml:space="preserve"> PAPER</w:t>
                  </w:r>
                </w:p>
              </w:txbxContent>
            </v:textbox>
            <w10:wrap anchory="margin"/>
          </v:shape>
        </w:pict>
      </w:r>
      <w:r>
        <w:rPr>
          <w:noProof/>
          <w:lang w:eastAsia="en-AU"/>
        </w:rPr>
        <w:pict>
          <v:shape id="Text Box 10" o:spid="_x0000_s1027" type="#_x0000_t202" style="position:absolute;margin-left:73.1pt;margin-top:659.7pt;width:357pt;height:83pt;z-index:25165824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IG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" filled="f" stroked="f">
            <v:textbox>
              <w:txbxContent>
                <w:p w:rsidR="00DD241D" w:rsidRDefault="00DD241D"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DD241D" w:rsidRDefault="00DD241D" w:rsidP="00201E0D">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6E2289" w:rsidRDefault="00FE4A2D" w:rsidP="006E2289">
      <w:pPr>
        <w:pStyle w:val="Heading3"/>
        <w:ind w:right="-1"/>
      </w:pPr>
      <w:r w:rsidRPr="005C2FCF">
        <w:br w:type="page"/>
      </w:r>
    </w:p>
    <w:p w:rsidR="006E2289" w:rsidRPr="00E8572B" w:rsidRDefault="006E2289" w:rsidP="006E2289">
      <w:pPr>
        <w:spacing w:before="280" w:line="320" w:lineRule="exact"/>
        <w:ind w:right="-1"/>
        <w:outlineLvl w:val="2"/>
        <w:rPr>
          <w:rFonts w:ascii="Tahoma" w:hAnsi="Tahoma" w:cs="Tahoma"/>
          <w:color w:val="000000"/>
          <w:sz w:val="24"/>
        </w:rPr>
      </w:pPr>
    </w:p>
    <w:tbl>
      <w:tblPr>
        <w:tblW w:w="7371" w:type="dxa"/>
        <w:tblInd w:w="227" w:type="dxa"/>
        <w:tblBorders>
          <w:top w:val="single" w:sz="24" w:space="0" w:color="000000" w:themeColor="text1"/>
          <w:bottom w:val="single" w:sz="4" w:space="0" w:color="000000" w:themeColor="text1"/>
        </w:tblBorders>
        <w:tblLayout w:type="fixed"/>
        <w:tblLook w:val="04A0"/>
      </w:tblPr>
      <w:tblGrid>
        <w:gridCol w:w="7371"/>
      </w:tblGrid>
      <w:tr w:rsidR="006E2289" w:rsidRPr="00E8572B" w:rsidTr="006E2289">
        <w:trPr>
          <w:trHeight w:val="2150"/>
        </w:trPr>
        <w:tc>
          <w:tcPr>
            <w:tcW w:w="7371" w:type="dxa"/>
            <w:tcBorders>
              <w:top w:val="single" w:sz="24" w:space="0" w:color="000000" w:themeColor="text1"/>
              <w:bottom w:val="single" w:sz="4" w:space="0" w:color="000000" w:themeColor="text1"/>
            </w:tcBorders>
            <w:shd w:val="clear" w:color="auto" w:fill="D9D9D9" w:themeFill="background1" w:themeFillShade="D9"/>
            <w:tcMar>
              <w:top w:w="57" w:type="dxa"/>
              <w:left w:w="227" w:type="dxa"/>
              <w:bottom w:w="227" w:type="dxa"/>
              <w:right w:w="227" w:type="dxa"/>
            </w:tcMar>
          </w:tcPr>
          <w:p w:rsidR="006E2289" w:rsidRPr="00E8572B" w:rsidRDefault="006E2289" w:rsidP="006E2289">
            <w:pPr>
              <w:pStyle w:val="Imprint"/>
            </w:pPr>
            <w:r w:rsidRPr="00E8572B">
              <w:t xml:space="preserve">As part of the National Centre for Vocational Education Research (NCVER) Building Researcher Capacity Scheme, a </w:t>
            </w:r>
            <w:r>
              <w:t>fellowship</w:t>
            </w:r>
            <w:r w:rsidRPr="00E8572B">
              <w:t xml:space="preserve"> </w:t>
            </w:r>
            <w:r>
              <w:t>p</w:t>
            </w:r>
            <w:r w:rsidRPr="00E8572B">
              <w:t>rogram has been created to encourage research</w:t>
            </w:r>
            <w:r>
              <w:t>ers</w:t>
            </w:r>
            <w:r w:rsidRPr="00E8572B">
              <w:t xml:space="preserve"> </w:t>
            </w:r>
            <w:r w:rsidRPr="006E2289">
              <w:rPr>
                <w:kern w:val="28"/>
              </w:rPr>
              <w:t>to use NCVER datasets to improve our understanding of tertiary education. The fellowships also provide participants with an opportunity to have their research peer-reviewed and published by</w:t>
            </w:r>
            <w:r>
              <w:rPr>
                <w:kern w:val="28"/>
              </w:rPr>
              <w:t> </w:t>
            </w:r>
            <w:r w:rsidRPr="006E2289">
              <w:rPr>
                <w:kern w:val="28"/>
              </w:rPr>
              <w:t>NCVER.</w:t>
            </w:r>
          </w:p>
          <w:p w:rsidR="006E2289" w:rsidRPr="00E8572B" w:rsidRDefault="006E2289" w:rsidP="006E2289">
            <w:pPr>
              <w:pStyle w:val="Imprint"/>
            </w:pPr>
            <w:r w:rsidRPr="00E8572B">
              <w:t>For more information see: &lt;</w:t>
            </w:r>
            <w:hyperlink r:id="rId10" w:anchor=" NCVER_Fellowships" w:history="1">
              <w:r w:rsidRPr="00E23A01">
                <w:rPr>
                  <w:rStyle w:val="Hyperlink"/>
                  <w:sz w:val="16"/>
                </w:rPr>
                <w:t xml:space="preserve">http://www.ncver.edu.au/research/opportunities.html# </w:t>
              </w:r>
              <w:proofErr w:type="spellStart"/>
              <w:r w:rsidRPr="00E23A01">
                <w:rPr>
                  <w:rStyle w:val="Hyperlink"/>
                  <w:sz w:val="16"/>
                </w:rPr>
                <w:t>NCVER_Fellowships</w:t>
              </w:r>
              <w:proofErr w:type="spellEnd"/>
            </w:hyperlink>
            <w:r w:rsidRPr="00E8572B">
              <w:t>&gt;.</w:t>
            </w:r>
          </w:p>
        </w:tc>
      </w:tr>
    </w:tbl>
    <w:p w:rsidR="006E2289" w:rsidRDefault="006E2289" w:rsidP="00AF2510">
      <w:pPr>
        <w:pStyle w:val="Abouttheresearch"/>
        <w:rPr>
          <w:sz w:val="22"/>
          <w:szCs w:val="22"/>
        </w:rPr>
      </w:pPr>
    </w:p>
    <w:p w:rsidR="009E231A" w:rsidRPr="00C77DC6" w:rsidRDefault="000E51DC" w:rsidP="00AF2510">
      <w:pPr>
        <w:pStyle w:val="Abouttheresearch"/>
      </w:pPr>
      <w:r w:rsidRPr="000E51DC">
        <w:rPr>
          <w:noProof/>
          <w:sz w:val="22"/>
          <w:szCs w:val="22"/>
          <w:lang w:eastAsia="en-AU"/>
        </w:rPr>
        <w:pict>
          <v:shape id="Text Box 14" o:spid="_x0000_s1028" type="#_x0000_t202" style="position:absolute;margin-left:5.5pt;margin-top:172.5pt;width:382.35pt;height:366.2pt;z-index:251661312;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style="mso-next-textbox:#Text Box 14" inset="0,,0">
              <w:txbxContent>
                <w:p w:rsidR="00DD241D" w:rsidRPr="00590C4D" w:rsidRDefault="00DD241D" w:rsidP="00590C4D">
                  <w:pPr>
                    <w:pStyle w:val="Imprint"/>
                    <w:rPr>
                      <w:b/>
                    </w:rPr>
                  </w:pPr>
                  <w:r w:rsidRPr="00590C4D">
                    <w:rPr>
                      <w:b/>
                    </w:rPr>
                    <w:t xml:space="preserve">© Commonwealth of Australia, </w:t>
                  </w:r>
                  <w:r>
                    <w:rPr>
                      <w:b/>
                    </w:rPr>
                    <w:t>2012</w:t>
                  </w:r>
                </w:p>
                <w:p w:rsidR="00DD241D" w:rsidRDefault="00DD241D" w:rsidP="00590C4D">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DD241D" w:rsidRPr="00590C4D" w:rsidRDefault="00DD241D" w:rsidP="00590C4D">
                  <w:pPr>
                    <w:pStyle w:val="Imprint"/>
                    <w:rPr>
                      <w:szCs w:val="16"/>
                    </w:rPr>
                  </w:pPr>
                  <w:r w:rsidRPr="00590C4D">
                    <w:rPr>
                      <w:szCs w:val="16"/>
                    </w:rPr>
                    <w:t>With the exception of the Commonwealth Coat of Arms, the Department</w:t>
                  </w:r>
                  <w:r>
                    <w:rPr>
                      <w:szCs w:val="16"/>
                    </w:rPr>
                    <w:t>’</w:t>
                  </w:r>
                  <w:r w:rsidRPr="00590C4D">
                    <w:rPr>
                      <w:szCs w:val="16"/>
                    </w:rPr>
                    <w:t xml:space="preserve">s logo, any material protected by a trade mark and where otherwise noted all material presented in this document is provided under a Creative Commons Attribution 3.0 Australia &lt;http://creativecommons.org/licenses/by/3.0/au&gt; licence. </w:t>
                  </w:r>
                </w:p>
                <w:p w:rsidR="00DD241D" w:rsidRPr="00590C4D" w:rsidRDefault="00DD241D" w:rsidP="00590C4D">
                  <w:pPr>
                    <w:pStyle w:val="Imprint"/>
                    <w:rPr>
                      <w:szCs w:val="16"/>
                    </w:rPr>
                  </w:pPr>
                  <w:r w:rsidRPr="00590C4D">
                    <w:rPr>
                      <w:szCs w:val="16"/>
                    </w:rPr>
                    <w:t>The details of the relevant licence conditions are available on the Creative Commons website (accessible</w:t>
                  </w:r>
                  <w:r>
                    <w:rPr>
                      <w:szCs w:val="16"/>
                    </w:rPr>
                    <w:t> </w:t>
                  </w:r>
                  <w:r w:rsidRPr="00590C4D">
                    <w:rPr>
                      <w:szCs w:val="16"/>
                    </w:rPr>
                    <w:t>using the links provided) as is the full legal code for the CC BY 3.0 AU licence &lt;http://creativecommons.org/licenses/by/3.0/legalcode&gt;.</w:t>
                  </w:r>
                </w:p>
                <w:p w:rsidR="00DD241D" w:rsidRPr="00590C4D" w:rsidRDefault="00DD241D" w:rsidP="00590C4D">
                  <w:pPr>
                    <w:pStyle w:val="Imprint"/>
                    <w:rPr>
                      <w:szCs w:val="16"/>
                    </w:rPr>
                  </w:pPr>
                  <w:r w:rsidRPr="00590C4D">
                    <w:rPr>
                      <w:szCs w:val="16"/>
                    </w:rPr>
                    <w:t>The Creative Commons licence conditions do not apply to all logos, graphic design, artwork and photographs. Requests and enquiries concerning other reproduction and rights should be directed to the National Centre for Vocational Education Research.</w:t>
                  </w:r>
                </w:p>
                <w:p w:rsidR="00DD241D" w:rsidRPr="00590C4D" w:rsidRDefault="00DD241D" w:rsidP="00590C4D">
                  <w:pPr>
                    <w:pStyle w:val="Imprint"/>
                    <w:rPr>
                      <w:szCs w:val="16"/>
                    </w:rPr>
                  </w:pPr>
                  <w:r w:rsidRPr="00590C4D">
                    <w:rPr>
                      <w:szCs w:val="16"/>
                    </w:rPr>
                    <w:t xml:space="preserve">This document should be attributed as </w:t>
                  </w:r>
                  <w:r>
                    <w:rPr>
                      <w:szCs w:val="16"/>
                    </w:rPr>
                    <w:t xml:space="preserve">Stromback, T 2012, </w:t>
                  </w:r>
                  <w:r>
                    <w:rPr>
                      <w:i/>
                      <w:szCs w:val="16"/>
                    </w:rPr>
                    <w:t>Identifying the causal effects of VET qualifications on student outcomes through matching</w:t>
                  </w:r>
                  <w:r w:rsidRPr="00590C4D">
                    <w:rPr>
                      <w:szCs w:val="16"/>
                    </w:rPr>
                    <w:t>, NCVER, Adelaide.</w:t>
                  </w:r>
                </w:p>
                <w:p w:rsidR="00DD241D" w:rsidRPr="005C2FCF" w:rsidRDefault="00DD241D" w:rsidP="00A30084">
                  <w:pPr>
                    <w:pStyle w:val="Imprint"/>
                    <w:rPr>
                      <w:color w:val="000000"/>
                    </w:rPr>
                  </w:pPr>
                  <w:r w:rsidRPr="005C2FCF">
                    <w:rPr>
                      <w:color w:val="000000"/>
                    </w:rPr>
                    <w:t>ISBN</w:t>
                  </w:r>
                  <w:r w:rsidRPr="005C2FCF">
                    <w:rPr>
                      <w:color w:val="000000"/>
                    </w:rPr>
                    <w:tab/>
                  </w:r>
                  <w:r w:rsidRPr="007066F2">
                    <w:rPr>
                      <w:color w:val="000000"/>
                    </w:rPr>
                    <w:t>978 1 922056 30 6</w:t>
                  </w:r>
                  <w:r>
                    <w:rPr>
                      <w:color w:val="000000"/>
                    </w:rPr>
                    <w:br/>
                  </w:r>
                  <w:r w:rsidRPr="005C2FCF">
                    <w:rPr>
                      <w:color w:val="000000"/>
                    </w:rPr>
                    <w:t>TD/TNC</w:t>
                  </w:r>
                  <w:r w:rsidRPr="005C2FCF">
                    <w:rPr>
                      <w:color w:val="000000"/>
                    </w:rPr>
                    <w:tab/>
                  </w:r>
                  <w:r>
                    <w:rPr>
                      <w:color w:val="000000"/>
                    </w:rPr>
                    <w:t>110.02</w:t>
                  </w:r>
                </w:p>
                <w:p w:rsidR="00DD241D" w:rsidRPr="005C2FCF" w:rsidRDefault="00DD241D"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DD241D" w:rsidRPr="005C2FCF" w:rsidRDefault="00DD241D"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DD241D" w:rsidRDefault="00DD241D" w:rsidP="00590C4D">
                  <w:pPr>
                    <w:pStyle w:val="Imprint"/>
                    <w:rPr>
                      <w:color w:val="000000"/>
                    </w:rPr>
                  </w:pPr>
                  <w:r w:rsidRPr="00590C4D">
                    <w:rPr>
                      <w:b/>
                      <w:color w:val="000000"/>
                    </w:rPr>
                    <w:t>P</w:t>
                  </w:r>
                  <w:r w:rsidRPr="005C2FCF">
                    <w:rPr>
                      <w:color w:val="000000"/>
                    </w:rPr>
                    <w:t xml:space="preserve"> +61 8 8230 </w:t>
                  </w:r>
                  <w:proofErr w:type="gramStart"/>
                  <w:r w:rsidRPr="005C2FCF">
                    <w:rPr>
                      <w:color w:val="000000"/>
                    </w:rPr>
                    <w:t>8400</w:t>
                  </w:r>
                  <w:r>
                    <w:rPr>
                      <w:color w:val="000000"/>
                    </w:rPr>
                    <w:t xml:space="preserve">  </w:t>
                  </w:r>
                  <w:r w:rsidRPr="00590C4D">
                    <w:rPr>
                      <w:b/>
                      <w:color w:val="000000"/>
                    </w:rPr>
                    <w:t>F</w:t>
                  </w:r>
                  <w:proofErr w:type="gramEnd"/>
                  <w:r w:rsidRPr="005C2FCF">
                    <w:rPr>
                      <w:color w:val="000000"/>
                    </w:rPr>
                    <w:t xml:space="preserve"> +61 8 8212 3436</w:t>
                  </w:r>
                  <w:r>
                    <w:rPr>
                      <w:color w:val="000000"/>
                    </w:rPr>
                    <w:t xml:space="preserve">  </w:t>
                  </w:r>
                  <w:r w:rsidRPr="00590C4D">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590C4D">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495748330"/>
      <w:bookmarkStart w:id="16" w:name="_Toc495810630"/>
      <w:bookmarkStart w:id="17" w:name="_Toc6031787"/>
      <w:bookmarkStart w:id="18" w:name="_Toc6031844"/>
      <w:r w:rsidR="00FE4A2D"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1B43CF" w:rsidRDefault="00AF114A" w:rsidP="00F93048">
      <w:pPr>
        <w:pStyle w:val="Abouttheresearchpubtitle"/>
      </w:pPr>
      <w:bookmarkStart w:id="19" w:name="_Toc98394877"/>
      <w:r>
        <w:rPr>
          <w:noProof/>
          <w:lang w:eastAsia="en-AU"/>
        </w:rPr>
        <w:t>Identifying the causal effects of VET qualifications on student outcomes through matching</w:t>
      </w:r>
    </w:p>
    <w:p w:rsidR="009E231A" w:rsidRPr="001B43CF" w:rsidRDefault="00B54654" w:rsidP="00874DA5">
      <w:pPr>
        <w:pStyle w:val="Heading3"/>
      </w:pPr>
      <w:bookmarkStart w:id="20" w:name="_Toc296423681"/>
      <w:bookmarkStart w:id="21" w:name="_Toc296497512"/>
      <w:r>
        <w:t>Thorsten Stromback</w:t>
      </w:r>
      <w:r w:rsidR="00FE4A2D" w:rsidRPr="005C2FCF">
        <w:t xml:space="preserve">, </w:t>
      </w:r>
      <w:bookmarkEnd w:id="19"/>
      <w:bookmarkEnd w:id="20"/>
      <w:bookmarkEnd w:id="21"/>
      <w:r>
        <w:t>Centre for Labour Market Research, Curtin University</w:t>
      </w:r>
    </w:p>
    <w:p w:rsidR="004752FB" w:rsidRDefault="004752FB" w:rsidP="00BB4388">
      <w:pPr>
        <w:pStyle w:val="Text"/>
      </w:pPr>
      <w:bookmarkStart w:id="22" w:name="_Toc98394878"/>
      <w:bookmarkStart w:id="23" w:name="_Toc296423682"/>
      <w:bookmarkStart w:id="24" w:name="_Toc296497513"/>
      <w:r>
        <w:t>This paper</w:t>
      </w:r>
      <w:r w:rsidR="00D371B9">
        <w:t>’</w:t>
      </w:r>
      <w:r>
        <w:t>s primary focus is methodological. Its purpose is to show how matching methods can be used to estimate the effects of a</w:t>
      </w:r>
      <w:r w:rsidR="00FC59FB">
        <w:t xml:space="preserve"> treatment, such as completion of a VET qualification.</w:t>
      </w:r>
    </w:p>
    <w:p w:rsidR="00232D58" w:rsidRDefault="00FC59FB" w:rsidP="00BB4388">
      <w:pPr>
        <w:pStyle w:val="Text"/>
      </w:pPr>
      <w:r>
        <w:t>T</w:t>
      </w:r>
      <w:r w:rsidR="004752FB">
        <w:t xml:space="preserve">he experimental sciences </w:t>
      </w:r>
      <w:r>
        <w:t>have a huge advantage over the social sciences. E</w:t>
      </w:r>
      <w:r w:rsidR="004752FB">
        <w:t xml:space="preserve">xperiments can be carefully designed to isolate the effect of </w:t>
      </w:r>
      <w:r w:rsidR="00232D58">
        <w:t>a</w:t>
      </w:r>
      <w:r w:rsidR="004752FB">
        <w:t xml:space="preserve"> treatment</w:t>
      </w:r>
      <w:r>
        <w:t>.</w:t>
      </w:r>
      <w:r w:rsidR="004752FB">
        <w:t xml:space="preserve"> Such an approach is rare in the social sciences</w:t>
      </w:r>
      <w:r w:rsidR="00A80ABB">
        <w:t>,</w:t>
      </w:r>
      <w:r w:rsidR="004752FB">
        <w:t xml:space="preserve"> </w:t>
      </w:r>
      <w:r>
        <w:t>where</w:t>
      </w:r>
      <w:r w:rsidR="004752FB">
        <w:t xml:space="preserve"> typically a group of people is observed, some having been subjected to a </w:t>
      </w:r>
      <w:r w:rsidR="00D371B9">
        <w:t>‘</w:t>
      </w:r>
      <w:r w:rsidR="004752FB">
        <w:t>treatment</w:t>
      </w:r>
      <w:r w:rsidR="00D371B9">
        <w:t>’</w:t>
      </w:r>
      <w:r w:rsidR="004752FB">
        <w:t xml:space="preserve"> and others not. Given such data, a simple comparison </w:t>
      </w:r>
      <w:r w:rsidR="00232D58">
        <w:t xml:space="preserve">of the outcomes between the treated group and the untreated group can be quite misleading because the characteristics of the two groups can be quite different. To overcome this, multivariate statistical models can be built. These models can </w:t>
      </w:r>
      <w:r w:rsidR="007462B2">
        <w:t>become</w:t>
      </w:r>
      <w:r w:rsidR="00232D58">
        <w:t xml:space="preserve"> very complicated and </w:t>
      </w:r>
      <w:r w:rsidR="00C7197C">
        <w:t>incorporate</w:t>
      </w:r>
      <w:r w:rsidR="00232D58">
        <w:t xml:space="preserve"> assumptions which may or may not be reasonable. </w:t>
      </w:r>
      <w:r w:rsidR="00C7197C">
        <w:t>The</w:t>
      </w:r>
      <w:r w:rsidR="00232D58">
        <w:t xml:space="preserve"> </w:t>
      </w:r>
      <w:r w:rsidR="00C7197C">
        <w:t>complexity of the models is</w:t>
      </w:r>
      <w:r w:rsidR="00232D58">
        <w:t xml:space="preserve"> </w:t>
      </w:r>
      <w:r>
        <w:t>also l</w:t>
      </w:r>
      <w:r w:rsidR="00232D58">
        <w:t>imited by the number of observations</w:t>
      </w:r>
      <w:r>
        <w:t>.</w:t>
      </w:r>
    </w:p>
    <w:p w:rsidR="00346FCC" w:rsidRDefault="00232D58" w:rsidP="00BB4388">
      <w:pPr>
        <w:pStyle w:val="Text"/>
      </w:pPr>
      <w:r>
        <w:t xml:space="preserve">Matching methods </w:t>
      </w:r>
      <w:r w:rsidR="00F20E35">
        <w:t>offers</w:t>
      </w:r>
      <w:r>
        <w:t xml:space="preserve"> an alternative to </w:t>
      </w:r>
      <w:r w:rsidR="00C7197C">
        <w:t>multivariate</w:t>
      </w:r>
      <w:r w:rsidR="00F20E35">
        <w:t xml:space="preserve"> modelling</w:t>
      </w:r>
      <w:r>
        <w:t xml:space="preserve">. </w:t>
      </w:r>
      <w:r w:rsidR="00F20E35">
        <w:t>This approach is</w:t>
      </w:r>
      <w:r w:rsidR="00C7197C">
        <w:t xml:space="preserve"> intuitively attractive </w:t>
      </w:r>
      <w:r w:rsidR="00F20E35">
        <w:t>and</w:t>
      </w:r>
      <w:r w:rsidR="00C7197C">
        <w:t xml:space="preserve"> involves</w:t>
      </w:r>
      <w:r>
        <w:t xml:space="preserve"> comparing the outcomes of the treated group with a comparison group. The statistical rigour is obtained from the construction of the comparison group</w:t>
      </w:r>
      <w:r w:rsidR="00A80ABB">
        <w:t>,</w:t>
      </w:r>
      <w:r>
        <w:t xml:space="preserve"> such that for each member of the treatment </w:t>
      </w:r>
      <w:r w:rsidR="00C7197C">
        <w:t>group</w:t>
      </w:r>
      <w:r>
        <w:t xml:space="preserve"> there is an individual in the </w:t>
      </w:r>
      <w:r w:rsidR="00C7197C">
        <w:t>comparison</w:t>
      </w:r>
      <w:r>
        <w:t xml:space="preserve"> </w:t>
      </w:r>
      <w:r w:rsidR="00C7197C">
        <w:t>group</w:t>
      </w:r>
      <w:r>
        <w:t xml:space="preserve"> with very similar characteristics. The method by which the comparison group is constructed involves estimating a </w:t>
      </w:r>
      <w:r w:rsidR="00C7197C">
        <w:t>probability</w:t>
      </w:r>
      <w:r>
        <w:t xml:space="preserve"> that an individual is </w:t>
      </w:r>
      <w:r w:rsidR="00EE4852">
        <w:t xml:space="preserve">in </w:t>
      </w:r>
      <w:r>
        <w:t>the treatment group on the basis of background characteristics</w:t>
      </w:r>
      <w:r w:rsidR="00FC59FB">
        <w:t>.</w:t>
      </w:r>
      <w:r w:rsidR="00346FCC">
        <w:t xml:space="preserve"> </w:t>
      </w:r>
      <w:r w:rsidR="00C7197C">
        <w:t xml:space="preserve">An individual in the treatment group is matched </w:t>
      </w:r>
      <w:r w:rsidR="00FC59FB">
        <w:t>with a</w:t>
      </w:r>
      <w:r w:rsidR="00C7197C">
        <w:t>n individu</w:t>
      </w:r>
      <w:r w:rsidR="00EE4852">
        <w:t>al not treated on the basis of</w:t>
      </w:r>
      <w:r w:rsidR="00C7197C">
        <w:t xml:space="preserve"> having the same probability </w:t>
      </w:r>
      <w:r w:rsidR="00FC59FB">
        <w:t>of being in the treatment group</w:t>
      </w:r>
      <w:r w:rsidR="00C7197C">
        <w:t xml:space="preserve">. </w:t>
      </w:r>
    </w:p>
    <w:p w:rsidR="00BB4388" w:rsidRPr="009126E2" w:rsidRDefault="00346FCC" w:rsidP="00BB4388">
      <w:pPr>
        <w:pStyle w:val="Text"/>
      </w:pPr>
      <w:r>
        <w:t>In some cases, there is a background variable that is so important that a match on this characteristic is also required.</w:t>
      </w:r>
      <w:r w:rsidR="003F2A81">
        <w:t xml:space="preserve"> </w:t>
      </w:r>
      <w:r w:rsidR="00C7197C">
        <w:t>For</w:t>
      </w:r>
      <w:r>
        <w:t xml:space="preserve"> example, if the outcome variable is </w:t>
      </w:r>
      <w:r w:rsidRPr="00EE4852">
        <w:rPr>
          <w:i/>
        </w:rPr>
        <w:t>being employed</w:t>
      </w:r>
      <w:r w:rsidR="00A80ABB">
        <w:t xml:space="preserve">, </w:t>
      </w:r>
      <w:r>
        <w:t>then it is critical that the treated individuals have the same employment status as their untreated peer</w:t>
      </w:r>
      <w:r w:rsidR="00EE4852">
        <w:t>s</w:t>
      </w:r>
      <w:r>
        <w:t>, for the simple reason that the best predictor of being employed after training is being employed before training.</w:t>
      </w:r>
    </w:p>
    <w:p w:rsidR="002B72F2" w:rsidRDefault="00F20E35" w:rsidP="00A573EB">
      <w:pPr>
        <w:pStyle w:val="Text"/>
        <w:ind w:right="-284"/>
      </w:pPr>
      <w:r>
        <w:t xml:space="preserve">Using Student Outcomes Survey data </w:t>
      </w:r>
      <w:r w:rsidR="00346FCC">
        <w:t xml:space="preserve">to look at the effect of qualifications on </w:t>
      </w:r>
      <w:r w:rsidR="00FC59FB">
        <w:t>outcomes</w:t>
      </w:r>
      <w:r w:rsidR="00346FCC">
        <w:t xml:space="preserve"> after training</w:t>
      </w:r>
      <w:r>
        <w:t>,</w:t>
      </w:r>
      <w:r w:rsidRPr="00F20E35">
        <w:t xml:space="preserve"> </w:t>
      </w:r>
      <w:r>
        <w:t>the matching techniques are illustrated</w:t>
      </w:r>
      <w:r w:rsidR="00FC59FB">
        <w:t xml:space="preserve">. </w:t>
      </w:r>
      <w:r w:rsidR="00346FCC">
        <w:t>The main point to emerge was that,</w:t>
      </w:r>
      <w:bookmarkEnd w:id="22"/>
      <w:bookmarkEnd w:id="23"/>
      <w:bookmarkEnd w:id="24"/>
      <w:r w:rsidR="00346FCC">
        <w:t xml:space="preserve"> f</w:t>
      </w:r>
      <w:r w:rsidR="002B72F2">
        <w:t xml:space="preserve">or </w:t>
      </w:r>
      <w:r w:rsidR="00A80ABB">
        <w:t>vocational educational education and training (</w:t>
      </w:r>
      <w:r w:rsidR="00FC59FB">
        <w:t>VET</w:t>
      </w:r>
      <w:r w:rsidR="00A80ABB">
        <w:t>)</w:t>
      </w:r>
      <w:r w:rsidR="00FC59FB">
        <w:t xml:space="preserve"> </w:t>
      </w:r>
      <w:r w:rsidR="002B72F2">
        <w:t>graduates, highe</w:t>
      </w:r>
      <w:r w:rsidR="00A80ABB">
        <w:t>r-</w:t>
      </w:r>
      <w:r w:rsidR="002B72F2">
        <w:t>level qualifications</w:t>
      </w:r>
      <w:r w:rsidR="007462B2">
        <w:t>,</w:t>
      </w:r>
      <w:r w:rsidR="002B72F2">
        <w:t xml:space="preserve"> </w:t>
      </w:r>
      <w:r w:rsidR="007462B2">
        <w:t xml:space="preserve">on average, </w:t>
      </w:r>
      <w:r w:rsidR="002B72F2">
        <w:t>increase earnings, improve</w:t>
      </w:r>
      <w:r w:rsidR="00A573EB">
        <w:t> </w:t>
      </w:r>
      <w:r w:rsidR="002B72F2">
        <w:t xml:space="preserve">employment outcomes and are </w:t>
      </w:r>
      <w:r w:rsidR="009E1BD5">
        <w:t xml:space="preserve">considered </w:t>
      </w:r>
      <w:r w:rsidR="002B72F2">
        <w:t>m</w:t>
      </w:r>
      <w:r w:rsidR="00A80ABB">
        <w:t>ore relevant to jobs than lower-</w:t>
      </w:r>
      <w:r w:rsidR="002B72F2">
        <w:t>level qualifications.</w:t>
      </w:r>
    </w:p>
    <w:p w:rsidR="00C7197C" w:rsidRDefault="007827B2" w:rsidP="00C7197C">
      <w:pPr>
        <w:pStyle w:val="Text"/>
      </w:pPr>
      <w:r>
        <w:t>With regard to module completers, however, it is shown that the method cannot be used to estimate: the relative effects of module completions at different levels; or, the effects of completing a full qualification, as opposed to only completing some modules</w:t>
      </w:r>
      <w:r w:rsidRPr="007827B2">
        <w:t>.</w:t>
      </w:r>
      <w:r w:rsidR="00C7197C" w:rsidRPr="007827B2">
        <w:t xml:space="preserve"> This is because the background characteristics do not provide a good prediction of who will complete.</w:t>
      </w:r>
      <w:r w:rsidR="00C7197C">
        <w:t xml:space="preserve"> </w:t>
      </w:r>
    </w:p>
    <w:p w:rsidR="00C7197C" w:rsidRDefault="00C7197C" w:rsidP="00C7197C">
      <w:pPr>
        <w:pStyle w:val="Text"/>
      </w:pPr>
      <w:r>
        <w:t xml:space="preserve">This research was funded through the NCVER fellowship program, which encourages researchers to use NCVER datasets. </w:t>
      </w:r>
    </w:p>
    <w:p w:rsidR="00A573EB" w:rsidRDefault="00A573EB" w:rsidP="0048643A">
      <w:pPr>
        <w:pStyle w:val="Text"/>
      </w:pPr>
    </w:p>
    <w:p w:rsidR="009E231A" w:rsidRPr="005C2FCF" w:rsidRDefault="00FE4A2D" w:rsidP="0048643A">
      <w:pPr>
        <w:pStyle w:val="Text"/>
      </w:pPr>
      <w:r w:rsidRPr="005C2FCF">
        <w:t xml:space="preserve">Tom </w:t>
      </w:r>
      <w:r w:rsidR="00C7197C" w:rsidRPr="005C2FCF">
        <w:t>Karmel</w:t>
      </w:r>
      <w:r w:rsidRPr="005C2FCF">
        <w:br/>
        <w:t>Managing Director, NCVER</w:t>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5" w:name="_Toc98394880"/>
      <w:bookmarkStart w:id="26" w:name="_Toc296423683"/>
      <w:bookmarkStart w:id="27" w:name="_Toc296497514"/>
      <w:r w:rsidRPr="00DC5F5C">
        <w:lastRenderedPageBreak/>
        <w:t>Contents</w:t>
      </w:r>
      <w:bookmarkEnd w:id="25"/>
      <w:bookmarkEnd w:id="26"/>
      <w:bookmarkEnd w:id="27"/>
    </w:p>
    <w:p w:rsidR="00D46514" w:rsidRDefault="000E51DC">
      <w:pPr>
        <w:pStyle w:val="TOC1"/>
        <w:rPr>
          <w:rFonts w:asciiTheme="minorHAnsi" w:eastAsiaTheme="minorEastAsia" w:hAnsiTheme="minorHAnsi" w:cstheme="minorBidi"/>
          <w:color w:val="auto"/>
          <w:sz w:val="22"/>
          <w:szCs w:val="22"/>
          <w:lang w:eastAsia="en-AU"/>
        </w:rPr>
      </w:pPr>
      <w:r w:rsidRPr="000E51DC">
        <w:rPr>
          <w:rFonts w:ascii="Avant Garde" w:hAnsi="Avant Garde"/>
        </w:rPr>
        <w:fldChar w:fldCharType="begin"/>
      </w:r>
      <w:r w:rsidR="00FE4A2D" w:rsidRPr="009775C7">
        <w:rPr>
          <w:rFonts w:ascii="Avant Garde" w:hAnsi="Avant Garde"/>
        </w:rPr>
        <w:instrText xml:space="preserve"> TOC \o "1-2" </w:instrText>
      </w:r>
      <w:r w:rsidRPr="000E51DC">
        <w:rPr>
          <w:rFonts w:ascii="Avant Garde" w:hAnsi="Avant Garde"/>
        </w:rPr>
        <w:fldChar w:fldCharType="separate"/>
      </w:r>
      <w:r w:rsidR="00D46514">
        <w:t>Tables and figures</w:t>
      </w:r>
      <w:r w:rsidR="00D46514">
        <w:tab/>
      </w:r>
      <w:r>
        <w:fldChar w:fldCharType="begin"/>
      </w:r>
      <w:r w:rsidR="00D46514">
        <w:instrText xml:space="preserve"> PAGEREF _Toc338160785 \h </w:instrText>
      </w:r>
      <w:r>
        <w:fldChar w:fldCharType="separate"/>
      </w:r>
      <w:r w:rsidR="002C4F99">
        <w:t>6</w:t>
      </w:r>
      <w:r>
        <w:fldChar w:fldCharType="end"/>
      </w:r>
    </w:p>
    <w:p w:rsidR="00D46514" w:rsidRDefault="00D46514">
      <w:pPr>
        <w:pStyle w:val="TOC1"/>
        <w:rPr>
          <w:rFonts w:asciiTheme="minorHAnsi" w:eastAsiaTheme="minorEastAsia" w:hAnsiTheme="minorHAnsi" w:cstheme="minorBidi"/>
          <w:color w:val="auto"/>
          <w:sz w:val="22"/>
          <w:szCs w:val="22"/>
          <w:lang w:eastAsia="en-AU"/>
        </w:rPr>
      </w:pPr>
      <w:r>
        <w:t>Introduction</w:t>
      </w:r>
      <w:r>
        <w:tab/>
      </w:r>
      <w:r w:rsidR="000E51DC">
        <w:fldChar w:fldCharType="begin"/>
      </w:r>
      <w:r>
        <w:instrText xml:space="preserve"> PAGEREF _Toc338160788 \h </w:instrText>
      </w:r>
      <w:r w:rsidR="000E51DC">
        <w:fldChar w:fldCharType="separate"/>
      </w:r>
      <w:r w:rsidR="002C4F99">
        <w:t>8</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rsidRPr="00E218D2">
        <w:rPr>
          <w:lang w:val="en-US"/>
        </w:rPr>
        <w:t>Background</w:t>
      </w:r>
      <w:r>
        <w:tab/>
      </w:r>
      <w:r w:rsidR="000E51DC">
        <w:fldChar w:fldCharType="begin"/>
      </w:r>
      <w:r>
        <w:instrText xml:space="preserve"> PAGEREF _Toc338160789 \h </w:instrText>
      </w:r>
      <w:r w:rsidR="000E51DC">
        <w:fldChar w:fldCharType="separate"/>
      </w:r>
      <w:r w:rsidR="002C4F99">
        <w:t>8</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Overview</w:t>
      </w:r>
      <w:r>
        <w:tab/>
      </w:r>
      <w:r w:rsidR="000E51DC">
        <w:fldChar w:fldCharType="begin"/>
      </w:r>
      <w:r>
        <w:instrText xml:space="preserve"> PAGEREF _Toc338160790 \h </w:instrText>
      </w:r>
      <w:r w:rsidR="000E51DC">
        <w:fldChar w:fldCharType="separate"/>
      </w:r>
      <w:r w:rsidR="002C4F99">
        <w:t>8</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Methodology</w:t>
      </w:r>
      <w:r>
        <w:tab/>
      </w:r>
      <w:r w:rsidR="000E51DC">
        <w:fldChar w:fldCharType="begin"/>
      </w:r>
      <w:r>
        <w:instrText xml:space="preserve"> PAGEREF _Toc338160791 \h </w:instrText>
      </w:r>
      <w:r w:rsidR="000E51DC">
        <w:fldChar w:fldCharType="separate"/>
      </w:r>
      <w:r w:rsidR="002C4F99">
        <w:t>10</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Matching vs regression</w:t>
      </w:r>
      <w:r>
        <w:tab/>
      </w:r>
      <w:r w:rsidR="000E51DC">
        <w:fldChar w:fldCharType="begin"/>
      </w:r>
      <w:r>
        <w:instrText xml:space="preserve"> PAGEREF _Toc338160792 \h </w:instrText>
      </w:r>
      <w:r w:rsidR="000E51DC">
        <w:fldChar w:fldCharType="separate"/>
      </w:r>
      <w:r w:rsidR="002C4F99">
        <w:t>11</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The Student Outcomes Survey</w:t>
      </w:r>
      <w:r>
        <w:tab/>
      </w:r>
      <w:r w:rsidR="000E51DC">
        <w:fldChar w:fldCharType="begin"/>
      </w:r>
      <w:r>
        <w:instrText xml:space="preserve"> PAGEREF _Toc338160793 \h </w:instrText>
      </w:r>
      <w:r w:rsidR="000E51DC">
        <w:fldChar w:fldCharType="separate"/>
      </w:r>
      <w:r w:rsidR="002C4F99">
        <w:t>13</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Empirical method</w:t>
      </w:r>
      <w:r>
        <w:tab/>
      </w:r>
      <w:r w:rsidR="000E51DC">
        <w:fldChar w:fldCharType="begin"/>
      </w:r>
      <w:r>
        <w:instrText xml:space="preserve"> PAGEREF _Toc338160794 \h </w:instrText>
      </w:r>
      <w:r w:rsidR="000E51DC">
        <w:fldChar w:fldCharType="separate"/>
      </w:r>
      <w:r w:rsidR="002C4F99">
        <w:t>14</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Pre-training variables</w:t>
      </w:r>
      <w:r>
        <w:tab/>
      </w:r>
      <w:r w:rsidR="000E51DC">
        <w:fldChar w:fldCharType="begin"/>
      </w:r>
      <w:r>
        <w:instrText xml:space="preserve"> PAGEREF _Toc338160795 \h </w:instrText>
      </w:r>
      <w:r w:rsidR="000E51DC">
        <w:fldChar w:fldCharType="separate"/>
      </w:r>
      <w:r w:rsidR="002C4F99">
        <w:t>14</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Post-training outcome variables</w:t>
      </w:r>
      <w:r>
        <w:tab/>
      </w:r>
      <w:r w:rsidR="000E51DC">
        <w:fldChar w:fldCharType="begin"/>
      </w:r>
      <w:r>
        <w:instrText xml:space="preserve"> PAGEREF _Toc338160796 \h </w:instrText>
      </w:r>
      <w:r w:rsidR="000E51DC">
        <w:fldChar w:fldCharType="separate"/>
      </w:r>
      <w:r w:rsidR="002C4F99">
        <w:t>15</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Results</w:t>
      </w:r>
      <w:r>
        <w:tab/>
      </w:r>
      <w:r w:rsidR="000E51DC">
        <w:fldChar w:fldCharType="begin"/>
      </w:r>
      <w:r>
        <w:instrText xml:space="preserve"> PAGEREF _Toc338160797 \h </w:instrText>
      </w:r>
      <w:r w:rsidR="000E51DC">
        <w:fldChar w:fldCharType="separate"/>
      </w:r>
      <w:r w:rsidR="002C4F99">
        <w:t>18</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Assessing the quality of matching</w:t>
      </w:r>
      <w:r>
        <w:tab/>
      </w:r>
      <w:r w:rsidR="000E51DC">
        <w:fldChar w:fldCharType="begin"/>
      </w:r>
      <w:r>
        <w:instrText xml:space="preserve"> PAGEREF _Toc338160798 \h </w:instrText>
      </w:r>
      <w:r w:rsidR="000E51DC">
        <w:fldChar w:fldCharType="separate"/>
      </w:r>
      <w:r w:rsidR="002C4F99">
        <w:t>18</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Matching estimates of the relative effects of qualifications on outcomes</w:t>
      </w:r>
      <w:r>
        <w:tab/>
      </w:r>
      <w:r w:rsidR="000E51DC">
        <w:fldChar w:fldCharType="begin"/>
      </w:r>
      <w:r>
        <w:instrText xml:space="preserve"> PAGEREF _Toc338160799 \h </w:instrText>
      </w:r>
      <w:r w:rsidR="000E51DC">
        <w:fldChar w:fldCharType="separate"/>
      </w:r>
      <w:r w:rsidR="002C4F99">
        <w:t>20</w:t>
      </w:r>
      <w:r w:rsidR="000E51DC">
        <w:fldChar w:fldCharType="end"/>
      </w:r>
    </w:p>
    <w:p w:rsidR="00D46514" w:rsidRDefault="00D46514">
      <w:pPr>
        <w:pStyle w:val="TOC2"/>
        <w:rPr>
          <w:rFonts w:asciiTheme="minorHAnsi" w:eastAsiaTheme="minorEastAsia" w:hAnsiTheme="minorHAnsi" w:cstheme="minorBidi"/>
          <w:color w:val="auto"/>
          <w:sz w:val="22"/>
          <w:szCs w:val="22"/>
          <w:lang w:eastAsia="en-AU"/>
        </w:rPr>
      </w:pPr>
      <w:r>
        <w:t>Module completers</w:t>
      </w:r>
      <w:r>
        <w:tab/>
      </w:r>
      <w:r w:rsidR="000E51DC">
        <w:fldChar w:fldCharType="begin"/>
      </w:r>
      <w:r>
        <w:instrText xml:space="preserve"> PAGEREF _Toc338160800 \h </w:instrText>
      </w:r>
      <w:r w:rsidR="000E51DC">
        <w:fldChar w:fldCharType="separate"/>
      </w:r>
      <w:r w:rsidR="002C4F99">
        <w:t>25</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Conclusions</w:t>
      </w:r>
      <w:r>
        <w:tab/>
      </w:r>
      <w:r w:rsidR="000E51DC">
        <w:fldChar w:fldCharType="begin"/>
      </w:r>
      <w:r>
        <w:instrText xml:space="preserve"> PAGEREF _Toc338160801 \h </w:instrText>
      </w:r>
      <w:r w:rsidR="000E51DC">
        <w:fldChar w:fldCharType="separate"/>
      </w:r>
      <w:r w:rsidR="002C4F99">
        <w:t>30</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References</w:t>
      </w:r>
      <w:r>
        <w:tab/>
      </w:r>
      <w:r w:rsidR="000E51DC">
        <w:fldChar w:fldCharType="begin"/>
      </w:r>
      <w:r>
        <w:instrText xml:space="preserve"> PAGEREF _Toc338160802 \h </w:instrText>
      </w:r>
      <w:r w:rsidR="000E51DC">
        <w:fldChar w:fldCharType="separate"/>
      </w:r>
      <w:r w:rsidR="002C4F99">
        <w:t>32</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Appendix: Detailed results not reported in the body of the paper</w:t>
      </w:r>
      <w:r>
        <w:tab/>
      </w:r>
      <w:r w:rsidR="000E51DC">
        <w:fldChar w:fldCharType="begin"/>
      </w:r>
      <w:r>
        <w:instrText xml:space="preserve"> PAGEREF _Toc338160803 \h </w:instrText>
      </w:r>
      <w:r w:rsidR="000E51DC">
        <w:fldChar w:fldCharType="separate"/>
      </w:r>
      <w:r w:rsidR="002C4F99">
        <w:t>34</w:t>
      </w:r>
      <w:r w:rsidR="000E51DC">
        <w:fldChar w:fldCharType="end"/>
      </w:r>
    </w:p>
    <w:p w:rsidR="00D46514" w:rsidRDefault="00D46514">
      <w:pPr>
        <w:pStyle w:val="TOC1"/>
        <w:rPr>
          <w:rFonts w:asciiTheme="minorHAnsi" w:eastAsiaTheme="minorEastAsia" w:hAnsiTheme="minorHAnsi" w:cstheme="minorBidi"/>
          <w:color w:val="auto"/>
          <w:sz w:val="22"/>
          <w:szCs w:val="22"/>
          <w:lang w:eastAsia="en-AU"/>
        </w:rPr>
      </w:pPr>
      <w:r>
        <w:t>NVETR Program funding</w:t>
      </w:r>
      <w:r>
        <w:tab/>
      </w:r>
      <w:r w:rsidR="000E51DC">
        <w:fldChar w:fldCharType="begin"/>
      </w:r>
      <w:r>
        <w:instrText xml:space="preserve"> PAGEREF _Toc338160804 \h </w:instrText>
      </w:r>
      <w:r w:rsidR="000E51DC">
        <w:fldChar w:fldCharType="separate"/>
      </w:r>
      <w:r w:rsidR="002C4F99">
        <w:t>38</w:t>
      </w:r>
      <w:r w:rsidR="000E51DC">
        <w:fldChar w:fldCharType="end"/>
      </w:r>
    </w:p>
    <w:p w:rsidR="004E7227" w:rsidRDefault="000E51DC"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8" w:name="_Toc338160785"/>
      <w:r>
        <w:lastRenderedPageBreak/>
        <w:t>Tables and figures</w:t>
      </w:r>
      <w:bookmarkEnd w:id="28"/>
    </w:p>
    <w:p w:rsidR="004E7227" w:rsidRDefault="004E7227" w:rsidP="004E7227">
      <w:pPr>
        <w:pStyle w:val="Heading2"/>
      </w:pPr>
      <w:bookmarkStart w:id="29" w:name="_Toc296497516"/>
      <w:bookmarkStart w:id="30" w:name="_Toc298162801"/>
      <w:bookmarkStart w:id="31" w:name="_Toc337223277"/>
      <w:bookmarkStart w:id="32" w:name="_Toc338160786"/>
      <w:r>
        <w:t>Tables</w:t>
      </w:r>
      <w:bookmarkEnd w:id="29"/>
      <w:bookmarkEnd w:id="30"/>
      <w:bookmarkEnd w:id="31"/>
      <w:bookmarkEnd w:id="32"/>
    </w:p>
    <w:p w:rsidR="00940E2E" w:rsidRDefault="000E51DC">
      <w:pPr>
        <w:pStyle w:val="TableofFigures"/>
        <w:tabs>
          <w:tab w:val="left" w:pos="880"/>
        </w:tabs>
        <w:rPr>
          <w:rFonts w:asciiTheme="minorHAnsi" w:eastAsiaTheme="minorEastAsia" w:hAnsiTheme="minorHAnsi" w:cstheme="minorBidi"/>
          <w:color w:val="auto"/>
          <w:sz w:val="22"/>
          <w:szCs w:val="22"/>
          <w:lang w:eastAsia="en-AU"/>
        </w:rPr>
      </w:pPr>
      <w:r w:rsidRPr="000E51DC">
        <w:fldChar w:fldCharType="begin"/>
      </w:r>
      <w:r w:rsidR="004E7227">
        <w:instrText xml:space="preserve"> TOC \f F \t "tabletitle" \c </w:instrText>
      </w:r>
      <w:r w:rsidRPr="000E51DC">
        <w:fldChar w:fldCharType="separate"/>
      </w:r>
      <w:r w:rsidR="00940E2E">
        <w:t>1</w:t>
      </w:r>
      <w:r w:rsidR="00940E2E">
        <w:rPr>
          <w:rFonts w:asciiTheme="minorHAnsi" w:eastAsiaTheme="minorEastAsia" w:hAnsiTheme="minorHAnsi" w:cstheme="minorBidi"/>
          <w:color w:val="auto"/>
          <w:sz w:val="22"/>
          <w:szCs w:val="22"/>
          <w:lang w:eastAsia="en-AU"/>
        </w:rPr>
        <w:tab/>
      </w:r>
      <w:r w:rsidR="00940E2E">
        <w:t>Distribution of previous highest post-school qualifications by recent qualification undertaken (%)</w:t>
      </w:r>
      <w:r w:rsidR="00940E2E">
        <w:tab/>
      </w:r>
      <w:r>
        <w:fldChar w:fldCharType="begin"/>
      </w:r>
      <w:r w:rsidR="00940E2E">
        <w:instrText xml:space="preserve"> PAGEREF _Toc337223308 \h </w:instrText>
      </w:r>
      <w:r>
        <w:fldChar w:fldCharType="separate"/>
      </w:r>
      <w:r w:rsidR="002C4F99">
        <w:t>16</w:t>
      </w:r>
      <w:r>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Summary of the distribution of the standardised absolute bias of </w:t>
      </w:r>
      <w:r>
        <w:br/>
        <w:t>covariates before and after matching: diploma vs certificate III</w:t>
      </w:r>
      <w:r>
        <w:tab/>
      </w:r>
      <w:r w:rsidR="000E51DC">
        <w:fldChar w:fldCharType="begin"/>
      </w:r>
      <w:r>
        <w:instrText xml:space="preserve"> PAGEREF _Toc337223309 \h </w:instrText>
      </w:r>
      <w:r w:rsidR="000E51DC">
        <w:fldChar w:fldCharType="separate"/>
      </w:r>
      <w:r w:rsidR="002C4F99">
        <w:t>20</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Summary of the distribution of the standardised absolute bias of </w:t>
      </w:r>
      <w:r>
        <w:br/>
        <w:t>covariates before and after matching: diploma vs certificate I</w:t>
      </w:r>
      <w:r>
        <w:tab/>
      </w:r>
      <w:r w:rsidR="000E51DC">
        <w:fldChar w:fldCharType="begin"/>
      </w:r>
      <w:r>
        <w:instrText xml:space="preserve"> PAGEREF _Toc337223310 \h </w:instrText>
      </w:r>
      <w:r w:rsidR="000E51DC">
        <w:fldChar w:fldCharType="separate"/>
      </w:r>
      <w:r w:rsidR="002C4F99">
        <w:t>20</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Average weekly earnings by qualification: graduates in full-time employment ($)</w:t>
      </w:r>
      <w:r>
        <w:tab/>
      </w:r>
      <w:r w:rsidR="000E51DC">
        <w:fldChar w:fldCharType="begin"/>
      </w:r>
      <w:r>
        <w:instrText xml:space="preserve"> PAGEREF _Toc337223311 \h </w:instrText>
      </w:r>
      <w:r w:rsidR="000E51DC">
        <w:fldChar w:fldCharType="separate"/>
      </w:r>
      <w:r w:rsidR="002C4F99">
        <w:t>21</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Estimates of the effect of qualification i vs qualification j on weekly earnings for individuals who have competed either qualification i or j: graduates in full-time employment after training</w:t>
      </w:r>
      <w:r>
        <w:tab/>
      </w:r>
      <w:r w:rsidR="000E51DC">
        <w:fldChar w:fldCharType="begin"/>
      </w:r>
      <w:r>
        <w:instrText xml:space="preserve"> PAGEREF _Toc337223312 \h </w:instrText>
      </w:r>
      <w:r w:rsidR="000E51DC">
        <w:fldChar w:fldCharType="separate"/>
      </w:r>
      <w:r w:rsidR="002C4F99">
        <w:t>21</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Proportion in full-time employment: all graduates</w:t>
      </w:r>
      <w:r>
        <w:tab/>
      </w:r>
      <w:r w:rsidR="000E51DC">
        <w:fldChar w:fldCharType="begin"/>
      </w:r>
      <w:r>
        <w:instrText xml:space="preserve"> PAGEREF _Toc337223313 \h </w:instrText>
      </w:r>
      <w:r w:rsidR="000E51DC">
        <w:fldChar w:fldCharType="separate"/>
      </w:r>
      <w:r w:rsidR="002C4F99">
        <w:t>22</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Estimates of the effect of qualification i vs qualification j on the </w:t>
      </w:r>
      <w:r>
        <w:br/>
        <w:t xml:space="preserve">probability of being in full-time employment for individuals who </w:t>
      </w:r>
      <w:r>
        <w:br/>
        <w:t>have competed either qualification i or j: all graduates</w:t>
      </w:r>
      <w:r>
        <w:tab/>
      </w:r>
      <w:r w:rsidR="000E51DC">
        <w:fldChar w:fldCharType="begin"/>
      </w:r>
      <w:r>
        <w:instrText xml:space="preserve"> PAGEREF _Toc337223314 \h </w:instrText>
      </w:r>
      <w:r w:rsidR="000E51DC">
        <w:fldChar w:fldCharType="separate"/>
      </w:r>
      <w:r w:rsidR="002C4F99">
        <w:t>22</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Proportion in part-time employment: all graduates</w:t>
      </w:r>
      <w:r>
        <w:tab/>
      </w:r>
      <w:r w:rsidR="000E51DC">
        <w:fldChar w:fldCharType="begin"/>
      </w:r>
      <w:r>
        <w:instrText xml:space="preserve"> PAGEREF _Toc337223315 \h </w:instrText>
      </w:r>
      <w:r w:rsidR="000E51DC">
        <w:fldChar w:fldCharType="separate"/>
      </w:r>
      <w:r w:rsidR="002C4F99">
        <w:t>23</w:t>
      </w:r>
      <w:r w:rsidR="000E51DC">
        <w:fldChar w:fldCharType="end"/>
      </w:r>
    </w:p>
    <w:p w:rsidR="00940E2E" w:rsidRDefault="00940E2E">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Estimates of the effect of qualification i vs qualification j on the </w:t>
      </w:r>
      <w:r>
        <w:br/>
        <w:t xml:space="preserve">probability of being in part-time employment for individuals who </w:t>
      </w:r>
      <w:r>
        <w:br/>
        <w:t>have competed either qualification i or j: all graduates</w:t>
      </w:r>
      <w:r>
        <w:tab/>
      </w:r>
      <w:r w:rsidR="000E51DC">
        <w:fldChar w:fldCharType="begin"/>
      </w:r>
      <w:r>
        <w:instrText xml:space="preserve"> PAGEREF _Toc337223316 \h </w:instrText>
      </w:r>
      <w:r w:rsidR="000E51DC">
        <w:fldChar w:fldCharType="separate"/>
      </w:r>
      <w:r w:rsidR="002C4F99">
        <w:t>23</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Proportion unemployed: all graduates</w:t>
      </w:r>
      <w:r>
        <w:tab/>
      </w:r>
      <w:r w:rsidR="000E51DC">
        <w:fldChar w:fldCharType="begin"/>
      </w:r>
      <w:r>
        <w:instrText xml:space="preserve"> PAGEREF _Toc337223317 \h </w:instrText>
      </w:r>
      <w:r w:rsidR="000E51DC">
        <w:fldChar w:fldCharType="separate"/>
      </w:r>
      <w:r w:rsidR="002C4F99">
        <w:t>23</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Estimates of the effect of qualification i vs qualification j on the </w:t>
      </w:r>
      <w:r>
        <w:br/>
        <w:t xml:space="preserve">probability of being unemployed for individuals who have competed </w:t>
      </w:r>
      <w:r>
        <w:br/>
        <w:t>either qualification i or j: all graduates</w:t>
      </w:r>
      <w:r>
        <w:tab/>
      </w:r>
      <w:r w:rsidR="000E51DC">
        <w:fldChar w:fldCharType="begin"/>
      </w:r>
      <w:r>
        <w:instrText xml:space="preserve"> PAGEREF _Toc337223318 \h </w:instrText>
      </w:r>
      <w:r w:rsidR="000E51DC">
        <w:fldChar w:fldCharType="separate"/>
      </w:r>
      <w:r w:rsidR="002C4F99">
        <w:t>23</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Proportion in further study by qualification: all graduates</w:t>
      </w:r>
      <w:r>
        <w:tab/>
      </w:r>
      <w:r w:rsidR="000E51DC">
        <w:fldChar w:fldCharType="begin"/>
      </w:r>
      <w:r>
        <w:instrText xml:space="preserve"> PAGEREF _Toc337223319 \h </w:instrText>
      </w:r>
      <w:r w:rsidR="000E51DC">
        <w:fldChar w:fldCharType="separate"/>
      </w:r>
      <w:r w:rsidR="002C4F99">
        <w:t>24</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Estimates of the effect of qualification i vs qualification j on the </w:t>
      </w:r>
      <w:r>
        <w:br/>
        <w:t xml:space="preserve">probability of being in further study for individuals who have </w:t>
      </w:r>
      <w:r>
        <w:br/>
        <w:t>competed either qualification i or j: all graduates</w:t>
      </w:r>
      <w:r>
        <w:tab/>
      </w:r>
      <w:r w:rsidR="000E51DC">
        <w:fldChar w:fldCharType="begin"/>
      </w:r>
      <w:r>
        <w:instrText xml:space="preserve"> PAGEREF _Toc337223320 \h </w:instrText>
      </w:r>
      <w:r w:rsidR="000E51DC">
        <w:fldChar w:fldCharType="separate"/>
      </w:r>
      <w:r w:rsidR="002C4F99">
        <w:t>24</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Proportion reporting job-related benefits of training: graduates in </w:t>
      </w:r>
      <w:r>
        <w:br/>
        <w:t>full</w:t>
      </w:r>
      <w:r w:rsidR="007462B2">
        <w:t>-</w:t>
      </w:r>
      <w:r>
        <w:t xml:space="preserve"> or part-time employment after training</w:t>
      </w:r>
      <w:r>
        <w:tab/>
      </w:r>
      <w:r w:rsidR="000E51DC">
        <w:fldChar w:fldCharType="begin"/>
      </w:r>
      <w:r>
        <w:instrText xml:space="preserve"> PAGEREF _Toc337223321 \h </w:instrText>
      </w:r>
      <w:r w:rsidR="000E51DC">
        <w:fldChar w:fldCharType="separate"/>
      </w:r>
      <w:r w:rsidR="002C4F99">
        <w:t>25</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Estimates of the effect of qualification i vs qualification j on the </w:t>
      </w:r>
      <w:r>
        <w:br/>
        <w:t>probability of reporting job</w:t>
      </w:r>
      <w:r w:rsidR="007462B2">
        <w:t>-</w:t>
      </w:r>
      <w:r>
        <w:t xml:space="preserve">related benefits from training for </w:t>
      </w:r>
      <w:r>
        <w:br/>
        <w:t xml:space="preserve">individuals who have competed either qualification i or j: graduates </w:t>
      </w:r>
      <w:r>
        <w:br/>
        <w:t>in full- or part-time employment after training</w:t>
      </w:r>
      <w:r>
        <w:tab/>
      </w:r>
      <w:r w:rsidR="000E51DC">
        <w:fldChar w:fldCharType="begin"/>
      </w:r>
      <w:r>
        <w:instrText xml:space="preserve"> PAGEREF _Toc337223322 \h </w:instrText>
      </w:r>
      <w:r w:rsidR="000E51DC">
        <w:fldChar w:fldCharType="separate"/>
      </w:r>
      <w:r w:rsidR="002C4F99">
        <w:t>25</w:t>
      </w:r>
      <w:r w:rsidR="000E51DC">
        <w:fldChar w:fldCharType="end"/>
      </w:r>
    </w:p>
    <w:p w:rsidR="00940E2E" w:rsidRDefault="00940E2E" w:rsidP="00940E2E">
      <w:pPr>
        <w:pStyle w:val="TableofFigure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Proportion reporting training being relevant to job after training by qualification: graduates in full- and part-time employment after </w:t>
      </w:r>
      <w:r>
        <w:br/>
        <w:t>training</w:t>
      </w:r>
      <w:r>
        <w:tab/>
      </w:r>
      <w:r w:rsidR="000E51DC">
        <w:fldChar w:fldCharType="begin"/>
      </w:r>
      <w:r>
        <w:instrText xml:space="preserve"> PAGEREF _Toc337223323 \h </w:instrText>
      </w:r>
      <w:r w:rsidR="000E51DC">
        <w:fldChar w:fldCharType="separate"/>
      </w:r>
      <w:r w:rsidR="002C4F99">
        <w:t>25</w:t>
      </w:r>
      <w:r w:rsidR="000E51DC">
        <w:fldChar w:fldCharType="end"/>
      </w:r>
    </w:p>
    <w:p w:rsidR="00940E2E" w:rsidRDefault="00940E2E">
      <w:pPr>
        <w:spacing w:before="0" w:line="240" w:lineRule="auto"/>
        <w:rPr>
          <w:noProof/>
          <w:color w:val="000000"/>
          <w:szCs w:val="19"/>
        </w:rPr>
      </w:pPr>
      <w:r>
        <w:br w:type="page"/>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lastRenderedPageBreak/>
        <w:t>17</w:t>
      </w:r>
      <w:r>
        <w:rPr>
          <w:rFonts w:asciiTheme="minorHAnsi" w:eastAsiaTheme="minorEastAsia" w:hAnsiTheme="minorHAnsi" w:cstheme="minorBidi"/>
          <w:color w:val="auto"/>
          <w:sz w:val="22"/>
          <w:szCs w:val="22"/>
          <w:lang w:eastAsia="en-AU"/>
        </w:rPr>
        <w:tab/>
      </w:r>
      <w:r>
        <w:t xml:space="preserve">Estimates of the effect of qualification i vs qualification j on the probability of the training being relevant to job after training for individuals who have competed either qualification i or j: graduates </w:t>
      </w:r>
      <w:r>
        <w:br/>
        <w:t>in full-time employment after training</w:t>
      </w:r>
      <w:r>
        <w:tab/>
      </w:r>
      <w:r w:rsidR="000E51DC">
        <w:fldChar w:fldCharType="begin"/>
      </w:r>
      <w:r>
        <w:instrText xml:space="preserve"> PAGEREF _Toc337223324 \h </w:instrText>
      </w:r>
      <w:r w:rsidR="000E51DC">
        <w:fldChar w:fldCharType="separate"/>
      </w:r>
      <w:r w:rsidR="002C4F99">
        <w:t>25</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 xml:space="preserve">Summary of the distribution of the standardised absolute bias of covariates before and after matching: diploma module completers </w:t>
      </w:r>
      <w:r>
        <w:br/>
        <w:t xml:space="preserve">vs certificate </w:t>
      </w:r>
      <w:r w:rsidR="007462B2">
        <w:t>III</w:t>
      </w:r>
      <w:r>
        <w:t xml:space="preserve"> module completers</w:t>
      </w:r>
      <w:r>
        <w:tab/>
      </w:r>
      <w:r w:rsidR="000E51DC">
        <w:fldChar w:fldCharType="begin"/>
      </w:r>
      <w:r>
        <w:instrText xml:space="preserve"> PAGEREF _Toc337223325 \h </w:instrText>
      </w:r>
      <w:r w:rsidR="000E51DC">
        <w:fldChar w:fldCharType="separate"/>
      </w:r>
      <w:r w:rsidR="002C4F99">
        <w:t>26</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Average weekly earnings by qualification studied for: module </w:t>
      </w:r>
      <w:r>
        <w:br/>
        <w:t>completers in full-time employment ($)</w:t>
      </w:r>
      <w:r>
        <w:tab/>
      </w:r>
      <w:r w:rsidR="000E51DC">
        <w:fldChar w:fldCharType="begin"/>
      </w:r>
      <w:r>
        <w:instrText xml:space="preserve"> PAGEREF _Toc337223326 \h </w:instrText>
      </w:r>
      <w:r w:rsidR="000E51DC">
        <w:fldChar w:fldCharType="separate"/>
      </w:r>
      <w:r w:rsidR="002C4F99">
        <w:t>27</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20</w:t>
      </w:r>
      <w:r>
        <w:rPr>
          <w:rFonts w:asciiTheme="minorHAnsi" w:eastAsiaTheme="minorEastAsia" w:hAnsiTheme="minorHAnsi" w:cstheme="minorBidi"/>
          <w:color w:val="auto"/>
          <w:sz w:val="22"/>
          <w:szCs w:val="22"/>
          <w:lang w:eastAsia="en-AU"/>
        </w:rPr>
        <w:tab/>
      </w:r>
      <w:r>
        <w:t>Estimates of the effect of completing modules at level i vs level j on weekly earnings for individuals who comp</w:t>
      </w:r>
      <w:r w:rsidR="007462B2">
        <w:t>l</w:t>
      </w:r>
      <w:r>
        <w:t>eted modules at levels i or j: module completers in full-time employment after training</w:t>
      </w:r>
      <w:r>
        <w:tab/>
      </w:r>
      <w:r w:rsidR="000E51DC">
        <w:fldChar w:fldCharType="begin"/>
      </w:r>
      <w:r>
        <w:instrText xml:space="preserve"> PAGEREF _Toc337223327 \h </w:instrText>
      </w:r>
      <w:r w:rsidR="000E51DC">
        <w:fldChar w:fldCharType="separate"/>
      </w:r>
      <w:r w:rsidR="002C4F99">
        <w:t>27</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 xml:space="preserve">Summary of the distribution of the standardised absolute bias of covariates before and after matching: certificate </w:t>
      </w:r>
      <w:r w:rsidR="007462B2">
        <w:t>III</w:t>
      </w:r>
      <w:r>
        <w:t xml:space="preserve"> graduates and </w:t>
      </w:r>
      <w:r>
        <w:br/>
        <w:t>module completers</w:t>
      </w:r>
      <w:r>
        <w:tab/>
      </w:r>
      <w:r w:rsidR="000E51DC">
        <w:fldChar w:fldCharType="begin"/>
      </w:r>
      <w:r>
        <w:instrText xml:space="preserve"> PAGEREF _Toc337223328 \h </w:instrText>
      </w:r>
      <w:r w:rsidR="000E51DC">
        <w:fldChar w:fldCharType="separate"/>
      </w:r>
      <w:r w:rsidR="002C4F99">
        <w:t>28</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 xml:space="preserve">Matching estimates of the effects of completing a qualification (graduates) vs completing one or more modules of the same </w:t>
      </w:r>
      <w:r>
        <w:br/>
        <w:t xml:space="preserve">qualification (module completers): individuals in full-time </w:t>
      </w:r>
      <w:r w:rsidR="006651D7">
        <w:br/>
      </w:r>
      <w:r>
        <w:t>employment</w:t>
      </w:r>
      <w:r>
        <w:tab/>
      </w:r>
      <w:r w:rsidR="000E51DC">
        <w:fldChar w:fldCharType="begin"/>
      </w:r>
      <w:r>
        <w:instrText xml:space="preserve"> PAGEREF _Toc337223329 \h </w:instrText>
      </w:r>
      <w:r w:rsidR="000E51DC">
        <w:fldChar w:fldCharType="separate"/>
      </w:r>
      <w:r w:rsidR="002C4F99">
        <w:t>29</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rPr>
          <w:lang w:eastAsia="en-AU"/>
        </w:rPr>
        <w:t>A1</w:t>
      </w:r>
      <w:r>
        <w:rPr>
          <w:rFonts w:asciiTheme="minorHAnsi" w:eastAsiaTheme="minorEastAsia" w:hAnsiTheme="minorHAnsi" w:cstheme="minorBidi"/>
          <w:color w:val="auto"/>
          <w:sz w:val="22"/>
          <w:szCs w:val="22"/>
          <w:lang w:eastAsia="en-AU"/>
        </w:rPr>
        <w:tab/>
      </w:r>
      <w:r>
        <w:rPr>
          <w:lang w:eastAsia="en-AU"/>
        </w:rPr>
        <w:t xml:space="preserve">Bivariate probit estmates of the probability of treatment: </w:t>
      </w:r>
      <w:r w:rsidR="007462B2">
        <w:rPr>
          <w:lang w:eastAsia="en-AU"/>
        </w:rPr>
        <w:t>g</w:t>
      </w:r>
      <w:r>
        <w:rPr>
          <w:lang w:eastAsia="en-AU"/>
        </w:rPr>
        <w:t>raduates</w:t>
      </w:r>
      <w:r>
        <w:tab/>
      </w:r>
      <w:r w:rsidR="000E51DC">
        <w:fldChar w:fldCharType="begin"/>
      </w:r>
      <w:r>
        <w:instrText xml:space="preserve"> PAGEREF _Toc337223330 \h </w:instrText>
      </w:r>
      <w:r w:rsidR="000E51DC">
        <w:fldChar w:fldCharType="separate"/>
      </w:r>
      <w:r w:rsidR="002C4F99">
        <w:t>34</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rPr>
          <w:lang w:eastAsia="en-AU"/>
        </w:rPr>
        <w:t>A2</w:t>
      </w:r>
      <w:r>
        <w:rPr>
          <w:rFonts w:asciiTheme="minorHAnsi" w:eastAsiaTheme="minorEastAsia" w:hAnsiTheme="minorHAnsi" w:cstheme="minorBidi"/>
          <w:color w:val="auto"/>
          <w:sz w:val="22"/>
          <w:szCs w:val="22"/>
          <w:lang w:eastAsia="en-AU"/>
        </w:rPr>
        <w:tab/>
      </w:r>
      <w:r>
        <w:rPr>
          <w:lang w:eastAsia="en-AU"/>
        </w:rPr>
        <w:t xml:space="preserve">Bivariate probit estmates of the probability of treatment: </w:t>
      </w:r>
      <w:r w:rsidR="007462B2">
        <w:rPr>
          <w:lang w:eastAsia="en-AU"/>
        </w:rPr>
        <w:t>m</w:t>
      </w:r>
      <w:r>
        <w:rPr>
          <w:lang w:eastAsia="en-AU"/>
        </w:rPr>
        <w:t>odule completers</w:t>
      </w:r>
      <w:r>
        <w:tab/>
      </w:r>
      <w:r w:rsidR="000E51DC">
        <w:fldChar w:fldCharType="begin"/>
      </w:r>
      <w:r>
        <w:instrText xml:space="preserve"> PAGEREF _Toc337223331 \h </w:instrText>
      </w:r>
      <w:r w:rsidR="000E51DC">
        <w:fldChar w:fldCharType="separate"/>
      </w:r>
      <w:r w:rsidR="002C4F99">
        <w:t>35</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rPr>
          <w:lang w:eastAsia="en-AU"/>
        </w:rPr>
        <w:t>A3</w:t>
      </w:r>
      <w:r>
        <w:rPr>
          <w:rFonts w:asciiTheme="minorHAnsi" w:eastAsiaTheme="minorEastAsia" w:hAnsiTheme="minorHAnsi" w:cstheme="minorBidi"/>
          <w:color w:val="auto"/>
          <w:sz w:val="22"/>
          <w:szCs w:val="22"/>
          <w:lang w:eastAsia="en-AU"/>
        </w:rPr>
        <w:tab/>
      </w:r>
      <w:r>
        <w:rPr>
          <w:lang w:eastAsia="en-AU"/>
        </w:rPr>
        <w:t xml:space="preserve">Balance of the treated and matched controls before and after </w:t>
      </w:r>
      <w:r>
        <w:rPr>
          <w:lang w:eastAsia="en-AU"/>
        </w:rPr>
        <w:br/>
        <w:t>matching</w:t>
      </w:r>
      <w:r>
        <w:tab/>
      </w:r>
      <w:r w:rsidR="000E51DC">
        <w:fldChar w:fldCharType="begin"/>
      </w:r>
      <w:r>
        <w:instrText xml:space="preserve"> PAGEREF _Toc337223332 \h </w:instrText>
      </w:r>
      <w:r w:rsidR="000E51DC">
        <w:fldChar w:fldCharType="separate"/>
      </w:r>
      <w:r w:rsidR="002C4F99">
        <w:t>35</w:t>
      </w:r>
      <w:r w:rsidR="000E51DC">
        <w:fldChar w:fldCharType="end"/>
      </w:r>
    </w:p>
    <w:p w:rsidR="00940E2E" w:rsidRDefault="000E51DC" w:rsidP="004E7227">
      <w:pPr>
        <w:pStyle w:val="Heading2"/>
        <w:rPr>
          <w:noProof/>
        </w:rPr>
      </w:pPr>
      <w:r>
        <w:fldChar w:fldCharType="end"/>
      </w:r>
      <w:bookmarkStart w:id="33" w:name="_Toc296497517"/>
      <w:bookmarkStart w:id="34" w:name="_Toc298162802"/>
      <w:bookmarkStart w:id="35" w:name="_Toc337223278"/>
      <w:bookmarkStart w:id="36" w:name="_Toc338160787"/>
      <w:r w:rsidR="004E7227">
        <w:t>Figures</w:t>
      </w:r>
      <w:bookmarkEnd w:id="33"/>
      <w:bookmarkEnd w:id="34"/>
      <w:bookmarkEnd w:id="35"/>
      <w:bookmarkEnd w:id="36"/>
      <w:r w:rsidRPr="000E51DC">
        <w:rPr>
          <w:rFonts w:ascii="Garamond" w:hAnsi="Garamond"/>
          <w:sz w:val="22"/>
        </w:rPr>
        <w:fldChar w:fldCharType="begin"/>
      </w:r>
      <w:r w:rsidR="004E7227">
        <w:instrText xml:space="preserve"> TOC \t "Figuretitle" \c </w:instrText>
      </w:r>
      <w:r w:rsidRPr="000E51DC">
        <w:rPr>
          <w:rFonts w:ascii="Garamond" w:hAnsi="Garamond"/>
          <w:sz w:val="22"/>
        </w:rPr>
        <w:fldChar w:fldCharType="separate"/>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Distributions of propensity scores</w:t>
      </w:r>
      <w:r>
        <w:tab/>
      </w:r>
      <w:r w:rsidR="000E51DC">
        <w:fldChar w:fldCharType="begin"/>
      </w:r>
      <w:r>
        <w:instrText xml:space="preserve"> PAGEREF _Toc337223486 \h </w:instrText>
      </w:r>
      <w:r w:rsidR="000E51DC">
        <w:fldChar w:fldCharType="separate"/>
      </w:r>
      <w:r w:rsidR="002C4F99">
        <w:t>19</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Distributions of propensity scores</w:t>
      </w:r>
      <w:r>
        <w:tab/>
      </w:r>
      <w:r w:rsidR="000E51DC">
        <w:fldChar w:fldCharType="begin"/>
      </w:r>
      <w:r>
        <w:instrText xml:space="preserve"> PAGEREF _Toc337223487 \h </w:instrText>
      </w:r>
      <w:r w:rsidR="000E51DC">
        <w:fldChar w:fldCharType="separate"/>
      </w:r>
      <w:r w:rsidR="002C4F99">
        <w:t>19</w:t>
      </w:r>
      <w:r w:rsidR="000E51DC">
        <w:fldChar w:fldCharType="end"/>
      </w:r>
    </w:p>
    <w:p w:rsidR="00940E2E" w:rsidRDefault="00940E2E">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Distributions of propensity scores</w:t>
      </w:r>
      <w:r>
        <w:tab/>
      </w:r>
      <w:r w:rsidR="000E51DC">
        <w:fldChar w:fldCharType="begin"/>
      </w:r>
      <w:r>
        <w:instrText xml:space="preserve"> PAGEREF _Toc337223488 \h </w:instrText>
      </w:r>
      <w:r w:rsidR="000E51DC">
        <w:fldChar w:fldCharType="separate"/>
      </w:r>
      <w:r w:rsidR="002C4F99">
        <w:t>28</w:t>
      </w:r>
      <w:r w:rsidR="000E51DC">
        <w:fldChar w:fldCharType="end"/>
      </w:r>
    </w:p>
    <w:p w:rsidR="004E7227" w:rsidRDefault="000E51DC" w:rsidP="004E7227">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8435D7" w:rsidP="008C0A74">
      <w:pPr>
        <w:pStyle w:val="Heading1"/>
      </w:pPr>
      <w:bookmarkStart w:id="37" w:name="_Toc338160788"/>
      <w:r>
        <w:lastRenderedPageBreak/>
        <w:t>Introduction</w:t>
      </w:r>
      <w:bookmarkEnd w:id="37"/>
    </w:p>
    <w:p w:rsidR="009E231A" w:rsidRPr="008435D7" w:rsidRDefault="00A83588" w:rsidP="008435D7">
      <w:pPr>
        <w:pStyle w:val="Text"/>
      </w:pPr>
      <w:r>
        <w:rPr>
          <w:lang w:val="en-US"/>
        </w:rPr>
        <w:t>The effect o</w:t>
      </w:r>
      <w:r w:rsidR="000B7D40">
        <w:rPr>
          <w:lang w:val="en-US"/>
        </w:rPr>
        <w:t>f</w:t>
      </w:r>
      <w:r>
        <w:rPr>
          <w:lang w:val="en-US"/>
        </w:rPr>
        <w:t xml:space="preserve"> </w:t>
      </w:r>
      <w:r w:rsidR="00A80ABB">
        <w:rPr>
          <w:lang w:val="en-US"/>
        </w:rPr>
        <w:t>vocational education and training (</w:t>
      </w:r>
      <w:r>
        <w:rPr>
          <w:lang w:val="en-US"/>
        </w:rPr>
        <w:t>VET</w:t>
      </w:r>
      <w:r w:rsidR="00A80ABB">
        <w:rPr>
          <w:lang w:val="en-US"/>
        </w:rPr>
        <w:t>)</w:t>
      </w:r>
      <w:r>
        <w:rPr>
          <w:lang w:val="en-US"/>
        </w:rPr>
        <w:t xml:space="preserve"> on student outcomes has been </w:t>
      </w:r>
      <w:r w:rsidR="009B65B4">
        <w:rPr>
          <w:lang w:val="en-US"/>
        </w:rPr>
        <w:t>a</w:t>
      </w:r>
      <w:r>
        <w:rPr>
          <w:lang w:val="en-US"/>
        </w:rPr>
        <w:t xml:space="preserve"> major issue</w:t>
      </w:r>
      <w:r w:rsidR="000B7D40">
        <w:rPr>
          <w:lang w:val="en-US"/>
        </w:rPr>
        <w:t xml:space="preserve"> in VET research</w:t>
      </w:r>
      <w:r>
        <w:rPr>
          <w:lang w:val="en-US"/>
        </w:rPr>
        <w:t xml:space="preserve"> and many methods have been applied to</w:t>
      </w:r>
      <w:r w:rsidR="00083F36">
        <w:rPr>
          <w:lang w:val="en-US"/>
        </w:rPr>
        <w:t xml:space="preserve"> many different data</w:t>
      </w:r>
      <w:r w:rsidR="009B65B4">
        <w:rPr>
          <w:lang w:val="en-US"/>
        </w:rPr>
        <w:t xml:space="preserve">sets. This paper </w:t>
      </w:r>
      <w:r w:rsidR="00F20E35">
        <w:rPr>
          <w:lang w:val="en-US"/>
        </w:rPr>
        <w:t>contributes to this research agenda by demonstrating</w:t>
      </w:r>
      <w:r w:rsidR="009B65B4">
        <w:rPr>
          <w:lang w:val="en-US"/>
        </w:rPr>
        <w:t xml:space="preserve"> </w:t>
      </w:r>
      <w:r w:rsidR="00C7462E" w:rsidRPr="00DC746E">
        <w:rPr>
          <w:lang w:val="en-US"/>
        </w:rPr>
        <w:t>how matching methods can be used to estimate the effe</w:t>
      </w:r>
      <w:r w:rsidR="007976A0">
        <w:rPr>
          <w:lang w:val="en-US"/>
        </w:rPr>
        <w:t>cts of VET qualifications. Based on</w:t>
      </w:r>
      <w:r w:rsidR="00C7462E" w:rsidRPr="00DC746E">
        <w:rPr>
          <w:lang w:val="en-US"/>
        </w:rPr>
        <w:t xml:space="preserve"> </w:t>
      </w:r>
      <w:r w:rsidR="007976A0">
        <w:rPr>
          <w:lang w:val="en-US"/>
        </w:rPr>
        <w:t>data from the 2009 Student Outcomes Survey</w:t>
      </w:r>
      <w:r w:rsidR="007827B2">
        <w:rPr>
          <w:lang w:val="en-US"/>
        </w:rPr>
        <w:t xml:space="preserve"> (SOS)</w:t>
      </w:r>
      <w:r w:rsidR="00083F36">
        <w:rPr>
          <w:lang w:val="en-US"/>
        </w:rPr>
        <w:t>,</w:t>
      </w:r>
      <w:r w:rsidR="007976A0">
        <w:rPr>
          <w:lang w:val="en-US"/>
        </w:rPr>
        <w:t xml:space="preserve"> it estimates the relative effects of different levels of VET qualifications on students</w:t>
      </w:r>
      <w:r w:rsidR="00D371B9">
        <w:rPr>
          <w:lang w:val="en-US"/>
        </w:rPr>
        <w:t>’</w:t>
      </w:r>
      <w:r w:rsidR="007976A0">
        <w:rPr>
          <w:lang w:val="en-US"/>
        </w:rPr>
        <w:t xml:space="preserve"> outcomes. In </w:t>
      </w:r>
      <w:r w:rsidR="00083F36">
        <w:rPr>
          <w:lang w:val="en-US"/>
        </w:rPr>
        <w:t>relation to</w:t>
      </w:r>
      <w:r w:rsidR="007976A0">
        <w:rPr>
          <w:lang w:val="en-US"/>
        </w:rPr>
        <w:t xml:space="preserve"> graduates it is found that</w:t>
      </w:r>
      <w:r w:rsidR="000B7D40">
        <w:rPr>
          <w:lang w:val="en-US"/>
        </w:rPr>
        <w:t xml:space="preserve"> </w:t>
      </w:r>
      <w:r w:rsidR="00083F36">
        <w:rPr>
          <w:lang w:val="en-US"/>
        </w:rPr>
        <w:t>higher-</w:t>
      </w:r>
      <w:r w:rsidR="00276E29">
        <w:rPr>
          <w:lang w:val="en-US"/>
        </w:rPr>
        <w:t xml:space="preserve">level </w:t>
      </w:r>
      <w:r w:rsidR="007976A0">
        <w:rPr>
          <w:lang w:val="en-US"/>
        </w:rPr>
        <w:t>qualifications lead to better outcomes.</w:t>
      </w:r>
      <w:r w:rsidR="0006219B">
        <w:rPr>
          <w:lang w:val="en-US"/>
        </w:rPr>
        <w:t xml:space="preserve"> </w:t>
      </w:r>
      <w:r w:rsidR="000B7D40">
        <w:t>With</w:t>
      </w:r>
      <w:r w:rsidR="00083F36">
        <w:t xml:space="preserve"> regard</w:t>
      </w:r>
      <w:r w:rsidR="0006219B">
        <w:t xml:space="preserve"> </w:t>
      </w:r>
      <w:r w:rsidR="000B7D40">
        <w:t xml:space="preserve">to </w:t>
      </w:r>
      <w:r w:rsidR="0006219B">
        <w:t>module completers</w:t>
      </w:r>
      <w:r w:rsidR="000B7D40">
        <w:t>,</w:t>
      </w:r>
      <w:r w:rsidR="007827B2">
        <w:t xml:space="preserve"> however,</w:t>
      </w:r>
      <w:r w:rsidR="0006219B">
        <w:t xml:space="preserve"> it is s</w:t>
      </w:r>
      <w:r w:rsidR="00276E29">
        <w:t>hown that the method</w:t>
      </w:r>
      <w:r w:rsidR="0006219B">
        <w:t xml:space="preserve"> cannot be used to estimate</w:t>
      </w:r>
      <w:r w:rsidR="007827B2">
        <w:t>:</w:t>
      </w:r>
      <w:r w:rsidR="0006219B">
        <w:t xml:space="preserve"> the relative effects of module completions at different levels</w:t>
      </w:r>
      <w:r w:rsidR="007827B2">
        <w:t>;</w:t>
      </w:r>
      <w:r w:rsidR="0006219B">
        <w:t xml:space="preserve"> or</w:t>
      </w:r>
      <w:r w:rsidR="007827B2">
        <w:t>,</w:t>
      </w:r>
      <w:r w:rsidR="0006219B">
        <w:t xml:space="preserve"> the effects of completing a </w:t>
      </w:r>
      <w:r w:rsidR="007827B2">
        <w:t xml:space="preserve">full </w:t>
      </w:r>
      <w:r w:rsidR="0006219B">
        <w:t>qualification</w:t>
      </w:r>
      <w:r w:rsidR="00083F36">
        <w:t>,</w:t>
      </w:r>
      <w:r w:rsidR="0006219B">
        <w:t xml:space="preserve"> as opposed to only completing some modules. Credible estimates of these effects depe</w:t>
      </w:r>
      <w:r w:rsidR="00276E29">
        <w:t>nd on richer data and methods</w:t>
      </w:r>
      <w:r w:rsidR="0006219B">
        <w:t xml:space="preserve"> </w:t>
      </w:r>
      <w:r w:rsidR="00083F36">
        <w:t>with the ability to</w:t>
      </w:r>
      <w:r w:rsidR="0006219B">
        <w:t xml:space="preserve"> take account of unobservable effects. </w:t>
      </w:r>
    </w:p>
    <w:p w:rsidR="00C7462E" w:rsidRPr="00792BDD" w:rsidRDefault="00C7462E" w:rsidP="008435D7">
      <w:pPr>
        <w:pStyle w:val="Heading2"/>
        <w:rPr>
          <w:lang w:val="en-US"/>
        </w:rPr>
      </w:pPr>
      <w:bookmarkStart w:id="38" w:name="_Toc338160789"/>
      <w:bookmarkStart w:id="39" w:name="_Toc456000800"/>
      <w:bookmarkStart w:id="40" w:name="_Toc457122465"/>
      <w:bookmarkStart w:id="41" w:name="_Toc188077643"/>
      <w:r w:rsidRPr="00792BDD">
        <w:rPr>
          <w:lang w:val="en-US"/>
        </w:rPr>
        <w:t>Background</w:t>
      </w:r>
      <w:bookmarkEnd w:id="38"/>
    </w:p>
    <w:p w:rsidR="00C7462E" w:rsidRPr="001E6B07" w:rsidRDefault="00C7462E" w:rsidP="00B54654">
      <w:pPr>
        <w:pStyle w:val="Text"/>
        <w:rPr>
          <w:lang w:val="en-US"/>
        </w:rPr>
      </w:pPr>
      <w:r w:rsidRPr="001E6B07">
        <w:rPr>
          <w:lang w:val="en-US"/>
        </w:rPr>
        <w:t xml:space="preserve">A significant part of </w:t>
      </w:r>
      <w:r w:rsidR="00083F36">
        <w:rPr>
          <w:lang w:val="en-US"/>
        </w:rPr>
        <w:t>the National Centre for Vocational Education Research</w:t>
      </w:r>
      <w:r w:rsidR="00D371B9">
        <w:rPr>
          <w:lang w:val="en-US"/>
        </w:rPr>
        <w:t>’</w:t>
      </w:r>
      <w:r w:rsidR="00083F36">
        <w:rPr>
          <w:lang w:val="en-US"/>
        </w:rPr>
        <w:t>s (NCVER)</w:t>
      </w:r>
      <w:r w:rsidRPr="001E6B07">
        <w:rPr>
          <w:lang w:val="en-US"/>
        </w:rPr>
        <w:t xml:space="preserve"> research agenda is concerned with the causal effects of programs and policies. To date, two main methods have been used:</w:t>
      </w:r>
      <w:r w:rsidR="003F2A81">
        <w:rPr>
          <w:lang w:val="en-US"/>
        </w:rPr>
        <w:t xml:space="preserve"> </w:t>
      </w:r>
      <w:r w:rsidRPr="001E6B07">
        <w:rPr>
          <w:lang w:val="en-US"/>
        </w:rPr>
        <w:t xml:space="preserve">descriptive analysis of the data and multivariate statistical models. In a descriptive analysis the outcomes for one group are compared </w:t>
      </w:r>
      <w:r w:rsidR="00083F36">
        <w:rPr>
          <w:lang w:val="en-US"/>
        </w:rPr>
        <w:t>with</w:t>
      </w:r>
      <w:r w:rsidRPr="001E6B07">
        <w:rPr>
          <w:lang w:val="en-US"/>
        </w:rPr>
        <w:t xml:space="preserve"> the outcomes for other groups. Based on this comparison</w:t>
      </w:r>
      <w:r w:rsidR="00083F36">
        <w:rPr>
          <w:lang w:val="en-US"/>
        </w:rPr>
        <w:t>,</w:t>
      </w:r>
      <w:r w:rsidRPr="001E6B07">
        <w:rPr>
          <w:lang w:val="en-US"/>
        </w:rPr>
        <w:t xml:space="preserve"> it is often implied that the observed difference is an estimate of the causal effect of the variable(s) that define the groups. Multivariate analysis using standard regression models has a greater claim </w:t>
      </w:r>
      <w:r w:rsidR="003F2A81">
        <w:rPr>
          <w:lang w:val="en-US"/>
        </w:rPr>
        <w:t>for being able to</w:t>
      </w:r>
      <w:r w:rsidRPr="001E6B07">
        <w:rPr>
          <w:lang w:val="en-US"/>
        </w:rPr>
        <w:t xml:space="preserve"> identify causal effects. However, standard models are based on strong assumptions that are often not satisfied. But relaxing these assumptions gives rise to very complex models</w:t>
      </w:r>
      <w:r w:rsidRPr="00315CC7">
        <w:rPr>
          <w:lang w:val="en-US"/>
        </w:rPr>
        <w:t>. The first approach may be seen as unduly simplistic</w:t>
      </w:r>
      <w:r w:rsidR="003F2A81">
        <w:rPr>
          <w:lang w:val="en-US"/>
        </w:rPr>
        <w:t>,</w:t>
      </w:r>
      <w:r w:rsidRPr="00315CC7">
        <w:rPr>
          <w:lang w:val="en-US"/>
        </w:rPr>
        <w:t xml:space="preserve"> </w:t>
      </w:r>
      <w:r w:rsidR="00315CC7">
        <w:rPr>
          <w:lang w:val="en-US"/>
        </w:rPr>
        <w:t xml:space="preserve">while the second approach demands extensive data and analysis and may risk </w:t>
      </w:r>
      <w:r w:rsidR="007827B2">
        <w:rPr>
          <w:lang w:val="en-US"/>
        </w:rPr>
        <w:t xml:space="preserve">the </w:t>
      </w:r>
      <w:r w:rsidR="00315CC7">
        <w:rPr>
          <w:lang w:val="en-US"/>
        </w:rPr>
        <w:t xml:space="preserve">overstatement of </w:t>
      </w:r>
      <w:r w:rsidR="00315CC7" w:rsidRPr="00315CC7">
        <w:rPr>
          <w:lang w:val="en-US"/>
        </w:rPr>
        <w:t>impacts</w:t>
      </w:r>
      <w:r w:rsidRPr="00315CC7">
        <w:rPr>
          <w:lang w:val="en-US"/>
        </w:rPr>
        <w:t>.</w:t>
      </w:r>
      <w:r w:rsidRPr="001E6B07">
        <w:rPr>
          <w:lang w:val="en-US"/>
        </w:rPr>
        <w:t xml:space="preserve"> </w:t>
      </w:r>
    </w:p>
    <w:p w:rsidR="00C7462E" w:rsidRPr="001E6B07" w:rsidRDefault="00C7462E" w:rsidP="00B54654">
      <w:pPr>
        <w:pStyle w:val="Text"/>
        <w:rPr>
          <w:lang w:val="en-US"/>
        </w:rPr>
      </w:pPr>
      <w:r w:rsidRPr="001E6B07">
        <w:rPr>
          <w:lang w:val="en-US"/>
        </w:rPr>
        <w:t xml:space="preserve">Matching methods can be seen as combining the </w:t>
      </w:r>
      <w:proofErr w:type="gramStart"/>
      <w:r w:rsidRPr="001E6B07">
        <w:rPr>
          <w:lang w:val="en-US"/>
        </w:rPr>
        <w:t>best</w:t>
      </w:r>
      <w:proofErr w:type="gramEnd"/>
      <w:r w:rsidRPr="001E6B07">
        <w:rPr>
          <w:lang w:val="en-US"/>
        </w:rPr>
        <w:t xml:space="preserve"> of these two approaches. The analysis looks very much like a descriptive analysis; the researcher </w:t>
      </w:r>
      <w:r w:rsidR="00005941">
        <w:rPr>
          <w:lang w:val="en-US"/>
        </w:rPr>
        <w:t>can see what they are doing</w:t>
      </w:r>
      <w:r w:rsidRPr="001E6B07">
        <w:rPr>
          <w:lang w:val="en-US"/>
        </w:rPr>
        <w:t xml:space="preserve"> and</w:t>
      </w:r>
      <w:r w:rsidR="00005941">
        <w:rPr>
          <w:lang w:val="en-US"/>
        </w:rPr>
        <w:t>,</w:t>
      </w:r>
      <w:r w:rsidRPr="001E6B07">
        <w:rPr>
          <w:lang w:val="en-US"/>
        </w:rPr>
        <w:t xml:space="preserve"> because of the strong intuitive appeal of the methods</w:t>
      </w:r>
      <w:r w:rsidR="00005941">
        <w:rPr>
          <w:lang w:val="en-US"/>
        </w:rPr>
        <w:t>,</w:t>
      </w:r>
      <w:r w:rsidRPr="001E6B07">
        <w:rPr>
          <w:lang w:val="en-US"/>
        </w:rPr>
        <w:t xml:space="preserve"> the technical</w:t>
      </w:r>
      <w:r w:rsidR="00D9245A">
        <w:rPr>
          <w:lang w:val="en-US"/>
        </w:rPr>
        <w:t xml:space="preserve"> issues</w:t>
      </w:r>
      <w:r w:rsidRPr="001E6B07">
        <w:rPr>
          <w:lang w:val="en-US"/>
        </w:rPr>
        <w:t xml:space="preserve"> are less daunting. At the same time</w:t>
      </w:r>
      <w:r w:rsidR="003F2A81">
        <w:rPr>
          <w:lang w:val="en-US"/>
        </w:rPr>
        <w:t>,</w:t>
      </w:r>
      <w:r w:rsidRPr="001E6B07">
        <w:rPr>
          <w:lang w:val="en-US"/>
        </w:rPr>
        <w:t xml:space="preserve"> matching methods, like multivariate statistical models, can estimate causal effects under assumptions that are plausible in many cases. An additional advantage is that matching allows for heterogen</w:t>
      </w:r>
      <w:r>
        <w:rPr>
          <w:lang w:val="en-US"/>
        </w:rPr>
        <w:t xml:space="preserve">eous effects in a general way. </w:t>
      </w:r>
      <w:r w:rsidRPr="001E6B07">
        <w:rPr>
          <w:lang w:val="en-US"/>
        </w:rPr>
        <w:t>This is important when there is reason to believe that the effect of programs or policies may differ between individuals.</w:t>
      </w:r>
    </w:p>
    <w:p w:rsidR="00C7462E" w:rsidRPr="008435D7" w:rsidRDefault="00C7462E" w:rsidP="008435D7">
      <w:pPr>
        <w:pStyle w:val="Text"/>
        <w:rPr>
          <w:lang w:val="en-US"/>
        </w:rPr>
      </w:pPr>
      <w:r w:rsidRPr="001E6B07">
        <w:rPr>
          <w:lang w:val="en-US"/>
        </w:rPr>
        <w:t>The object</w:t>
      </w:r>
      <w:r w:rsidR="000B7D40">
        <w:rPr>
          <w:lang w:val="en-US"/>
        </w:rPr>
        <w:t xml:space="preserve">ive of this </w:t>
      </w:r>
      <w:r w:rsidR="00005941">
        <w:rPr>
          <w:lang w:val="en-US"/>
        </w:rPr>
        <w:t>paper is to illustrate how matching can be used to estimate the relative effect of different levels of VET qualification.</w:t>
      </w:r>
      <w:r w:rsidRPr="001E6B07">
        <w:rPr>
          <w:lang w:val="en-US"/>
        </w:rPr>
        <w:t xml:space="preserve"> </w:t>
      </w:r>
      <w:r>
        <w:rPr>
          <w:lang w:val="en-US"/>
        </w:rPr>
        <w:t xml:space="preserve">Hitherto there </w:t>
      </w:r>
      <w:r w:rsidR="007462B2">
        <w:rPr>
          <w:lang w:val="en-US"/>
        </w:rPr>
        <w:t>has been</w:t>
      </w:r>
      <w:r>
        <w:rPr>
          <w:lang w:val="en-US"/>
        </w:rPr>
        <w:t xml:space="preserve"> only one application of matching to Australian VET (Stromback 2010). In view of the extensive use of matching in the international literature</w:t>
      </w:r>
      <w:r w:rsidR="00005941">
        <w:rPr>
          <w:lang w:val="en-US"/>
        </w:rPr>
        <w:t>,</w:t>
      </w:r>
      <w:r>
        <w:rPr>
          <w:lang w:val="en-US"/>
        </w:rPr>
        <w:t xml:space="preserve"> there is much scope for an increased use of this method in VET research.</w:t>
      </w:r>
    </w:p>
    <w:p w:rsidR="00C7462E" w:rsidRPr="00DC746E" w:rsidRDefault="00C7462E" w:rsidP="008435D7">
      <w:pPr>
        <w:pStyle w:val="Heading2"/>
      </w:pPr>
      <w:bookmarkStart w:id="42" w:name="_Toc338160790"/>
      <w:r w:rsidRPr="00DC746E">
        <w:t>Overview</w:t>
      </w:r>
      <w:bookmarkEnd w:id="42"/>
    </w:p>
    <w:p w:rsidR="00C7462E" w:rsidRDefault="00C7462E" w:rsidP="00B54654">
      <w:pPr>
        <w:pStyle w:val="Text"/>
      </w:pPr>
      <w:r>
        <w:t>The Student Outcome</w:t>
      </w:r>
      <w:r w:rsidR="008435D7">
        <w:t>s Survey (SOS)</w:t>
      </w:r>
      <w:r>
        <w:t xml:space="preserve"> </w:t>
      </w:r>
      <w:r w:rsidR="008435D7">
        <w:t>is</w:t>
      </w:r>
      <w:r>
        <w:t xml:space="preserve"> a major source of information about the outcomes of VET students.</w:t>
      </w:r>
      <w:r w:rsidR="003F2A81">
        <w:t xml:space="preserve"> </w:t>
      </w:r>
      <w:r>
        <w:t>Being a survey of participants only</w:t>
      </w:r>
      <w:r w:rsidR="003F2A81">
        <w:t>,</w:t>
      </w:r>
      <w:r>
        <w:t xml:space="preserve"> it has nothing to say about the effect of completing a VET v</w:t>
      </w:r>
      <w:r w:rsidR="008435D7">
        <w:t>ersus</w:t>
      </w:r>
      <w:r>
        <w:t xml:space="preserve"> not completing a VET qualification. But it is informa</w:t>
      </w:r>
      <w:r w:rsidR="007827B2">
        <w:t>tive about the relative effects</w:t>
      </w:r>
      <w:r>
        <w:t xml:space="preserve"> of one qualification vers</w:t>
      </w:r>
      <w:r w:rsidR="007827B2">
        <w:t>us another</w:t>
      </w:r>
      <w:r>
        <w:t xml:space="preserve"> and includes some variables that influence the choice of qualification and outcomes. Strictly speaking, the identification of a causal effect requires that the researchers observe </w:t>
      </w:r>
      <w:r>
        <w:lastRenderedPageBreak/>
        <w:t>all the variables that influence the choice of qualification and outcome, but this condition is rarely satisfied in practice.</w:t>
      </w:r>
      <w:r w:rsidR="003F2A81">
        <w:t xml:space="preserve"> </w:t>
      </w:r>
    </w:p>
    <w:p w:rsidR="00C7462E" w:rsidRDefault="00C7462E" w:rsidP="00B54654">
      <w:pPr>
        <w:pStyle w:val="Text"/>
      </w:pPr>
      <w:r>
        <w:t xml:space="preserve">Using the </w:t>
      </w:r>
      <w:r w:rsidR="003F2A81">
        <w:t>Student Outcomes Survey</w:t>
      </w:r>
      <w:r>
        <w:t xml:space="preserve"> data the paper uses matching to estimate two causal effects of the relative effect of one VET qualification v</w:t>
      </w:r>
      <w:r w:rsidR="008435D7">
        <w:t>ersus</w:t>
      </w:r>
      <w:r w:rsidR="00EE68A7">
        <w:t xml:space="preserve"> another VET qualification:</w:t>
      </w:r>
      <w:r>
        <w:t xml:space="preserve"> the average relative effect of a qualification for those who undertook this qualification and the average relative effect of a qualification for those who did not undertake this treatment but the other qualification. In short, these effects are the average effect on the treated and non-treated, respectively. </w:t>
      </w:r>
    </w:p>
    <w:p w:rsidR="00C7462E" w:rsidRDefault="00D9245A" w:rsidP="00B54654">
      <w:pPr>
        <w:pStyle w:val="Text"/>
      </w:pPr>
      <w:r>
        <w:t>More specifically, and making use of the</w:t>
      </w:r>
      <w:r w:rsidR="003F2A81">
        <w:t xml:space="preserve"> </w:t>
      </w:r>
      <w:r>
        <w:t>t</w:t>
      </w:r>
      <w:r w:rsidR="00DC54D2">
        <w:t>reatment-effect paradigm</w:t>
      </w:r>
      <w:r>
        <w:t>,</w:t>
      </w:r>
      <w:r w:rsidR="00DC54D2">
        <w:t xml:space="preserve"> </w:t>
      </w:r>
      <w:r w:rsidR="00C7462E">
        <w:t>each VET qualification is regarded as one of M treatments and the objective of the analysis is to estimate the average</w:t>
      </w:r>
      <w:r w:rsidR="003F2A81">
        <w:t xml:space="preserve"> </w:t>
      </w:r>
      <w:r w:rsidR="00C7462E">
        <w:t>e</w:t>
      </w:r>
      <w:r w:rsidR="00DC54D2">
        <w:t xml:space="preserve">ffect of treatment </w:t>
      </w:r>
      <w:proofErr w:type="spellStart"/>
      <w:r w:rsidR="00DC54D2">
        <w:t>i</w:t>
      </w:r>
      <w:proofErr w:type="spellEnd"/>
      <w:r w:rsidR="00C7462E">
        <w:t xml:space="preserve"> relative to treatment j for </w:t>
      </w:r>
      <w:r w:rsidR="00EE68A7">
        <w:t>individuals</w:t>
      </w:r>
      <w:r w:rsidR="00DC54D2">
        <w:t xml:space="preserve"> who undertake treatment </w:t>
      </w:r>
      <w:proofErr w:type="spellStart"/>
      <w:r w:rsidR="00DC54D2">
        <w:t>i</w:t>
      </w:r>
      <w:proofErr w:type="spellEnd"/>
      <w:r w:rsidR="00C7462E">
        <w:t xml:space="preserve"> and j, respectively, </w:t>
      </w:r>
      <w:r w:rsidR="00A573EB">
        <w:br/>
      </w:r>
      <w:proofErr w:type="spellStart"/>
      <w:r w:rsidR="00C7462E">
        <w:t>i,j</w:t>
      </w:r>
      <w:proofErr w:type="spellEnd"/>
      <w:r w:rsidR="003F2A81">
        <w:t xml:space="preserve"> </w:t>
      </w:r>
      <w:r w:rsidR="00C7462E">
        <w:t>=</w:t>
      </w:r>
      <w:r w:rsidR="003F2A81">
        <w:t xml:space="preserve"> </w:t>
      </w:r>
      <w:r w:rsidR="00C7462E">
        <w:t>1,…M.</w:t>
      </w:r>
      <w:r w:rsidR="003F2A81">
        <w:t xml:space="preserve"> </w:t>
      </w:r>
      <w:r w:rsidR="00C7462E">
        <w:t xml:space="preserve">In plain language it is proposed to estimate, for example, the average effect of undertaking a </w:t>
      </w:r>
      <w:r w:rsidR="003F2A81">
        <w:t>certificate</w:t>
      </w:r>
      <w:r w:rsidR="00C7462E">
        <w:t xml:space="preserve"> III qualification rather than a </w:t>
      </w:r>
      <w:r w:rsidR="003F2A81">
        <w:t>certificate</w:t>
      </w:r>
      <w:r w:rsidR="00C7462E">
        <w:t xml:space="preserve"> II qualification for </w:t>
      </w:r>
      <w:r w:rsidR="00EE68A7">
        <w:t>individuals</w:t>
      </w:r>
      <w:r w:rsidR="00C7462E">
        <w:t xml:space="preserve"> in both groups. In the first case the estimate is informative about the incremental effect of the </w:t>
      </w:r>
      <w:r w:rsidR="003F2A81">
        <w:t>certificate</w:t>
      </w:r>
      <w:r w:rsidR="00C7462E">
        <w:t xml:space="preserve"> III qualification for those who actually undertake it. In the second case the estimate tells us what </w:t>
      </w:r>
      <w:r w:rsidR="003F2A81">
        <w:t>certificate</w:t>
      </w:r>
      <w:r w:rsidR="00C7462E">
        <w:t xml:space="preserve"> II students would stand to gain if they had done a </w:t>
      </w:r>
      <w:r w:rsidR="003F2A81">
        <w:t>certificate</w:t>
      </w:r>
      <w:r w:rsidR="00C7462E">
        <w:t xml:space="preserve"> III qualification instead.</w:t>
      </w:r>
      <w:r w:rsidR="003F2A81">
        <w:t xml:space="preserve"> </w:t>
      </w:r>
      <w:r w:rsidR="00C7462E">
        <w:t xml:space="preserve">Lack of overlap may prevent the estimation of all </w:t>
      </w:r>
      <w:proofErr w:type="spellStart"/>
      <w:r w:rsidR="00C7462E">
        <w:t>pair</w:t>
      </w:r>
      <w:r w:rsidR="000719F0">
        <w:t>wise</w:t>
      </w:r>
      <w:proofErr w:type="spellEnd"/>
      <w:r w:rsidR="000719F0">
        <w:t xml:space="preserve"> effects, that is,</w:t>
      </w:r>
      <w:r w:rsidR="00C7462E">
        <w:t xml:space="preserve"> diploma students may be too different from </w:t>
      </w:r>
      <w:r w:rsidR="003F2A81">
        <w:t>certificate</w:t>
      </w:r>
      <w:r w:rsidR="000719F0">
        <w:t xml:space="preserve"> I students,</w:t>
      </w:r>
      <w:r w:rsidR="00C7462E">
        <w:t xml:space="preserve"> but that is not a significant limitation. </w:t>
      </w:r>
    </w:p>
    <w:p w:rsidR="00C7462E" w:rsidRDefault="00C7462E" w:rsidP="00C7462E">
      <w:pPr>
        <w:rPr>
          <w:b/>
        </w:rPr>
      </w:pPr>
    </w:p>
    <w:p w:rsidR="00B54654" w:rsidRDefault="00B54654">
      <w:pPr>
        <w:spacing w:before="0" w:line="240" w:lineRule="auto"/>
        <w:rPr>
          <w:rFonts w:ascii="Tahoma" w:hAnsi="Tahoma" w:cs="Tahoma"/>
          <w:sz w:val="28"/>
        </w:rPr>
      </w:pPr>
      <w:r>
        <w:br w:type="page"/>
      </w:r>
    </w:p>
    <w:p w:rsidR="00C7462E" w:rsidRDefault="00C7462E" w:rsidP="00B54654">
      <w:pPr>
        <w:pStyle w:val="Heading1"/>
      </w:pPr>
      <w:bookmarkStart w:id="43" w:name="_Toc338160791"/>
      <w:r w:rsidRPr="000E28AB">
        <w:lastRenderedPageBreak/>
        <w:t>Methodology</w:t>
      </w:r>
      <w:bookmarkEnd w:id="43"/>
    </w:p>
    <w:p w:rsidR="00C7462E" w:rsidRPr="000901DC" w:rsidRDefault="00C7462E" w:rsidP="00B54654">
      <w:pPr>
        <w:pStyle w:val="Text"/>
      </w:pPr>
      <w:r>
        <w:t>The basic ideas and concepts of current approaches to the estimation of causal treatment effects stem from the statistical analysis of randomised experiments and potential outcomes.</w:t>
      </w:r>
      <w:r>
        <w:rPr>
          <w:rStyle w:val="FootnoteReference"/>
        </w:rPr>
        <w:footnoteReference w:id="1"/>
      </w:r>
    </w:p>
    <w:p w:rsidR="00C7462E" w:rsidRDefault="00C7462E" w:rsidP="00B54654">
      <w:pPr>
        <w:pStyle w:val="Text"/>
      </w:pPr>
      <w:r>
        <w:t>Using the potential outcome concept (Rubin 1974), if each person participates in exactly one of the M treatments</w:t>
      </w:r>
      <w:r w:rsidR="000719F0">
        <w:t>,</w:t>
      </w:r>
      <w:r>
        <w:t xml:space="preserve"> there is a set of potential outcomes for each person</w:t>
      </w:r>
      <w:r w:rsidR="000719F0">
        <w:t>:</w:t>
      </w:r>
    </w:p>
    <w:p w:rsidR="00C7462E" w:rsidRPr="008435D7" w:rsidRDefault="00C7462E" w:rsidP="00A573EB">
      <w:pPr>
        <w:pStyle w:val="Text"/>
        <w:spacing w:before="80"/>
        <w:ind w:right="0"/>
      </w:pPr>
      <w:r>
        <w:t>Y</w:t>
      </w:r>
      <w:r>
        <w:rPr>
          <w:vertAlign w:val="superscript"/>
        </w:rPr>
        <w:t>0</w:t>
      </w:r>
      <w:r>
        <w:t>, Y</w:t>
      </w:r>
      <w:r>
        <w:rPr>
          <w:vertAlign w:val="superscript"/>
        </w:rPr>
        <w:t>1</w:t>
      </w:r>
      <w:r>
        <w:t>, Y</w:t>
      </w:r>
      <w:r>
        <w:rPr>
          <w:vertAlign w:val="superscript"/>
        </w:rPr>
        <w:t>2</w:t>
      </w:r>
      <w:r>
        <w:t>, …</w:t>
      </w:r>
      <w:proofErr w:type="gramStart"/>
      <w:r>
        <w:t>,Y</w:t>
      </w:r>
      <w:r>
        <w:rPr>
          <w:vertAlign w:val="superscript"/>
        </w:rPr>
        <w:t>M</w:t>
      </w:r>
      <w:proofErr w:type="gramEnd"/>
      <w:r>
        <w:rPr>
          <w:vertAlign w:val="superscript"/>
        </w:rPr>
        <w:t>-1</w:t>
      </w:r>
      <w:r w:rsidR="008435D7">
        <w:t>.</w:t>
      </w:r>
    </w:p>
    <w:p w:rsidR="00C7462E" w:rsidRDefault="00A573EB" w:rsidP="00A573EB">
      <w:pPr>
        <w:pStyle w:val="Text"/>
        <w:spacing w:before="80"/>
        <w:ind w:right="0"/>
      </w:pPr>
      <w:proofErr w:type="gramStart"/>
      <w:r>
        <w:t>w</w:t>
      </w:r>
      <w:r w:rsidR="00C7462E">
        <w:t>here</w:t>
      </w:r>
      <w:proofErr w:type="gramEnd"/>
      <w:r w:rsidR="00C7462E">
        <w:t xml:space="preserve"> Y</w:t>
      </w:r>
      <w:r w:rsidR="00C7462E" w:rsidRPr="00540338">
        <w:rPr>
          <w:vertAlign w:val="superscript"/>
        </w:rPr>
        <w:t>0</w:t>
      </w:r>
      <w:r w:rsidR="00C7462E">
        <w:t xml:space="preserve"> is the outcome when the individual is assigned to treatment 0, Y</w:t>
      </w:r>
      <w:r w:rsidR="00C7462E" w:rsidRPr="00540338">
        <w:rPr>
          <w:vertAlign w:val="superscript"/>
        </w:rPr>
        <w:t>1</w:t>
      </w:r>
      <w:r w:rsidR="00C7462E">
        <w:t xml:space="preserve"> the outcome when the individual is assigned to treatment 1 and so forth. </w:t>
      </w:r>
      <w:r w:rsidR="000719F0" w:rsidRPr="000719F0">
        <w:t>Before the event</w:t>
      </w:r>
      <w:r w:rsidR="00EE68A7">
        <w:t xml:space="preserve"> of</w:t>
      </w:r>
      <w:r w:rsidR="00C7462E">
        <w:t xml:space="preserve"> participation, each of these potential outcomes </w:t>
      </w:r>
      <w:r w:rsidR="0091671E">
        <w:t>is</w:t>
      </w:r>
      <w:r w:rsidR="00C7462E">
        <w:t xml:space="preserve"> latent. </w:t>
      </w:r>
      <w:r w:rsidR="000719F0">
        <w:t>After the event</w:t>
      </w:r>
      <w:r w:rsidR="00C7462E">
        <w:t>, the only outcome observed is the outcome of the treatment the person actually participated in. The other potential outcomes are counterfactual and unobser</w:t>
      </w:r>
      <w:r w:rsidR="00276E29">
        <w:t>vable by definition.</w:t>
      </w:r>
      <w:r w:rsidR="003F2A81">
        <w:t xml:space="preserve"> </w:t>
      </w:r>
      <w:r w:rsidR="00276E29">
        <w:t xml:space="preserve">Since </w:t>
      </w:r>
      <w:r w:rsidR="00C7462E">
        <w:t>only one of the potential outcomes is observed</w:t>
      </w:r>
      <w:r w:rsidR="00342532">
        <w:t>,</w:t>
      </w:r>
      <w:r w:rsidR="00C7462E">
        <w:t xml:space="preserve"> the joint distribution of Y</w:t>
      </w:r>
      <w:r w:rsidR="00C7462E">
        <w:rPr>
          <w:vertAlign w:val="superscript"/>
        </w:rPr>
        <w:t>0</w:t>
      </w:r>
      <w:r w:rsidR="00C7462E">
        <w:t>, Y</w:t>
      </w:r>
      <w:r w:rsidR="00C7462E">
        <w:rPr>
          <w:vertAlign w:val="superscript"/>
        </w:rPr>
        <w:t>1</w:t>
      </w:r>
      <w:r w:rsidR="00C7462E">
        <w:t>, Y</w:t>
      </w:r>
      <w:r w:rsidR="00C7462E">
        <w:rPr>
          <w:vertAlign w:val="superscript"/>
        </w:rPr>
        <w:t>2</w:t>
      </w:r>
      <w:r w:rsidR="00C7462E">
        <w:t>, …</w:t>
      </w:r>
      <w:proofErr w:type="gramStart"/>
      <w:r w:rsidR="00C7462E">
        <w:t>,Y</w:t>
      </w:r>
      <w:r w:rsidR="00C7462E">
        <w:rPr>
          <w:vertAlign w:val="superscript"/>
        </w:rPr>
        <w:t>M</w:t>
      </w:r>
      <w:proofErr w:type="gramEnd"/>
      <w:r w:rsidR="00C7462E">
        <w:rPr>
          <w:vertAlign w:val="superscript"/>
        </w:rPr>
        <w:t>-1</w:t>
      </w:r>
      <w:r w:rsidR="00C7462E">
        <w:t xml:space="preserve"> is not identified; at most the marginal properties of their marginal distributions can be identified. </w:t>
      </w:r>
    </w:p>
    <w:p w:rsidR="00C7462E" w:rsidRDefault="00C7462E" w:rsidP="00B54654">
      <w:pPr>
        <w:pStyle w:val="Text"/>
      </w:pPr>
      <w:r>
        <w:t>What can be identified under certain conditions are certain average treatment effects. The average treatment effect (ATE) is defined as</w:t>
      </w:r>
      <w:r w:rsidR="00342532">
        <w:t>:</w:t>
      </w:r>
    </w:p>
    <w:p w:rsidR="00C7462E" w:rsidRDefault="00163DE4" w:rsidP="00A573EB">
      <w:pPr>
        <w:pStyle w:val="Text"/>
        <w:spacing w:before="80"/>
        <w:ind w:right="0"/>
      </w:pPr>
      <w:proofErr w:type="gramStart"/>
      <w:r>
        <w:t>E[</w:t>
      </w:r>
      <w:proofErr w:type="gramEnd"/>
      <w:r>
        <w:t>Y</w:t>
      </w:r>
      <w:r w:rsidRPr="00163DE4">
        <w:rPr>
          <w:vertAlign w:val="subscript"/>
        </w:rPr>
        <w:t>i</w:t>
      </w:r>
      <w:r>
        <w:t xml:space="preserve"> - </w:t>
      </w:r>
      <w:proofErr w:type="spellStart"/>
      <w:r w:rsidR="00C7462E">
        <w:t>Y</w:t>
      </w:r>
      <w:r w:rsidR="00C7462E" w:rsidRPr="00163DE4">
        <w:rPr>
          <w:vertAlign w:val="subscript"/>
        </w:rPr>
        <w:t>j</w:t>
      </w:r>
      <w:proofErr w:type="spellEnd"/>
      <w:r w:rsidR="00C7462E">
        <w:t>]</w:t>
      </w:r>
      <w:r w:rsidR="000C6074">
        <w:t>,</w:t>
      </w:r>
      <w:r w:rsidR="00C7462E">
        <w:t xml:space="preserve"> </w:t>
      </w:r>
    </w:p>
    <w:p w:rsidR="00C7462E" w:rsidRDefault="00C7462E" w:rsidP="00A573EB">
      <w:pPr>
        <w:pStyle w:val="Text"/>
        <w:spacing w:before="80"/>
        <w:ind w:right="0"/>
      </w:pPr>
      <w:proofErr w:type="gramStart"/>
      <w:r>
        <w:t>the</w:t>
      </w:r>
      <w:proofErr w:type="gramEnd"/>
      <w:r>
        <w:t xml:space="preserve"> expected difference in the outcomes betw</w:t>
      </w:r>
      <w:r w:rsidR="00EE68A7">
        <w:t xml:space="preserve">een participating in treatment </w:t>
      </w:r>
      <w:proofErr w:type="spellStart"/>
      <w:r w:rsidR="00EE68A7">
        <w:t>i</w:t>
      </w:r>
      <w:proofErr w:type="spellEnd"/>
      <w:r w:rsidR="00EE68A7">
        <w:t xml:space="preserve"> </w:t>
      </w:r>
      <w:r>
        <w:t xml:space="preserve">and treatment j for a person drawn at random from the population of </w:t>
      </w:r>
      <w:r w:rsidR="00EE68A7">
        <w:t>individuals</w:t>
      </w:r>
      <w:r>
        <w:t xml:space="preserve"> participating in either </w:t>
      </w:r>
      <w:proofErr w:type="spellStart"/>
      <w:r w:rsidR="00EE68A7">
        <w:t>i</w:t>
      </w:r>
      <w:proofErr w:type="spellEnd"/>
      <w:r>
        <w:t xml:space="preserve"> or j. </w:t>
      </w:r>
    </w:p>
    <w:p w:rsidR="00C7462E" w:rsidRDefault="00C7462E" w:rsidP="00B54654">
      <w:pPr>
        <w:pStyle w:val="Text"/>
      </w:pPr>
      <w:r>
        <w:t>Analogously, the average treatment effect on the treated (ATT)</w:t>
      </w:r>
      <w:r w:rsidR="003F2A81">
        <w:t xml:space="preserve"> </w:t>
      </w:r>
    </w:p>
    <w:p w:rsidR="00C7462E" w:rsidRPr="00086802" w:rsidRDefault="00C7462E" w:rsidP="00A573EB">
      <w:pPr>
        <w:pStyle w:val="Text"/>
        <w:spacing w:before="80"/>
        <w:ind w:right="0"/>
      </w:pPr>
      <w:proofErr w:type="gramStart"/>
      <w:r>
        <w:t>E[</w:t>
      </w:r>
      <w:proofErr w:type="gramEnd"/>
      <w:r>
        <w:t>Y</w:t>
      </w:r>
      <w:r w:rsidRPr="00163DE4">
        <w:rPr>
          <w:vertAlign w:val="subscript"/>
        </w:rPr>
        <w:t>i</w:t>
      </w:r>
      <w:r>
        <w:t xml:space="preserve"> –</w:t>
      </w:r>
      <w:proofErr w:type="spellStart"/>
      <w:r>
        <w:t>Y</w:t>
      </w:r>
      <w:r w:rsidRPr="00163DE4">
        <w:rPr>
          <w:vertAlign w:val="subscript"/>
        </w:rPr>
        <w:t>j</w:t>
      </w:r>
      <w:proofErr w:type="spellEnd"/>
      <w:r>
        <w:t xml:space="preserve"> | D=</w:t>
      </w:r>
      <w:proofErr w:type="spellStart"/>
      <w:r>
        <w:t>i</w:t>
      </w:r>
      <w:proofErr w:type="spellEnd"/>
      <w:r>
        <w:t>]</w:t>
      </w:r>
    </w:p>
    <w:p w:rsidR="00C7462E" w:rsidRDefault="000C6074" w:rsidP="00A573EB">
      <w:pPr>
        <w:pStyle w:val="Text"/>
        <w:spacing w:before="80"/>
        <w:ind w:right="0"/>
      </w:pPr>
      <w:proofErr w:type="gramStart"/>
      <w:r>
        <w:t>i</w:t>
      </w:r>
      <w:r w:rsidR="00C7462E">
        <w:t>s</w:t>
      </w:r>
      <w:proofErr w:type="gramEnd"/>
      <w:r w:rsidR="00C7462E">
        <w:t xml:space="preserve"> the expected outcome difference for a person drawn at random from the sub-population of participants in treatment </w:t>
      </w:r>
      <w:proofErr w:type="spellStart"/>
      <w:r w:rsidR="00C7462E">
        <w:t>i</w:t>
      </w:r>
      <w:proofErr w:type="spellEnd"/>
      <w:r w:rsidR="00C7462E">
        <w:t>. This parameter is commonly held to be the most relevant parameter</w:t>
      </w:r>
      <w:r w:rsidR="00342532">
        <w:t>,</w:t>
      </w:r>
      <w:r w:rsidR="00C7462E">
        <w:t xml:space="preserve"> particularly when the participation is voluntary. Nevertheless, the average treatment effect of treatment </w:t>
      </w:r>
      <w:proofErr w:type="spellStart"/>
      <w:r w:rsidR="00C7462E">
        <w:t>i</w:t>
      </w:r>
      <w:proofErr w:type="spellEnd"/>
      <w:r w:rsidR="00C7462E">
        <w:t xml:space="preserve"> on those who participated in another treatment j (ANT)</w:t>
      </w:r>
    </w:p>
    <w:p w:rsidR="00C7462E" w:rsidRPr="00086802" w:rsidRDefault="00C7462E" w:rsidP="00A573EB">
      <w:pPr>
        <w:pStyle w:val="Text"/>
        <w:spacing w:before="80"/>
        <w:ind w:right="0"/>
      </w:pPr>
      <w:proofErr w:type="gramStart"/>
      <w:r>
        <w:t>E[</w:t>
      </w:r>
      <w:proofErr w:type="gramEnd"/>
      <w:r>
        <w:t>Y</w:t>
      </w:r>
      <w:r w:rsidRPr="00163DE4">
        <w:rPr>
          <w:vertAlign w:val="subscript"/>
        </w:rPr>
        <w:t>i</w:t>
      </w:r>
      <w:r>
        <w:t xml:space="preserve"> –</w:t>
      </w:r>
      <w:proofErr w:type="spellStart"/>
      <w:r>
        <w:t>Y</w:t>
      </w:r>
      <w:r w:rsidRPr="00163DE4">
        <w:rPr>
          <w:vertAlign w:val="subscript"/>
        </w:rPr>
        <w:t>j</w:t>
      </w:r>
      <w:proofErr w:type="spellEnd"/>
      <w:r>
        <w:t xml:space="preserve"> | D=j]</w:t>
      </w:r>
    </w:p>
    <w:p w:rsidR="00C7462E" w:rsidRDefault="00C7462E" w:rsidP="00A573EB">
      <w:pPr>
        <w:pStyle w:val="Text"/>
        <w:spacing w:before="80"/>
        <w:ind w:right="0"/>
      </w:pPr>
      <w:proofErr w:type="gramStart"/>
      <w:r>
        <w:t>might</w:t>
      </w:r>
      <w:proofErr w:type="gramEnd"/>
      <w:r>
        <w:t xml:space="preserve"> also be relevant if one wish</w:t>
      </w:r>
      <w:r w:rsidR="00342532">
        <w:t>ed</w:t>
      </w:r>
      <w:r>
        <w:t xml:space="preserve"> to induce </w:t>
      </w:r>
      <w:r w:rsidR="00EE68A7">
        <w:t>individuals</w:t>
      </w:r>
      <w:r>
        <w:t xml:space="preserve"> currently receiving one treatment to take up another treatment.</w:t>
      </w:r>
    </w:p>
    <w:p w:rsidR="00C7462E" w:rsidRDefault="00C7462E" w:rsidP="00B54654">
      <w:pPr>
        <w:pStyle w:val="Text"/>
      </w:pPr>
      <w:r>
        <w:t xml:space="preserve">Strategies for identifying any of these average treatment effects all rely on comparing the observed outcomes of one group of </w:t>
      </w:r>
      <w:r w:rsidR="00EE68A7">
        <w:t>individuals</w:t>
      </w:r>
      <w:r>
        <w:t xml:space="preserve"> with the observed outcomes of another group. If the assignment to treatment is random, the potential outcomes are statistically independent of the treatment.</w:t>
      </w:r>
      <w:r w:rsidR="003F2A81">
        <w:t xml:space="preserve"> </w:t>
      </w:r>
      <w:r>
        <w:t xml:space="preserve">This ensures that any differences between the treatment groups are due to chance alone and not systematic. Consequently, the observed outcome for participants in one treatment has the same expected outcomes as the potential outcomes for participants in another treatment. </w:t>
      </w:r>
    </w:p>
    <w:p w:rsidR="00C7462E" w:rsidRDefault="00C7462E" w:rsidP="00B54654">
      <w:pPr>
        <w:pStyle w:val="Text"/>
      </w:pPr>
      <w:r>
        <w:t>The method of matching mimics the random assignment process by</w:t>
      </w:r>
      <w:r w:rsidR="00163DE4">
        <w:t xml:space="preserve"> forming comparison groups that</w:t>
      </w:r>
      <w:r>
        <w:t xml:space="preserve"> are as similar as possible to the groups that are </w:t>
      </w:r>
      <w:r w:rsidR="000B7D40">
        <w:t>treated. Matching has become a</w:t>
      </w:r>
      <w:r>
        <w:t xml:space="preserve"> widely used method for estimating causal treatment effects in business, social and educational research (</w:t>
      </w:r>
      <w:proofErr w:type="spellStart"/>
      <w:r>
        <w:t>Caliendo</w:t>
      </w:r>
      <w:proofErr w:type="spellEnd"/>
      <w:r>
        <w:t xml:space="preserve"> </w:t>
      </w:r>
      <w:r w:rsidR="00342532">
        <w:t>&amp;</w:t>
      </w:r>
      <w:r>
        <w:t xml:space="preserve"> </w:t>
      </w:r>
      <w:proofErr w:type="spellStart"/>
      <w:r>
        <w:t>Kopeining</w:t>
      </w:r>
      <w:proofErr w:type="spellEnd"/>
      <w:r>
        <w:t xml:space="preserve"> 2008).</w:t>
      </w:r>
      <w:r w:rsidR="003F2A81">
        <w:t xml:space="preserve"> </w:t>
      </w:r>
      <w:r>
        <w:t xml:space="preserve">The underlying idea is that if two </w:t>
      </w:r>
      <w:r w:rsidR="00EE68A7">
        <w:t>individuals</w:t>
      </w:r>
      <w:r>
        <w:t xml:space="preserve"> have very </w:t>
      </w:r>
      <w:r w:rsidR="000C6074">
        <w:t>similar characteristics (X)</w:t>
      </w:r>
      <w:r>
        <w:t xml:space="preserve"> </w:t>
      </w:r>
      <w:r>
        <w:lastRenderedPageBreak/>
        <w:t xml:space="preserve">their potential outcomes should also be similar. If one </w:t>
      </w:r>
      <w:r w:rsidR="00DC54D2">
        <w:t xml:space="preserve">person takes part in treatment </w:t>
      </w:r>
      <w:proofErr w:type="spellStart"/>
      <w:r w:rsidR="00DC54D2">
        <w:t>i</w:t>
      </w:r>
      <w:proofErr w:type="spellEnd"/>
      <w:r>
        <w:t xml:space="preserve"> and the other in treatment j and there are many such pairs, then the difference in observed outcomes can be used as an estimate of the relative effect of treatment </w:t>
      </w:r>
      <w:proofErr w:type="spellStart"/>
      <w:r w:rsidR="00DC54D2">
        <w:t>i</w:t>
      </w:r>
      <w:proofErr w:type="spellEnd"/>
      <w:r>
        <w:t xml:space="preserve"> v</w:t>
      </w:r>
      <w:r w:rsidR="008435D7">
        <w:t>ersus</w:t>
      </w:r>
      <w:r>
        <w:t xml:space="preserve"> treatment j. For these estimates to be consistent, the </w:t>
      </w:r>
      <w:r w:rsidR="00EE68A7">
        <w:t>individuals</w:t>
      </w:r>
      <w:r>
        <w:t xml:space="preserve"> within each pair must be identical with re</w:t>
      </w:r>
      <w:r w:rsidR="00342532">
        <w:t>lation</w:t>
      </w:r>
      <w:r>
        <w:t xml:space="preserve"> to all confounding variables, all variables that influenced the selection into treatment and the potenti</w:t>
      </w:r>
      <w:r w:rsidR="00163DE4">
        <w:t>al outcomes. This implies that</w:t>
      </w:r>
      <w:r w:rsidR="00342532">
        <w:t>,</w:t>
      </w:r>
      <w:r w:rsidR="00163DE4">
        <w:t xml:space="preserve"> </w:t>
      </w:r>
      <w:r>
        <w:t xml:space="preserve">conditional on these confounding variables, the probability of participating in a particular treatment is independent of the potential outcomes. This assumption is known as the ignorable treatment assignment or conditional independence assumption. </w:t>
      </w:r>
    </w:p>
    <w:p w:rsidR="00C7462E" w:rsidRDefault="00C7462E" w:rsidP="00B54654">
      <w:pPr>
        <w:pStyle w:val="Text"/>
      </w:pPr>
      <w:r>
        <w:t>As implied by the above, matching depends on forming comparison groups that are similar with respect</w:t>
      </w:r>
      <w:r w:rsidR="00342532">
        <w:t xml:space="preserve"> to the confounding variables:</w:t>
      </w:r>
      <w:r>
        <w:t xml:space="preserve"> for each person in treatment </w:t>
      </w:r>
      <w:proofErr w:type="spellStart"/>
      <w:r>
        <w:t>i</w:t>
      </w:r>
      <w:proofErr w:type="spellEnd"/>
      <w:r>
        <w:t xml:space="preserve"> we have to find a counterpart in treatment j.</w:t>
      </w:r>
      <w:r w:rsidR="003F2A81">
        <w:t xml:space="preserve"> </w:t>
      </w:r>
      <w:r>
        <w:t xml:space="preserve">This common support requirement restricts the scope of matching estimators to the sub-population </w:t>
      </w:r>
      <w:r w:rsidR="00342532">
        <w:t>who</w:t>
      </w:r>
      <w:r>
        <w:t xml:space="preserve"> meet</w:t>
      </w:r>
      <w:r w:rsidR="001B23F0">
        <w:t>s</w:t>
      </w:r>
      <w:r>
        <w:t xml:space="preserve"> this condition. This makes intuitive sense. Matching works by comparing comparable </w:t>
      </w:r>
      <w:r w:rsidR="00EE68A7">
        <w:t>individuals</w:t>
      </w:r>
      <w:r>
        <w:t>. If two groups are not comparable</w:t>
      </w:r>
      <w:r w:rsidR="00163DE4">
        <w:t>,</w:t>
      </w:r>
      <w:r>
        <w:t xml:space="preserve"> the best we can do is to estimate a treatment effect for the subset of </w:t>
      </w:r>
      <w:r w:rsidR="00EE68A7">
        <w:t>individuals</w:t>
      </w:r>
      <w:r>
        <w:t xml:space="preserve"> within these groups that are comparable.</w:t>
      </w:r>
    </w:p>
    <w:p w:rsidR="00C7462E" w:rsidRDefault="00C7462E" w:rsidP="00B54654">
      <w:pPr>
        <w:pStyle w:val="Text"/>
      </w:pPr>
      <w:r>
        <w:t>When the set of confounding variables is large</w:t>
      </w:r>
      <w:r w:rsidR="00342532">
        <w:t>,</w:t>
      </w:r>
      <w:r>
        <w:t xml:space="preserve"> finding a sufficient number of similar </w:t>
      </w:r>
      <w:r w:rsidR="00EE68A7">
        <w:t>individuals</w:t>
      </w:r>
      <w:r>
        <w:t xml:space="preserve"> is difficult.</w:t>
      </w:r>
      <w:r w:rsidR="003F2A81">
        <w:t xml:space="preserve"> </w:t>
      </w:r>
      <w:r>
        <w:t xml:space="preserve">In the case of binary treatments Rosenbaum and Rubin (1983) showed that the independence </w:t>
      </w:r>
      <w:r w:rsidRPr="007462B2">
        <w:t xml:space="preserve">of selection into treatment and </w:t>
      </w:r>
      <w:r w:rsidR="00FB3A12" w:rsidRPr="007462B2">
        <w:t xml:space="preserve">the </w:t>
      </w:r>
      <w:r w:rsidRPr="007462B2">
        <w:t xml:space="preserve">potential outcomes conditional on the confounding variables also implies independence conditional on the probability of participating in a treatment. </w:t>
      </w:r>
      <w:r>
        <w:t>This probability they called the propensity score.</w:t>
      </w:r>
      <w:r w:rsidR="003F2A81">
        <w:t xml:space="preserve"> </w:t>
      </w:r>
      <w:r>
        <w:t>This result has been generalised to the multiple treatment case</w:t>
      </w:r>
      <w:r w:rsidR="00B5324D">
        <w:t>,</w:t>
      </w:r>
      <w:r>
        <w:t xml:space="preserve"> where the appropriate propensity score is the probability of participating in treatment </w:t>
      </w:r>
      <w:proofErr w:type="spellStart"/>
      <w:r w:rsidR="001B23F0">
        <w:t>i</w:t>
      </w:r>
      <w:proofErr w:type="spellEnd"/>
      <w:r>
        <w:t xml:space="preserve"> for an individual with characteristics X who pa</w:t>
      </w:r>
      <w:r w:rsidR="00163DE4">
        <w:t xml:space="preserve">rticipates either in treatment </w:t>
      </w:r>
      <w:proofErr w:type="spellStart"/>
      <w:r w:rsidR="00163DE4">
        <w:t>i</w:t>
      </w:r>
      <w:proofErr w:type="spellEnd"/>
      <w:r>
        <w:t xml:space="preserve"> or j</w:t>
      </w:r>
      <w:r w:rsidR="00737480">
        <w:t xml:space="preserve"> (</w:t>
      </w:r>
      <w:proofErr w:type="spellStart"/>
      <w:r w:rsidR="00737480">
        <w:t>Imbens</w:t>
      </w:r>
      <w:proofErr w:type="spellEnd"/>
      <w:r w:rsidR="00737480">
        <w:t xml:space="preserve"> 2004</w:t>
      </w:r>
      <w:r w:rsidR="00342532">
        <w:t>;</w:t>
      </w:r>
      <w:r w:rsidR="000C6074">
        <w:t xml:space="preserve"> </w:t>
      </w:r>
      <w:proofErr w:type="spellStart"/>
      <w:r w:rsidR="000C6074">
        <w:t>Lechner</w:t>
      </w:r>
      <w:proofErr w:type="spellEnd"/>
      <w:r w:rsidR="000C6074">
        <w:t xml:space="preserve"> 2001)</w:t>
      </w:r>
      <w:r>
        <w:t>. The intuition is that the propensity score balances the distribution</w:t>
      </w:r>
      <w:r w:rsidR="000C6074">
        <w:t xml:space="preserve"> </w:t>
      </w:r>
      <w:r>
        <w:t>of the confounding variables in the two treatmen</w:t>
      </w:r>
      <w:r w:rsidR="009D16C6">
        <w:t>t groups. Propensity-</w:t>
      </w:r>
      <w:r>
        <w:t>score matching circumvents the dimensionality problem</w:t>
      </w:r>
      <w:r w:rsidR="009D16C6">
        <w:t>,</w:t>
      </w:r>
      <w:r>
        <w:t xml:space="preserve"> permitting matching to be performed with respect to the one-dimensional propensity score. </w:t>
      </w:r>
    </w:p>
    <w:p w:rsidR="00C7462E" w:rsidRDefault="00C7462E" w:rsidP="00B54654">
      <w:pPr>
        <w:pStyle w:val="Text"/>
      </w:pPr>
      <w:r>
        <w:t>While matching on the propensity score balances the distribution of the confounding variables in treatment groups</w:t>
      </w:r>
      <w:r w:rsidR="00005941">
        <w:t>,</w:t>
      </w:r>
      <w:r>
        <w:t xml:space="preserve"> it may not be the most prec</w:t>
      </w:r>
      <w:r w:rsidR="009D16C6">
        <w:t>ise estimator in finite samples:</w:t>
      </w:r>
      <w:r>
        <w:t xml:space="preserve"> the components of X might affect the propensity score and the conditional expectation function to different degrees. In </w:t>
      </w:r>
      <w:r w:rsidR="009D16C6">
        <w:t>the Student Outcomes Survey</w:t>
      </w:r>
      <w:r>
        <w:t xml:space="preserve"> it is well understood that one outcome, post-training employment, is highly dependent on one particular confounding variable, pre-training employment status. In this case, observations with similar propensity scores may not be very similar with respect to this particular variable</w:t>
      </w:r>
      <w:r w:rsidR="00977C0C">
        <w:t>; i</w:t>
      </w:r>
      <w:r>
        <w:t>ts main influence is not on the probability of a particular treatment but on one particular outcome. To achieve balancing on the relevant variables in this case</w:t>
      </w:r>
      <w:r w:rsidR="00B5324D">
        <w:t>,</w:t>
      </w:r>
      <w:r>
        <w:t xml:space="preserve"> matching can </w:t>
      </w:r>
      <w:r w:rsidR="008435D7">
        <w:t xml:space="preserve">be </w:t>
      </w:r>
      <w:r>
        <w:t>carried out on both the propensity score and this confounding variable. This method is commonly called augmented propensi</w:t>
      </w:r>
      <w:r w:rsidR="00B5324D">
        <w:t>ty-</w:t>
      </w:r>
      <w:r w:rsidR="009D16C6">
        <w:t>score matching (Bryson, Dorsett &amp; Purdon 2002;</w:t>
      </w:r>
      <w:r>
        <w:t xml:space="preserve"> </w:t>
      </w:r>
      <w:proofErr w:type="spellStart"/>
      <w:r>
        <w:t>Lechner</w:t>
      </w:r>
      <w:proofErr w:type="spellEnd"/>
      <w:r>
        <w:t xml:space="preserve"> 2002).</w:t>
      </w:r>
    </w:p>
    <w:p w:rsidR="00C7462E" w:rsidRPr="000E28AB" w:rsidRDefault="009D16C6" w:rsidP="00B54654">
      <w:pPr>
        <w:pStyle w:val="Heading2"/>
      </w:pPr>
      <w:bookmarkStart w:id="44" w:name="_Toc338160792"/>
      <w:r>
        <w:t xml:space="preserve">Matching </w:t>
      </w:r>
      <w:proofErr w:type="spellStart"/>
      <w:r>
        <w:t>vs</w:t>
      </w:r>
      <w:proofErr w:type="spellEnd"/>
      <w:r w:rsidR="00C7462E" w:rsidRPr="000E28AB">
        <w:t xml:space="preserve"> regression</w:t>
      </w:r>
      <w:bookmarkEnd w:id="44"/>
    </w:p>
    <w:p w:rsidR="00C7462E" w:rsidRDefault="00C7462E" w:rsidP="00B54654">
      <w:pPr>
        <w:pStyle w:val="Text"/>
      </w:pPr>
      <w:r>
        <w:t>The most common method for estimating causal effects is regression.</w:t>
      </w:r>
      <w:r w:rsidR="003F2A81">
        <w:t xml:space="preserve"> </w:t>
      </w:r>
      <w:r>
        <w:t xml:space="preserve">In a regression framework an outcome variable is regressed on the treatment status as well as on all the other confounding variables that determine the outcome. The identification of a causal treatment effect in this framework also relies on </w:t>
      </w:r>
      <w:r w:rsidR="009D16C6">
        <w:t xml:space="preserve">the </w:t>
      </w:r>
      <w:proofErr w:type="spellStart"/>
      <w:r w:rsidR="009D16C6">
        <w:t>unconfoundedness</w:t>
      </w:r>
      <w:proofErr w:type="spellEnd"/>
      <w:r w:rsidR="009D16C6">
        <w:t xml:space="preserve"> assumption:</w:t>
      </w:r>
      <w:r>
        <w:t xml:space="preserve"> that</w:t>
      </w:r>
      <w:r w:rsidR="009D16C6">
        <w:t>,</w:t>
      </w:r>
      <w:r>
        <w:t xml:space="preserve"> conditional on the confounding variables</w:t>
      </w:r>
      <w:r w:rsidR="009D16C6">
        <w:t>,</w:t>
      </w:r>
      <w:r>
        <w:t xml:space="preserve"> the assignment to treatment is independent of the outcome.</w:t>
      </w:r>
      <w:r w:rsidR="003F2A81">
        <w:t xml:space="preserve"> </w:t>
      </w:r>
    </w:p>
    <w:p w:rsidR="00C7462E" w:rsidRDefault="00C7462E" w:rsidP="00B54654">
      <w:pPr>
        <w:pStyle w:val="Text"/>
      </w:pPr>
      <w:r>
        <w:t>There are, nevertheless, three key differences between matching and regression that motivate the use of matching (</w:t>
      </w:r>
      <w:proofErr w:type="spellStart"/>
      <w:r>
        <w:t>Caliendo</w:t>
      </w:r>
      <w:proofErr w:type="spellEnd"/>
      <w:r>
        <w:t xml:space="preserve"> </w:t>
      </w:r>
      <w:r w:rsidR="009D16C6">
        <w:t>&amp;</w:t>
      </w:r>
      <w:r>
        <w:t xml:space="preserve"> </w:t>
      </w:r>
      <w:proofErr w:type="spellStart"/>
      <w:r>
        <w:t>Hujer</w:t>
      </w:r>
      <w:proofErr w:type="spellEnd"/>
      <w:r>
        <w:t xml:space="preserve"> 2006). </w:t>
      </w:r>
    </w:p>
    <w:p w:rsidR="00C7462E" w:rsidRPr="004F04FF" w:rsidRDefault="00C7462E" w:rsidP="00B54654">
      <w:pPr>
        <w:pStyle w:val="Text"/>
      </w:pPr>
      <w:r>
        <w:lastRenderedPageBreak/>
        <w:t>The first difference is that m</w:t>
      </w:r>
      <w:r w:rsidRPr="004F04FF">
        <w:t>atching avoids the functional form (linearity) assumption</w:t>
      </w:r>
      <w:r w:rsidR="00B5324D">
        <w:t>,</w:t>
      </w:r>
      <w:r w:rsidRPr="004F04FF">
        <w:t xml:space="preserve"> both in the estimation of the structural param</w:t>
      </w:r>
      <w:r>
        <w:t>e</w:t>
      </w:r>
      <w:r w:rsidRPr="004F04FF">
        <w:t>ters and in the implicit a</w:t>
      </w:r>
      <w:r>
        <w:t>ssumption that linear condition</w:t>
      </w:r>
      <w:r w:rsidRPr="004F04FF">
        <w:t xml:space="preserve">ing eliminates any selection bias. </w:t>
      </w:r>
    </w:p>
    <w:p w:rsidR="00C7462E" w:rsidRPr="004F04FF" w:rsidRDefault="00C7462E" w:rsidP="00B54654">
      <w:pPr>
        <w:pStyle w:val="Text"/>
      </w:pPr>
      <w:r>
        <w:t>Secondly, w</w:t>
      </w:r>
      <w:r w:rsidRPr="004F04FF">
        <w:t>hereas matching explicitly rel</w:t>
      </w:r>
      <w:r w:rsidR="00E9538B">
        <w:t>ies</w:t>
      </w:r>
      <w:r w:rsidRPr="004F04FF">
        <w:t xml:space="preserve"> o</w:t>
      </w:r>
      <w:r w:rsidR="00E9538B">
        <w:t>n the common support assumption</w:t>
      </w:r>
      <w:r w:rsidR="007462B2">
        <w:t>,</w:t>
      </w:r>
      <w:r w:rsidRPr="004F04FF">
        <w:t xml:space="preserve"> en</w:t>
      </w:r>
      <w:r>
        <w:t>suring that comparisons between</w:t>
      </w:r>
      <w:r w:rsidR="00851629">
        <w:t xml:space="preserve"> treated and controls </w:t>
      </w:r>
      <w:r w:rsidRPr="004F04FF">
        <w:t>are only made over the region of common support, regression estimators do not. Regression yields estimates even in the absence of similar co</w:t>
      </w:r>
      <w:r>
        <w:t>mparison units</w:t>
      </w:r>
      <w:r w:rsidR="00E9538B">
        <w:t>,</w:t>
      </w:r>
      <w:r>
        <w:t xml:space="preserve"> since the linear</w:t>
      </w:r>
      <w:r w:rsidRPr="004F04FF">
        <w:t xml:space="preserve"> functional form fills in for the missing data.</w:t>
      </w:r>
      <w:r w:rsidR="003F2A81">
        <w:t xml:space="preserve"> </w:t>
      </w:r>
      <w:r w:rsidRPr="004F04FF">
        <w:t>If common support is lacking, regres</w:t>
      </w:r>
      <w:r>
        <w:t>sion will estimate the model for</w:t>
      </w:r>
      <w:r w:rsidRPr="004F04FF">
        <w:t xml:space="preserve"> the untr</w:t>
      </w:r>
      <w:r>
        <w:t>e</w:t>
      </w:r>
      <w:r w:rsidRPr="004F04FF">
        <w:t>ated in the regions where the untr</w:t>
      </w:r>
      <w:r>
        <w:t>e</w:t>
      </w:r>
      <w:r w:rsidRPr="004F04FF">
        <w:t>ated observation lie</w:t>
      </w:r>
      <w:r w:rsidR="00E9538B">
        <w:t>s</w:t>
      </w:r>
      <w:r w:rsidRPr="004F04FF">
        <w:t xml:space="preserve"> </w:t>
      </w:r>
      <w:r>
        <w:t>and then project this model into</w:t>
      </w:r>
      <w:r w:rsidRPr="004F04FF">
        <w:t xml:space="preserve"> the region where the treated units lie.</w:t>
      </w:r>
      <w:r w:rsidR="003F2A81">
        <w:t xml:space="preserve"> </w:t>
      </w:r>
    </w:p>
    <w:p w:rsidR="00C7462E" w:rsidRPr="004F04FF" w:rsidRDefault="00C7462E" w:rsidP="00B54654">
      <w:pPr>
        <w:pStyle w:val="Text"/>
      </w:pPr>
      <w:r>
        <w:t>Thirdly, m</w:t>
      </w:r>
      <w:r w:rsidRPr="004F04FF">
        <w:t>atching leaves the individual causal effect</w:t>
      </w:r>
      <w:r w:rsidR="000C6074">
        <w:t>s</w:t>
      </w:r>
      <w:r w:rsidRPr="004F04FF">
        <w:t xml:space="preserve"> unrestricted and allows for individual heterogeneity in the population. In a regression model, on the other hand, the casual effect is assumed constant for all units. </w:t>
      </w:r>
    </w:p>
    <w:p w:rsidR="00C7462E" w:rsidRPr="004F04FF" w:rsidRDefault="001747C8" w:rsidP="00B54654">
      <w:pPr>
        <w:pStyle w:val="Text"/>
      </w:pPr>
      <w:r>
        <w:t>The first and last of these</w:t>
      </w:r>
      <w:r w:rsidR="00C7462E" w:rsidRPr="004F04FF">
        <w:t xml:space="preserve"> differences between matching and regression fade as </w:t>
      </w:r>
      <w:r w:rsidR="00E9538B">
        <w:t>higher-</w:t>
      </w:r>
      <w:r w:rsidR="00C7462E" w:rsidRPr="004F04FF">
        <w:t>order and interaction terms are included in a regression model. However, it is not common to do so</w:t>
      </w:r>
      <w:r w:rsidR="007462B2">
        <w:t>,</w:t>
      </w:r>
      <w:r w:rsidR="00C7462E" w:rsidRPr="004F04FF">
        <w:t xml:space="preserve"> for mainly two reasons. There are no simple rules for which additional terms should be included</w:t>
      </w:r>
      <w:r w:rsidR="000C6074">
        <w:t>,</w:t>
      </w:r>
      <w:r w:rsidR="00C7462E" w:rsidRPr="004F04FF">
        <w:t xml:space="preserve"> and as more terms are included</w:t>
      </w:r>
      <w:r w:rsidR="007462B2">
        <w:t>,</w:t>
      </w:r>
      <w:r w:rsidR="00C7462E" w:rsidRPr="004F04FF">
        <w:t xml:space="preserve"> the interpretation of regression estimates becomes more and more complicated.</w:t>
      </w:r>
      <w:r w:rsidR="003F2A81">
        <w:t xml:space="preserve"> </w:t>
      </w:r>
    </w:p>
    <w:p w:rsidR="00C7462E" w:rsidRPr="004F04FF" w:rsidRDefault="00C7462E" w:rsidP="00C7462E"/>
    <w:p w:rsidR="00B54654" w:rsidRDefault="00B54654">
      <w:pPr>
        <w:spacing w:before="0" w:line="240" w:lineRule="auto"/>
        <w:rPr>
          <w:rFonts w:ascii="Tahoma" w:hAnsi="Tahoma" w:cs="Tahoma"/>
          <w:color w:val="000000"/>
          <w:kern w:val="28"/>
          <w:sz w:val="56"/>
          <w:szCs w:val="56"/>
        </w:rPr>
      </w:pPr>
      <w:r>
        <w:br w:type="page"/>
      </w:r>
    </w:p>
    <w:p w:rsidR="00C7462E" w:rsidRPr="000E28AB" w:rsidRDefault="00C7462E" w:rsidP="00B54654">
      <w:pPr>
        <w:pStyle w:val="Heading1"/>
      </w:pPr>
      <w:bookmarkStart w:id="45" w:name="_Toc338160793"/>
      <w:r w:rsidRPr="000E28AB">
        <w:lastRenderedPageBreak/>
        <w:t>The Student Outcome</w:t>
      </w:r>
      <w:r w:rsidR="00851629">
        <w:t>s</w:t>
      </w:r>
      <w:r w:rsidRPr="000E28AB">
        <w:t xml:space="preserve"> Survey</w:t>
      </w:r>
      <w:bookmarkEnd w:id="45"/>
    </w:p>
    <w:p w:rsidR="00C7462E" w:rsidRPr="00213774" w:rsidRDefault="00B5324D" w:rsidP="00B54654">
      <w:pPr>
        <w:pStyle w:val="Text"/>
      </w:pPr>
      <w:r>
        <w:t>NCVER</w:t>
      </w:r>
      <w:r w:rsidR="00D371B9">
        <w:t>’</w:t>
      </w:r>
      <w:r>
        <w:t>s</w:t>
      </w:r>
      <w:r w:rsidR="00C7462E" w:rsidRPr="00213774">
        <w:t xml:space="preserve"> Student Outcomes Survey</w:t>
      </w:r>
      <w:r w:rsidR="00851629">
        <w:t xml:space="preserve"> </w:t>
      </w:r>
      <w:r w:rsidR="00C7462E" w:rsidRPr="00213774">
        <w:t xml:space="preserve">is an annual, nationally stratified, randomly selected sample of </w:t>
      </w:r>
      <w:r w:rsidR="00C7462E">
        <w:t>students who completed their vocational education and training during a year.</w:t>
      </w:r>
      <w:r w:rsidR="003F2A81">
        <w:t xml:space="preserve"> </w:t>
      </w:r>
      <w:r w:rsidR="00C7462E">
        <w:t xml:space="preserve">Completing students are classified into one of two groups: graduates and module completers, depending on whether they were awarded a qualification or not. </w:t>
      </w:r>
    </w:p>
    <w:p w:rsidR="00C7462E" w:rsidRDefault="00C7462E" w:rsidP="00B54654">
      <w:pPr>
        <w:pStyle w:val="Text"/>
      </w:pPr>
      <w:r>
        <w:t xml:space="preserve">The </w:t>
      </w:r>
      <w:r w:rsidR="00E9538B">
        <w:t xml:space="preserve">Student Outcomes Survey has </w:t>
      </w:r>
      <w:r>
        <w:t xml:space="preserve">large sample </w:t>
      </w:r>
      <w:r w:rsidRPr="00213774">
        <w:t xml:space="preserve">sizes </w:t>
      </w:r>
      <w:r w:rsidR="00E9538B">
        <w:t xml:space="preserve">of </w:t>
      </w:r>
      <w:r w:rsidRPr="00213774">
        <w:t xml:space="preserve">between 81 000 (plus </w:t>
      </w:r>
      <w:r w:rsidR="00D371B9">
        <w:t>‘</w:t>
      </w:r>
      <w:r w:rsidRPr="00213774">
        <w:t>top ups</w:t>
      </w:r>
      <w:r w:rsidR="00D371B9">
        <w:t>’</w:t>
      </w:r>
      <w:r w:rsidRPr="00213774">
        <w:t xml:space="preserve"> by individual providers) and 300 000 every alternate year. This allows for national and state reporting to be carried out every year, with institute reporting in alternate years (the large sample years).</w:t>
      </w:r>
      <w:r w:rsidR="003F2A81">
        <w:t xml:space="preserve"> </w:t>
      </w:r>
    </w:p>
    <w:p w:rsidR="00C7462E" w:rsidRPr="00213774" w:rsidRDefault="00C7462E" w:rsidP="00B54654">
      <w:pPr>
        <w:pStyle w:val="Text"/>
      </w:pPr>
      <w:r>
        <w:t>Against the two advantages</w:t>
      </w:r>
      <w:r w:rsidR="000C6074">
        <w:t>,</w:t>
      </w:r>
      <w:r>
        <w:t xml:space="preserve"> a</w:t>
      </w:r>
      <w:r w:rsidR="00E9538B">
        <w:t xml:space="preserve"> limitation of this survey</w:t>
      </w:r>
      <w:r w:rsidRPr="00213774">
        <w:t xml:space="preserve"> is the low survey respon</w:t>
      </w:r>
      <w:r w:rsidR="00E9538B">
        <w:t>se rate</w:t>
      </w:r>
      <w:r w:rsidR="00B5324D">
        <w:t>,</w:t>
      </w:r>
      <w:r w:rsidR="00E9538B">
        <w:t xml:space="preserve"> at around 40% for graduates and 30%</w:t>
      </w:r>
      <w:r w:rsidRPr="00213774">
        <w:t xml:space="preserve"> for module completers. </w:t>
      </w:r>
      <w:r w:rsidR="00117129">
        <w:t>The 2009 survey, a large sample year, used in this report</w:t>
      </w:r>
      <w:r w:rsidR="00E9538B">
        <w:t xml:space="preserve"> contains information about 52 </w:t>
      </w:r>
      <w:r w:rsidR="00117129">
        <w:t xml:space="preserve">859 </w:t>
      </w:r>
      <w:r w:rsidR="00E9538B">
        <w:t>graduates and 22</w:t>
      </w:r>
      <w:r w:rsidR="00906611">
        <w:t> </w:t>
      </w:r>
      <w:r w:rsidR="00117129">
        <w:t xml:space="preserve">463 module completers. The completion status of the remainder cannot be determined. </w:t>
      </w:r>
      <w:r w:rsidRPr="00213774">
        <w:t>Th</w:t>
      </w:r>
      <w:r w:rsidR="00117129">
        <w:t>e</w:t>
      </w:r>
      <w:r w:rsidRPr="00213774">
        <w:t xml:space="preserve"> low response rate means that the survey is not representative o</w:t>
      </w:r>
      <w:r>
        <w:t>f the population of interest. In</w:t>
      </w:r>
      <w:r w:rsidRPr="00213774">
        <w:t xml:space="preserve"> the 2008 report, </w:t>
      </w:r>
      <w:r w:rsidR="00F70EEC">
        <w:t xml:space="preserve">a </w:t>
      </w:r>
      <w:r w:rsidRPr="00213774">
        <w:t>post-survey analysis of non-re</w:t>
      </w:r>
      <w:r>
        <w:t>s</w:t>
      </w:r>
      <w:r w:rsidRPr="00213774">
        <w:t xml:space="preserve">pondents found that they differed from respondents in several ways. </w:t>
      </w:r>
      <w:r>
        <w:t xml:space="preserve">A </w:t>
      </w:r>
      <w:r w:rsidRPr="00213774">
        <w:t>particular concern is that those with better outcomes are more likely to respond</w:t>
      </w:r>
      <w:r>
        <w:t>,</w:t>
      </w:r>
      <w:r w:rsidRPr="00213774">
        <w:t xml:space="preserve"> leading to overestimates of the benefit of VET</w:t>
      </w:r>
      <w:r>
        <w:t>. However, this possibility does not preclude t</w:t>
      </w:r>
      <w:r w:rsidR="00067C1E">
        <w:t>he analysis of relative effects,</w:t>
      </w:r>
      <w:r>
        <w:t xml:space="preserve"> how the outcome</w:t>
      </w:r>
      <w:r w:rsidR="00067C1E">
        <w:t>s vary</w:t>
      </w:r>
      <w:r>
        <w:t xml:space="preserve"> with the level of qualification</w:t>
      </w:r>
      <w:r w:rsidR="00977C0C">
        <w:t>,</w:t>
      </w:r>
      <w:r>
        <w:t xml:space="preserve"> or comparisons between graduates and module completers.</w:t>
      </w:r>
      <w:r w:rsidR="00F70EEC">
        <w:t xml:space="preserve"> It remains the case, however, that the high level of non-response means that the respondents are not a random sample of the population of VET completers. The </w:t>
      </w:r>
      <w:r w:rsidR="00067C1E">
        <w:t>survey data include sample weights, which</w:t>
      </w:r>
      <w:r w:rsidR="00F70EEC">
        <w:t xml:space="preserve"> can be used to partially correct for this. These weights are derived from post-survey stratification over a small number of variables. </w:t>
      </w:r>
      <w:r w:rsidR="00EA3112">
        <w:t>Using these weights to compute matching estimates, which are conditional on a large number of covariates, do</w:t>
      </w:r>
      <w:r w:rsidR="00067C1E">
        <w:t>es</w:t>
      </w:r>
      <w:r w:rsidR="00EA3112">
        <w:t xml:space="preserve"> not necessarily improve these estimates. Thus, and in line with the vast majority of emp</w:t>
      </w:r>
      <w:r w:rsidR="00005941">
        <w:t>irical studies</w:t>
      </w:r>
      <w:r w:rsidR="000C6074">
        <w:t xml:space="preserve">, this paper uses </w:t>
      </w:r>
      <w:r w:rsidR="00EA3112">
        <w:t xml:space="preserve">unweighted sample data. </w:t>
      </w:r>
    </w:p>
    <w:p w:rsidR="00C7462E" w:rsidRPr="00062BB8" w:rsidRDefault="00C7462E" w:rsidP="00B54654">
      <w:pPr>
        <w:pStyle w:val="Text"/>
      </w:pPr>
      <w:r w:rsidRPr="001E6B07">
        <w:t xml:space="preserve">The descriptive summaries </w:t>
      </w:r>
      <w:r>
        <w:t xml:space="preserve">of </w:t>
      </w:r>
      <w:r w:rsidR="00067C1E">
        <w:t>the Student Outcomes Survey</w:t>
      </w:r>
      <w:r>
        <w:t xml:space="preserve"> </w:t>
      </w:r>
      <w:r w:rsidRPr="001E6B07">
        <w:t xml:space="preserve">contain a wealth of information about the characteristics of </w:t>
      </w:r>
      <w:r w:rsidR="00EE68A7">
        <w:t>individuals</w:t>
      </w:r>
      <w:r w:rsidRPr="001E6B07">
        <w:t xml:space="preserve"> who participate in VET and the outcomes from this participation. </w:t>
      </w:r>
      <w:r>
        <w:t xml:space="preserve">There are also a number of </w:t>
      </w:r>
      <w:r w:rsidRPr="00062BB8">
        <w:t>more extensive descriptive studies</w:t>
      </w:r>
      <w:r>
        <w:t>.</w:t>
      </w:r>
      <w:r w:rsidR="003F2A81">
        <w:t xml:space="preserve"> </w:t>
      </w:r>
      <w:r>
        <w:t>Stanwick (2005, 2006)</w:t>
      </w:r>
      <w:r w:rsidRPr="00062BB8">
        <w:t xml:space="preserve"> uses </w:t>
      </w:r>
      <w:r w:rsidR="00067C1E">
        <w:t>the Student Outcomes Survey</w:t>
      </w:r>
      <w:r w:rsidRPr="00062BB8">
        <w:t xml:space="preserve"> to analyse the employment and further study outcomes of VET students. In the case of higher VET qualifications he notes that</w:t>
      </w:r>
      <w:r w:rsidR="00067C1E">
        <w:t>,</w:t>
      </w:r>
      <w:r w:rsidRPr="00062BB8">
        <w:t xml:space="preserve"> while the employment outcomes are go</w:t>
      </w:r>
      <w:r>
        <w:t>od, the higher VET qualifications</w:t>
      </w:r>
      <w:r w:rsidRPr="00062BB8">
        <w:t xml:space="preserve"> are also an important pathway to un</w:t>
      </w:r>
      <w:r w:rsidR="00067C1E">
        <w:t>iversity studies. For the lower-</w:t>
      </w:r>
      <w:r w:rsidRPr="00062BB8">
        <w:t>level qualifications the employment outcomes are less satisfactory</w:t>
      </w:r>
      <w:r w:rsidR="00067C1E">
        <w:t>,</w:t>
      </w:r>
      <w:r w:rsidRPr="00062BB8">
        <w:t xml:space="preserve"> as is the transition to </w:t>
      </w:r>
      <w:r w:rsidR="00083F36">
        <w:t>higher-level</w:t>
      </w:r>
      <w:r w:rsidRPr="00062BB8">
        <w:t xml:space="preserve"> qualifications. Another example is </w:t>
      </w:r>
      <w:r>
        <w:t xml:space="preserve">Karmel, Mlotkowski and </w:t>
      </w:r>
      <w:proofErr w:type="spellStart"/>
      <w:r w:rsidRPr="00062BB8">
        <w:t>Awodeyi</w:t>
      </w:r>
      <w:proofErr w:type="spellEnd"/>
      <w:r w:rsidRPr="00062BB8">
        <w:t xml:space="preserve"> </w:t>
      </w:r>
      <w:r>
        <w:t>(2007)</w:t>
      </w:r>
      <w:r w:rsidR="00067C1E">
        <w:t>,</w:t>
      </w:r>
      <w:r>
        <w:t xml:space="preserve"> </w:t>
      </w:r>
      <w:r w:rsidRPr="00062BB8">
        <w:t>who analyse the match between the training and the subsequent occupation. They report that this match is not as close as one might expect</w:t>
      </w:r>
      <w:r w:rsidR="00067C1E">
        <w:t>,</w:t>
      </w:r>
      <w:r w:rsidRPr="00062BB8">
        <w:t xml:space="preserve"> suggesting there is </w:t>
      </w:r>
      <w:r w:rsidR="000B7D40">
        <w:t xml:space="preserve">a </w:t>
      </w:r>
      <w:r w:rsidRPr="00062BB8">
        <w:t>generic component to most VET courses.</w:t>
      </w:r>
    </w:p>
    <w:p w:rsidR="00C7462E" w:rsidRPr="00062BB8" w:rsidRDefault="00C7462E" w:rsidP="00B54654">
      <w:pPr>
        <w:pStyle w:val="Text"/>
      </w:pPr>
      <w:r>
        <w:t>In</w:t>
      </w:r>
      <w:r w:rsidRPr="0003326A">
        <w:t xml:space="preserve"> multivariate statistical analys</w:t>
      </w:r>
      <w:r w:rsidR="007462B2">
        <w:t>e</w:t>
      </w:r>
      <w:r w:rsidRPr="0003326A">
        <w:t xml:space="preserve">s </w:t>
      </w:r>
      <w:r>
        <w:t xml:space="preserve">of </w:t>
      </w:r>
      <w:r w:rsidR="00067C1E">
        <w:t>Student Outcomes Survey</w:t>
      </w:r>
      <w:r>
        <w:t xml:space="preserve"> data</w:t>
      </w:r>
      <w:r w:rsidR="00CC44D3">
        <w:t>,</w:t>
      </w:r>
      <w:r>
        <w:t xml:space="preserve"> t</w:t>
      </w:r>
      <w:r w:rsidRPr="0003326A">
        <w:t xml:space="preserve">he typical method has been to </w:t>
      </w:r>
      <w:proofErr w:type="gramStart"/>
      <w:r w:rsidRPr="0003326A">
        <w:t>regress</w:t>
      </w:r>
      <w:proofErr w:type="gramEnd"/>
      <w:r w:rsidRPr="0003326A">
        <w:t xml:space="preserve"> an</w:t>
      </w:r>
      <w:r>
        <w:t xml:space="preserve"> outcome variable</w:t>
      </w:r>
      <w:r w:rsidRPr="0003326A">
        <w:t xml:space="preserve"> on</w:t>
      </w:r>
      <w:r>
        <w:t xml:space="preserve"> a set of independent variables</w:t>
      </w:r>
      <w:r w:rsidR="007462B2">
        <w:t>,</w:t>
      </w:r>
      <w:r>
        <w:t xml:space="preserve"> where the interest is focused on a sub-set of these variables. An example is Karmel and N</w:t>
      </w:r>
      <w:r w:rsidRPr="00062BB8">
        <w:t xml:space="preserve">guyen </w:t>
      </w:r>
      <w:r>
        <w:t>(2007)</w:t>
      </w:r>
      <w:r w:rsidR="00067C1E">
        <w:t>,</w:t>
      </w:r>
      <w:r>
        <w:t xml:space="preserve"> who use</w:t>
      </w:r>
      <w:r w:rsidRPr="00062BB8">
        <w:t xml:space="preserve"> </w:t>
      </w:r>
      <w:r w:rsidR="00067C1E">
        <w:t>the survey</w:t>
      </w:r>
      <w:r w:rsidRPr="00062BB8">
        <w:t xml:space="preserve"> to study the effect of VET qualifications on earnings. Using a regression model to estimate the effect of the highest qualification or the latest qualification</w:t>
      </w:r>
      <w:r w:rsidR="007462B2">
        <w:t>,</w:t>
      </w:r>
      <w:r w:rsidRPr="00062BB8">
        <w:t xml:space="preserve"> they find that only </w:t>
      </w:r>
      <w:r w:rsidR="00083F36">
        <w:t>higher-level</w:t>
      </w:r>
      <w:r w:rsidRPr="00062BB8">
        <w:t xml:space="preserve"> VET qualifications have a </w:t>
      </w:r>
      <w:r>
        <w:t xml:space="preserve">statistically </w:t>
      </w:r>
      <w:r w:rsidRPr="00062BB8">
        <w:t xml:space="preserve">significant positive effect on earnings. </w:t>
      </w:r>
    </w:p>
    <w:p w:rsidR="00C7462E" w:rsidRDefault="00C7462E" w:rsidP="00C7462E">
      <w:pPr>
        <w:spacing w:line="240" w:lineRule="auto"/>
      </w:pPr>
    </w:p>
    <w:p w:rsidR="00B54654" w:rsidRDefault="00B54654">
      <w:pPr>
        <w:spacing w:before="0" w:line="240" w:lineRule="auto"/>
        <w:rPr>
          <w:rFonts w:ascii="Tahoma" w:hAnsi="Tahoma" w:cs="Tahoma"/>
          <w:sz w:val="28"/>
        </w:rPr>
      </w:pPr>
      <w:r>
        <w:br w:type="page"/>
      </w:r>
    </w:p>
    <w:p w:rsidR="00C7462E" w:rsidRPr="009E2908" w:rsidRDefault="00C7462E" w:rsidP="00B54654">
      <w:pPr>
        <w:pStyle w:val="Heading1"/>
      </w:pPr>
      <w:bookmarkStart w:id="46" w:name="_Toc338160794"/>
      <w:r w:rsidRPr="009E2908">
        <w:lastRenderedPageBreak/>
        <w:t>Empirical method</w:t>
      </w:r>
      <w:bookmarkEnd w:id="46"/>
    </w:p>
    <w:p w:rsidR="00FA7CD9" w:rsidRDefault="00FA7CD9" w:rsidP="00FA7CD9">
      <w:pPr>
        <w:pStyle w:val="Text"/>
      </w:pPr>
      <w:r>
        <w:t xml:space="preserve">To implement the matching method using </w:t>
      </w:r>
      <w:r w:rsidR="00B5324D">
        <w:t xml:space="preserve">the </w:t>
      </w:r>
      <w:r w:rsidR="00C96682">
        <w:t>Student Outcomes Survey</w:t>
      </w:r>
      <w:r>
        <w:t xml:space="preserve"> data</w:t>
      </w:r>
      <w:r w:rsidR="00F362AE">
        <w:t>,</w:t>
      </w:r>
      <w:r>
        <w:t xml:space="preserve"> completing students are classified according to the level of qualification completed.</w:t>
      </w:r>
      <w:r w:rsidR="003F2A81">
        <w:t xml:space="preserve"> </w:t>
      </w:r>
      <w:r>
        <w:t>The qualifications are grouped into</w:t>
      </w:r>
      <w:r w:rsidR="00C96682">
        <w:t xml:space="preserve"> five categories:</w:t>
      </w:r>
      <w:r>
        <w:t xml:space="preserve"> diploma a</w:t>
      </w:r>
      <w:r w:rsidR="00851629">
        <w:t xml:space="preserve">nd above and </w:t>
      </w:r>
      <w:r w:rsidR="003F2A81">
        <w:t>certificate</w:t>
      </w:r>
      <w:r w:rsidR="00851629">
        <w:t>s IV, I</w:t>
      </w:r>
      <w:r>
        <w:t xml:space="preserve">II, II and I. Qualifications below </w:t>
      </w:r>
      <w:r w:rsidR="003F2A81">
        <w:t>certificate</w:t>
      </w:r>
      <w:r>
        <w:t xml:space="preserve"> I level </w:t>
      </w:r>
      <w:r w:rsidR="00C96682">
        <w:t>are not included. More than one-</w:t>
      </w:r>
      <w:r>
        <w:t xml:space="preserve">half of the module completers undertook below </w:t>
      </w:r>
      <w:r w:rsidR="003F2A81">
        <w:t>certificate</w:t>
      </w:r>
      <w:r>
        <w:t xml:space="preserve"> I level qualifications (other, non-award or unknown)</w:t>
      </w:r>
      <w:r w:rsidR="00C96682">
        <w:t>,</w:t>
      </w:r>
      <w:r>
        <w:t xml:space="preserve"> which reduces the number of module completers u</w:t>
      </w:r>
      <w:r w:rsidR="00C96682">
        <w:t xml:space="preserve">sed in the analysis to about 10 </w:t>
      </w:r>
      <w:r>
        <w:t xml:space="preserve">000 </w:t>
      </w:r>
      <w:r w:rsidR="00EE68A7">
        <w:t>individuals</w:t>
      </w:r>
      <w:r>
        <w:t xml:space="preserve">. This means that the cell sizes for module completers, </w:t>
      </w:r>
      <w:r w:rsidR="00B5324D">
        <w:t xml:space="preserve">that is, </w:t>
      </w:r>
      <w:r>
        <w:t>the number of cases at each qualification level, can become quite small. The smallest cell for module completers contains only about 800 cases. This reinforces the concern about the representativeness of the sample of module completers in particular. Missing values for one or more of the indep</w:t>
      </w:r>
      <w:r w:rsidR="00F362AE">
        <w:t>endent variables further reduce</w:t>
      </w:r>
      <w:r>
        <w:t xml:space="preserve"> the number of cases included in the analysis. This reduction is, however, quite small. For most of the variables used in the analysis the proportion with missing values is less than </w:t>
      </w:r>
      <w:r w:rsidR="00C96682">
        <w:t>5%</w:t>
      </w:r>
      <w:r>
        <w:t>.</w:t>
      </w:r>
    </w:p>
    <w:p w:rsidR="00FA7CD9" w:rsidRDefault="00FA7CD9" w:rsidP="00B54654">
      <w:pPr>
        <w:pStyle w:val="Text"/>
      </w:pPr>
      <w:r w:rsidRPr="00947C2A">
        <w:t>For each adjacent pairs of qualification</w:t>
      </w:r>
      <w:r w:rsidR="00F362AE">
        <w:t>s</w:t>
      </w:r>
      <w:r w:rsidRPr="00947C2A">
        <w:t xml:space="preserve"> we </w:t>
      </w:r>
      <w:r>
        <w:t xml:space="preserve">first </w:t>
      </w:r>
      <w:r w:rsidRPr="00947C2A">
        <w:t xml:space="preserve">estimate the propensity score, </w:t>
      </w:r>
      <w:r>
        <w:t>the probability of completing</w:t>
      </w:r>
      <w:r w:rsidRPr="00947C2A">
        <w:t xml:space="preserve"> qualification </w:t>
      </w:r>
      <w:proofErr w:type="spellStart"/>
      <w:r>
        <w:t>i</w:t>
      </w:r>
      <w:proofErr w:type="spellEnd"/>
      <w:r w:rsidR="00F362AE">
        <w:t>,</w:t>
      </w:r>
      <w:r w:rsidRPr="00947C2A">
        <w:t xml:space="preserve"> given that a pers</w:t>
      </w:r>
      <w:r>
        <w:t xml:space="preserve">on completes either </w:t>
      </w:r>
      <w:proofErr w:type="spellStart"/>
      <w:r>
        <w:t>i</w:t>
      </w:r>
      <w:proofErr w:type="spellEnd"/>
      <w:r>
        <w:t xml:space="preserve"> or j (</w:t>
      </w:r>
      <w:proofErr w:type="spellStart"/>
      <w:r>
        <w:t>p</w:t>
      </w:r>
      <w:r w:rsidRPr="004045BB">
        <w:rPr>
          <w:vertAlign w:val="superscript"/>
        </w:rPr>
        <w:t>i|I</w:t>
      </w:r>
      <w:proofErr w:type="gramStart"/>
      <w:r w:rsidRPr="004045BB">
        <w:rPr>
          <w:vertAlign w:val="superscript"/>
        </w:rPr>
        <w:t>,j</w:t>
      </w:r>
      <w:proofErr w:type="spellEnd"/>
      <w:proofErr w:type="gramEnd"/>
      <w:r>
        <w:t xml:space="preserve">). </w:t>
      </w:r>
      <w:r w:rsidRPr="00947C2A">
        <w:t>The propensity score is estimated from a binary probability model using only the observa</w:t>
      </w:r>
      <w:r>
        <w:t xml:space="preserve">tion on </w:t>
      </w:r>
      <w:r w:rsidR="00EE68A7">
        <w:t>individuals</w:t>
      </w:r>
      <w:r>
        <w:t xml:space="preserve"> who did either </w:t>
      </w:r>
      <w:proofErr w:type="spellStart"/>
      <w:r>
        <w:t>i</w:t>
      </w:r>
      <w:proofErr w:type="spellEnd"/>
      <w:r>
        <w:t xml:space="preserve"> or j. The i</w:t>
      </w:r>
      <w:r w:rsidRPr="00947C2A">
        <w:t xml:space="preserve">ndependent variables is the set X, </w:t>
      </w:r>
      <w:r w:rsidR="00B5324D">
        <w:t xml:space="preserve">which are </w:t>
      </w:r>
      <w:r w:rsidRPr="00947C2A">
        <w:t xml:space="preserve">all factors which influence both the selection into qualifications and the potential outcomes from obtaining these qualifications. </w:t>
      </w:r>
    </w:p>
    <w:p w:rsidR="00C7462E" w:rsidRPr="004045BB" w:rsidRDefault="00C7462E" w:rsidP="00B54654">
      <w:pPr>
        <w:pStyle w:val="Text"/>
      </w:pPr>
      <w:r w:rsidRPr="004045BB">
        <w:t>The pre-training or confounding variables represent factors that influence the choice of qualification and the outcomes of doing particular qualifications. The post-training or outcome variables are indicators of the outcome from completing a qualification.</w:t>
      </w:r>
      <w:r w:rsidR="003F2A81">
        <w:t xml:space="preserve"> </w:t>
      </w:r>
    </w:p>
    <w:p w:rsidR="00C7462E" w:rsidRDefault="00C7462E" w:rsidP="00906611">
      <w:pPr>
        <w:pStyle w:val="Heading2"/>
      </w:pPr>
      <w:bookmarkStart w:id="47" w:name="_Toc338160795"/>
      <w:r>
        <w:t>Pre-training variables</w:t>
      </w:r>
      <w:bookmarkEnd w:id="47"/>
    </w:p>
    <w:p w:rsidR="00C7462E" w:rsidRPr="00383BF6" w:rsidRDefault="00C7462E" w:rsidP="00906611">
      <w:pPr>
        <w:pStyle w:val="Heading3"/>
        <w:spacing w:before="120"/>
      </w:pPr>
      <w:r w:rsidRPr="00383BF6">
        <w:t>Personal characteristics</w:t>
      </w:r>
    </w:p>
    <w:p w:rsidR="00C7462E" w:rsidRPr="004045BB" w:rsidRDefault="007462B2" w:rsidP="00906611">
      <w:pPr>
        <w:pStyle w:val="Dotpoint1"/>
        <w:spacing w:before="100"/>
      </w:pPr>
      <w:r w:rsidRPr="004045BB">
        <w:t>sex</w:t>
      </w:r>
    </w:p>
    <w:p w:rsidR="00C7462E" w:rsidRPr="004045BB" w:rsidRDefault="007462B2" w:rsidP="00906611">
      <w:pPr>
        <w:pStyle w:val="Dotpoint1"/>
        <w:spacing w:before="100"/>
      </w:pPr>
      <w:r>
        <w:t>age</w:t>
      </w:r>
    </w:p>
    <w:p w:rsidR="00C7462E" w:rsidRPr="004045BB" w:rsidRDefault="007462B2" w:rsidP="00906611">
      <w:pPr>
        <w:pStyle w:val="Dotpoint1"/>
        <w:spacing w:before="100"/>
      </w:pPr>
      <w:r w:rsidRPr="004045BB">
        <w:t xml:space="preserve">indigenous </w:t>
      </w:r>
      <w:r>
        <w:t>status</w:t>
      </w:r>
    </w:p>
    <w:p w:rsidR="00C7462E" w:rsidRPr="004045BB" w:rsidRDefault="007462B2" w:rsidP="00906611">
      <w:pPr>
        <w:pStyle w:val="Dotpoint1"/>
        <w:spacing w:before="100"/>
      </w:pPr>
      <w:r w:rsidRPr="004045BB">
        <w:t xml:space="preserve">country of birth </w:t>
      </w:r>
    </w:p>
    <w:p w:rsidR="00C7462E" w:rsidRPr="004045BB" w:rsidRDefault="007462B2" w:rsidP="00906611">
      <w:pPr>
        <w:pStyle w:val="Dotpoint1"/>
        <w:spacing w:before="100"/>
      </w:pPr>
      <w:r w:rsidRPr="004045BB">
        <w:t xml:space="preserve">speak language other than </w:t>
      </w:r>
      <w:proofErr w:type="spellStart"/>
      <w:r w:rsidRPr="004045BB">
        <w:t>english</w:t>
      </w:r>
      <w:proofErr w:type="spellEnd"/>
      <w:r w:rsidRPr="004045BB">
        <w:t xml:space="preserve"> at home</w:t>
      </w:r>
    </w:p>
    <w:p w:rsidR="00C7462E" w:rsidRPr="004045BB" w:rsidRDefault="007462B2" w:rsidP="00906611">
      <w:pPr>
        <w:pStyle w:val="Dotpoint1"/>
        <w:spacing w:before="100"/>
      </w:pPr>
      <w:r>
        <w:t xml:space="preserve">proficiency in spoken </w:t>
      </w:r>
      <w:proofErr w:type="spellStart"/>
      <w:r>
        <w:t>english</w:t>
      </w:r>
      <w:proofErr w:type="spellEnd"/>
    </w:p>
    <w:p w:rsidR="00C7462E" w:rsidRPr="004045BB" w:rsidRDefault="007462B2" w:rsidP="00906611">
      <w:pPr>
        <w:pStyle w:val="Dotpoint1"/>
        <w:spacing w:before="100"/>
      </w:pPr>
      <w:r w:rsidRPr="004045BB">
        <w:t xml:space="preserve">disability </w:t>
      </w:r>
      <w:r>
        <w:t>status</w:t>
      </w:r>
    </w:p>
    <w:p w:rsidR="00C7462E" w:rsidRDefault="007462B2" w:rsidP="00906611">
      <w:pPr>
        <w:pStyle w:val="Dotpoint1"/>
        <w:spacing w:before="100"/>
      </w:pPr>
      <w:r>
        <w:t>level of schooling</w:t>
      </w:r>
    </w:p>
    <w:p w:rsidR="00C7462E" w:rsidRPr="004045BB" w:rsidRDefault="007462B2" w:rsidP="00906611">
      <w:pPr>
        <w:pStyle w:val="Dotpoint1"/>
        <w:spacing w:before="100"/>
      </w:pPr>
      <w:r>
        <w:t>level of post-school qualification</w:t>
      </w:r>
    </w:p>
    <w:p w:rsidR="00C7462E" w:rsidRDefault="007462B2" w:rsidP="00906611">
      <w:pPr>
        <w:pStyle w:val="Dotpoint1"/>
        <w:spacing w:before="100"/>
      </w:pPr>
      <w:proofErr w:type="gramStart"/>
      <w:r w:rsidRPr="004045BB">
        <w:t>prior</w:t>
      </w:r>
      <w:proofErr w:type="gramEnd"/>
      <w:r w:rsidRPr="004045BB">
        <w:t xml:space="preserve"> </w:t>
      </w:r>
      <w:r w:rsidR="00C7462E" w:rsidRPr="004045BB">
        <w:t>experience and skills</w:t>
      </w:r>
      <w:r w:rsidR="00C7462E">
        <w:t xml:space="preserve"> relevant to training</w:t>
      </w:r>
      <w:r>
        <w:t>.</w:t>
      </w:r>
    </w:p>
    <w:p w:rsidR="00C7462E" w:rsidRPr="00383BF6" w:rsidRDefault="00C7462E" w:rsidP="00906611">
      <w:pPr>
        <w:pStyle w:val="Heading3"/>
        <w:spacing w:before="240"/>
      </w:pPr>
      <w:r w:rsidRPr="00383BF6">
        <w:t>Prior employment status</w:t>
      </w:r>
    </w:p>
    <w:p w:rsidR="00C7462E" w:rsidRDefault="007462B2" w:rsidP="00906611">
      <w:pPr>
        <w:pStyle w:val="Dotpoint1"/>
        <w:spacing w:before="100"/>
      </w:pPr>
      <w:r>
        <w:t>employed full-time</w:t>
      </w:r>
    </w:p>
    <w:p w:rsidR="00C7462E" w:rsidRDefault="007462B2" w:rsidP="00906611">
      <w:pPr>
        <w:pStyle w:val="Dotpoint1"/>
        <w:spacing w:before="100"/>
      </w:pPr>
      <w:r>
        <w:t xml:space="preserve">employed part-time </w:t>
      </w:r>
    </w:p>
    <w:p w:rsidR="00C7462E" w:rsidRPr="004045BB" w:rsidRDefault="007462B2" w:rsidP="00906611">
      <w:pPr>
        <w:pStyle w:val="Dotpoint1"/>
        <w:spacing w:before="100"/>
      </w:pPr>
      <w:proofErr w:type="gramStart"/>
      <w:r>
        <w:t>unemployed</w:t>
      </w:r>
      <w:proofErr w:type="gramEnd"/>
      <w:r>
        <w:t>.</w:t>
      </w:r>
    </w:p>
    <w:p w:rsidR="00C7462E" w:rsidRPr="00383BF6" w:rsidRDefault="00C7462E" w:rsidP="00906611">
      <w:pPr>
        <w:pStyle w:val="Heading3"/>
      </w:pPr>
      <w:r>
        <w:lastRenderedPageBreak/>
        <w:t>Area variable</w:t>
      </w:r>
    </w:p>
    <w:p w:rsidR="00C7462E" w:rsidRPr="00AE6E73" w:rsidRDefault="007462B2" w:rsidP="00906611">
      <w:pPr>
        <w:pStyle w:val="Dotpoint1"/>
        <w:spacing w:before="100"/>
      </w:pPr>
      <w:proofErr w:type="gramStart"/>
      <w:r>
        <w:t>accessibility</w:t>
      </w:r>
      <w:r w:rsidR="00C7462E">
        <w:t>/remoteness</w:t>
      </w:r>
      <w:proofErr w:type="gramEnd"/>
      <w:r w:rsidR="00C7462E">
        <w:t xml:space="preserve"> index Australia (ARIA)</w:t>
      </w:r>
      <w:r>
        <w:t>.</w:t>
      </w:r>
    </w:p>
    <w:p w:rsidR="00C7462E" w:rsidRPr="00AE6E73" w:rsidRDefault="00C7462E" w:rsidP="00906611">
      <w:pPr>
        <w:pStyle w:val="Heading2"/>
      </w:pPr>
      <w:bookmarkStart w:id="48" w:name="_Toc338160796"/>
      <w:r w:rsidRPr="00947C2A">
        <w:t>Pos</w:t>
      </w:r>
      <w:r>
        <w:t>t-training outcome variables</w:t>
      </w:r>
      <w:bookmarkEnd w:id="48"/>
    </w:p>
    <w:p w:rsidR="00C7462E" w:rsidRDefault="00C7462E" w:rsidP="00906611">
      <w:pPr>
        <w:pStyle w:val="Heading3"/>
        <w:spacing w:before="120"/>
      </w:pPr>
      <w:r>
        <w:t>Post-training status</w:t>
      </w:r>
    </w:p>
    <w:p w:rsidR="00C7462E" w:rsidRDefault="007462B2" w:rsidP="00906611">
      <w:pPr>
        <w:pStyle w:val="Dotpoint1"/>
        <w:spacing w:before="100"/>
      </w:pPr>
      <w:r w:rsidRPr="00947C2A">
        <w:t xml:space="preserve">employed full-time </w:t>
      </w:r>
    </w:p>
    <w:p w:rsidR="00C7462E" w:rsidRDefault="007462B2" w:rsidP="00906611">
      <w:pPr>
        <w:pStyle w:val="Dotpoint1"/>
        <w:spacing w:before="100"/>
      </w:pPr>
      <w:r>
        <w:t>e</w:t>
      </w:r>
      <w:r w:rsidRPr="00947C2A">
        <w:t xml:space="preserve">mployed part-time </w:t>
      </w:r>
    </w:p>
    <w:p w:rsidR="00C7462E" w:rsidRDefault="007462B2" w:rsidP="00906611">
      <w:pPr>
        <w:pStyle w:val="Dotpoint1"/>
        <w:spacing w:before="100"/>
      </w:pPr>
      <w:r>
        <w:t>unemployed</w:t>
      </w:r>
    </w:p>
    <w:p w:rsidR="00C7462E" w:rsidRPr="00947C2A" w:rsidRDefault="007462B2" w:rsidP="00906611">
      <w:pPr>
        <w:pStyle w:val="Dotpoint1"/>
        <w:spacing w:before="100"/>
      </w:pPr>
      <w:proofErr w:type="gramStart"/>
      <w:r w:rsidRPr="00947C2A">
        <w:t>enrolled</w:t>
      </w:r>
      <w:proofErr w:type="gramEnd"/>
      <w:r w:rsidRPr="00947C2A">
        <w:t xml:space="preserve"> </w:t>
      </w:r>
      <w:r w:rsidR="00C7462E" w:rsidRPr="00947C2A">
        <w:t>in further study</w:t>
      </w:r>
      <w:r>
        <w:t>.</w:t>
      </w:r>
    </w:p>
    <w:p w:rsidR="00C7462E" w:rsidRPr="00947C2A" w:rsidRDefault="00C7462E" w:rsidP="00906611">
      <w:pPr>
        <w:pStyle w:val="Heading3"/>
        <w:spacing w:before="240"/>
      </w:pPr>
      <w:r w:rsidRPr="00947C2A">
        <w:t xml:space="preserve">Employed </w:t>
      </w:r>
      <w:r w:rsidR="00EE68A7">
        <w:t>individuals</w:t>
      </w:r>
      <w:r>
        <w:t xml:space="preserve"> </w:t>
      </w:r>
      <w:r w:rsidRPr="00947C2A">
        <w:t>only</w:t>
      </w:r>
    </w:p>
    <w:p w:rsidR="00C7462E" w:rsidRPr="00947C2A" w:rsidRDefault="007462B2" w:rsidP="00906611">
      <w:pPr>
        <w:pStyle w:val="Dotpoint1"/>
        <w:spacing w:before="100"/>
      </w:pPr>
      <w:r w:rsidRPr="00947C2A">
        <w:t xml:space="preserve">weekly earnings </w:t>
      </w:r>
      <w:r>
        <w:t>(if employed full-time)</w:t>
      </w:r>
      <w:r w:rsidRPr="00947C2A">
        <w:t xml:space="preserve"> </w:t>
      </w:r>
    </w:p>
    <w:p w:rsidR="00C7462E" w:rsidRDefault="007462B2" w:rsidP="00906611">
      <w:pPr>
        <w:pStyle w:val="Dotpoint1"/>
        <w:spacing w:before="100"/>
      </w:pPr>
      <w:r>
        <w:t>job-</w:t>
      </w:r>
      <w:r w:rsidRPr="00947C2A">
        <w:t>related benefits of undertaking training</w:t>
      </w:r>
      <w:r>
        <w:t xml:space="preserve"> </w:t>
      </w:r>
    </w:p>
    <w:p w:rsidR="00C7462E" w:rsidRPr="00947C2A" w:rsidRDefault="007462B2" w:rsidP="00906611">
      <w:pPr>
        <w:pStyle w:val="Dotpoint1"/>
        <w:spacing w:before="100"/>
      </w:pPr>
      <w:proofErr w:type="gramStart"/>
      <w:r w:rsidRPr="00947C2A">
        <w:t>relevance</w:t>
      </w:r>
      <w:proofErr w:type="gramEnd"/>
      <w:r w:rsidRPr="00947C2A">
        <w:t xml:space="preserve"> </w:t>
      </w:r>
      <w:r w:rsidR="00C7462E" w:rsidRPr="00947C2A">
        <w:t>of training</w:t>
      </w:r>
      <w:r w:rsidR="00C7462E">
        <w:t xml:space="preserve"> to job after training</w:t>
      </w:r>
      <w:r>
        <w:t>.</w:t>
      </w:r>
    </w:p>
    <w:p w:rsidR="00C7462E" w:rsidRPr="00947C2A" w:rsidRDefault="00C7462E" w:rsidP="00AE6E73">
      <w:pPr>
        <w:pStyle w:val="Text"/>
      </w:pPr>
      <w:r w:rsidRPr="00947C2A">
        <w:t>Given the estimated propensity score</w:t>
      </w:r>
      <w:r w:rsidR="00045339">
        <w:t>,</w:t>
      </w:r>
      <w:r w:rsidRPr="00947C2A">
        <w:t xml:space="preserve"> the average treatment effects are computed by matching on the propensity score and, for some outcome variables, the pre-treatment employment status. </w:t>
      </w:r>
    </w:p>
    <w:p w:rsidR="00C7462E" w:rsidRPr="009B3BE7" w:rsidRDefault="00C7462E" w:rsidP="00AE6E73">
      <w:pPr>
        <w:pStyle w:val="Text"/>
      </w:pPr>
      <w:r w:rsidRPr="009B3BE7">
        <w:t xml:space="preserve">The ATT is estimated as </w:t>
      </w:r>
    </w:p>
    <w:p w:rsidR="00C7462E" w:rsidRPr="00600CD1" w:rsidRDefault="00C7462E" w:rsidP="00906611">
      <w:pPr>
        <w:pStyle w:val="Text"/>
        <w:spacing w:before="80"/>
        <w:ind w:right="0"/>
        <w:rPr>
          <w:lang w:val="sv-SE"/>
        </w:rPr>
      </w:pPr>
      <w:r w:rsidRPr="00600CD1">
        <w:rPr>
          <w:lang w:val="sv-SE"/>
        </w:rPr>
        <w:t>ATT = E(Y</w:t>
      </w:r>
      <w:r w:rsidRPr="00600CD1">
        <w:rPr>
          <w:vertAlign w:val="superscript"/>
          <w:lang w:val="sv-SE"/>
        </w:rPr>
        <w:t>i</w:t>
      </w:r>
      <w:r w:rsidRPr="00600CD1">
        <w:rPr>
          <w:lang w:val="sv-SE"/>
        </w:rPr>
        <w:t xml:space="preserve"> |p</w:t>
      </w:r>
      <w:r w:rsidRPr="00600CD1">
        <w:rPr>
          <w:vertAlign w:val="superscript"/>
          <w:lang w:val="sv-SE"/>
        </w:rPr>
        <w:t>i|i,j</w:t>
      </w:r>
      <w:r w:rsidRPr="00600CD1">
        <w:rPr>
          <w:lang w:val="sv-SE"/>
        </w:rPr>
        <w:t>, D=i) – E[E(Y</w:t>
      </w:r>
      <w:r w:rsidRPr="00600CD1">
        <w:rPr>
          <w:vertAlign w:val="superscript"/>
          <w:lang w:val="sv-SE"/>
        </w:rPr>
        <w:t>j</w:t>
      </w:r>
      <w:r w:rsidRPr="00600CD1">
        <w:rPr>
          <w:lang w:val="sv-SE"/>
        </w:rPr>
        <w:t xml:space="preserve"> | X, D=j) | D=i] </w:t>
      </w:r>
    </w:p>
    <w:p w:rsidR="00C7462E" w:rsidRPr="004045BB" w:rsidRDefault="00C7462E" w:rsidP="00906611">
      <w:pPr>
        <w:pStyle w:val="Text"/>
        <w:spacing w:before="80"/>
        <w:ind w:right="0"/>
      </w:pPr>
      <w:proofErr w:type="gramStart"/>
      <w:r>
        <w:t>w</w:t>
      </w:r>
      <w:r w:rsidRPr="004045BB">
        <w:t>here</w:t>
      </w:r>
      <w:proofErr w:type="gramEnd"/>
      <w:r w:rsidRPr="004045BB">
        <w:t xml:space="preserve"> the first term i</w:t>
      </w:r>
      <w:r>
        <w:t xml:space="preserve">s estimated from the group </w:t>
      </w:r>
      <w:r w:rsidRPr="004045BB">
        <w:t xml:space="preserve">treated with </w:t>
      </w:r>
      <w:proofErr w:type="spellStart"/>
      <w:r w:rsidRPr="004045BB">
        <w:t>i</w:t>
      </w:r>
      <w:proofErr w:type="spellEnd"/>
      <w:r w:rsidRPr="004045BB">
        <w:t xml:space="preserve"> and the second term from the mean outcomes of the matched comparison group receiving treatment j. For </w:t>
      </w:r>
      <w:r>
        <w:t xml:space="preserve">the </w:t>
      </w:r>
      <w:r w:rsidRPr="004045BB">
        <w:t xml:space="preserve">ATT the outer expectation is taken over the distribution of the propensity score in the population that received treatment </w:t>
      </w:r>
      <w:proofErr w:type="spellStart"/>
      <w:r w:rsidRPr="004045BB">
        <w:t>i</w:t>
      </w:r>
      <w:proofErr w:type="spellEnd"/>
      <w:r w:rsidRPr="004045BB">
        <w:t xml:space="preserve">. For </w:t>
      </w:r>
      <w:r w:rsidR="00B5324D">
        <w:t xml:space="preserve">the </w:t>
      </w:r>
      <w:r w:rsidRPr="004045BB">
        <w:t xml:space="preserve">ANT the expectation is taken over the distribution that received treatment j. </w:t>
      </w:r>
    </w:p>
    <w:p w:rsidR="00C7462E" w:rsidRPr="00FA7CD9" w:rsidRDefault="00FA7CD9" w:rsidP="00906611">
      <w:pPr>
        <w:pStyle w:val="Text"/>
        <w:spacing w:before="80"/>
        <w:ind w:right="0"/>
      </w:pPr>
      <w:r w:rsidRPr="00FA7CD9">
        <w:t>AN</w:t>
      </w:r>
      <w:r w:rsidR="00C7462E" w:rsidRPr="00FA7CD9">
        <w:t xml:space="preserve">T = </w:t>
      </w:r>
      <w:proofErr w:type="gramStart"/>
      <w:r w:rsidR="00C7462E" w:rsidRPr="00FA7CD9">
        <w:t>E(</w:t>
      </w:r>
      <w:proofErr w:type="gramEnd"/>
      <w:r w:rsidR="00C7462E" w:rsidRPr="00FA7CD9">
        <w:t>Y</w:t>
      </w:r>
      <w:r w:rsidR="00C7462E" w:rsidRPr="00FA7CD9">
        <w:rPr>
          <w:vertAlign w:val="superscript"/>
        </w:rPr>
        <w:t>i</w:t>
      </w:r>
      <w:r w:rsidR="00C7462E" w:rsidRPr="00FA7CD9">
        <w:t xml:space="preserve"> |</w:t>
      </w:r>
      <w:proofErr w:type="spellStart"/>
      <w:r w:rsidR="00C7462E" w:rsidRPr="00FA7CD9">
        <w:t>p</w:t>
      </w:r>
      <w:r w:rsidR="00C7462E" w:rsidRPr="00FA7CD9">
        <w:rPr>
          <w:vertAlign w:val="superscript"/>
        </w:rPr>
        <w:t>i|i,j</w:t>
      </w:r>
      <w:proofErr w:type="spellEnd"/>
      <w:r w:rsidR="00C7462E" w:rsidRPr="00FA7CD9">
        <w:t>, D=</w:t>
      </w:r>
      <w:proofErr w:type="spellStart"/>
      <w:r w:rsidR="00C7462E" w:rsidRPr="00FA7CD9">
        <w:t>i</w:t>
      </w:r>
      <w:proofErr w:type="spellEnd"/>
      <w:r w:rsidR="00C7462E" w:rsidRPr="00FA7CD9">
        <w:t>) – E[E(</w:t>
      </w:r>
      <w:proofErr w:type="spellStart"/>
      <w:r w:rsidR="00C7462E" w:rsidRPr="00FA7CD9">
        <w:t>Y</w:t>
      </w:r>
      <w:r w:rsidR="00C7462E" w:rsidRPr="00FA7CD9">
        <w:rPr>
          <w:vertAlign w:val="superscript"/>
        </w:rPr>
        <w:t>j</w:t>
      </w:r>
      <w:proofErr w:type="spellEnd"/>
      <w:r w:rsidR="00C7462E" w:rsidRPr="00FA7CD9">
        <w:t xml:space="preserve"> | X, D=j) | D=j] </w:t>
      </w:r>
    </w:p>
    <w:p w:rsidR="00C7462E" w:rsidRDefault="00C7462E" w:rsidP="00AE6E73">
      <w:pPr>
        <w:pStyle w:val="Text"/>
      </w:pPr>
      <w:r>
        <w:t xml:space="preserve">The estimation was carried out using </w:t>
      </w:r>
      <w:r w:rsidR="00F362AE">
        <w:t xml:space="preserve">the </w:t>
      </w:r>
      <w:proofErr w:type="spellStart"/>
      <w:r w:rsidR="00F362AE">
        <w:t>Stata</w:t>
      </w:r>
      <w:proofErr w:type="spellEnd"/>
      <w:r w:rsidR="00F362AE">
        <w:t xml:space="preserve"> module written by Leuv</w:t>
      </w:r>
      <w:r w:rsidR="0091671E">
        <w:t>e</w:t>
      </w:r>
      <w:r>
        <w:t xml:space="preserve">n and </w:t>
      </w:r>
      <w:proofErr w:type="spellStart"/>
      <w:r>
        <w:t>Sianesi</w:t>
      </w:r>
      <w:proofErr w:type="spellEnd"/>
      <w:r>
        <w:t xml:space="preserve"> (2003).</w:t>
      </w:r>
    </w:p>
    <w:p w:rsidR="00C7462E" w:rsidRPr="00B82131" w:rsidRDefault="00C7462E" w:rsidP="00AE6E73">
      <w:pPr>
        <w:pStyle w:val="Text"/>
      </w:pPr>
      <w:r>
        <w:t>M</w:t>
      </w:r>
      <w:r w:rsidRPr="00B82131">
        <w:t>atching can be carried out using a number o</w:t>
      </w:r>
      <w:r>
        <w:t>f</w:t>
      </w:r>
      <w:r w:rsidRPr="00B82131">
        <w:t xml:space="preserve"> different methods.</w:t>
      </w:r>
      <w:r>
        <w:t xml:space="preserve"> Here we use the most straightforward method of nearest neighbour matching with replacement</w:t>
      </w:r>
      <w:r w:rsidRPr="00B82131">
        <w:t xml:space="preserve">. </w:t>
      </w:r>
      <w:r>
        <w:t>This method always gives a close match between a treated and their control</w:t>
      </w:r>
      <w:r w:rsidR="00977C0C">
        <w:t>. The</w:t>
      </w:r>
      <w:r>
        <w:t xml:space="preserve"> disadvantage is that the same untreated obs</w:t>
      </w:r>
      <w:r w:rsidR="00977C0C">
        <w:t xml:space="preserve">ervation may be used as </w:t>
      </w:r>
      <w:r w:rsidR="000B7D40">
        <w:t xml:space="preserve">the </w:t>
      </w:r>
      <w:r w:rsidR="00977C0C">
        <w:t>control</w:t>
      </w:r>
      <w:r>
        <w:t xml:space="preserve"> for several treated. This means that much of the information contained in the non-treated sample is not used. However, there is little to guide the choice of matching method, and alternative methods also have their disadvantages. In practice it seems as if the choice of method makes little difference to the results (Smith </w:t>
      </w:r>
      <w:r w:rsidR="00F362AE">
        <w:t>&amp;</w:t>
      </w:r>
      <w:r>
        <w:t xml:space="preserve"> Todd 2005).</w:t>
      </w:r>
      <w:r w:rsidR="003F2A81">
        <w:t xml:space="preserve"> </w:t>
      </w:r>
    </w:p>
    <w:p w:rsidR="00C7462E" w:rsidRPr="00947C2A" w:rsidRDefault="00C7462E" w:rsidP="00AE6E73">
      <w:pPr>
        <w:pStyle w:val="Text"/>
      </w:pPr>
      <w:r w:rsidRPr="00947C2A">
        <w:t>The output from the analysis is reported in a series of tables, one s</w:t>
      </w:r>
      <w:r>
        <w:t xml:space="preserve">eparate table for each of the </w:t>
      </w:r>
      <w:r w:rsidRPr="00947C2A">
        <w:t>outcome indicators, using the following format</w:t>
      </w:r>
      <w:r>
        <w:t>.</w:t>
      </w:r>
    </w:p>
    <w:p w:rsidR="00906611" w:rsidRDefault="00906611">
      <w:pPr>
        <w:spacing w:before="0" w:line="240" w:lineRule="auto"/>
        <w:rPr>
          <w:rFonts w:ascii="Tahoma" w:hAnsi="Tahoma"/>
          <w:b/>
          <w:sz w:val="17"/>
        </w:rPr>
      </w:pPr>
      <w:r>
        <w:br w:type="page"/>
      </w:r>
    </w:p>
    <w:tbl>
      <w:tblPr>
        <w:tblW w:w="87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418"/>
        <w:gridCol w:w="1419"/>
        <w:gridCol w:w="1418"/>
        <w:gridCol w:w="1419"/>
        <w:gridCol w:w="1419"/>
      </w:tblGrid>
      <w:tr w:rsidR="00906611" w:rsidRPr="00947C2A" w:rsidTr="00AB5B26">
        <w:tc>
          <w:tcPr>
            <w:tcW w:w="8789" w:type="dxa"/>
            <w:gridSpan w:val="6"/>
            <w:tcBorders>
              <w:left w:val="single" w:sz="4" w:space="0" w:color="auto"/>
              <w:bottom w:val="single" w:sz="4" w:space="0" w:color="auto"/>
              <w:right w:val="single" w:sz="4" w:space="0" w:color="auto"/>
            </w:tcBorders>
            <w:shd w:val="clear" w:color="auto" w:fill="000000" w:themeFill="text1"/>
          </w:tcPr>
          <w:p w:rsidR="00906611" w:rsidRPr="00947C2A" w:rsidRDefault="00906611" w:rsidP="00AB5B26">
            <w:pPr>
              <w:pStyle w:val="Tablehead1"/>
              <w:spacing w:before="120"/>
            </w:pPr>
            <w:r w:rsidRPr="000E28AB">
              <w:lastRenderedPageBreak/>
              <w:t xml:space="preserve">The average effects of completing qualification </w:t>
            </w:r>
            <w:proofErr w:type="spellStart"/>
            <w:r w:rsidRPr="000E28AB">
              <w:t>i</w:t>
            </w:r>
            <w:proofErr w:type="spellEnd"/>
            <w:r w:rsidRPr="000E28AB">
              <w:t xml:space="preserve"> </w:t>
            </w:r>
            <w:proofErr w:type="spellStart"/>
            <w:r>
              <w:t>vs</w:t>
            </w:r>
            <w:proofErr w:type="spellEnd"/>
            <w:r w:rsidRPr="000E28AB">
              <w:t xml:space="preserve"> qualification j</w:t>
            </w:r>
            <w:r>
              <w:t xml:space="preserve"> for individuals undertaking either </w:t>
            </w:r>
            <w:r w:rsidRPr="000E28AB">
              <w:t>qualification</w:t>
            </w:r>
            <w:r>
              <w:t xml:space="preserve"> </w:t>
            </w:r>
            <w:proofErr w:type="spellStart"/>
            <w:r>
              <w:t>i</w:t>
            </w:r>
            <w:proofErr w:type="spellEnd"/>
            <w:r w:rsidRPr="000E28AB">
              <w:t xml:space="preserve"> or j</w:t>
            </w:r>
          </w:p>
        </w:tc>
      </w:tr>
      <w:tr w:rsidR="00C7462E" w:rsidRPr="00947C2A" w:rsidTr="00AB5B26">
        <w:tc>
          <w:tcPr>
            <w:tcW w:w="1696" w:type="dxa"/>
            <w:tcBorders>
              <w:left w:val="single" w:sz="4" w:space="0" w:color="auto"/>
              <w:bottom w:val="single" w:sz="4" w:space="0" w:color="auto"/>
              <w:right w:val="nil"/>
            </w:tcBorders>
            <w:shd w:val="clear" w:color="auto" w:fill="auto"/>
          </w:tcPr>
          <w:p w:rsidR="00C7462E" w:rsidRPr="00947C2A" w:rsidRDefault="00C7462E" w:rsidP="00AB5B26">
            <w:pPr>
              <w:pStyle w:val="Tablehead1"/>
            </w:pPr>
          </w:p>
        </w:tc>
        <w:tc>
          <w:tcPr>
            <w:tcW w:w="1418" w:type="dxa"/>
            <w:tcBorders>
              <w:left w:val="nil"/>
              <w:bottom w:val="single" w:sz="4" w:space="0" w:color="auto"/>
              <w:right w:val="nil"/>
            </w:tcBorders>
            <w:shd w:val="clear" w:color="auto" w:fill="auto"/>
          </w:tcPr>
          <w:p w:rsidR="00C7462E" w:rsidRPr="00947C2A" w:rsidRDefault="00C7462E" w:rsidP="00AB5B26">
            <w:pPr>
              <w:pStyle w:val="Tablehead1"/>
              <w:jc w:val="center"/>
            </w:pPr>
            <w:r w:rsidRPr="00947C2A">
              <w:t>Diploma and above</w:t>
            </w:r>
          </w:p>
        </w:tc>
        <w:tc>
          <w:tcPr>
            <w:tcW w:w="1419" w:type="dxa"/>
            <w:tcBorders>
              <w:left w:val="nil"/>
              <w:bottom w:val="single" w:sz="4" w:space="0" w:color="auto"/>
              <w:right w:val="nil"/>
            </w:tcBorders>
            <w:shd w:val="clear" w:color="auto" w:fill="auto"/>
          </w:tcPr>
          <w:p w:rsidR="00C7462E" w:rsidRPr="00947C2A" w:rsidRDefault="00C7462E" w:rsidP="00AB5B26">
            <w:pPr>
              <w:pStyle w:val="Tablehead1"/>
              <w:jc w:val="center"/>
            </w:pPr>
            <w:r w:rsidRPr="00947C2A">
              <w:t>Certificate IV</w:t>
            </w:r>
          </w:p>
        </w:tc>
        <w:tc>
          <w:tcPr>
            <w:tcW w:w="1418" w:type="dxa"/>
            <w:tcBorders>
              <w:left w:val="nil"/>
              <w:bottom w:val="single" w:sz="4" w:space="0" w:color="auto"/>
              <w:right w:val="nil"/>
            </w:tcBorders>
            <w:shd w:val="clear" w:color="auto" w:fill="auto"/>
          </w:tcPr>
          <w:p w:rsidR="00C7462E" w:rsidRPr="00947C2A" w:rsidRDefault="00C7462E" w:rsidP="00AB5B26">
            <w:pPr>
              <w:pStyle w:val="Tablehead1"/>
              <w:jc w:val="center"/>
            </w:pPr>
            <w:r w:rsidRPr="00947C2A">
              <w:t>Certificate III</w:t>
            </w:r>
          </w:p>
        </w:tc>
        <w:tc>
          <w:tcPr>
            <w:tcW w:w="1419" w:type="dxa"/>
            <w:tcBorders>
              <w:left w:val="nil"/>
              <w:bottom w:val="single" w:sz="4" w:space="0" w:color="auto"/>
              <w:right w:val="nil"/>
            </w:tcBorders>
            <w:shd w:val="clear" w:color="auto" w:fill="auto"/>
          </w:tcPr>
          <w:p w:rsidR="00C7462E" w:rsidRPr="00947C2A" w:rsidRDefault="0064550C" w:rsidP="00AB5B26">
            <w:pPr>
              <w:pStyle w:val="Tablehead1"/>
              <w:jc w:val="center"/>
            </w:pPr>
            <w:r>
              <w:t>Certificate I</w:t>
            </w:r>
            <w:r w:rsidR="00C7462E" w:rsidRPr="00947C2A">
              <w:t>/</w:t>
            </w:r>
            <w:r>
              <w:t>II</w:t>
            </w:r>
          </w:p>
        </w:tc>
        <w:tc>
          <w:tcPr>
            <w:tcW w:w="1419" w:type="dxa"/>
            <w:tcBorders>
              <w:left w:val="nil"/>
              <w:bottom w:val="single" w:sz="4" w:space="0" w:color="auto"/>
              <w:right w:val="single" w:sz="4" w:space="0" w:color="auto"/>
            </w:tcBorders>
            <w:shd w:val="clear" w:color="auto" w:fill="auto"/>
          </w:tcPr>
          <w:p w:rsidR="00C7462E" w:rsidRPr="00947C2A" w:rsidRDefault="00C7462E" w:rsidP="00AB5B26">
            <w:pPr>
              <w:pStyle w:val="Tablehead1"/>
              <w:jc w:val="center"/>
            </w:pPr>
            <w:r w:rsidRPr="00947C2A">
              <w:t>Other</w:t>
            </w:r>
          </w:p>
        </w:tc>
      </w:tr>
      <w:tr w:rsidR="00C7462E" w:rsidRPr="00947C2A" w:rsidTr="00AB5B26">
        <w:tc>
          <w:tcPr>
            <w:tcW w:w="1696" w:type="dxa"/>
            <w:tcBorders>
              <w:left w:val="single" w:sz="4" w:space="0" w:color="auto"/>
              <w:bottom w:val="nil"/>
              <w:right w:val="nil"/>
            </w:tcBorders>
            <w:shd w:val="clear" w:color="auto" w:fill="auto"/>
          </w:tcPr>
          <w:p w:rsidR="00C7462E" w:rsidRPr="00947C2A" w:rsidRDefault="00C7462E" w:rsidP="00AB5B26">
            <w:pPr>
              <w:pStyle w:val="Tabletext"/>
              <w:spacing w:before="80" w:after="80"/>
            </w:pPr>
            <w:r w:rsidRPr="00947C2A">
              <w:t>Diploma and above</w:t>
            </w:r>
          </w:p>
        </w:tc>
        <w:tc>
          <w:tcPr>
            <w:tcW w:w="1418" w:type="dxa"/>
            <w:tcBorders>
              <w:left w:val="nil"/>
              <w:bottom w:val="nil"/>
              <w:right w:val="nil"/>
            </w:tcBorders>
            <w:shd w:val="clear" w:color="auto" w:fill="auto"/>
          </w:tcPr>
          <w:p w:rsidR="00C7462E" w:rsidRPr="00947C2A" w:rsidRDefault="00C7462E" w:rsidP="00AB5B26">
            <w:pPr>
              <w:pStyle w:val="Tabletext"/>
              <w:spacing w:before="80" w:after="80"/>
              <w:jc w:val="center"/>
            </w:pPr>
            <w:r w:rsidRPr="00947C2A">
              <w:t>-</w:t>
            </w:r>
          </w:p>
        </w:tc>
        <w:tc>
          <w:tcPr>
            <w:tcW w:w="1419" w:type="dxa"/>
            <w:tcBorders>
              <w:left w:val="nil"/>
              <w:bottom w:val="nil"/>
              <w:right w:val="nil"/>
            </w:tcBorders>
            <w:shd w:val="clear" w:color="auto" w:fill="auto"/>
          </w:tcPr>
          <w:p w:rsidR="00C7462E" w:rsidRPr="00947C2A" w:rsidRDefault="00C7462E" w:rsidP="00AB5B26">
            <w:pPr>
              <w:pStyle w:val="Tabletext"/>
              <w:spacing w:before="80" w:after="80"/>
              <w:jc w:val="center"/>
            </w:pPr>
            <w:r w:rsidRPr="00947C2A">
              <w:t>x</w:t>
            </w:r>
          </w:p>
        </w:tc>
        <w:tc>
          <w:tcPr>
            <w:tcW w:w="1418" w:type="dxa"/>
            <w:tcBorders>
              <w:left w:val="nil"/>
              <w:bottom w:val="nil"/>
              <w:right w:val="nil"/>
            </w:tcBorders>
            <w:shd w:val="clear" w:color="auto" w:fill="auto"/>
          </w:tcPr>
          <w:p w:rsidR="00C7462E" w:rsidRPr="00947C2A" w:rsidRDefault="00C7462E" w:rsidP="00AB5B26">
            <w:pPr>
              <w:pStyle w:val="Tabletext"/>
              <w:spacing w:before="80" w:after="80"/>
              <w:jc w:val="center"/>
            </w:pPr>
            <w:r w:rsidRPr="00947C2A">
              <w:t>x</w:t>
            </w:r>
          </w:p>
        </w:tc>
        <w:tc>
          <w:tcPr>
            <w:tcW w:w="1419" w:type="dxa"/>
            <w:tcBorders>
              <w:left w:val="nil"/>
              <w:bottom w:val="nil"/>
              <w:right w:val="nil"/>
            </w:tcBorders>
            <w:shd w:val="clear" w:color="auto" w:fill="auto"/>
          </w:tcPr>
          <w:p w:rsidR="00C7462E" w:rsidRPr="00947C2A" w:rsidRDefault="00C7462E" w:rsidP="00AB5B26">
            <w:pPr>
              <w:pStyle w:val="Tabletext"/>
              <w:spacing w:before="80" w:after="80"/>
              <w:jc w:val="center"/>
            </w:pPr>
            <w:r>
              <w:t>x</w:t>
            </w:r>
          </w:p>
        </w:tc>
        <w:tc>
          <w:tcPr>
            <w:tcW w:w="1419" w:type="dxa"/>
            <w:tcBorders>
              <w:left w:val="nil"/>
              <w:bottom w:val="nil"/>
              <w:right w:val="single" w:sz="4" w:space="0" w:color="auto"/>
            </w:tcBorders>
            <w:shd w:val="clear" w:color="auto" w:fill="auto"/>
          </w:tcPr>
          <w:p w:rsidR="00C7462E" w:rsidRPr="00947C2A" w:rsidRDefault="00C7462E" w:rsidP="00AB5B26">
            <w:pPr>
              <w:pStyle w:val="Tabletext"/>
              <w:spacing w:before="80" w:after="80"/>
              <w:jc w:val="center"/>
            </w:pPr>
            <w:r>
              <w:t>x</w:t>
            </w:r>
          </w:p>
        </w:tc>
      </w:tr>
      <w:tr w:rsidR="00C7462E" w:rsidRPr="00947C2A" w:rsidTr="00AB5B26">
        <w:tc>
          <w:tcPr>
            <w:tcW w:w="1696" w:type="dxa"/>
            <w:tcBorders>
              <w:top w:val="nil"/>
              <w:left w:val="single" w:sz="4" w:space="0" w:color="auto"/>
              <w:bottom w:val="nil"/>
              <w:right w:val="nil"/>
            </w:tcBorders>
            <w:shd w:val="clear" w:color="auto" w:fill="auto"/>
          </w:tcPr>
          <w:p w:rsidR="00C7462E" w:rsidRPr="00947C2A" w:rsidRDefault="00C7462E" w:rsidP="00AB5B26">
            <w:pPr>
              <w:pStyle w:val="Tabletext"/>
              <w:spacing w:before="80" w:after="80"/>
            </w:pPr>
            <w:r w:rsidRPr="00947C2A">
              <w:t>Certificate IV</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z</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x</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x</w:t>
            </w:r>
          </w:p>
        </w:tc>
        <w:tc>
          <w:tcPr>
            <w:tcW w:w="1419" w:type="dxa"/>
            <w:tcBorders>
              <w:top w:val="nil"/>
              <w:left w:val="nil"/>
              <w:bottom w:val="nil"/>
              <w:right w:val="single" w:sz="4" w:space="0" w:color="auto"/>
            </w:tcBorders>
            <w:shd w:val="clear" w:color="auto" w:fill="auto"/>
          </w:tcPr>
          <w:p w:rsidR="00C7462E" w:rsidRPr="00947C2A" w:rsidRDefault="00C7462E" w:rsidP="00AB5B26">
            <w:pPr>
              <w:pStyle w:val="Tabletext"/>
              <w:spacing w:before="80" w:after="80"/>
              <w:jc w:val="center"/>
            </w:pPr>
          </w:p>
        </w:tc>
      </w:tr>
      <w:tr w:rsidR="00C7462E" w:rsidRPr="00947C2A" w:rsidTr="00AB5B26">
        <w:tc>
          <w:tcPr>
            <w:tcW w:w="1696" w:type="dxa"/>
            <w:tcBorders>
              <w:top w:val="nil"/>
              <w:left w:val="single" w:sz="4" w:space="0" w:color="auto"/>
              <w:bottom w:val="nil"/>
              <w:right w:val="nil"/>
            </w:tcBorders>
            <w:shd w:val="clear" w:color="auto" w:fill="auto"/>
          </w:tcPr>
          <w:p w:rsidR="00C7462E" w:rsidRPr="00947C2A" w:rsidRDefault="00C7462E" w:rsidP="00AB5B26">
            <w:pPr>
              <w:pStyle w:val="Tabletext"/>
              <w:spacing w:before="80" w:after="80"/>
            </w:pPr>
            <w:r w:rsidRPr="00947C2A">
              <w:t>Certificate III</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t>z</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z</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x</w:t>
            </w:r>
          </w:p>
        </w:tc>
        <w:tc>
          <w:tcPr>
            <w:tcW w:w="1419" w:type="dxa"/>
            <w:tcBorders>
              <w:top w:val="nil"/>
              <w:left w:val="nil"/>
              <w:bottom w:val="nil"/>
              <w:right w:val="single" w:sz="4" w:space="0" w:color="auto"/>
            </w:tcBorders>
            <w:shd w:val="clear" w:color="auto" w:fill="auto"/>
          </w:tcPr>
          <w:p w:rsidR="00C7462E" w:rsidRPr="00947C2A" w:rsidRDefault="00C7462E" w:rsidP="00AB5B26">
            <w:pPr>
              <w:pStyle w:val="Tabletext"/>
              <w:spacing w:before="80" w:after="80"/>
              <w:jc w:val="center"/>
            </w:pPr>
            <w:r w:rsidRPr="00947C2A">
              <w:t>x</w:t>
            </w:r>
          </w:p>
        </w:tc>
      </w:tr>
      <w:tr w:rsidR="00C7462E" w:rsidRPr="00947C2A" w:rsidTr="00AB5B26">
        <w:tc>
          <w:tcPr>
            <w:tcW w:w="1696" w:type="dxa"/>
            <w:tcBorders>
              <w:top w:val="nil"/>
              <w:left w:val="single" w:sz="4" w:space="0" w:color="auto"/>
              <w:bottom w:val="nil"/>
              <w:right w:val="nil"/>
            </w:tcBorders>
            <w:shd w:val="clear" w:color="auto" w:fill="auto"/>
          </w:tcPr>
          <w:p w:rsidR="00C7462E" w:rsidRPr="00947C2A" w:rsidRDefault="00C7462E" w:rsidP="00AB5B26">
            <w:pPr>
              <w:pStyle w:val="Tabletext"/>
              <w:spacing w:before="80" w:after="80"/>
            </w:pPr>
            <w:r w:rsidRPr="00947C2A">
              <w:t>Certificate I/II</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t>z</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z</w:t>
            </w:r>
          </w:p>
        </w:tc>
        <w:tc>
          <w:tcPr>
            <w:tcW w:w="1418"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z</w:t>
            </w:r>
          </w:p>
        </w:tc>
        <w:tc>
          <w:tcPr>
            <w:tcW w:w="1419" w:type="dxa"/>
            <w:tcBorders>
              <w:top w:val="nil"/>
              <w:left w:val="nil"/>
              <w:bottom w:val="nil"/>
              <w:right w:val="nil"/>
            </w:tcBorders>
            <w:shd w:val="clear" w:color="auto" w:fill="auto"/>
          </w:tcPr>
          <w:p w:rsidR="00C7462E" w:rsidRPr="00947C2A" w:rsidRDefault="00C7462E" w:rsidP="00AB5B26">
            <w:pPr>
              <w:pStyle w:val="Tabletext"/>
              <w:spacing w:before="80" w:after="80"/>
              <w:jc w:val="center"/>
            </w:pPr>
            <w:r w:rsidRPr="00947C2A">
              <w:t>-</w:t>
            </w:r>
          </w:p>
        </w:tc>
        <w:tc>
          <w:tcPr>
            <w:tcW w:w="1419" w:type="dxa"/>
            <w:tcBorders>
              <w:top w:val="nil"/>
              <w:left w:val="nil"/>
              <w:bottom w:val="nil"/>
              <w:right w:val="single" w:sz="4" w:space="0" w:color="auto"/>
            </w:tcBorders>
            <w:shd w:val="clear" w:color="auto" w:fill="auto"/>
          </w:tcPr>
          <w:p w:rsidR="00C7462E" w:rsidRPr="00947C2A" w:rsidRDefault="00C7462E" w:rsidP="00AB5B26">
            <w:pPr>
              <w:pStyle w:val="Tabletext"/>
              <w:spacing w:before="80" w:after="80"/>
              <w:jc w:val="center"/>
            </w:pPr>
            <w:r w:rsidRPr="00947C2A">
              <w:t>x</w:t>
            </w:r>
          </w:p>
        </w:tc>
      </w:tr>
      <w:tr w:rsidR="00C7462E" w:rsidRPr="00947C2A" w:rsidTr="00AB5B26">
        <w:tc>
          <w:tcPr>
            <w:tcW w:w="1696" w:type="dxa"/>
            <w:tcBorders>
              <w:top w:val="nil"/>
              <w:left w:val="single" w:sz="4" w:space="0" w:color="auto"/>
              <w:bottom w:val="single" w:sz="4" w:space="0" w:color="auto"/>
              <w:right w:val="nil"/>
            </w:tcBorders>
            <w:shd w:val="clear" w:color="auto" w:fill="auto"/>
          </w:tcPr>
          <w:p w:rsidR="00C7462E" w:rsidRPr="00947C2A" w:rsidRDefault="00C7462E" w:rsidP="00AB5B26">
            <w:pPr>
              <w:pStyle w:val="Tabletext"/>
              <w:spacing w:before="80" w:after="80"/>
            </w:pPr>
            <w:r w:rsidRPr="00947C2A">
              <w:t>Other</w:t>
            </w:r>
          </w:p>
        </w:tc>
        <w:tc>
          <w:tcPr>
            <w:tcW w:w="1418" w:type="dxa"/>
            <w:tcBorders>
              <w:top w:val="nil"/>
              <w:left w:val="nil"/>
              <w:bottom w:val="single" w:sz="4" w:space="0" w:color="auto"/>
              <w:right w:val="nil"/>
            </w:tcBorders>
            <w:shd w:val="clear" w:color="auto" w:fill="auto"/>
          </w:tcPr>
          <w:p w:rsidR="00C7462E" w:rsidRPr="00947C2A" w:rsidRDefault="00C7462E" w:rsidP="00AB5B26">
            <w:pPr>
              <w:pStyle w:val="Tabletext"/>
              <w:spacing w:before="80" w:after="80"/>
              <w:jc w:val="center"/>
            </w:pPr>
            <w:r>
              <w:t>z</w:t>
            </w:r>
          </w:p>
        </w:tc>
        <w:tc>
          <w:tcPr>
            <w:tcW w:w="1419" w:type="dxa"/>
            <w:tcBorders>
              <w:top w:val="nil"/>
              <w:left w:val="nil"/>
              <w:bottom w:val="single" w:sz="4" w:space="0" w:color="auto"/>
              <w:right w:val="nil"/>
            </w:tcBorders>
            <w:shd w:val="clear" w:color="auto" w:fill="auto"/>
          </w:tcPr>
          <w:p w:rsidR="00C7462E" w:rsidRPr="00947C2A" w:rsidRDefault="00C7462E" w:rsidP="00AB5B26">
            <w:pPr>
              <w:pStyle w:val="Tabletext"/>
              <w:spacing w:before="80" w:after="80"/>
              <w:jc w:val="center"/>
            </w:pPr>
            <w:r>
              <w:t>z</w:t>
            </w:r>
          </w:p>
        </w:tc>
        <w:tc>
          <w:tcPr>
            <w:tcW w:w="1418" w:type="dxa"/>
            <w:tcBorders>
              <w:top w:val="nil"/>
              <w:left w:val="nil"/>
              <w:bottom w:val="single" w:sz="4" w:space="0" w:color="auto"/>
              <w:right w:val="nil"/>
            </w:tcBorders>
            <w:shd w:val="clear" w:color="auto" w:fill="auto"/>
          </w:tcPr>
          <w:p w:rsidR="00C7462E" w:rsidRPr="00947C2A" w:rsidRDefault="00C7462E" w:rsidP="00AB5B26">
            <w:pPr>
              <w:pStyle w:val="Tabletext"/>
              <w:spacing w:before="80" w:after="80"/>
              <w:jc w:val="center"/>
            </w:pPr>
            <w:r w:rsidRPr="00947C2A">
              <w:t>z</w:t>
            </w:r>
          </w:p>
        </w:tc>
        <w:tc>
          <w:tcPr>
            <w:tcW w:w="1419" w:type="dxa"/>
            <w:tcBorders>
              <w:top w:val="nil"/>
              <w:left w:val="nil"/>
              <w:bottom w:val="single" w:sz="4" w:space="0" w:color="auto"/>
              <w:right w:val="nil"/>
            </w:tcBorders>
            <w:shd w:val="clear" w:color="auto" w:fill="auto"/>
          </w:tcPr>
          <w:p w:rsidR="00C7462E" w:rsidRPr="00947C2A" w:rsidRDefault="00C7462E" w:rsidP="00AB5B26">
            <w:pPr>
              <w:pStyle w:val="Tabletext"/>
              <w:spacing w:before="80" w:after="80"/>
              <w:jc w:val="center"/>
            </w:pPr>
            <w:r w:rsidRPr="00947C2A">
              <w:t>z</w:t>
            </w:r>
          </w:p>
        </w:tc>
        <w:tc>
          <w:tcPr>
            <w:tcW w:w="1419" w:type="dxa"/>
            <w:tcBorders>
              <w:top w:val="nil"/>
              <w:left w:val="nil"/>
              <w:bottom w:val="single" w:sz="4" w:space="0" w:color="auto"/>
              <w:right w:val="single" w:sz="4" w:space="0" w:color="auto"/>
            </w:tcBorders>
            <w:shd w:val="clear" w:color="auto" w:fill="auto"/>
          </w:tcPr>
          <w:p w:rsidR="00C7462E" w:rsidRPr="00947C2A" w:rsidRDefault="00C7462E" w:rsidP="00AB5B26">
            <w:pPr>
              <w:pStyle w:val="Tabletext"/>
              <w:spacing w:before="80" w:after="80"/>
              <w:jc w:val="center"/>
            </w:pPr>
            <w:r w:rsidRPr="00947C2A">
              <w:t>-</w:t>
            </w:r>
          </w:p>
        </w:tc>
      </w:tr>
      <w:tr w:rsidR="00AB5B26" w:rsidRPr="00947C2A" w:rsidTr="00AB5B26">
        <w:tc>
          <w:tcPr>
            <w:tcW w:w="8789" w:type="dxa"/>
            <w:gridSpan w:val="6"/>
            <w:tcBorders>
              <w:top w:val="single" w:sz="4" w:space="0" w:color="auto"/>
              <w:left w:val="single" w:sz="4" w:space="0" w:color="auto"/>
              <w:right w:val="single" w:sz="4" w:space="0" w:color="auto"/>
            </w:tcBorders>
            <w:shd w:val="clear" w:color="auto" w:fill="auto"/>
          </w:tcPr>
          <w:p w:rsidR="00AB5B26" w:rsidRPr="00947C2A" w:rsidRDefault="00AB5B26" w:rsidP="00AB5B26">
            <w:pPr>
              <w:pStyle w:val="Tabletext"/>
              <w:spacing w:before="160" w:after="80" w:line="220" w:lineRule="exact"/>
              <w:ind w:left="227" w:hanging="227"/>
            </w:pPr>
            <w:r>
              <w:sym w:font="Wingdings" w:char="F0A7"/>
            </w:r>
            <w:r>
              <w:tab/>
            </w:r>
            <w:r w:rsidRPr="00947C2A">
              <w:t xml:space="preserve">Each entry in the table is an estimate of the effect of undertaking qualification </w:t>
            </w:r>
            <w:proofErr w:type="spellStart"/>
            <w:r>
              <w:t>i</w:t>
            </w:r>
            <w:proofErr w:type="spellEnd"/>
            <w:r>
              <w:t xml:space="preserve"> versus</w:t>
            </w:r>
            <w:r w:rsidRPr="00947C2A">
              <w:t xml:space="preserve"> qualification j.</w:t>
            </w:r>
          </w:p>
          <w:p w:rsidR="00AB5B26" w:rsidRPr="00947C2A" w:rsidRDefault="00AB5B26" w:rsidP="00AB5B26">
            <w:pPr>
              <w:pStyle w:val="Tabletext"/>
              <w:spacing w:before="80" w:after="80" w:line="220" w:lineRule="exact"/>
              <w:ind w:left="227" w:hanging="227"/>
            </w:pPr>
            <w:r>
              <w:sym w:font="Wingdings" w:char="F0A7"/>
            </w:r>
            <w:r>
              <w:tab/>
            </w:r>
            <w:r w:rsidRPr="00947C2A">
              <w:t xml:space="preserve">The above main diagonal entries </w:t>
            </w:r>
            <w:r>
              <w:t xml:space="preserve">(x) give the effects of undertaking qualification </w:t>
            </w:r>
            <w:proofErr w:type="spellStart"/>
            <w:r>
              <w:t>i</w:t>
            </w:r>
            <w:proofErr w:type="spellEnd"/>
            <w:r w:rsidRPr="00947C2A">
              <w:t xml:space="preserve"> </w:t>
            </w:r>
            <w:r>
              <w:t>versus</w:t>
            </w:r>
            <w:r w:rsidRPr="00947C2A">
              <w:t xml:space="preserve"> qualification j for tho</w:t>
            </w:r>
            <w:r>
              <w:t xml:space="preserve">se who undertook qualification </w:t>
            </w:r>
            <w:proofErr w:type="spellStart"/>
            <w:r>
              <w:t>i</w:t>
            </w:r>
            <w:proofErr w:type="spellEnd"/>
            <w:r>
              <w:t xml:space="preserve"> </w:t>
            </w:r>
            <w:r w:rsidR="007462B2">
              <w:t>–</w:t>
            </w:r>
            <w:r w:rsidRPr="00947C2A">
              <w:t xml:space="preserve"> the average relative treatment effect of the treated (ATT)</w:t>
            </w:r>
            <w:r>
              <w:t>.</w:t>
            </w:r>
          </w:p>
          <w:p w:rsidR="00AB5B26" w:rsidRPr="00947C2A" w:rsidRDefault="00AB5B26" w:rsidP="00AB5B26">
            <w:pPr>
              <w:pStyle w:val="Tabletext"/>
              <w:spacing w:before="80" w:after="80" w:line="220" w:lineRule="exact"/>
              <w:ind w:left="227" w:hanging="227"/>
            </w:pPr>
            <w:r>
              <w:sym w:font="Wingdings" w:char="F0A7"/>
            </w:r>
            <w:r>
              <w:tab/>
            </w:r>
            <w:r w:rsidRPr="00947C2A">
              <w:t xml:space="preserve">The below main diagonal entries </w:t>
            </w:r>
            <w:r>
              <w:t>(z)</w:t>
            </w:r>
            <w:r w:rsidRPr="00947C2A">
              <w:t xml:space="preserve"> give the effect</w:t>
            </w:r>
            <w:r>
              <w:t>s of undertaking qualification j</w:t>
            </w:r>
            <w:r w:rsidRPr="00947C2A">
              <w:t xml:space="preserve"> v</w:t>
            </w:r>
            <w:r>
              <w:t>ersus</w:t>
            </w:r>
            <w:r w:rsidRPr="00947C2A">
              <w:t xml:space="preserve"> qualification </w:t>
            </w:r>
            <w:proofErr w:type="spellStart"/>
            <w:r>
              <w:t>i</w:t>
            </w:r>
            <w:proofErr w:type="spellEnd"/>
            <w:r w:rsidRPr="00947C2A">
              <w:t xml:space="preserve"> for tho</w:t>
            </w:r>
            <w:r>
              <w:t xml:space="preserve">se who undertook qualification </w:t>
            </w:r>
            <w:proofErr w:type="spellStart"/>
            <w:r>
              <w:t>i</w:t>
            </w:r>
            <w:proofErr w:type="spellEnd"/>
            <w:r>
              <w:t xml:space="preserve"> </w:t>
            </w:r>
            <w:r w:rsidR="007462B2">
              <w:t>–</w:t>
            </w:r>
            <w:r w:rsidRPr="00947C2A">
              <w:t xml:space="preserve"> the average relative treatment effect of the non-treated (ANT)</w:t>
            </w:r>
            <w:r>
              <w:t>.</w:t>
            </w:r>
          </w:p>
          <w:p w:rsidR="00AB5B26" w:rsidRPr="00947C2A" w:rsidRDefault="00AB5B26" w:rsidP="00AB5B26">
            <w:pPr>
              <w:pStyle w:val="Tabletext"/>
              <w:spacing w:before="80" w:after="80" w:line="220" w:lineRule="exact"/>
              <w:ind w:left="227" w:hanging="227"/>
            </w:pPr>
            <w:r>
              <w:sym w:font="Wingdings" w:char="F0A7"/>
            </w:r>
            <w:r>
              <w:tab/>
            </w:r>
            <w:r w:rsidRPr="00947C2A">
              <w:t>ATT tells us what the treated have gained from undertaking a higher rather than a lower qualification.</w:t>
            </w:r>
          </w:p>
          <w:p w:rsidR="00AB5B26" w:rsidRPr="00947C2A" w:rsidRDefault="00AB5B26" w:rsidP="00AB5B26">
            <w:pPr>
              <w:pStyle w:val="Tabletext"/>
              <w:spacing w:before="80" w:after="80" w:line="220" w:lineRule="exact"/>
              <w:ind w:left="227" w:hanging="227"/>
            </w:pPr>
            <w:r>
              <w:sym w:font="Wingdings" w:char="F0A7"/>
            </w:r>
            <w:r>
              <w:tab/>
            </w:r>
            <w:r w:rsidRPr="00947C2A">
              <w:t xml:space="preserve">ANT tells us what </w:t>
            </w:r>
            <w:r>
              <w:t>individuals</w:t>
            </w:r>
            <w:r w:rsidRPr="00947C2A">
              <w:t xml:space="preserve"> who have done a lower qualification would have gained </w:t>
            </w:r>
            <w:r>
              <w:t xml:space="preserve">had </w:t>
            </w:r>
            <w:r w:rsidRPr="00947C2A">
              <w:t>they done a higher qualification.</w:t>
            </w:r>
          </w:p>
        </w:tc>
      </w:tr>
    </w:tbl>
    <w:p w:rsidR="00C7462E" w:rsidRDefault="00C7462E" w:rsidP="00AB5B26">
      <w:pPr>
        <w:pStyle w:val="Textmorebefore"/>
      </w:pPr>
      <w:r>
        <w:t>In interpreting the results</w:t>
      </w:r>
      <w:r w:rsidR="0064550C">
        <w:t xml:space="preserve"> it</w:t>
      </w:r>
      <w:r>
        <w:t xml:space="preserve"> is important to bear in mind that we seek to estimate the relative effect</w:t>
      </w:r>
      <w:r w:rsidR="00FA7CD9">
        <w:t>s</w:t>
      </w:r>
      <w:r>
        <w:t xml:space="preserve"> of the most recent qualification.</w:t>
      </w:r>
      <w:r w:rsidR="003F2A81">
        <w:t xml:space="preserve"> </w:t>
      </w:r>
      <w:r w:rsidR="00B5324D">
        <w:t>As shown in t</w:t>
      </w:r>
      <w:r>
        <w:t>abl</w:t>
      </w:r>
      <w:r w:rsidR="00D83212">
        <w:t>e 1, graduates who completed a d</w:t>
      </w:r>
      <w:r>
        <w:t>iploma and above qualification were particularly well qualified before they started their training</w:t>
      </w:r>
      <w:r w:rsidR="0064550C">
        <w:t>,</w:t>
      </w:r>
      <w:r w:rsidR="00D83212">
        <w:t xml:space="preserve"> with one-</w:t>
      </w:r>
      <w:r>
        <w:t>third already having a qualification at that level.</w:t>
      </w:r>
      <w:r w:rsidR="003F2A81">
        <w:t xml:space="preserve"> </w:t>
      </w:r>
      <w:r>
        <w:t xml:space="preserve">But those graduating with </w:t>
      </w:r>
      <w:r w:rsidR="0064550C">
        <w:t xml:space="preserve">a </w:t>
      </w:r>
      <w:r w:rsidR="00D83212">
        <w:t>lower-</w:t>
      </w:r>
      <w:r>
        <w:t>level qualificati</w:t>
      </w:r>
      <w:r w:rsidR="00D83212">
        <w:t>on were also well</w:t>
      </w:r>
      <w:r w:rsidR="00B5324D">
        <w:t xml:space="preserve"> qualified:</w:t>
      </w:r>
      <w:r w:rsidR="00D83212">
        <w:t xml:space="preserve"> </w:t>
      </w:r>
      <w:r w:rsidR="00DD241D">
        <w:t xml:space="preserve">about </w:t>
      </w:r>
      <w:r w:rsidR="00D83212">
        <w:t>12—</w:t>
      </w:r>
      <w:r>
        <w:t>15</w:t>
      </w:r>
      <w:r w:rsidR="00D83212">
        <w:t>%</w:t>
      </w:r>
      <w:r>
        <w:t xml:space="preserve"> of those graduating with </w:t>
      </w:r>
      <w:r w:rsidR="003F2A81">
        <w:t>certificate</w:t>
      </w:r>
      <w:r w:rsidR="00D83212">
        <w:t xml:space="preserve"> </w:t>
      </w:r>
      <w:proofErr w:type="gramStart"/>
      <w:r w:rsidR="00D83212">
        <w:t>I—</w:t>
      </w:r>
      <w:proofErr w:type="gramEnd"/>
      <w:r>
        <w:t>II</w:t>
      </w:r>
      <w:r w:rsidR="00D83212">
        <w:t>I qualifications already had a d</w:t>
      </w:r>
      <w:r>
        <w:t>iploma and above qualification before they started their training.</w:t>
      </w:r>
      <w:r w:rsidR="00FA7CD9">
        <w:t xml:space="preserve"> This means that the observed outcomes are strongly influenced by previous qualifications, in addition to the latest qualification. By the same token </w:t>
      </w:r>
      <w:r>
        <w:t>the relative effect of undertaking the latest qualification depends on the level of the previous highest level of qualification. This makes matching a particularly appropriate method for estimating the relative effects</w:t>
      </w:r>
      <w:r w:rsidR="00D83212">
        <w:t>,</w:t>
      </w:r>
      <w:r>
        <w:t xml:space="preserve"> since matching d</w:t>
      </w:r>
      <w:r w:rsidR="00D83212">
        <w:t>oes not restrict the individual-</w:t>
      </w:r>
      <w:r>
        <w:t>level effects to be the same.</w:t>
      </w:r>
      <w:r w:rsidR="003F2A81">
        <w:t xml:space="preserve"> </w:t>
      </w:r>
      <w:r>
        <w:t xml:space="preserve">Of course matching still estimates an average effect; what this average effect is depends on the distribution of the pre-training qualifications of the group for which the estimate is made. </w:t>
      </w:r>
    </w:p>
    <w:p w:rsidR="0002453D" w:rsidRPr="004E2BB5" w:rsidRDefault="0002453D" w:rsidP="00925085">
      <w:pPr>
        <w:pStyle w:val="tabletitle"/>
      </w:pPr>
      <w:bookmarkStart w:id="49" w:name="_Toc337223308"/>
      <w:r>
        <w:t>Table 1</w:t>
      </w:r>
      <w:r w:rsidR="00925085">
        <w:tab/>
      </w:r>
      <w:r w:rsidRPr="004E2BB5">
        <w:t xml:space="preserve">Distribution of previous highest post-school qualifications by recent qualification undertaken </w:t>
      </w:r>
      <w:r>
        <w:t>(%)</w:t>
      </w:r>
      <w:bookmarkEnd w:id="49"/>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1233"/>
        <w:gridCol w:w="937"/>
        <w:gridCol w:w="938"/>
        <w:gridCol w:w="938"/>
        <w:gridCol w:w="937"/>
        <w:gridCol w:w="938"/>
        <w:gridCol w:w="938"/>
        <w:gridCol w:w="938"/>
        <w:gridCol w:w="992"/>
      </w:tblGrid>
      <w:tr w:rsidR="00925085" w:rsidRPr="004E2BB5" w:rsidTr="00925085">
        <w:tc>
          <w:tcPr>
            <w:tcW w:w="1233" w:type="dxa"/>
            <w:shd w:val="clear" w:color="auto" w:fill="auto"/>
          </w:tcPr>
          <w:p w:rsidR="00925085" w:rsidRPr="004E2BB5" w:rsidRDefault="00925085" w:rsidP="00925085">
            <w:pPr>
              <w:pStyle w:val="Tablehead1"/>
              <w:rPr>
                <w:rFonts w:ascii="Calibri" w:hAnsi="Calibri"/>
                <w:i/>
              </w:rPr>
            </w:pPr>
            <w:r w:rsidRPr="004E2BB5">
              <w:t>Recent qualification</w:t>
            </w:r>
          </w:p>
        </w:tc>
        <w:tc>
          <w:tcPr>
            <w:tcW w:w="6564" w:type="dxa"/>
            <w:gridSpan w:val="7"/>
            <w:tcBorders>
              <w:top w:val="single" w:sz="4" w:space="0" w:color="auto"/>
              <w:bottom w:val="single" w:sz="4" w:space="0" w:color="auto"/>
            </w:tcBorders>
            <w:shd w:val="clear" w:color="auto" w:fill="auto"/>
          </w:tcPr>
          <w:p w:rsidR="00925085" w:rsidRPr="004E2BB5" w:rsidRDefault="00925085" w:rsidP="00925085">
            <w:pPr>
              <w:pStyle w:val="Tablehead1"/>
              <w:jc w:val="center"/>
            </w:pPr>
            <w:r w:rsidRPr="004E2BB5">
              <w:t>Previous qualification</w:t>
            </w:r>
          </w:p>
        </w:tc>
        <w:tc>
          <w:tcPr>
            <w:tcW w:w="992" w:type="dxa"/>
            <w:tcBorders>
              <w:top w:val="single" w:sz="4" w:space="0" w:color="auto"/>
              <w:bottom w:val="single" w:sz="4" w:space="0" w:color="auto"/>
            </w:tcBorders>
            <w:shd w:val="clear" w:color="auto" w:fill="auto"/>
          </w:tcPr>
          <w:p w:rsidR="00925085" w:rsidRPr="004E2BB5" w:rsidRDefault="00925085" w:rsidP="00925085">
            <w:pPr>
              <w:pStyle w:val="Tablehead1"/>
              <w:jc w:val="center"/>
              <w:rPr>
                <w:rFonts w:ascii="Calibri" w:hAnsi="Calibri"/>
                <w:i/>
              </w:rPr>
            </w:pPr>
          </w:p>
        </w:tc>
      </w:tr>
      <w:tr w:rsidR="00925085" w:rsidRPr="004E2BB5" w:rsidTr="00925085">
        <w:tc>
          <w:tcPr>
            <w:tcW w:w="1233" w:type="dxa"/>
            <w:tcBorders>
              <w:bottom w:val="single" w:sz="4" w:space="0" w:color="auto"/>
            </w:tcBorders>
            <w:shd w:val="clear" w:color="auto" w:fill="auto"/>
          </w:tcPr>
          <w:p w:rsidR="00925085" w:rsidRPr="004E2BB5" w:rsidRDefault="00925085" w:rsidP="0002453D">
            <w:pPr>
              <w:pStyle w:val="Tablehead1"/>
            </w:pPr>
          </w:p>
        </w:tc>
        <w:tc>
          <w:tcPr>
            <w:tcW w:w="937"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 xml:space="preserve">Diploma and </w:t>
            </w:r>
            <w:r>
              <w:br/>
            </w:r>
            <w:r w:rsidRPr="00925085">
              <w:t>above</w:t>
            </w:r>
          </w:p>
        </w:tc>
        <w:tc>
          <w:tcPr>
            <w:tcW w:w="938"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Certificate IV</w:t>
            </w:r>
          </w:p>
        </w:tc>
        <w:tc>
          <w:tcPr>
            <w:tcW w:w="938"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Certificate III</w:t>
            </w:r>
          </w:p>
        </w:tc>
        <w:tc>
          <w:tcPr>
            <w:tcW w:w="937"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Certificate II</w:t>
            </w:r>
          </w:p>
        </w:tc>
        <w:tc>
          <w:tcPr>
            <w:tcW w:w="938"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Certificate I</w:t>
            </w:r>
          </w:p>
        </w:tc>
        <w:tc>
          <w:tcPr>
            <w:tcW w:w="938" w:type="dxa"/>
            <w:tcBorders>
              <w:top w:val="single" w:sz="4" w:space="0" w:color="auto"/>
              <w:bottom w:val="single" w:sz="4" w:space="0" w:color="auto"/>
            </w:tcBorders>
            <w:shd w:val="clear" w:color="auto" w:fill="auto"/>
          </w:tcPr>
          <w:p w:rsidR="00925085" w:rsidRPr="00925085" w:rsidRDefault="00925085" w:rsidP="00925085">
            <w:pPr>
              <w:pStyle w:val="Tablehead2"/>
              <w:jc w:val="center"/>
            </w:pPr>
            <w:r w:rsidRPr="00925085">
              <w:t>Other</w:t>
            </w:r>
          </w:p>
        </w:tc>
        <w:tc>
          <w:tcPr>
            <w:tcW w:w="938" w:type="dxa"/>
            <w:tcBorders>
              <w:top w:val="single" w:sz="4" w:space="0" w:color="auto"/>
              <w:bottom w:val="single" w:sz="4" w:space="0" w:color="auto"/>
            </w:tcBorders>
            <w:shd w:val="clear" w:color="auto" w:fill="auto"/>
            <w:tcMar>
              <w:left w:w="0" w:type="dxa"/>
              <w:right w:w="0" w:type="dxa"/>
            </w:tcMar>
          </w:tcPr>
          <w:p w:rsidR="00925085" w:rsidRPr="00925085" w:rsidRDefault="00925085" w:rsidP="00925085">
            <w:pPr>
              <w:pStyle w:val="Tablehead2"/>
              <w:jc w:val="center"/>
            </w:pPr>
            <w:r w:rsidRPr="00925085">
              <w:t>No post-school qualification</w:t>
            </w:r>
          </w:p>
        </w:tc>
        <w:tc>
          <w:tcPr>
            <w:tcW w:w="992" w:type="dxa"/>
            <w:tcBorders>
              <w:top w:val="single" w:sz="4" w:space="0" w:color="auto"/>
              <w:bottom w:val="single" w:sz="4" w:space="0" w:color="auto"/>
            </w:tcBorders>
            <w:shd w:val="clear" w:color="auto" w:fill="auto"/>
          </w:tcPr>
          <w:p w:rsidR="00925085" w:rsidRPr="00F743EC" w:rsidRDefault="00925085" w:rsidP="00925085">
            <w:pPr>
              <w:pStyle w:val="Tablehead2"/>
              <w:jc w:val="center"/>
              <w:rPr>
                <w:b/>
              </w:rPr>
            </w:pPr>
            <w:r w:rsidRPr="00F743EC">
              <w:rPr>
                <w:b/>
              </w:rPr>
              <w:t>Total</w:t>
            </w:r>
          </w:p>
        </w:tc>
      </w:tr>
      <w:tr w:rsidR="0002453D" w:rsidRPr="004E2BB5" w:rsidTr="00925085">
        <w:tc>
          <w:tcPr>
            <w:tcW w:w="1233" w:type="dxa"/>
            <w:tcBorders>
              <w:top w:val="single" w:sz="4" w:space="0" w:color="auto"/>
            </w:tcBorders>
            <w:shd w:val="clear" w:color="auto" w:fill="auto"/>
          </w:tcPr>
          <w:p w:rsidR="0002453D" w:rsidRPr="004E2BB5" w:rsidRDefault="0002453D" w:rsidP="00925085">
            <w:pPr>
              <w:pStyle w:val="Tabletext"/>
            </w:pPr>
            <w:r w:rsidRPr="004E2BB5">
              <w:t xml:space="preserve">Diploma and above </w:t>
            </w:r>
          </w:p>
        </w:tc>
        <w:tc>
          <w:tcPr>
            <w:tcW w:w="937" w:type="dxa"/>
            <w:tcBorders>
              <w:top w:val="single" w:sz="4" w:space="0" w:color="auto"/>
            </w:tcBorders>
            <w:shd w:val="clear" w:color="auto" w:fill="auto"/>
          </w:tcPr>
          <w:p w:rsidR="0002453D" w:rsidRPr="004E2BB5" w:rsidRDefault="0002453D" w:rsidP="00925085">
            <w:pPr>
              <w:pStyle w:val="Tabletext"/>
              <w:tabs>
                <w:tab w:val="decimal" w:pos="380"/>
              </w:tabs>
            </w:pPr>
            <w:r w:rsidRPr="004E2BB5">
              <w:t>32.58</w:t>
            </w:r>
          </w:p>
        </w:tc>
        <w:tc>
          <w:tcPr>
            <w:tcW w:w="938" w:type="dxa"/>
            <w:tcBorders>
              <w:top w:val="single" w:sz="4" w:space="0" w:color="auto"/>
            </w:tcBorders>
            <w:shd w:val="clear" w:color="auto" w:fill="auto"/>
          </w:tcPr>
          <w:p w:rsidR="0002453D" w:rsidRPr="004E2BB5" w:rsidRDefault="0002453D" w:rsidP="00925085">
            <w:pPr>
              <w:pStyle w:val="Tabletext"/>
              <w:tabs>
                <w:tab w:val="decimal" w:pos="380"/>
              </w:tabs>
            </w:pPr>
            <w:r w:rsidRPr="004E2BB5">
              <w:t>17.97</w:t>
            </w:r>
          </w:p>
        </w:tc>
        <w:tc>
          <w:tcPr>
            <w:tcW w:w="938" w:type="dxa"/>
            <w:tcBorders>
              <w:top w:val="single" w:sz="4" w:space="0" w:color="auto"/>
            </w:tcBorders>
            <w:shd w:val="clear" w:color="auto" w:fill="auto"/>
          </w:tcPr>
          <w:p w:rsidR="0002453D" w:rsidRPr="004E2BB5" w:rsidRDefault="0002453D" w:rsidP="00925085">
            <w:pPr>
              <w:pStyle w:val="Tabletext"/>
              <w:tabs>
                <w:tab w:val="decimal" w:pos="380"/>
              </w:tabs>
            </w:pPr>
            <w:r w:rsidRPr="004E2BB5">
              <w:t>15.51</w:t>
            </w:r>
          </w:p>
        </w:tc>
        <w:tc>
          <w:tcPr>
            <w:tcW w:w="937" w:type="dxa"/>
            <w:tcBorders>
              <w:top w:val="single" w:sz="4" w:space="0" w:color="auto"/>
            </w:tcBorders>
            <w:shd w:val="clear" w:color="auto" w:fill="auto"/>
          </w:tcPr>
          <w:p w:rsidR="0002453D" w:rsidRPr="004E2BB5" w:rsidRDefault="0002453D" w:rsidP="00925085">
            <w:pPr>
              <w:pStyle w:val="Tabletext"/>
              <w:tabs>
                <w:tab w:val="decimal" w:pos="340"/>
              </w:tabs>
            </w:pPr>
            <w:r w:rsidRPr="004E2BB5">
              <w:t>5.79</w:t>
            </w:r>
          </w:p>
        </w:tc>
        <w:tc>
          <w:tcPr>
            <w:tcW w:w="938" w:type="dxa"/>
            <w:tcBorders>
              <w:top w:val="single" w:sz="4" w:space="0" w:color="auto"/>
            </w:tcBorders>
            <w:shd w:val="clear" w:color="auto" w:fill="auto"/>
          </w:tcPr>
          <w:p w:rsidR="0002453D" w:rsidRPr="004E2BB5" w:rsidRDefault="0002453D" w:rsidP="00925085">
            <w:pPr>
              <w:pStyle w:val="Tabletext"/>
              <w:tabs>
                <w:tab w:val="decimal" w:pos="340"/>
              </w:tabs>
            </w:pPr>
            <w:r w:rsidRPr="004E2BB5">
              <w:t>0.79</w:t>
            </w:r>
          </w:p>
        </w:tc>
        <w:tc>
          <w:tcPr>
            <w:tcW w:w="938" w:type="dxa"/>
            <w:tcBorders>
              <w:top w:val="single" w:sz="4" w:space="0" w:color="auto"/>
            </w:tcBorders>
            <w:shd w:val="clear" w:color="auto" w:fill="auto"/>
          </w:tcPr>
          <w:p w:rsidR="0002453D" w:rsidRPr="004E2BB5" w:rsidRDefault="0002453D" w:rsidP="00925085">
            <w:pPr>
              <w:pStyle w:val="Tabletext"/>
              <w:tabs>
                <w:tab w:val="decimal" w:pos="340"/>
              </w:tabs>
            </w:pPr>
            <w:r w:rsidRPr="004E2BB5">
              <w:t>5.75</w:t>
            </w:r>
          </w:p>
        </w:tc>
        <w:tc>
          <w:tcPr>
            <w:tcW w:w="938" w:type="dxa"/>
            <w:tcBorders>
              <w:top w:val="single" w:sz="4" w:space="0" w:color="auto"/>
            </w:tcBorders>
            <w:shd w:val="clear" w:color="auto" w:fill="auto"/>
          </w:tcPr>
          <w:p w:rsidR="0002453D" w:rsidRPr="004E2BB5" w:rsidRDefault="0002453D" w:rsidP="00925085">
            <w:pPr>
              <w:pStyle w:val="Tabletext"/>
              <w:tabs>
                <w:tab w:val="decimal" w:pos="380"/>
              </w:tabs>
            </w:pPr>
            <w:r w:rsidRPr="004E2BB5">
              <w:t>21.61</w:t>
            </w:r>
          </w:p>
        </w:tc>
        <w:tc>
          <w:tcPr>
            <w:tcW w:w="992" w:type="dxa"/>
            <w:tcBorders>
              <w:top w:val="single" w:sz="4" w:space="0" w:color="auto"/>
            </w:tcBorders>
            <w:shd w:val="clear" w:color="auto" w:fill="auto"/>
          </w:tcPr>
          <w:p w:rsidR="0002453D" w:rsidRPr="00925085" w:rsidRDefault="0002453D" w:rsidP="00925085">
            <w:pPr>
              <w:pStyle w:val="Tabletext"/>
              <w:tabs>
                <w:tab w:val="decimal" w:pos="454"/>
              </w:tabs>
              <w:rPr>
                <w:b/>
              </w:rPr>
            </w:pPr>
            <w:r w:rsidRPr="00925085">
              <w:rPr>
                <w:b/>
              </w:rPr>
              <w:t>100.00</w:t>
            </w:r>
          </w:p>
        </w:tc>
      </w:tr>
      <w:tr w:rsidR="0002453D" w:rsidRPr="004E2BB5" w:rsidTr="00925085">
        <w:tc>
          <w:tcPr>
            <w:tcW w:w="1233" w:type="dxa"/>
            <w:shd w:val="clear" w:color="auto" w:fill="auto"/>
          </w:tcPr>
          <w:p w:rsidR="0002453D" w:rsidRPr="004E2BB5" w:rsidRDefault="0002453D" w:rsidP="00925085">
            <w:pPr>
              <w:pStyle w:val="Tabletext"/>
            </w:pPr>
            <w:r w:rsidRPr="004E2BB5">
              <w:t>Certificate IV</w:t>
            </w:r>
          </w:p>
        </w:tc>
        <w:tc>
          <w:tcPr>
            <w:tcW w:w="937" w:type="dxa"/>
            <w:shd w:val="clear" w:color="auto" w:fill="auto"/>
          </w:tcPr>
          <w:p w:rsidR="0002453D" w:rsidRPr="004E2BB5" w:rsidRDefault="0002453D" w:rsidP="00925085">
            <w:pPr>
              <w:pStyle w:val="Tabletext"/>
              <w:tabs>
                <w:tab w:val="decimal" w:pos="380"/>
              </w:tabs>
            </w:pPr>
            <w:r w:rsidRPr="004E2BB5">
              <w:t>35.98</w:t>
            </w:r>
          </w:p>
        </w:tc>
        <w:tc>
          <w:tcPr>
            <w:tcW w:w="938" w:type="dxa"/>
            <w:shd w:val="clear" w:color="auto" w:fill="auto"/>
          </w:tcPr>
          <w:p w:rsidR="0002453D" w:rsidRPr="004E2BB5" w:rsidRDefault="0002453D" w:rsidP="00925085">
            <w:pPr>
              <w:pStyle w:val="Tabletext"/>
              <w:tabs>
                <w:tab w:val="decimal" w:pos="380"/>
              </w:tabs>
            </w:pPr>
            <w:r w:rsidRPr="004E2BB5">
              <w:t>11.10</w:t>
            </w:r>
          </w:p>
        </w:tc>
        <w:tc>
          <w:tcPr>
            <w:tcW w:w="938" w:type="dxa"/>
            <w:shd w:val="clear" w:color="auto" w:fill="auto"/>
          </w:tcPr>
          <w:p w:rsidR="0002453D" w:rsidRPr="004E2BB5" w:rsidRDefault="0002453D" w:rsidP="00925085">
            <w:pPr>
              <w:pStyle w:val="Tabletext"/>
              <w:tabs>
                <w:tab w:val="decimal" w:pos="380"/>
              </w:tabs>
            </w:pPr>
            <w:r w:rsidRPr="004E2BB5">
              <w:t>22.17</w:t>
            </w:r>
          </w:p>
        </w:tc>
        <w:tc>
          <w:tcPr>
            <w:tcW w:w="937" w:type="dxa"/>
            <w:shd w:val="clear" w:color="auto" w:fill="auto"/>
          </w:tcPr>
          <w:p w:rsidR="0002453D" w:rsidRPr="004E2BB5" w:rsidRDefault="0002453D" w:rsidP="00925085">
            <w:pPr>
              <w:pStyle w:val="Tabletext"/>
              <w:tabs>
                <w:tab w:val="decimal" w:pos="340"/>
              </w:tabs>
            </w:pPr>
            <w:r w:rsidRPr="004E2BB5">
              <w:t>4.76</w:t>
            </w:r>
          </w:p>
        </w:tc>
        <w:tc>
          <w:tcPr>
            <w:tcW w:w="938" w:type="dxa"/>
            <w:shd w:val="clear" w:color="auto" w:fill="auto"/>
          </w:tcPr>
          <w:p w:rsidR="0002453D" w:rsidRPr="004E2BB5" w:rsidRDefault="0002453D" w:rsidP="00925085">
            <w:pPr>
              <w:pStyle w:val="Tabletext"/>
              <w:tabs>
                <w:tab w:val="decimal" w:pos="340"/>
              </w:tabs>
            </w:pPr>
            <w:r w:rsidRPr="004E2BB5">
              <w:t>0.64</w:t>
            </w:r>
          </w:p>
        </w:tc>
        <w:tc>
          <w:tcPr>
            <w:tcW w:w="938" w:type="dxa"/>
            <w:shd w:val="clear" w:color="auto" w:fill="auto"/>
          </w:tcPr>
          <w:p w:rsidR="0002453D" w:rsidRPr="004E2BB5" w:rsidRDefault="0002453D" w:rsidP="00925085">
            <w:pPr>
              <w:pStyle w:val="Tabletext"/>
              <w:tabs>
                <w:tab w:val="decimal" w:pos="340"/>
              </w:tabs>
            </w:pPr>
            <w:r w:rsidRPr="004E2BB5">
              <w:t>7.07</w:t>
            </w:r>
          </w:p>
        </w:tc>
        <w:tc>
          <w:tcPr>
            <w:tcW w:w="938" w:type="dxa"/>
            <w:shd w:val="clear" w:color="auto" w:fill="auto"/>
          </w:tcPr>
          <w:p w:rsidR="0002453D" w:rsidRPr="004E2BB5" w:rsidRDefault="0002453D" w:rsidP="00925085">
            <w:pPr>
              <w:pStyle w:val="Tabletext"/>
              <w:tabs>
                <w:tab w:val="decimal" w:pos="380"/>
              </w:tabs>
            </w:pPr>
            <w:r w:rsidRPr="004E2BB5">
              <w:t>18.27</w:t>
            </w:r>
          </w:p>
        </w:tc>
        <w:tc>
          <w:tcPr>
            <w:tcW w:w="992" w:type="dxa"/>
            <w:shd w:val="clear" w:color="auto" w:fill="auto"/>
          </w:tcPr>
          <w:p w:rsidR="0002453D" w:rsidRPr="00925085" w:rsidRDefault="0002453D" w:rsidP="00925085">
            <w:pPr>
              <w:pStyle w:val="Tabletext"/>
              <w:tabs>
                <w:tab w:val="decimal" w:pos="454"/>
              </w:tabs>
              <w:rPr>
                <w:b/>
              </w:rPr>
            </w:pPr>
            <w:r w:rsidRPr="00925085">
              <w:rPr>
                <w:b/>
              </w:rPr>
              <w:t>100.00</w:t>
            </w:r>
          </w:p>
        </w:tc>
      </w:tr>
      <w:tr w:rsidR="0002453D" w:rsidRPr="004E2BB5" w:rsidTr="00925085">
        <w:tc>
          <w:tcPr>
            <w:tcW w:w="1233" w:type="dxa"/>
            <w:shd w:val="clear" w:color="auto" w:fill="auto"/>
          </w:tcPr>
          <w:p w:rsidR="0002453D" w:rsidRPr="004E2BB5" w:rsidRDefault="0002453D" w:rsidP="00925085">
            <w:pPr>
              <w:pStyle w:val="Tabletext"/>
            </w:pPr>
            <w:r w:rsidRPr="004E2BB5">
              <w:t>Certificate III</w:t>
            </w:r>
          </w:p>
        </w:tc>
        <w:tc>
          <w:tcPr>
            <w:tcW w:w="937" w:type="dxa"/>
            <w:shd w:val="clear" w:color="auto" w:fill="auto"/>
          </w:tcPr>
          <w:p w:rsidR="0002453D" w:rsidRPr="004E2BB5" w:rsidRDefault="0002453D" w:rsidP="00925085">
            <w:pPr>
              <w:pStyle w:val="Tabletext"/>
              <w:tabs>
                <w:tab w:val="decimal" w:pos="380"/>
              </w:tabs>
            </w:pPr>
            <w:r w:rsidRPr="004E2BB5">
              <w:t>15.33</w:t>
            </w:r>
          </w:p>
        </w:tc>
        <w:tc>
          <w:tcPr>
            <w:tcW w:w="938" w:type="dxa"/>
            <w:shd w:val="clear" w:color="auto" w:fill="auto"/>
          </w:tcPr>
          <w:p w:rsidR="0002453D" w:rsidRPr="004E2BB5" w:rsidRDefault="0002453D" w:rsidP="00925085">
            <w:pPr>
              <w:pStyle w:val="Tabletext"/>
              <w:tabs>
                <w:tab w:val="decimal" w:pos="380"/>
              </w:tabs>
            </w:pPr>
            <w:r w:rsidRPr="004E2BB5">
              <w:t>4.29</w:t>
            </w:r>
          </w:p>
        </w:tc>
        <w:tc>
          <w:tcPr>
            <w:tcW w:w="938" w:type="dxa"/>
            <w:shd w:val="clear" w:color="auto" w:fill="auto"/>
          </w:tcPr>
          <w:p w:rsidR="0002453D" w:rsidRPr="004E2BB5" w:rsidRDefault="0002453D" w:rsidP="00925085">
            <w:pPr>
              <w:pStyle w:val="Tabletext"/>
              <w:tabs>
                <w:tab w:val="decimal" w:pos="380"/>
              </w:tabs>
            </w:pPr>
            <w:r w:rsidRPr="004E2BB5">
              <w:t>14.13</w:t>
            </w:r>
          </w:p>
        </w:tc>
        <w:tc>
          <w:tcPr>
            <w:tcW w:w="937" w:type="dxa"/>
            <w:shd w:val="clear" w:color="auto" w:fill="auto"/>
          </w:tcPr>
          <w:p w:rsidR="0002453D" w:rsidRPr="004E2BB5" w:rsidRDefault="0002453D" w:rsidP="00925085">
            <w:pPr>
              <w:pStyle w:val="Tabletext"/>
              <w:tabs>
                <w:tab w:val="decimal" w:pos="340"/>
              </w:tabs>
            </w:pPr>
            <w:r w:rsidRPr="004E2BB5">
              <w:t>13.38</w:t>
            </w:r>
          </w:p>
        </w:tc>
        <w:tc>
          <w:tcPr>
            <w:tcW w:w="938" w:type="dxa"/>
            <w:shd w:val="clear" w:color="auto" w:fill="auto"/>
          </w:tcPr>
          <w:p w:rsidR="0002453D" w:rsidRPr="004E2BB5" w:rsidRDefault="0002453D" w:rsidP="00925085">
            <w:pPr>
              <w:pStyle w:val="Tabletext"/>
              <w:tabs>
                <w:tab w:val="decimal" w:pos="340"/>
              </w:tabs>
            </w:pPr>
            <w:r w:rsidRPr="004E2BB5">
              <w:t>2.46</w:t>
            </w:r>
          </w:p>
        </w:tc>
        <w:tc>
          <w:tcPr>
            <w:tcW w:w="938" w:type="dxa"/>
            <w:shd w:val="clear" w:color="auto" w:fill="auto"/>
          </w:tcPr>
          <w:p w:rsidR="0002453D" w:rsidRPr="004E2BB5" w:rsidRDefault="0002453D" w:rsidP="00925085">
            <w:pPr>
              <w:pStyle w:val="Tabletext"/>
              <w:tabs>
                <w:tab w:val="decimal" w:pos="340"/>
              </w:tabs>
            </w:pPr>
            <w:r w:rsidRPr="004E2BB5">
              <w:t>10.79</w:t>
            </w:r>
          </w:p>
        </w:tc>
        <w:tc>
          <w:tcPr>
            <w:tcW w:w="938" w:type="dxa"/>
            <w:shd w:val="clear" w:color="auto" w:fill="auto"/>
          </w:tcPr>
          <w:p w:rsidR="0002453D" w:rsidRPr="004E2BB5" w:rsidRDefault="0002453D" w:rsidP="00925085">
            <w:pPr>
              <w:pStyle w:val="Tabletext"/>
              <w:tabs>
                <w:tab w:val="decimal" w:pos="380"/>
              </w:tabs>
            </w:pPr>
            <w:r w:rsidRPr="004E2BB5">
              <w:t>39.62</w:t>
            </w:r>
          </w:p>
        </w:tc>
        <w:tc>
          <w:tcPr>
            <w:tcW w:w="992" w:type="dxa"/>
            <w:shd w:val="clear" w:color="auto" w:fill="auto"/>
          </w:tcPr>
          <w:p w:rsidR="0002453D" w:rsidRPr="00925085" w:rsidRDefault="0002453D" w:rsidP="00925085">
            <w:pPr>
              <w:pStyle w:val="Tabletext"/>
              <w:tabs>
                <w:tab w:val="decimal" w:pos="454"/>
              </w:tabs>
              <w:rPr>
                <w:b/>
              </w:rPr>
            </w:pPr>
            <w:r w:rsidRPr="00925085">
              <w:rPr>
                <w:b/>
              </w:rPr>
              <w:t>100.00</w:t>
            </w:r>
          </w:p>
        </w:tc>
      </w:tr>
      <w:tr w:rsidR="0002453D" w:rsidRPr="004E2BB5" w:rsidTr="00925085">
        <w:tc>
          <w:tcPr>
            <w:tcW w:w="1233" w:type="dxa"/>
            <w:shd w:val="clear" w:color="auto" w:fill="auto"/>
          </w:tcPr>
          <w:p w:rsidR="0002453D" w:rsidRPr="004E2BB5" w:rsidRDefault="0002453D" w:rsidP="00925085">
            <w:pPr>
              <w:pStyle w:val="Tabletext"/>
            </w:pPr>
            <w:r w:rsidRPr="004E2BB5">
              <w:t>Certificate II</w:t>
            </w:r>
          </w:p>
        </w:tc>
        <w:tc>
          <w:tcPr>
            <w:tcW w:w="937" w:type="dxa"/>
            <w:shd w:val="clear" w:color="auto" w:fill="auto"/>
          </w:tcPr>
          <w:p w:rsidR="0002453D" w:rsidRPr="004E2BB5" w:rsidRDefault="0002453D" w:rsidP="00925085">
            <w:pPr>
              <w:pStyle w:val="Tabletext"/>
              <w:tabs>
                <w:tab w:val="decimal" w:pos="380"/>
              </w:tabs>
            </w:pPr>
            <w:r w:rsidRPr="004E2BB5">
              <w:t>12.99</w:t>
            </w:r>
          </w:p>
        </w:tc>
        <w:tc>
          <w:tcPr>
            <w:tcW w:w="938" w:type="dxa"/>
            <w:shd w:val="clear" w:color="auto" w:fill="auto"/>
          </w:tcPr>
          <w:p w:rsidR="0002453D" w:rsidRPr="004E2BB5" w:rsidRDefault="0002453D" w:rsidP="00925085">
            <w:pPr>
              <w:pStyle w:val="Tabletext"/>
              <w:tabs>
                <w:tab w:val="decimal" w:pos="380"/>
              </w:tabs>
            </w:pPr>
            <w:r w:rsidRPr="004E2BB5">
              <w:t>3.58</w:t>
            </w:r>
          </w:p>
        </w:tc>
        <w:tc>
          <w:tcPr>
            <w:tcW w:w="938" w:type="dxa"/>
            <w:shd w:val="clear" w:color="auto" w:fill="auto"/>
          </w:tcPr>
          <w:p w:rsidR="0002453D" w:rsidRPr="004E2BB5" w:rsidRDefault="0002453D" w:rsidP="00925085">
            <w:pPr>
              <w:pStyle w:val="Tabletext"/>
              <w:tabs>
                <w:tab w:val="decimal" w:pos="380"/>
              </w:tabs>
            </w:pPr>
            <w:r w:rsidRPr="004E2BB5">
              <w:t>9.34</w:t>
            </w:r>
          </w:p>
        </w:tc>
        <w:tc>
          <w:tcPr>
            <w:tcW w:w="937" w:type="dxa"/>
            <w:shd w:val="clear" w:color="auto" w:fill="auto"/>
          </w:tcPr>
          <w:p w:rsidR="0002453D" w:rsidRPr="004E2BB5" w:rsidRDefault="0002453D" w:rsidP="00925085">
            <w:pPr>
              <w:pStyle w:val="Tabletext"/>
              <w:tabs>
                <w:tab w:val="decimal" w:pos="340"/>
              </w:tabs>
            </w:pPr>
            <w:r w:rsidRPr="004E2BB5">
              <w:t>9.39</w:t>
            </w:r>
          </w:p>
        </w:tc>
        <w:tc>
          <w:tcPr>
            <w:tcW w:w="938" w:type="dxa"/>
            <w:shd w:val="clear" w:color="auto" w:fill="auto"/>
          </w:tcPr>
          <w:p w:rsidR="0002453D" w:rsidRPr="004E2BB5" w:rsidRDefault="0002453D" w:rsidP="00925085">
            <w:pPr>
              <w:pStyle w:val="Tabletext"/>
              <w:tabs>
                <w:tab w:val="decimal" w:pos="340"/>
              </w:tabs>
            </w:pPr>
            <w:r w:rsidRPr="004E2BB5">
              <w:t>6.06</w:t>
            </w:r>
          </w:p>
        </w:tc>
        <w:tc>
          <w:tcPr>
            <w:tcW w:w="938" w:type="dxa"/>
            <w:shd w:val="clear" w:color="auto" w:fill="auto"/>
          </w:tcPr>
          <w:p w:rsidR="0002453D" w:rsidRPr="004E2BB5" w:rsidRDefault="0002453D" w:rsidP="00925085">
            <w:pPr>
              <w:pStyle w:val="Tabletext"/>
              <w:tabs>
                <w:tab w:val="decimal" w:pos="340"/>
              </w:tabs>
            </w:pPr>
            <w:r w:rsidRPr="004E2BB5">
              <w:t>9.68</w:t>
            </w:r>
          </w:p>
        </w:tc>
        <w:tc>
          <w:tcPr>
            <w:tcW w:w="938" w:type="dxa"/>
            <w:shd w:val="clear" w:color="auto" w:fill="auto"/>
          </w:tcPr>
          <w:p w:rsidR="0002453D" w:rsidRPr="004E2BB5" w:rsidRDefault="0002453D" w:rsidP="00925085">
            <w:pPr>
              <w:pStyle w:val="Tabletext"/>
              <w:tabs>
                <w:tab w:val="decimal" w:pos="380"/>
              </w:tabs>
            </w:pPr>
            <w:r w:rsidRPr="004E2BB5">
              <w:t>48.94</w:t>
            </w:r>
          </w:p>
        </w:tc>
        <w:tc>
          <w:tcPr>
            <w:tcW w:w="992" w:type="dxa"/>
            <w:shd w:val="clear" w:color="auto" w:fill="auto"/>
          </w:tcPr>
          <w:p w:rsidR="0002453D" w:rsidRPr="00925085" w:rsidRDefault="0002453D" w:rsidP="00925085">
            <w:pPr>
              <w:pStyle w:val="Tabletext"/>
              <w:tabs>
                <w:tab w:val="decimal" w:pos="454"/>
              </w:tabs>
              <w:rPr>
                <w:b/>
              </w:rPr>
            </w:pPr>
            <w:r w:rsidRPr="00925085">
              <w:rPr>
                <w:b/>
              </w:rPr>
              <w:t>100.00</w:t>
            </w:r>
          </w:p>
        </w:tc>
      </w:tr>
      <w:tr w:rsidR="0002453D" w:rsidRPr="004E2BB5" w:rsidTr="00925085">
        <w:tc>
          <w:tcPr>
            <w:tcW w:w="1233" w:type="dxa"/>
            <w:shd w:val="clear" w:color="auto" w:fill="auto"/>
          </w:tcPr>
          <w:p w:rsidR="0002453D" w:rsidRPr="004E2BB5" w:rsidRDefault="0002453D" w:rsidP="00925085">
            <w:pPr>
              <w:pStyle w:val="Tabletext"/>
            </w:pPr>
            <w:r w:rsidRPr="004E2BB5">
              <w:t>Certificate I</w:t>
            </w:r>
          </w:p>
        </w:tc>
        <w:tc>
          <w:tcPr>
            <w:tcW w:w="937" w:type="dxa"/>
            <w:shd w:val="clear" w:color="auto" w:fill="auto"/>
          </w:tcPr>
          <w:p w:rsidR="0002453D" w:rsidRPr="004E2BB5" w:rsidRDefault="0002453D" w:rsidP="00925085">
            <w:pPr>
              <w:pStyle w:val="Tabletext"/>
              <w:tabs>
                <w:tab w:val="decimal" w:pos="380"/>
              </w:tabs>
            </w:pPr>
            <w:r w:rsidRPr="004E2BB5">
              <w:t>12.65</w:t>
            </w:r>
          </w:p>
        </w:tc>
        <w:tc>
          <w:tcPr>
            <w:tcW w:w="938" w:type="dxa"/>
            <w:shd w:val="clear" w:color="auto" w:fill="auto"/>
          </w:tcPr>
          <w:p w:rsidR="0002453D" w:rsidRPr="004E2BB5" w:rsidRDefault="0002453D" w:rsidP="00925085">
            <w:pPr>
              <w:pStyle w:val="Tabletext"/>
              <w:tabs>
                <w:tab w:val="decimal" w:pos="380"/>
              </w:tabs>
            </w:pPr>
            <w:r w:rsidRPr="004E2BB5">
              <w:t>2.49</w:t>
            </w:r>
          </w:p>
        </w:tc>
        <w:tc>
          <w:tcPr>
            <w:tcW w:w="938" w:type="dxa"/>
            <w:shd w:val="clear" w:color="auto" w:fill="auto"/>
          </w:tcPr>
          <w:p w:rsidR="0002453D" w:rsidRPr="004E2BB5" w:rsidRDefault="0002453D" w:rsidP="00925085">
            <w:pPr>
              <w:pStyle w:val="Tabletext"/>
              <w:tabs>
                <w:tab w:val="decimal" w:pos="380"/>
              </w:tabs>
            </w:pPr>
            <w:r w:rsidRPr="004E2BB5">
              <w:t>6.00</w:t>
            </w:r>
          </w:p>
        </w:tc>
        <w:tc>
          <w:tcPr>
            <w:tcW w:w="937" w:type="dxa"/>
            <w:shd w:val="clear" w:color="auto" w:fill="auto"/>
          </w:tcPr>
          <w:p w:rsidR="0002453D" w:rsidRPr="004E2BB5" w:rsidRDefault="0002453D" w:rsidP="00925085">
            <w:pPr>
              <w:pStyle w:val="Tabletext"/>
              <w:tabs>
                <w:tab w:val="decimal" w:pos="340"/>
              </w:tabs>
            </w:pPr>
            <w:r w:rsidRPr="004E2BB5">
              <w:t>5.82</w:t>
            </w:r>
          </w:p>
        </w:tc>
        <w:tc>
          <w:tcPr>
            <w:tcW w:w="938" w:type="dxa"/>
            <w:shd w:val="clear" w:color="auto" w:fill="auto"/>
          </w:tcPr>
          <w:p w:rsidR="0002453D" w:rsidRPr="004E2BB5" w:rsidRDefault="0002453D" w:rsidP="00925085">
            <w:pPr>
              <w:pStyle w:val="Tabletext"/>
              <w:tabs>
                <w:tab w:val="decimal" w:pos="340"/>
              </w:tabs>
            </w:pPr>
            <w:r w:rsidRPr="004E2BB5">
              <w:t>8.60</w:t>
            </w:r>
          </w:p>
        </w:tc>
        <w:tc>
          <w:tcPr>
            <w:tcW w:w="938" w:type="dxa"/>
            <w:shd w:val="clear" w:color="auto" w:fill="auto"/>
          </w:tcPr>
          <w:p w:rsidR="0002453D" w:rsidRPr="004E2BB5" w:rsidRDefault="0002453D" w:rsidP="00925085">
            <w:pPr>
              <w:pStyle w:val="Tabletext"/>
              <w:tabs>
                <w:tab w:val="decimal" w:pos="340"/>
              </w:tabs>
            </w:pPr>
            <w:r w:rsidRPr="004E2BB5">
              <w:t>9.44</w:t>
            </w:r>
          </w:p>
        </w:tc>
        <w:tc>
          <w:tcPr>
            <w:tcW w:w="938" w:type="dxa"/>
            <w:shd w:val="clear" w:color="auto" w:fill="auto"/>
          </w:tcPr>
          <w:p w:rsidR="0002453D" w:rsidRPr="004E2BB5" w:rsidRDefault="0002453D" w:rsidP="00925085">
            <w:pPr>
              <w:pStyle w:val="Tabletext"/>
              <w:tabs>
                <w:tab w:val="decimal" w:pos="380"/>
              </w:tabs>
            </w:pPr>
            <w:r w:rsidRPr="004E2BB5">
              <w:t>54.99</w:t>
            </w:r>
          </w:p>
        </w:tc>
        <w:tc>
          <w:tcPr>
            <w:tcW w:w="992" w:type="dxa"/>
            <w:shd w:val="clear" w:color="auto" w:fill="auto"/>
          </w:tcPr>
          <w:p w:rsidR="0002453D" w:rsidRPr="00925085" w:rsidRDefault="0002453D" w:rsidP="00925085">
            <w:pPr>
              <w:pStyle w:val="Tabletext"/>
              <w:tabs>
                <w:tab w:val="decimal" w:pos="454"/>
              </w:tabs>
              <w:rPr>
                <w:b/>
              </w:rPr>
            </w:pPr>
            <w:r w:rsidRPr="00925085">
              <w:rPr>
                <w:b/>
              </w:rPr>
              <w:t>100.00</w:t>
            </w:r>
          </w:p>
        </w:tc>
      </w:tr>
      <w:tr w:rsidR="0002453D" w:rsidRPr="00925085" w:rsidTr="00925085">
        <w:tc>
          <w:tcPr>
            <w:tcW w:w="1233" w:type="dxa"/>
            <w:shd w:val="clear" w:color="auto" w:fill="auto"/>
          </w:tcPr>
          <w:p w:rsidR="0002453D" w:rsidRPr="00925085" w:rsidRDefault="0002453D" w:rsidP="00925085">
            <w:pPr>
              <w:pStyle w:val="Tabletext"/>
              <w:rPr>
                <w:b/>
              </w:rPr>
            </w:pPr>
            <w:r w:rsidRPr="00925085">
              <w:rPr>
                <w:b/>
              </w:rPr>
              <w:t>Total</w:t>
            </w:r>
          </w:p>
        </w:tc>
        <w:tc>
          <w:tcPr>
            <w:tcW w:w="937" w:type="dxa"/>
            <w:shd w:val="clear" w:color="auto" w:fill="auto"/>
          </w:tcPr>
          <w:p w:rsidR="0002453D" w:rsidRPr="00925085" w:rsidRDefault="0002453D" w:rsidP="00925085">
            <w:pPr>
              <w:pStyle w:val="Tabletext"/>
              <w:tabs>
                <w:tab w:val="decimal" w:pos="380"/>
              </w:tabs>
              <w:rPr>
                <w:b/>
              </w:rPr>
            </w:pPr>
            <w:r w:rsidRPr="00925085">
              <w:rPr>
                <w:b/>
              </w:rPr>
              <w:t>20.92</w:t>
            </w:r>
          </w:p>
        </w:tc>
        <w:tc>
          <w:tcPr>
            <w:tcW w:w="938" w:type="dxa"/>
            <w:shd w:val="clear" w:color="auto" w:fill="auto"/>
          </w:tcPr>
          <w:p w:rsidR="0002453D" w:rsidRPr="00925085" w:rsidRDefault="0002453D" w:rsidP="00925085">
            <w:pPr>
              <w:pStyle w:val="Tabletext"/>
              <w:tabs>
                <w:tab w:val="decimal" w:pos="380"/>
              </w:tabs>
              <w:rPr>
                <w:b/>
              </w:rPr>
            </w:pPr>
            <w:r w:rsidRPr="00925085">
              <w:rPr>
                <w:b/>
              </w:rPr>
              <w:t>7.16</w:t>
            </w:r>
          </w:p>
        </w:tc>
        <w:tc>
          <w:tcPr>
            <w:tcW w:w="938" w:type="dxa"/>
            <w:shd w:val="clear" w:color="auto" w:fill="auto"/>
          </w:tcPr>
          <w:p w:rsidR="0002453D" w:rsidRPr="00925085" w:rsidRDefault="0002453D" w:rsidP="00925085">
            <w:pPr>
              <w:pStyle w:val="Tabletext"/>
              <w:tabs>
                <w:tab w:val="decimal" w:pos="380"/>
              </w:tabs>
              <w:rPr>
                <w:b/>
              </w:rPr>
            </w:pPr>
            <w:r w:rsidRPr="00925085">
              <w:rPr>
                <w:b/>
              </w:rPr>
              <w:t>14.32</w:t>
            </w:r>
          </w:p>
        </w:tc>
        <w:tc>
          <w:tcPr>
            <w:tcW w:w="937" w:type="dxa"/>
            <w:shd w:val="clear" w:color="auto" w:fill="auto"/>
          </w:tcPr>
          <w:p w:rsidR="0002453D" w:rsidRPr="00925085" w:rsidRDefault="0002453D" w:rsidP="00925085">
            <w:pPr>
              <w:pStyle w:val="Tabletext"/>
              <w:tabs>
                <w:tab w:val="decimal" w:pos="340"/>
              </w:tabs>
              <w:rPr>
                <w:b/>
              </w:rPr>
            </w:pPr>
            <w:r w:rsidRPr="00925085">
              <w:rPr>
                <w:b/>
              </w:rPr>
              <w:t>9.40</w:t>
            </w:r>
          </w:p>
        </w:tc>
        <w:tc>
          <w:tcPr>
            <w:tcW w:w="938" w:type="dxa"/>
            <w:shd w:val="clear" w:color="auto" w:fill="auto"/>
          </w:tcPr>
          <w:p w:rsidR="0002453D" w:rsidRPr="00925085" w:rsidRDefault="0002453D" w:rsidP="00925085">
            <w:pPr>
              <w:pStyle w:val="Tabletext"/>
              <w:tabs>
                <w:tab w:val="decimal" w:pos="340"/>
              </w:tabs>
              <w:rPr>
                <w:b/>
              </w:rPr>
            </w:pPr>
            <w:r w:rsidRPr="00925085">
              <w:rPr>
                <w:b/>
              </w:rPr>
              <w:t>3.04</w:t>
            </w:r>
          </w:p>
        </w:tc>
        <w:tc>
          <w:tcPr>
            <w:tcW w:w="938" w:type="dxa"/>
            <w:shd w:val="clear" w:color="auto" w:fill="auto"/>
          </w:tcPr>
          <w:p w:rsidR="0002453D" w:rsidRPr="00925085" w:rsidRDefault="0002453D" w:rsidP="00925085">
            <w:pPr>
              <w:pStyle w:val="Tabletext"/>
              <w:tabs>
                <w:tab w:val="decimal" w:pos="340"/>
              </w:tabs>
              <w:rPr>
                <w:b/>
              </w:rPr>
            </w:pPr>
            <w:r w:rsidRPr="00925085">
              <w:rPr>
                <w:b/>
              </w:rPr>
              <w:t>9.08</w:t>
            </w:r>
          </w:p>
        </w:tc>
        <w:tc>
          <w:tcPr>
            <w:tcW w:w="938" w:type="dxa"/>
            <w:shd w:val="clear" w:color="auto" w:fill="auto"/>
          </w:tcPr>
          <w:p w:rsidR="0002453D" w:rsidRPr="00925085" w:rsidRDefault="0002453D" w:rsidP="00925085">
            <w:pPr>
              <w:pStyle w:val="Tabletext"/>
              <w:tabs>
                <w:tab w:val="decimal" w:pos="380"/>
              </w:tabs>
              <w:rPr>
                <w:b/>
              </w:rPr>
            </w:pPr>
            <w:r w:rsidRPr="00925085">
              <w:rPr>
                <w:b/>
              </w:rPr>
              <w:t>36.07</w:t>
            </w:r>
          </w:p>
        </w:tc>
        <w:tc>
          <w:tcPr>
            <w:tcW w:w="992" w:type="dxa"/>
            <w:shd w:val="clear" w:color="auto" w:fill="auto"/>
          </w:tcPr>
          <w:p w:rsidR="0002453D" w:rsidRPr="00925085" w:rsidRDefault="0002453D" w:rsidP="00925085">
            <w:pPr>
              <w:pStyle w:val="Tabletext"/>
              <w:tabs>
                <w:tab w:val="decimal" w:pos="454"/>
              </w:tabs>
              <w:rPr>
                <w:b/>
              </w:rPr>
            </w:pPr>
            <w:r w:rsidRPr="00925085">
              <w:rPr>
                <w:b/>
              </w:rPr>
              <w:t>100.00</w:t>
            </w:r>
          </w:p>
        </w:tc>
      </w:tr>
    </w:tbl>
    <w:p w:rsidR="00F55014" w:rsidRDefault="00F55014" w:rsidP="00925085">
      <w:pPr>
        <w:pStyle w:val="Textmorebefore"/>
      </w:pPr>
      <w:r>
        <w:t xml:space="preserve">As previously explained, the identification of these relative treatment effects </w:t>
      </w:r>
      <w:r w:rsidR="00E8693D">
        <w:t xml:space="preserve">depends on the selection of the </w:t>
      </w:r>
      <w:r w:rsidR="00F55750">
        <w:t>level</w:t>
      </w:r>
      <w:r w:rsidR="00E8693D">
        <w:t xml:space="preserve"> of VET course</w:t>
      </w:r>
      <w:r w:rsidR="00F55750">
        <w:t>s</w:t>
      </w:r>
      <w:r w:rsidR="00E8693D">
        <w:t xml:space="preserve"> being independent of the outcome conditional on the observed </w:t>
      </w:r>
      <w:r w:rsidR="00E8693D">
        <w:lastRenderedPageBreak/>
        <w:t>covariates.</w:t>
      </w:r>
      <w:r w:rsidR="007B7CAD">
        <w:t xml:space="preserve"> In turn, this condition requires that we can observe all the variables that</w:t>
      </w:r>
      <w:r w:rsidR="001A2DFB">
        <w:t xml:space="preserve"> determine both the selection to</w:t>
      </w:r>
      <w:r w:rsidR="007B7CAD">
        <w:t xml:space="preserve"> treatments and the outcomes.</w:t>
      </w:r>
    </w:p>
    <w:p w:rsidR="00E8693D" w:rsidRDefault="00E8693D" w:rsidP="00AE6E73">
      <w:pPr>
        <w:pStyle w:val="Text"/>
      </w:pPr>
      <w:r>
        <w:t xml:space="preserve">The a priori reason for why this assumption might hold is that education is </w:t>
      </w:r>
      <w:r w:rsidR="006E7F03">
        <w:t xml:space="preserve">a sequential process </w:t>
      </w:r>
      <w:r w:rsidR="00F743EC">
        <w:t>through</w:t>
      </w:r>
      <w:r w:rsidR="006E7F03">
        <w:t xml:space="preserve"> which </w:t>
      </w:r>
      <w:proofErr w:type="gramStart"/>
      <w:r>
        <w:t>student</w:t>
      </w:r>
      <w:r w:rsidR="006E7F03">
        <w:t>s</w:t>
      </w:r>
      <w:proofErr w:type="gramEnd"/>
      <w:r>
        <w:t xml:space="preserve"> progress in </w:t>
      </w:r>
      <w:r w:rsidR="00714E3D">
        <w:t>a</w:t>
      </w:r>
      <w:r>
        <w:t xml:space="preserve"> linear fashion from lower to higher levels. If this is the case</w:t>
      </w:r>
      <w:r w:rsidR="00093B22">
        <w:t>,</w:t>
      </w:r>
      <w:r>
        <w:t xml:space="preserve"> the primary determinant of the choice of the level of study is the previous highest level. </w:t>
      </w:r>
      <w:r w:rsidR="00714E3D">
        <w:t xml:space="preserve">Of course, the VET system is not </w:t>
      </w:r>
      <w:r w:rsidR="00D83212">
        <w:t>very</w:t>
      </w:r>
      <w:r w:rsidR="00714E3D">
        <w:t xml:space="preserve"> tightly structured, but it is still the case that students</w:t>
      </w:r>
      <w:r w:rsidR="00D371B9">
        <w:t>’</w:t>
      </w:r>
      <w:r w:rsidR="00714E3D">
        <w:t xml:space="preserve"> own preferences</w:t>
      </w:r>
      <w:r w:rsidR="00D83212">
        <w:t>,</w:t>
      </w:r>
      <w:r w:rsidR="00714E3D">
        <w:t xml:space="preserve"> and their selection and admission to different courses</w:t>
      </w:r>
      <w:r w:rsidR="006E7F03">
        <w:t>,</w:t>
      </w:r>
      <w:r w:rsidR="00714E3D">
        <w:t xml:space="preserve"> are highly dependent on their previous educational attainment and qualifications. In other words, the main influence on students</w:t>
      </w:r>
      <w:r w:rsidR="00D371B9">
        <w:t>’</w:t>
      </w:r>
      <w:r w:rsidR="00714E3D">
        <w:t xml:space="preserve"> choices and admission to different levels of VET</w:t>
      </w:r>
      <w:r w:rsidR="00F743EC">
        <w:t xml:space="preserve"> —</w:t>
      </w:r>
      <w:r w:rsidR="00714E3D">
        <w:t xml:space="preserve"> </w:t>
      </w:r>
      <w:r w:rsidR="00714E3D" w:rsidRPr="00F743EC">
        <w:t>the selection into treatment</w:t>
      </w:r>
      <w:r w:rsidR="00164254" w:rsidRPr="00F743EC">
        <w:t>s</w:t>
      </w:r>
      <w:r w:rsidR="00F743EC">
        <w:t xml:space="preserve"> —</w:t>
      </w:r>
      <w:r w:rsidR="00714E3D">
        <w:t xml:space="preserve"> are observable </w:t>
      </w:r>
      <w:r w:rsidR="00D83212">
        <w:t>in the data</w:t>
      </w:r>
      <w:r w:rsidR="007E2F43">
        <w:t xml:space="preserve">set used: </w:t>
      </w:r>
      <w:r w:rsidR="007E2F43" w:rsidRPr="00B5324D">
        <w:t>the level of schooling</w:t>
      </w:r>
      <w:r w:rsidR="00164254" w:rsidRPr="00B5324D">
        <w:t xml:space="preserve"> and</w:t>
      </w:r>
      <w:r w:rsidR="007E2F43" w:rsidRPr="00B5324D">
        <w:t xml:space="preserve"> post-school qualifications</w:t>
      </w:r>
      <w:r w:rsidR="00164254">
        <w:t xml:space="preserve">. VET choices and admission </w:t>
      </w:r>
      <w:r w:rsidR="00D83212">
        <w:t xml:space="preserve">are </w:t>
      </w:r>
      <w:r w:rsidR="00164254">
        <w:t>also influenced by</w:t>
      </w:r>
      <w:r w:rsidR="00235232">
        <w:t xml:space="preserve"> </w:t>
      </w:r>
      <w:r w:rsidR="007E2F43">
        <w:t>p</w:t>
      </w:r>
      <w:r w:rsidR="007E2F43" w:rsidRPr="007E2F43">
        <w:t>rior experience and skills relevant to training</w:t>
      </w:r>
      <w:r w:rsidR="00235232">
        <w:t>,</w:t>
      </w:r>
      <w:r w:rsidR="00164254">
        <w:t xml:space="preserve"> which </w:t>
      </w:r>
      <w:r w:rsidR="00B5324D">
        <w:t>are</w:t>
      </w:r>
      <w:r w:rsidR="00164254">
        <w:t xml:space="preserve"> also observable in the </w:t>
      </w:r>
      <w:r w:rsidR="00D83212">
        <w:t>dataset</w:t>
      </w:r>
      <w:r w:rsidR="00093B22">
        <w:t xml:space="preserve">. </w:t>
      </w:r>
      <w:r w:rsidR="00164254">
        <w:t>T</w:t>
      </w:r>
      <w:r w:rsidR="00093B22">
        <w:t>he influence</w:t>
      </w:r>
      <w:r w:rsidR="007B7CAD">
        <w:t>s</w:t>
      </w:r>
      <w:r w:rsidR="00093B22">
        <w:t xml:space="preserve"> of these variabl</w:t>
      </w:r>
      <w:r w:rsidR="00235232">
        <w:t xml:space="preserve">es on the VET choices have </w:t>
      </w:r>
      <w:r w:rsidR="00093B22">
        <w:t>been demonstrated in a large b</w:t>
      </w:r>
      <w:r w:rsidR="00D83212">
        <w:t>ody of empirical research (Long, Carpenter &amp; Ha</w:t>
      </w:r>
      <w:r w:rsidR="00C10E7C">
        <w:t>yden 1999; Fullerton 2001;</w:t>
      </w:r>
      <w:r w:rsidR="00093B22">
        <w:t xml:space="preserve"> Ball </w:t>
      </w:r>
      <w:r w:rsidR="00C10E7C">
        <w:t>&amp;</w:t>
      </w:r>
      <w:r w:rsidR="00093B22">
        <w:t xml:space="preserve"> Lamb 2001).</w:t>
      </w:r>
    </w:p>
    <w:p w:rsidR="00AE6E73" w:rsidRDefault="007B13DD" w:rsidP="005B19E5">
      <w:pPr>
        <w:pStyle w:val="Text"/>
      </w:pPr>
      <w:r>
        <w:t>The only systematic factor miss</w:t>
      </w:r>
      <w:r w:rsidR="00C10E7C">
        <w:t>ing from the analysis are socio</w:t>
      </w:r>
      <w:r>
        <w:t xml:space="preserve">economic characteristics. </w:t>
      </w:r>
      <w:r w:rsidR="00093B22">
        <w:t xml:space="preserve">Like prior education, the important role of </w:t>
      </w:r>
      <w:r>
        <w:t xml:space="preserve">socioeconomic factors </w:t>
      </w:r>
      <w:r w:rsidR="00164254">
        <w:t>is well</w:t>
      </w:r>
      <w:r w:rsidR="00AE6CAA">
        <w:t xml:space="preserve"> established </w:t>
      </w:r>
      <w:r w:rsidR="00164254">
        <w:t>from previous</w:t>
      </w:r>
      <w:r w:rsidR="00AE6CAA">
        <w:t xml:space="preserve"> </w:t>
      </w:r>
      <w:r>
        <w:t xml:space="preserve">empirical research. </w:t>
      </w:r>
      <w:r w:rsidR="00C10E7C">
        <w:t>Socioeconomic factors have</w:t>
      </w:r>
      <w:r>
        <w:t xml:space="preserve"> been shown to be</w:t>
      </w:r>
      <w:r w:rsidR="0064550C">
        <w:t xml:space="preserve"> </w:t>
      </w:r>
      <w:r>
        <w:t>particularly important influence</w:t>
      </w:r>
      <w:r w:rsidR="00C10E7C">
        <w:t>s</w:t>
      </w:r>
      <w:r>
        <w:t xml:space="preserve"> on young </w:t>
      </w:r>
      <w:r w:rsidR="00EE68A7">
        <w:t>people</w:t>
      </w:r>
      <w:r w:rsidR="00D371B9">
        <w:t>’</w:t>
      </w:r>
      <w:r w:rsidR="00EE68A7">
        <w:t>s</w:t>
      </w:r>
      <w:r>
        <w:t xml:space="preserve"> academic </w:t>
      </w:r>
      <w:r w:rsidR="00AE6CAA">
        <w:t xml:space="preserve">study </w:t>
      </w:r>
      <w:r w:rsidR="00093B22">
        <w:t>path</w:t>
      </w:r>
      <w:r>
        <w:t xml:space="preserve">, schooling and higher education, but </w:t>
      </w:r>
      <w:r w:rsidR="00C10E7C">
        <w:t>they have</w:t>
      </w:r>
      <w:r>
        <w:t xml:space="preserve"> a smaller impact on the choice of the level of vocational education.</w:t>
      </w:r>
      <w:r w:rsidR="00AE6CAA">
        <w:t xml:space="preserve"> </w:t>
      </w:r>
      <w:r w:rsidR="00F55014">
        <w:t>The most recent evidence on this issue indicates that students with a high s</w:t>
      </w:r>
      <w:r w:rsidR="00C10E7C">
        <w:t>ocio</w:t>
      </w:r>
      <w:r w:rsidR="00F55014">
        <w:t xml:space="preserve">economic status have lower participation in </w:t>
      </w:r>
      <w:r w:rsidR="00D83212">
        <w:t>lower-level</w:t>
      </w:r>
      <w:r w:rsidR="00F55014">
        <w:t xml:space="preserve"> VET co</w:t>
      </w:r>
      <w:r w:rsidR="006E7F03">
        <w:t>urses (</w:t>
      </w:r>
      <w:r w:rsidR="003F2A81">
        <w:t>certificate</w:t>
      </w:r>
      <w:r w:rsidR="00C10E7C">
        <w:t>s</w:t>
      </w:r>
      <w:r w:rsidR="006E7F03">
        <w:t xml:space="preserve"> I and II) tha</w:t>
      </w:r>
      <w:r w:rsidR="00F55014">
        <w:t xml:space="preserve">n other students. On the other hand, participation in </w:t>
      </w:r>
      <w:r w:rsidR="00083F36">
        <w:t>higher-level</w:t>
      </w:r>
      <w:r w:rsidR="00F55014">
        <w:t xml:space="preserve"> courses is not strongly associ</w:t>
      </w:r>
      <w:r w:rsidR="00C10E7C">
        <w:t>ated with socio</w:t>
      </w:r>
      <w:r w:rsidR="00093B22">
        <w:t>economic status (</w:t>
      </w:r>
      <w:proofErr w:type="spellStart"/>
      <w:r w:rsidR="00093B22">
        <w:t>Teese</w:t>
      </w:r>
      <w:proofErr w:type="spellEnd"/>
      <w:r w:rsidR="00093B22">
        <w:t xml:space="preserve"> </w:t>
      </w:r>
      <w:r w:rsidR="00C10E7C">
        <w:t>&amp;</w:t>
      </w:r>
      <w:r w:rsidR="00093B22">
        <w:t xml:space="preserve"> </w:t>
      </w:r>
      <w:proofErr w:type="spellStart"/>
      <w:r w:rsidR="00093B22">
        <w:t>Walstab</w:t>
      </w:r>
      <w:proofErr w:type="spellEnd"/>
      <w:r w:rsidR="00093B22">
        <w:t xml:space="preserve"> 2008).</w:t>
      </w:r>
      <w:r w:rsidR="00F55014">
        <w:t xml:space="preserve"> </w:t>
      </w:r>
    </w:p>
    <w:p w:rsidR="005B19E5" w:rsidRDefault="001A2DFB" w:rsidP="005B19E5">
      <w:pPr>
        <w:pStyle w:val="Text"/>
      </w:pPr>
      <w:r>
        <w:t xml:space="preserve">A priori reasoning can at best establish that most of the relevant factors are taken into account, but </w:t>
      </w:r>
      <w:r w:rsidR="00B5324D">
        <w:t xml:space="preserve">this </w:t>
      </w:r>
      <w:r>
        <w:t xml:space="preserve">does not preclude there </w:t>
      </w:r>
      <w:r w:rsidR="00B5324D">
        <w:t>being</w:t>
      </w:r>
      <w:r>
        <w:t xml:space="preserve"> other, omitted and/or unobservable</w:t>
      </w:r>
      <w:r w:rsidR="00DA6FB0">
        <w:t>,</w:t>
      </w:r>
      <w:r>
        <w:t xml:space="preserve"> factors that influence the selection or outcomes. Ability, for example, is likely to influence both</w:t>
      </w:r>
      <w:r w:rsidR="00DA6FB0">
        <w:t xml:space="preserve"> </w:t>
      </w:r>
      <w:r w:rsidR="00295CB3">
        <w:t>educational choices</w:t>
      </w:r>
      <w:r w:rsidR="00DA6FB0">
        <w:t xml:space="preserve"> and outcomes.</w:t>
      </w:r>
      <w:r w:rsidR="003F2A81">
        <w:t xml:space="preserve"> </w:t>
      </w:r>
      <w:r w:rsidR="00DA6FB0">
        <w:t>In the VET system, aptitude</w:t>
      </w:r>
      <w:r w:rsidR="00295CB3">
        <w:t xml:space="preserve"> may be just as important as</w:t>
      </w:r>
      <w:r w:rsidR="00DA6FB0">
        <w:t xml:space="preserve"> ability</w:t>
      </w:r>
      <w:r w:rsidR="00295CB3">
        <w:t>,</w:t>
      </w:r>
      <w:r w:rsidR="00DA6FB0">
        <w:t xml:space="preserve"> but </w:t>
      </w:r>
      <w:r w:rsidR="00295CB3">
        <w:t xml:space="preserve">is </w:t>
      </w:r>
      <w:r w:rsidR="00DA6FB0">
        <w:t xml:space="preserve">even more difficult to measure. </w:t>
      </w:r>
      <w:r w:rsidR="00E40005">
        <w:t>For that reason it may be desirable to assess</w:t>
      </w:r>
      <w:r>
        <w:t xml:space="preserve"> </w:t>
      </w:r>
      <w:r w:rsidR="005B19E5">
        <w:t>the plausibility of the conditional independence assumption</w:t>
      </w:r>
      <w:r w:rsidR="0078628E">
        <w:t>. Several approaches have been suggested in the literature:</w:t>
      </w:r>
      <w:r w:rsidR="005B19E5">
        <w:t xml:space="preserve"> estimating the effect on a variable that is known to</w:t>
      </w:r>
      <w:r w:rsidR="00B5324D">
        <w:t xml:space="preserve"> be unaffected by the treatment;</w:t>
      </w:r>
      <w:r w:rsidR="005B19E5">
        <w:t xml:space="preserve"> </w:t>
      </w:r>
      <w:r w:rsidR="00B5324D">
        <w:t xml:space="preserve">estimating </w:t>
      </w:r>
      <w:r w:rsidR="005B19E5">
        <w:t>the difference in outcome</w:t>
      </w:r>
      <w:r w:rsidR="00B5324D">
        <w:t>s using multiple control groups;</w:t>
      </w:r>
      <w:r w:rsidR="00FD7436">
        <w:t xml:space="preserve"> and </w:t>
      </w:r>
      <w:r w:rsidR="00B5324D">
        <w:t xml:space="preserve">estimating </w:t>
      </w:r>
      <w:r w:rsidR="00FD7436">
        <w:t>the sensitivity</w:t>
      </w:r>
      <w:r w:rsidR="005B19E5">
        <w:t xml:space="preserve"> of the result to a hypothetical unobserved variable</w:t>
      </w:r>
      <w:r w:rsidR="00AD0783">
        <w:t xml:space="preserve"> (</w:t>
      </w:r>
      <w:proofErr w:type="spellStart"/>
      <w:r w:rsidR="00AD0783">
        <w:t>Imbens</w:t>
      </w:r>
      <w:proofErr w:type="spellEnd"/>
      <w:r w:rsidR="00AD0783">
        <w:t xml:space="preserve"> 2004; Rosenbaum 1987;</w:t>
      </w:r>
      <w:r w:rsidR="00FD7436">
        <w:t xml:space="preserve"> Rosenbaum </w:t>
      </w:r>
      <w:r w:rsidR="00AD0783">
        <w:t>&amp;</w:t>
      </w:r>
      <w:r w:rsidR="00FD7436">
        <w:t xml:space="preserve"> Rubin 1983</w:t>
      </w:r>
      <w:r w:rsidR="00F743EC">
        <w:t>;</w:t>
      </w:r>
      <w:r w:rsidR="00FD7436">
        <w:t xml:space="preserve"> Rosenbaum 2002). The first two have limited applicability</w:t>
      </w:r>
      <w:r w:rsidR="00AD0783">
        <w:t xml:space="preserve"> and depend</w:t>
      </w:r>
      <w:r w:rsidR="00A40675">
        <w:t xml:space="preserve"> on additional data</w:t>
      </w:r>
      <w:r w:rsidR="00303DAC">
        <w:t>. T</w:t>
      </w:r>
      <w:r w:rsidR="00FD7436">
        <w:t>he last is a computer</w:t>
      </w:r>
      <w:r w:rsidR="00AD0783">
        <w:t>-</w:t>
      </w:r>
      <w:r w:rsidR="00E40005">
        <w:t xml:space="preserve">intensive method that might </w:t>
      </w:r>
      <w:r w:rsidR="00FD7436">
        <w:t>be applied to a few estimated treatment effects</w:t>
      </w:r>
      <w:r w:rsidR="00303DAC">
        <w:t>,</w:t>
      </w:r>
      <w:r w:rsidR="00FD7436">
        <w:t xml:space="preserve"> but no</w:t>
      </w:r>
      <w:r w:rsidR="0064550C">
        <w:t>t</w:t>
      </w:r>
      <w:r w:rsidR="00FD7436">
        <w:t xml:space="preserve"> to the large number</w:t>
      </w:r>
      <w:r w:rsidR="00A40675">
        <w:t xml:space="preserve"> of effects </w:t>
      </w:r>
      <w:r w:rsidR="00FD7436">
        <w:t>estimated in this paper.</w:t>
      </w:r>
    </w:p>
    <w:p w:rsidR="00FD7436" w:rsidRDefault="00FD7436">
      <w:pPr>
        <w:spacing w:before="0" w:line="240" w:lineRule="auto"/>
        <w:rPr>
          <w:rFonts w:ascii="Tahoma" w:hAnsi="Tahoma" w:cs="Tahoma"/>
          <w:color w:val="000000"/>
          <w:kern w:val="28"/>
          <w:sz w:val="56"/>
          <w:szCs w:val="56"/>
        </w:rPr>
      </w:pPr>
      <w:r>
        <w:br w:type="page"/>
      </w:r>
    </w:p>
    <w:p w:rsidR="00C7462E" w:rsidRDefault="00C7462E" w:rsidP="00A76062">
      <w:pPr>
        <w:pStyle w:val="Heading1"/>
        <w:spacing w:after="120"/>
      </w:pPr>
      <w:bookmarkStart w:id="50" w:name="_Toc338160797"/>
      <w:r>
        <w:lastRenderedPageBreak/>
        <w:t>Results</w:t>
      </w:r>
      <w:bookmarkEnd w:id="50"/>
    </w:p>
    <w:p w:rsidR="00C7462E" w:rsidRPr="00200245" w:rsidRDefault="00C7462E" w:rsidP="00A76062">
      <w:pPr>
        <w:pStyle w:val="Heading2"/>
        <w:spacing w:before="120"/>
      </w:pPr>
      <w:bookmarkStart w:id="51" w:name="_Toc338160798"/>
      <w:r w:rsidRPr="00200245">
        <w:t>Assessing the quality of matching</w:t>
      </w:r>
      <w:bookmarkEnd w:id="51"/>
    </w:p>
    <w:p w:rsidR="00C7462E" w:rsidRDefault="00C7462E" w:rsidP="00AE6E73">
      <w:pPr>
        <w:pStyle w:val="Text"/>
      </w:pPr>
      <w:r>
        <w:t xml:space="preserve">The role of matching is to ensure that like is compared </w:t>
      </w:r>
      <w:r w:rsidR="00AD0783">
        <w:t>with</w:t>
      </w:r>
      <w:r>
        <w:t xml:space="preserve"> like. In more technical language, matching should balance the characteristics across the treatment and matched comparison group. To assess the extent to which matching on the propensity scores a</w:t>
      </w:r>
      <w:r w:rsidR="00FD7436">
        <w:t>chieves this, the following four</w:t>
      </w:r>
      <w:r>
        <w:t xml:space="preserve"> steps are informative:</w:t>
      </w:r>
    </w:p>
    <w:p w:rsidR="00C7462E" w:rsidRDefault="00B5324D" w:rsidP="00A76062">
      <w:pPr>
        <w:pStyle w:val="Dotpoint1"/>
      </w:pPr>
      <w:r>
        <w:t xml:space="preserve">determination of </w:t>
      </w:r>
      <w:r w:rsidR="00AD0783">
        <w:t>t</w:t>
      </w:r>
      <w:r w:rsidR="00C7462E" w:rsidRPr="0021777F">
        <w:t>he predictive ability of the treatment assignment model</w:t>
      </w:r>
      <w:r w:rsidR="00C7462E">
        <w:t xml:space="preserve"> (Smith </w:t>
      </w:r>
      <w:r w:rsidR="00AD0783">
        <w:t>&amp;</w:t>
      </w:r>
      <w:r w:rsidR="00C7462E">
        <w:t xml:space="preserve"> Todd 2005)</w:t>
      </w:r>
    </w:p>
    <w:p w:rsidR="00C7462E" w:rsidRPr="00B85112" w:rsidRDefault="00B5324D" w:rsidP="00A76062">
      <w:pPr>
        <w:pStyle w:val="Dotpoint1"/>
      </w:pPr>
      <w:r>
        <w:t xml:space="preserve">a </w:t>
      </w:r>
      <w:r w:rsidR="00AD0783">
        <w:t>c</w:t>
      </w:r>
      <w:r w:rsidR="00C7462E" w:rsidRPr="00B85112">
        <w:t>omparison of the distribution of the estimated propensity scores of the treated and controls</w:t>
      </w:r>
      <w:r w:rsidR="00AD0783">
        <w:t xml:space="preserve"> (Bryson, Dorsett &amp; Purdon </w:t>
      </w:r>
      <w:r w:rsidR="00C7462E">
        <w:t>2002)</w:t>
      </w:r>
    </w:p>
    <w:p w:rsidR="00C7462E" w:rsidRPr="00B85112" w:rsidRDefault="009F58D6" w:rsidP="00A76062">
      <w:pPr>
        <w:pStyle w:val="Dotpoint1"/>
      </w:pPr>
      <w:r>
        <w:t xml:space="preserve">a </w:t>
      </w:r>
      <w:r w:rsidR="00AD0783">
        <w:t>c</w:t>
      </w:r>
      <w:r w:rsidR="00C7462E" w:rsidRPr="00B85112">
        <w:t>omparison of</w:t>
      </w:r>
      <w:r w:rsidR="003F2A81">
        <w:t xml:space="preserve"> </w:t>
      </w:r>
      <w:r w:rsidR="00C7462E" w:rsidRPr="00B85112">
        <w:t>equality of the means of the confounding variables before and after matching</w:t>
      </w:r>
      <w:r w:rsidR="00C7462E">
        <w:t xml:space="preserve"> (Rosenbaum </w:t>
      </w:r>
      <w:r w:rsidR="00AD0783">
        <w:t>&amp;</w:t>
      </w:r>
      <w:r w:rsidR="00C7462E">
        <w:t xml:space="preserve"> Rubin 1983)</w:t>
      </w:r>
    </w:p>
    <w:p w:rsidR="00C7462E" w:rsidRPr="00B85112" w:rsidRDefault="009F58D6" w:rsidP="00A76062">
      <w:pPr>
        <w:pStyle w:val="Dotpoint1"/>
      </w:pPr>
      <w:proofErr w:type="gramStart"/>
      <w:r>
        <w:t>an</w:t>
      </w:r>
      <w:proofErr w:type="gramEnd"/>
      <w:r>
        <w:t xml:space="preserve"> </w:t>
      </w:r>
      <w:r w:rsidR="00AD0783">
        <w:t>a</w:t>
      </w:r>
      <w:r w:rsidR="00C7462E" w:rsidRPr="00B85112">
        <w:t>ssessment of</w:t>
      </w:r>
      <w:r w:rsidR="003F2A81">
        <w:t xml:space="preserve"> </w:t>
      </w:r>
      <w:r w:rsidR="00C7462E" w:rsidRPr="00B85112">
        <w:t>the reduction in standardised bias</w:t>
      </w:r>
      <w:r w:rsidR="003F2A81">
        <w:t xml:space="preserve"> </w:t>
      </w:r>
      <w:r w:rsidR="00C7462E" w:rsidRPr="00B85112">
        <w:t>(difference in means standardised by the variance) due to the matching</w:t>
      </w:r>
      <w:r w:rsidR="00C7462E">
        <w:t xml:space="preserve"> (</w:t>
      </w:r>
      <w:proofErr w:type="spellStart"/>
      <w:r w:rsidR="00C7462E">
        <w:t>Lechner</w:t>
      </w:r>
      <w:proofErr w:type="spellEnd"/>
      <w:r w:rsidR="003F2A81">
        <w:t xml:space="preserve"> </w:t>
      </w:r>
      <w:r w:rsidR="00AD0783">
        <w:t xml:space="preserve">1999; </w:t>
      </w:r>
      <w:proofErr w:type="spellStart"/>
      <w:r w:rsidR="00AD0783">
        <w:t>Caliendo</w:t>
      </w:r>
      <w:proofErr w:type="spellEnd"/>
      <w:r w:rsidR="00AD0783">
        <w:t xml:space="preserve">, </w:t>
      </w:r>
      <w:proofErr w:type="spellStart"/>
      <w:r w:rsidR="00AD0783">
        <w:t>Hujo</w:t>
      </w:r>
      <w:proofErr w:type="spellEnd"/>
      <w:r w:rsidR="00AD0783">
        <w:t xml:space="preserve"> &amp; Thomsen</w:t>
      </w:r>
      <w:r w:rsidR="00C7462E">
        <w:t xml:space="preserve"> 2007)</w:t>
      </w:r>
      <w:r>
        <w:t>.</w:t>
      </w:r>
    </w:p>
    <w:p w:rsidR="00C7462E" w:rsidRDefault="00C7462E" w:rsidP="00AE6E73">
      <w:pPr>
        <w:pStyle w:val="Text"/>
      </w:pPr>
      <w:r>
        <w:t>Since a very large number of results are presented in this report, the analysis of the matching quality is restricted to two cases only. In the first case</w:t>
      </w:r>
      <w:r w:rsidR="006E7F03">
        <w:t>,</w:t>
      </w:r>
      <w:r w:rsidR="00AD0783">
        <w:t xml:space="preserve"> students with a d</w:t>
      </w:r>
      <w:r>
        <w:t xml:space="preserve">iploma and above qualification are matched with </w:t>
      </w:r>
      <w:r w:rsidR="003F2A81">
        <w:t>certificate</w:t>
      </w:r>
      <w:r>
        <w:t xml:space="preserve"> III graduates and</w:t>
      </w:r>
      <w:r w:rsidR="006E7F03">
        <w:t>,</w:t>
      </w:r>
      <w:r>
        <w:t xml:space="preserve"> in the second case</w:t>
      </w:r>
      <w:r w:rsidR="006E7F03">
        <w:t>,</w:t>
      </w:r>
      <w:r>
        <w:t xml:space="preserve"> </w:t>
      </w:r>
      <w:r w:rsidR="009F58D6">
        <w:t xml:space="preserve">those with a diploma and above qualification </w:t>
      </w:r>
      <w:r w:rsidR="00DD241D">
        <w:t xml:space="preserve">are matched </w:t>
      </w:r>
      <w:r>
        <w:t xml:space="preserve">with </w:t>
      </w:r>
      <w:r w:rsidR="003F2A81">
        <w:t>certificate</w:t>
      </w:r>
      <w:r>
        <w:t xml:space="preserve"> I graduates.</w:t>
      </w:r>
      <w:r w:rsidR="003F2A81">
        <w:t xml:space="preserve"> </w:t>
      </w:r>
      <w:r>
        <w:t>A comparison between the two cases also serves to highlight how the differences between the groups affect the matching quality.</w:t>
      </w:r>
    </w:p>
    <w:p w:rsidR="00C7462E" w:rsidRDefault="00C7462E" w:rsidP="00AE6E73">
      <w:pPr>
        <w:pStyle w:val="Text"/>
      </w:pPr>
      <w:r>
        <w:t>As regards the first step</w:t>
      </w:r>
      <w:r w:rsidR="00AD0783">
        <w:t>,</w:t>
      </w:r>
      <w:r>
        <w:t xml:space="preserve"> it is not necessary </w:t>
      </w:r>
      <w:r w:rsidR="00AD0783">
        <w:t>for</w:t>
      </w:r>
      <w:r>
        <w:t xml:space="preserve"> the variables included in the treatment assignment model </w:t>
      </w:r>
      <w:r w:rsidR="00AD0783">
        <w:t>to be</w:t>
      </w:r>
      <w:r>
        <w:t xml:space="preserve"> good pre</w:t>
      </w:r>
      <w:r w:rsidR="00AD0783">
        <w:t>dictors of the treatment status:</w:t>
      </w:r>
      <w:r>
        <w:t xml:space="preserve"> what matters</w:t>
      </w:r>
      <w:r w:rsidR="003F5773">
        <w:t xml:space="preserve"> is</w:t>
      </w:r>
      <w:r>
        <w:t xml:space="preserve"> that matching on the estimated propensity score results in good balance. However, if the included variables are poor predictors of treatment status</w:t>
      </w:r>
      <w:r w:rsidR="00AD0783">
        <w:t>,</w:t>
      </w:r>
      <w:r>
        <w:t xml:space="preserve"> it is unlikely that matching on the resulting propensity score will result in a good balance.</w:t>
      </w:r>
      <w:r w:rsidR="00C65D7F">
        <w:t xml:space="preserve"> How well these variables predict treatment status is</w:t>
      </w:r>
      <w:r>
        <w:t xml:space="preserve"> also informative about the validity of the conditional independence assumption. For these reasons it can be useful to examine the estimates i</w:t>
      </w:r>
      <w:r w:rsidR="00AD0783">
        <w:t xml:space="preserve">n some detail. </w:t>
      </w:r>
      <w:proofErr w:type="gramStart"/>
      <w:r w:rsidR="00AD0783">
        <w:t>Table A1 in the a</w:t>
      </w:r>
      <w:r>
        <w:t>ppendix shows that most of the included covariates have a statistically significant impact on the choice of qua</w:t>
      </w:r>
      <w:r w:rsidR="007B7CAD">
        <w:t>lification levels.</w:t>
      </w:r>
      <w:proofErr w:type="gramEnd"/>
      <w:r w:rsidR="003F2A81">
        <w:t xml:space="preserve"> </w:t>
      </w:r>
      <w:r w:rsidR="007B7CAD">
        <w:t xml:space="preserve">As </w:t>
      </w:r>
      <w:r>
        <w:t xml:space="preserve">expected, previous schooling and qualifications are the two factors that exert the greatest influence. Thus the probability of doing a diploma is much higher for those with Year 12 schooling and a </w:t>
      </w:r>
      <w:r w:rsidR="003F2A81">
        <w:t>certificate</w:t>
      </w:r>
      <w:r>
        <w:t xml:space="preserve"> IV than for </w:t>
      </w:r>
      <w:r w:rsidR="00EE68A7">
        <w:t>individuals</w:t>
      </w:r>
      <w:r>
        <w:t xml:space="preserve"> with lower levels of education and training. Comparing the two sets of estimates in the table we note that that the predictive power of the model (as measured by pseudo R2) is quite low for the two more c</w:t>
      </w:r>
      <w:r w:rsidR="00AD0783">
        <w:t>losely related qualifications (d</w:t>
      </w:r>
      <w:r>
        <w:t xml:space="preserve">iploma </w:t>
      </w:r>
      <w:proofErr w:type="spellStart"/>
      <w:r w:rsidR="009D16C6">
        <w:t>vs</w:t>
      </w:r>
      <w:proofErr w:type="spellEnd"/>
      <w:r>
        <w:t xml:space="preserve"> </w:t>
      </w:r>
      <w:r w:rsidR="003F2A81">
        <w:t>certificate</w:t>
      </w:r>
      <w:r>
        <w:t xml:space="preserve"> III) compared </w:t>
      </w:r>
      <w:r w:rsidR="00AD0783">
        <w:t>with the more distant (d</w:t>
      </w:r>
      <w:r>
        <w:t xml:space="preserve">iploma </w:t>
      </w:r>
      <w:proofErr w:type="spellStart"/>
      <w:r w:rsidR="009D16C6">
        <w:t>vs</w:t>
      </w:r>
      <w:proofErr w:type="spellEnd"/>
      <w:r>
        <w:t xml:space="preserve"> </w:t>
      </w:r>
      <w:r w:rsidR="003F2A81">
        <w:t>certificate</w:t>
      </w:r>
      <w:r>
        <w:t xml:space="preserve"> I).</w:t>
      </w:r>
      <w:r w:rsidR="003F2A81">
        <w:t xml:space="preserve"> </w:t>
      </w:r>
      <w:r>
        <w:t>Again, this is as expected; it is more difficult to predict the choice between closely related alternatives.</w:t>
      </w:r>
    </w:p>
    <w:p w:rsidR="00C7462E" w:rsidRDefault="00C7462E" w:rsidP="00AE6E73">
      <w:pPr>
        <w:pStyle w:val="Text"/>
      </w:pPr>
      <w:r>
        <w:t>The second step is not a check on the matching process as such, but is informative about the prospect of obtaining good matches.</w:t>
      </w:r>
      <w:r w:rsidR="003F2A81">
        <w:t xml:space="preserve"> </w:t>
      </w:r>
      <w:r>
        <w:t xml:space="preserve">The densities of the propensity scores of our </w:t>
      </w:r>
      <w:r w:rsidR="00ED6ACD">
        <w:t xml:space="preserve">two example cases are given in </w:t>
      </w:r>
      <w:r w:rsidR="00ED6ACD" w:rsidRPr="00547AF5">
        <w:t>f</w:t>
      </w:r>
      <w:r w:rsidRPr="00547AF5">
        <w:t>igures 1 and 2</w:t>
      </w:r>
      <w:r>
        <w:t>.</w:t>
      </w:r>
      <w:r w:rsidR="003F2A81">
        <w:t xml:space="preserve"> </w:t>
      </w:r>
      <w:r>
        <w:t>In the first case</w:t>
      </w:r>
      <w:r w:rsidR="006E7F03">
        <w:t>,</w:t>
      </w:r>
      <w:r>
        <w:t xml:space="preserve"> when </w:t>
      </w:r>
      <w:r w:rsidR="003F2A81">
        <w:t>certificate</w:t>
      </w:r>
      <w:r>
        <w:t xml:space="preserve"> III students are the non-treated</w:t>
      </w:r>
      <w:r w:rsidR="006E7F03">
        <w:t>,</w:t>
      </w:r>
      <w:r>
        <w:t xml:space="preserve"> we note that the prop</w:t>
      </w:r>
      <w:r w:rsidR="00ED6ACD">
        <w:t>ensity scores of the treated (d</w:t>
      </w:r>
      <w:r>
        <w:t xml:space="preserve">iploma and above) are evenly distributed over the whole range from 0 to 1. In contrast, most of the non-treated have a low propensity score. The difference in the distribution of the propensity scores is much larger when </w:t>
      </w:r>
      <w:r w:rsidR="003F2A81">
        <w:t>certificate</w:t>
      </w:r>
      <w:r>
        <w:t xml:space="preserve"> I graduates are the non-treated. </w:t>
      </w:r>
      <w:proofErr w:type="gramStart"/>
      <w:r>
        <w:t>In this case almost all the treated have high scores</w:t>
      </w:r>
      <w:r w:rsidR="00514979">
        <w:t>,</w:t>
      </w:r>
      <w:r>
        <w:t xml:space="preserve"> while the scores of the non-treated are distributed more uniformly over the whole interval.</w:t>
      </w:r>
      <w:proofErr w:type="gramEnd"/>
      <w:r w:rsidR="003F2A81">
        <w:t xml:space="preserve"> </w:t>
      </w:r>
      <w:r>
        <w:t>Notwithstanding these differences, the distributions of the treated a</w:t>
      </w:r>
      <w:r w:rsidR="00ED6ACD">
        <w:t>nd non-treated overlap,</w:t>
      </w:r>
      <w:r>
        <w:t xml:space="preserve"> meaning that there is close match for all the </w:t>
      </w:r>
      <w:r>
        <w:lastRenderedPageBreak/>
        <w:t>treated among the non-treated. However, the differences in the distributions mean that the same non-treated observations have to be used as matches for many of the treated.</w:t>
      </w:r>
      <w:r w:rsidR="003F2A81">
        <w:t xml:space="preserve"> </w:t>
      </w:r>
      <w:r>
        <w:t xml:space="preserve">This is most pronounced for </w:t>
      </w:r>
      <w:r w:rsidR="003F2A81">
        <w:t>certificate</w:t>
      </w:r>
      <w:r>
        <w:t xml:space="preserve"> I graduates. Only a small proportion of these graduates can </w:t>
      </w:r>
      <w:r w:rsidR="00514979">
        <w:t>be used as matches for the high-</w:t>
      </w:r>
      <w:r>
        <w:t xml:space="preserve">score </w:t>
      </w:r>
      <w:r w:rsidR="00ED6ACD">
        <w:t>diploma</w:t>
      </w:r>
      <w:r>
        <w:t xml:space="preserve"> and above graduates. </w:t>
      </w:r>
    </w:p>
    <w:p w:rsidR="00547AF5" w:rsidRDefault="00547AF5" w:rsidP="00CE60F2">
      <w:pPr>
        <w:pStyle w:val="Figuretitle"/>
        <w:spacing w:before="280"/>
      </w:pPr>
      <w:r>
        <w:rPr>
          <w:noProof/>
          <w:lang w:eastAsia="en-AU"/>
        </w:rPr>
        <w:drawing>
          <wp:anchor distT="0" distB="0" distL="114300" distR="114300" simplePos="0" relativeHeight="251669504" behindDoc="0" locked="0" layoutInCell="1" allowOverlap="1">
            <wp:simplePos x="0" y="0"/>
            <wp:positionH relativeFrom="column">
              <wp:posOffset>0</wp:posOffset>
            </wp:positionH>
            <wp:positionV relativeFrom="paragraph">
              <wp:posOffset>412750</wp:posOffset>
            </wp:positionV>
            <wp:extent cx="5039995" cy="3662680"/>
            <wp:effectExtent l="19050" t="0" r="8255" b="0"/>
            <wp:wrapTopAndBottom/>
            <wp:docPr id="3" name="Picture 3" descr="\\ncver.edu.au\data\pub_prod\WorkInProgress\AAAKayesPubs\P0_StrombachCausal_2544\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ver.edu.au\data\pub_prod\WorkInProgress\AAAKayesPubs\P0_StrombachCausal_2544\Figure 1.png"/>
                    <pic:cNvPicPr>
                      <a:picLocks noChangeAspect="1" noChangeArrowheads="1"/>
                    </pic:cNvPicPr>
                  </pic:nvPicPr>
                  <pic:blipFill>
                    <a:blip r:embed="rId13" cstate="print"/>
                    <a:srcRect/>
                    <a:stretch>
                      <a:fillRect/>
                    </a:stretch>
                  </pic:blipFill>
                  <pic:spPr bwMode="auto">
                    <a:xfrm>
                      <a:off x="0" y="0"/>
                      <a:ext cx="5039995" cy="3662680"/>
                    </a:xfrm>
                    <a:prstGeom prst="rect">
                      <a:avLst/>
                    </a:prstGeom>
                    <a:noFill/>
                    <a:ln w="9525">
                      <a:noFill/>
                      <a:miter lim="800000"/>
                      <a:headEnd/>
                      <a:tailEnd/>
                    </a:ln>
                  </pic:spPr>
                </pic:pic>
              </a:graphicData>
            </a:graphic>
          </wp:anchor>
        </w:drawing>
      </w:r>
      <w:bookmarkStart w:id="52" w:name="_Toc337223486"/>
      <w:r>
        <w:t>Figure</w:t>
      </w:r>
      <w:r w:rsidR="00514979" w:rsidRPr="00547AF5">
        <w:t xml:space="preserve"> 1</w:t>
      </w:r>
      <w:r>
        <w:tab/>
      </w:r>
      <w:r w:rsidR="0084409D" w:rsidRPr="004E2BB5">
        <w:t>Distributions of propensity scores</w:t>
      </w:r>
      <w:bookmarkEnd w:id="52"/>
    </w:p>
    <w:p w:rsidR="00547AF5" w:rsidRDefault="00CE60F2" w:rsidP="00CE60F2">
      <w:pPr>
        <w:pStyle w:val="Figuretitle"/>
      </w:pPr>
      <w:bookmarkStart w:id="53" w:name="_Toc337223487"/>
      <w:r>
        <w:t>Figure 2</w:t>
      </w:r>
      <w:r>
        <w:tab/>
      </w:r>
      <w:r w:rsidRPr="004E2BB5">
        <w:t>Distributions of propensity scores</w:t>
      </w:r>
      <w:bookmarkEnd w:id="53"/>
    </w:p>
    <w:p w:rsidR="00CE60F2" w:rsidRDefault="00CE60F2" w:rsidP="00CE60F2">
      <w:pPr>
        <w:pStyle w:val="Figuretitle"/>
      </w:pPr>
      <w:r>
        <w:rPr>
          <w:noProof/>
          <w:lang w:eastAsia="en-AU"/>
        </w:rPr>
        <w:drawing>
          <wp:anchor distT="0" distB="0" distL="114300" distR="114300" simplePos="0" relativeHeight="251670528" behindDoc="0" locked="0" layoutInCell="1" allowOverlap="1">
            <wp:simplePos x="0" y="0"/>
            <wp:positionH relativeFrom="column">
              <wp:posOffset>69</wp:posOffset>
            </wp:positionH>
            <wp:positionV relativeFrom="paragraph">
              <wp:posOffset>64821</wp:posOffset>
            </wp:positionV>
            <wp:extent cx="5038330" cy="3674076"/>
            <wp:effectExtent l="19050" t="0" r="0" b="0"/>
            <wp:wrapNone/>
            <wp:docPr id="7" name="Picture 7" descr="\\ncver.edu.au\data\pub_prod\WorkInProgress\AAAKayesPubs\P0_StrombachCausal_2544\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ver.edu.au\data\pub_prod\WorkInProgress\AAAKayesPubs\P0_StrombachCausal_2544\Figure 2.png"/>
                    <pic:cNvPicPr>
                      <a:picLocks noChangeAspect="1" noChangeArrowheads="1"/>
                    </pic:cNvPicPr>
                  </pic:nvPicPr>
                  <pic:blipFill>
                    <a:blip r:embed="rId14" cstate="print"/>
                    <a:srcRect/>
                    <a:stretch>
                      <a:fillRect/>
                    </a:stretch>
                  </pic:blipFill>
                  <pic:spPr bwMode="auto">
                    <a:xfrm>
                      <a:off x="0" y="0"/>
                      <a:ext cx="5038330" cy="3674076"/>
                    </a:xfrm>
                    <a:prstGeom prst="rect">
                      <a:avLst/>
                    </a:prstGeom>
                    <a:noFill/>
                    <a:ln w="9525">
                      <a:noFill/>
                      <a:miter lim="800000"/>
                      <a:headEnd/>
                      <a:tailEnd/>
                    </a:ln>
                  </pic:spPr>
                </pic:pic>
              </a:graphicData>
            </a:graphic>
          </wp:anchor>
        </w:drawing>
      </w:r>
    </w:p>
    <w:p w:rsidR="00CE60F2" w:rsidRDefault="00CE60F2">
      <w:pPr>
        <w:spacing w:before="0" w:line="240" w:lineRule="auto"/>
      </w:pPr>
      <w:r>
        <w:br w:type="page"/>
      </w:r>
    </w:p>
    <w:p w:rsidR="00C7462E" w:rsidRDefault="00C7462E" w:rsidP="00547AF5">
      <w:pPr>
        <w:pStyle w:val="Textmorebefore"/>
      </w:pPr>
      <w:r>
        <w:lastRenderedPageBreak/>
        <w:t>The third and fourth checks show that the means of the confounding variables are generally different from the treated and co</w:t>
      </w:r>
      <w:r w:rsidR="00ED6ACD">
        <w:t>ntrol samples before matching (t</w:t>
      </w:r>
      <w:r>
        <w:t>able A2). After matching, the mean differences are generally very small, and in no case is the difference in means statistically different from zero</w:t>
      </w:r>
      <w:r w:rsidR="00514979">
        <w:t>,</w:t>
      </w:r>
      <w:r>
        <w:t xml:space="preserve"> according to the t-tests.</w:t>
      </w:r>
      <w:r w:rsidR="003F2A81">
        <w:t xml:space="preserve"> </w:t>
      </w:r>
      <w:r>
        <w:t xml:space="preserve">That matching balances the treated and </w:t>
      </w:r>
      <w:proofErr w:type="gramStart"/>
      <w:r>
        <w:t>controls is</w:t>
      </w:r>
      <w:proofErr w:type="gramEnd"/>
      <w:r>
        <w:t xml:space="preserve"> also evident.</w:t>
      </w:r>
      <w:r w:rsidR="003F2A81">
        <w:t xml:space="preserve"> </w:t>
      </w:r>
      <w:r>
        <w:t>Before matching</w:t>
      </w:r>
      <w:r w:rsidR="00ED6ACD">
        <w:t>,</w:t>
      </w:r>
      <w:r>
        <w:t xml:space="preserve"> the standardised bias (difference in means) is generally large</w:t>
      </w:r>
      <w:r w:rsidR="00F743EC">
        <w:t>,</w:t>
      </w:r>
      <w:r>
        <w:t xml:space="preserve"> but in many cases the matching reduces the bias by 90</w:t>
      </w:r>
      <w:r w:rsidR="00D83212">
        <w:t>%</w:t>
      </w:r>
      <w:r>
        <w:t xml:space="preserve"> or more.</w:t>
      </w:r>
      <w:r w:rsidR="003F2A81">
        <w:t xml:space="preserve"> </w:t>
      </w:r>
      <w:r w:rsidR="00ED6ACD">
        <w:t xml:space="preserve">The details in table A2 are summarised in </w:t>
      </w:r>
      <w:r w:rsidR="00ED6ACD" w:rsidRPr="0084409D">
        <w:t>t</w:t>
      </w:r>
      <w:r w:rsidRPr="0084409D">
        <w:t>ables 2 and 3</w:t>
      </w:r>
      <w:r>
        <w:t>. Taking all the confounding variables the median absolute bias is reduced from 12.9</w:t>
      </w:r>
      <w:r w:rsidR="00ED6ACD">
        <w:t>%</w:t>
      </w:r>
      <w:r>
        <w:t xml:space="preserve"> to 1.5</w:t>
      </w:r>
      <w:r w:rsidR="00D83212">
        <w:t>%</w:t>
      </w:r>
      <w:r w:rsidR="00DD241D">
        <w:t xml:space="preserve"> in the diploma versus certificate III case</w:t>
      </w:r>
      <w:r>
        <w:t>.</w:t>
      </w:r>
    </w:p>
    <w:p w:rsidR="00B77ECF" w:rsidRPr="004E2BB5" w:rsidRDefault="00B77ECF" w:rsidP="00B77ECF">
      <w:pPr>
        <w:pStyle w:val="tabletitle"/>
      </w:pPr>
      <w:bookmarkStart w:id="54" w:name="_Toc337223309"/>
      <w:r>
        <w:t>Table 2</w:t>
      </w:r>
      <w:r>
        <w:tab/>
      </w:r>
      <w:r w:rsidRPr="004E2BB5">
        <w:t>Summary of the distribution of the standardised absolute bias of covariates before and after matching:</w:t>
      </w:r>
      <w:r>
        <w:t xml:space="preserve"> d</w:t>
      </w:r>
      <w:r w:rsidRPr="004E2BB5">
        <w:t xml:space="preserve">iploma </w:t>
      </w:r>
      <w:proofErr w:type="spellStart"/>
      <w:r w:rsidRPr="004E2BB5">
        <w:t>vs</w:t>
      </w:r>
      <w:proofErr w:type="spellEnd"/>
      <w:r w:rsidRPr="004E2BB5">
        <w:t xml:space="preserve"> </w:t>
      </w:r>
      <w:r>
        <w:t>certificate</w:t>
      </w:r>
      <w:r w:rsidRPr="004E2BB5">
        <w:t xml:space="preserve"> III</w:t>
      </w:r>
      <w:bookmarkEnd w:id="54"/>
      <w:r w:rsidRPr="004E2BB5">
        <w:t xml:space="preserve"> </w:t>
      </w:r>
    </w:p>
    <w:tbl>
      <w:tblPr>
        <w:tblW w:w="6237" w:type="dxa"/>
        <w:tblInd w:w="108" w:type="dxa"/>
        <w:tblBorders>
          <w:top w:val="single" w:sz="4" w:space="0" w:color="auto"/>
          <w:bottom w:val="single" w:sz="4" w:space="0" w:color="auto"/>
        </w:tblBorders>
        <w:tblLayout w:type="fixed"/>
        <w:tblLook w:val="04A0"/>
      </w:tblPr>
      <w:tblGrid>
        <w:gridCol w:w="1701"/>
        <w:gridCol w:w="2268"/>
        <w:gridCol w:w="2268"/>
      </w:tblGrid>
      <w:tr w:rsidR="00B77ECF" w:rsidRPr="004E2BB5" w:rsidTr="00B77ECF">
        <w:tc>
          <w:tcPr>
            <w:tcW w:w="1701" w:type="dxa"/>
            <w:shd w:val="clear" w:color="auto" w:fill="auto"/>
          </w:tcPr>
          <w:p w:rsidR="00B77ECF" w:rsidRPr="004E2BB5" w:rsidRDefault="00B77ECF" w:rsidP="00B77ECF">
            <w:pPr>
              <w:pStyle w:val="Tablehead1"/>
            </w:pPr>
          </w:p>
        </w:tc>
        <w:tc>
          <w:tcPr>
            <w:tcW w:w="4536" w:type="dxa"/>
            <w:gridSpan w:val="2"/>
            <w:tcBorders>
              <w:top w:val="single" w:sz="4" w:space="0" w:color="auto"/>
              <w:bottom w:val="nil"/>
            </w:tcBorders>
            <w:shd w:val="clear" w:color="auto" w:fill="auto"/>
          </w:tcPr>
          <w:p w:rsidR="00B77ECF" w:rsidRPr="004E2BB5" w:rsidRDefault="00B77ECF" w:rsidP="00B77ECF">
            <w:pPr>
              <w:pStyle w:val="Tablehead1"/>
              <w:jc w:val="center"/>
            </w:pPr>
            <w:r w:rsidRPr="004E2BB5">
              <w:t>Percentiles</w:t>
            </w:r>
          </w:p>
        </w:tc>
      </w:tr>
      <w:tr w:rsidR="00B77ECF" w:rsidRPr="004E2BB5" w:rsidTr="00B77ECF">
        <w:tc>
          <w:tcPr>
            <w:tcW w:w="1701" w:type="dxa"/>
            <w:tcBorders>
              <w:bottom w:val="single" w:sz="4" w:space="0" w:color="auto"/>
            </w:tcBorders>
            <w:shd w:val="clear" w:color="auto" w:fill="auto"/>
          </w:tcPr>
          <w:p w:rsidR="00B77ECF" w:rsidRPr="004E2BB5" w:rsidRDefault="00B77ECF" w:rsidP="00B77ECF">
            <w:pPr>
              <w:pStyle w:val="Tablehead2"/>
            </w:pPr>
          </w:p>
        </w:tc>
        <w:tc>
          <w:tcPr>
            <w:tcW w:w="2268" w:type="dxa"/>
            <w:tcBorders>
              <w:top w:val="nil"/>
              <w:bottom w:val="single" w:sz="4" w:space="0" w:color="auto"/>
            </w:tcBorders>
            <w:shd w:val="clear" w:color="auto" w:fill="auto"/>
          </w:tcPr>
          <w:p w:rsidR="00B77ECF" w:rsidRPr="004E2BB5" w:rsidRDefault="00B77ECF" w:rsidP="00B77ECF">
            <w:pPr>
              <w:pStyle w:val="Tablehead2"/>
              <w:jc w:val="center"/>
            </w:pPr>
            <w:r w:rsidRPr="004E2BB5">
              <w:t>Before matching</w:t>
            </w:r>
          </w:p>
        </w:tc>
        <w:tc>
          <w:tcPr>
            <w:tcW w:w="2268" w:type="dxa"/>
            <w:tcBorders>
              <w:top w:val="nil"/>
              <w:bottom w:val="single" w:sz="4" w:space="0" w:color="auto"/>
            </w:tcBorders>
            <w:shd w:val="clear" w:color="auto" w:fill="auto"/>
          </w:tcPr>
          <w:p w:rsidR="00B77ECF" w:rsidRPr="004E2BB5" w:rsidRDefault="00B77ECF" w:rsidP="00B77ECF">
            <w:pPr>
              <w:pStyle w:val="Tablehead2"/>
              <w:jc w:val="center"/>
            </w:pPr>
            <w:r w:rsidRPr="004E2BB5">
              <w:t>After matching</w:t>
            </w:r>
          </w:p>
        </w:tc>
      </w:tr>
      <w:tr w:rsidR="00B77ECF" w:rsidRPr="00B77ECF" w:rsidTr="00B77ECF">
        <w:tc>
          <w:tcPr>
            <w:tcW w:w="1701" w:type="dxa"/>
            <w:tcBorders>
              <w:top w:val="single" w:sz="4" w:space="0" w:color="auto"/>
            </w:tcBorders>
            <w:shd w:val="clear" w:color="auto" w:fill="auto"/>
          </w:tcPr>
          <w:p w:rsidR="00B77ECF" w:rsidRPr="00B77ECF" w:rsidRDefault="00B77ECF" w:rsidP="00B77ECF">
            <w:pPr>
              <w:pStyle w:val="Tabletext"/>
            </w:pPr>
            <w:r w:rsidRPr="00B77ECF">
              <w:t>10%</w:t>
            </w:r>
          </w:p>
        </w:tc>
        <w:tc>
          <w:tcPr>
            <w:tcW w:w="2268" w:type="dxa"/>
            <w:tcBorders>
              <w:top w:val="single" w:sz="4" w:space="0" w:color="auto"/>
            </w:tcBorders>
            <w:shd w:val="clear" w:color="auto" w:fill="auto"/>
          </w:tcPr>
          <w:p w:rsidR="00B77ECF" w:rsidRPr="00B77ECF" w:rsidRDefault="00B77ECF" w:rsidP="00B77ECF">
            <w:pPr>
              <w:pStyle w:val="Tabletext"/>
              <w:tabs>
                <w:tab w:val="decimal" w:pos="992"/>
              </w:tabs>
            </w:pPr>
            <w:r w:rsidRPr="00B77ECF">
              <w:t>3.02</w:t>
            </w:r>
          </w:p>
        </w:tc>
        <w:tc>
          <w:tcPr>
            <w:tcW w:w="2268" w:type="dxa"/>
            <w:tcBorders>
              <w:top w:val="single" w:sz="4" w:space="0" w:color="auto"/>
            </w:tcBorders>
            <w:shd w:val="clear" w:color="auto" w:fill="auto"/>
          </w:tcPr>
          <w:p w:rsidR="00B77ECF" w:rsidRPr="00B77ECF" w:rsidRDefault="00B77ECF" w:rsidP="00B77ECF">
            <w:pPr>
              <w:pStyle w:val="Tabletext"/>
              <w:tabs>
                <w:tab w:val="decimal" w:pos="992"/>
              </w:tabs>
            </w:pPr>
            <w:r w:rsidRPr="00B77ECF">
              <w:t>0.23</w:t>
            </w:r>
          </w:p>
        </w:tc>
      </w:tr>
      <w:tr w:rsidR="00B77ECF" w:rsidRPr="00B77ECF" w:rsidTr="00B77ECF">
        <w:tc>
          <w:tcPr>
            <w:tcW w:w="1701" w:type="dxa"/>
            <w:shd w:val="clear" w:color="auto" w:fill="auto"/>
          </w:tcPr>
          <w:p w:rsidR="00B77ECF" w:rsidRPr="00B77ECF" w:rsidRDefault="00B77ECF" w:rsidP="00B77ECF">
            <w:pPr>
              <w:pStyle w:val="Tabletext"/>
            </w:pPr>
            <w:r w:rsidRPr="00B77ECF">
              <w:t>25%</w:t>
            </w:r>
          </w:p>
        </w:tc>
        <w:tc>
          <w:tcPr>
            <w:tcW w:w="2268" w:type="dxa"/>
            <w:shd w:val="clear" w:color="auto" w:fill="auto"/>
          </w:tcPr>
          <w:p w:rsidR="00B77ECF" w:rsidRPr="00B77ECF" w:rsidRDefault="00B77ECF" w:rsidP="00B77ECF">
            <w:pPr>
              <w:pStyle w:val="Tabletext"/>
              <w:tabs>
                <w:tab w:val="decimal" w:pos="992"/>
              </w:tabs>
            </w:pPr>
            <w:r w:rsidRPr="00B77ECF">
              <w:t>7.07</w:t>
            </w:r>
          </w:p>
        </w:tc>
        <w:tc>
          <w:tcPr>
            <w:tcW w:w="2268" w:type="dxa"/>
            <w:shd w:val="clear" w:color="auto" w:fill="auto"/>
          </w:tcPr>
          <w:p w:rsidR="00B77ECF" w:rsidRPr="00B77ECF" w:rsidRDefault="00B77ECF" w:rsidP="00B77ECF">
            <w:pPr>
              <w:pStyle w:val="Tabletext"/>
              <w:tabs>
                <w:tab w:val="decimal" w:pos="992"/>
              </w:tabs>
            </w:pPr>
            <w:r w:rsidRPr="00B77ECF">
              <w:t>0.59</w:t>
            </w:r>
          </w:p>
        </w:tc>
      </w:tr>
      <w:tr w:rsidR="00B77ECF" w:rsidRPr="00B77ECF" w:rsidTr="00B77ECF">
        <w:tc>
          <w:tcPr>
            <w:tcW w:w="1701" w:type="dxa"/>
            <w:shd w:val="clear" w:color="auto" w:fill="auto"/>
          </w:tcPr>
          <w:p w:rsidR="00B77ECF" w:rsidRPr="00B77ECF" w:rsidRDefault="00B77ECF" w:rsidP="00B77ECF">
            <w:pPr>
              <w:pStyle w:val="Tabletext"/>
            </w:pPr>
            <w:r w:rsidRPr="00B77ECF">
              <w:t>50%</w:t>
            </w:r>
          </w:p>
        </w:tc>
        <w:tc>
          <w:tcPr>
            <w:tcW w:w="2268" w:type="dxa"/>
            <w:shd w:val="clear" w:color="auto" w:fill="auto"/>
          </w:tcPr>
          <w:p w:rsidR="00B77ECF" w:rsidRPr="00B77ECF" w:rsidRDefault="00B77ECF" w:rsidP="00B77ECF">
            <w:pPr>
              <w:pStyle w:val="Tabletext"/>
              <w:tabs>
                <w:tab w:val="decimal" w:pos="992"/>
              </w:tabs>
            </w:pPr>
            <w:r w:rsidRPr="00B77ECF">
              <w:t>12.85</w:t>
            </w:r>
          </w:p>
        </w:tc>
        <w:tc>
          <w:tcPr>
            <w:tcW w:w="2268" w:type="dxa"/>
            <w:shd w:val="clear" w:color="auto" w:fill="auto"/>
          </w:tcPr>
          <w:p w:rsidR="00B77ECF" w:rsidRPr="00B77ECF" w:rsidRDefault="00B77ECF" w:rsidP="00B77ECF">
            <w:pPr>
              <w:pStyle w:val="Tabletext"/>
              <w:tabs>
                <w:tab w:val="decimal" w:pos="992"/>
              </w:tabs>
            </w:pPr>
            <w:r w:rsidRPr="00B77ECF">
              <w:t>1.49</w:t>
            </w:r>
          </w:p>
        </w:tc>
      </w:tr>
      <w:tr w:rsidR="00B77ECF" w:rsidRPr="00B77ECF" w:rsidTr="00B77ECF">
        <w:tc>
          <w:tcPr>
            <w:tcW w:w="1701" w:type="dxa"/>
            <w:shd w:val="clear" w:color="auto" w:fill="auto"/>
          </w:tcPr>
          <w:p w:rsidR="00B77ECF" w:rsidRPr="00B77ECF" w:rsidRDefault="00B77ECF" w:rsidP="00B77ECF">
            <w:pPr>
              <w:pStyle w:val="Tabletext"/>
            </w:pPr>
            <w:r w:rsidRPr="00B77ECF">
              <w:t>75%</w:t>
            </w:r>
          </w:p>
        </w:tc>
        <w:tc>
          <w:tcPr>
            <w:tcW w:w="2268" w:type="dxa"/>
            <w:shd w:val="clear" w:color="auto" w:fill="auto"/>
          </w:tcPr>
          <w:p w:rsidR="00B77ECF" w:rsidRPr="00B77ECF" w:rsidRDefault="00B77ECF" w:rsidP="00B77ECF">
            <w:pPr>
              <w:pStyle w:val="Tabletext"/>
              <w:tabs>
                <w:tab w:val="decimal" w:pos="992"/>
              </w:tabs>
            </w:pPr>
            <w:r w:rsidRPr="00B77ECF">
              <w:t>23.49</w:t>
            </w:r>
          </w:p>
        </w:tc>
        <w:tc>
          <w:tcPr>
            <w:tcW w:w="2268" w:type="dxa"/>
            <w:shd w:val="clear" w:color="auto" w:fill="auto"/>
          </w:tcPr>
          <w:p w:rsidR="00B77ECF" w:rsidRPr="00B77ECF" w:rsidRDefault="00B77ECF" w:rsidP="00B77ECF">
            <w:pPr>
              <w:pStyle w:val="Tabletext"/>
              <w:tabs>
                <w:tab w:val="decimal" w:pos="992"/>
              </w:tabs>
            </w:pPr>
            <w:r w:rsidRPr="00B77ECF">
              <w:t>2.59</w:t>
            </w:r>
          </w:p>
        </w:tc>
      </w:tr>
      <w:tr w:rsidR="00B77ECF" w:rsidRPr="00B77ECF" w:rsidTr="00B77ECF">
        <w:tc>
          <w:tcPr>
            <w:tcW w:w="1701" w:type="dxa"/>
            <w:shd w:val="clear" w:color="auto" w:fill="auto"/>
          </w:tcPr>
          <w:p w:rsidR="00B77ECF" w:rsidRPr="00B77ECF" w:rsidRDefault="00B77ECF" w:rsidP="00B77ECF">
            <w:pPr>
              <w:pStyle w:val="Tabletext"/>
            </w:pPr>
            <w:r w:rsidRPr="00B77ECF">
              <w:t>90%</w:t>
            </w:r>
          </w:p>
        </w:tc>
        <w:tc>
          <w:tcPr>
            <w:tcW w:w="2268" w:type="dxa"/>
            <w:shd w:val="clear" w:color="auto" w:fill="auto"/>
          </w:tcPr>
          <w:p w:rsidR="00B77ECF" w:rsidRPr="00B77ECF" w:rsidRDefault="00B77ECF" w:rsidP="00B77ECF">
            <w:pPr>
              <w:pStyle w:val="Tabletext"/>
              <w:tabs>
                <w:tab w:val="decimal" w:pos="992"/>
              </w:tabs>
            </w:pPr>
            <w:r w:rsidRPr="00B77ECF">
              <w:t>35.21</w:t>
            </w:r>
          </w:p>
        </w:tc>
        <w:tc>
          <w:tcPr>
            <w:tcW w:w="2268" w:type="dxa"/>
            <w:shd w:val="clear" w:color="auto" w:fill="auto"/>
          </w:tcPr>
          <w:p w:rsidR="00B77ECF" w:rsidRPr="00B77ECF" w:rsidRDefault="00B77ECF" w:rsidP="00B77ECF">
            <w:pPr>
              <w:pStyle w:val="Tabletext"/>
              <w:tabs>
                <w:tab w:val="decimal" w:pos="992"/>
              </w:tabs>
            </w:pPr>
            <w:r w:rsidRPr="00B77ECF">
              <w:t>3.39</w:t>
            </w:r>
          </w:p>
        </w:tc>
      </w:tr>
    </w:tbl>
    <w:p w:rsidR="00B77ECF" w:rsidRPr="004E2BB5" w:rsidRDefault="00B77ECF" w:rsidP="00B77ECF">
      <w:pPr>
        <w:pStyle w:val="tabletitle"/>
      </w:pPr>
      <w:bookmarkStart w:id="55" w:name="_Toc337223310"/>
      <w:r>
        <w:t>Table 3</w:t>
      </w:r>
      <w:r>
        <w:tab/>
      </w:r>
      <w:r w:rsidRPr="004E2BB5">
        <w:t>Summary of the distribution of the standardised absolute bias of covariates before and after matching:</w:t>
      </w:r>
      <w:r>
        <w:t xml:space="preserve"> d</w:t>
      </w:r>
      <w:r w:rsidRPr="004E2BB5">
        <w:t xml:space="preserve">iploma </w:t>
      </w:r>
      <w:proofErr w:type="spellStart"/>
      <w:r w:rsidRPr="004E2BB5">
        <w:t>vs</w:t>
      </w:r>
      <w:proofErr w:type="spellEnd"/>
      <w:r w:rsidRPr="004E2BB5">
        <w:t xml:space="preserve"> </w:t>
      </w:r>
      <w:r>
        <w:t>certificate</w:t>
      </w:r>
      <w:r w:rsidRPr="004E2BB5">
        <w:t xml:space="preserve"> I</w:t>
      </w:r>
      <w:bookmarkEnd w:id="55"/>
    </w:p>
    <w:tbl>
      <w:tblPr>
        <w:tblW w:w="6237" w:type="dxa"/>
        <w:tblInd w:w="108" w:type="dxa"/>
        <w:tblBorders>
          <w:top w:val="single" w:sz="4" w:space="0" w:color="auto"/>
          <w:bottom w:val="single" w:sz="4" w:space="0" w:color="auto"/>
          <w:insideH w:val="single" w:sz="4" w:space="0" w:color="auto"/>
        </w:tblBorders>
        <w:tblLayout w:type="fixed"/>
        <w:tblLook w:val="04A0"/>
      </w:tblPr>
      <w:tblGrid>
        <w:gridCol w:w="1701"/>
        <w:gridCol w:w="2268"/>
        <w:gridCol w:w="2268"/>
      </w:tblGrid>
      <w:tr w:rsidR="00B77ECF" w:rsidRPr="004E2BB5" w:rsidTr="00B77ECF">
        <w:tc>
          <w:tcPr>
            <w:tcW w:w="1701" w:type="dxa"/>
            <w:tcBorders>
              <w:bottom w:val="nil"/>
            </w:tcBorders>
            <w:shd w:val="clear" w:color="auto" w:fill="auto"/>
          </w:tcPr>
          <w:p w:rsidR="00B77ECF" w:rsidRPr="004E2BB5" w:rsidRDefault="00B77ECF" w:rsidP="00B77ECF">
            <w:pPr>
              <w:pStyle w:val="Tablehead1"/>
            </w:pPr>
          </w:p>
        </w:tc>
        <w:tc>
          <w:tcPr>
            <w:tcW w:w="4536" w:type="dxa"/>
            <w:gridSpan w:val="2"/>
            <w:tcBorders>
              <w:bottom w:val="nil"/>
            </w:tcBorders>
            <w:shd w:val="clear" w:color="auto" w:fill="auto"/>
          </w:tcPr>
          <w:p w:rsidR="00B77ECF" w:rsidRPr="004E2BB5" w:rsidRDefault="00B77ECF" w:rsidP="00B77ECF">
            <w:pPr>
              <w:pStyle w:val="Tablehead1"/>
              <w:jc w:val="center"/>
            </w:pPr>
            <w:r w:rsidRPr="004E2BB5">
              <w:t>Percentiles</w:t>
            </w:r>
          </w:p>
        </w:tc>
      </w:tr>
      <w:tr w:rsidR="00B77ECF" w:rsidRPr="004E2BB5" w:rsidTr="00B77ECF">
        <w:tc>
          <w:tcPr>
            <w:tcW w:w="1701" w:type="dxa"/>
            <w:tcBorders>
              <w:top w:val="nil"/>
              <w:bottom w:val="single" w:sz="4" w:space="0" w:color="auto"/>
            </w:tcBorders>
            <w:shd w:val="clear" w:color="auto" w:fill="auto"/>
          </w:tcPr>
          <w:p w:rsidR="00B77ECF" w:rsidRPr="004E2BB5" w:rsidRDefault="00B77ECF" w:rsidP="00B77ECF">
            <w:pPr>
              <w:pStyle w:val="Tablehead2"/>
            </w:pPr>
          </w:p>
        </w:tc>
        <w:tc>
          <w:tcPr>
            <w:tcW w:w="2268" w:type="dxa"/>
            <w:tcBorders>
              <w:top w:val="nil"/>
              <w:bottom w:val="single" w:sz="4" w:space="0" w:color="auto"/>
            </w:tcBorders>
            <w:shd w:val="clear" w:color="auto" w:fill="auto"/>
          </w:tcPr>
          <w:p w:rsidR="00B77ECF" w:rsidRPr="004E2BB5" w:rsidRDefault="00B77ECF" w:rsidP="00B77ECF">
            <w:pPr>
              <w:pStyle w:val="Tablehead2"/>
              <w:jc w:val="center"/>
            </w:pPr>
            <w:r w:rsidRPr="004E2BB5">
              <w:t>Before matching</w:t>
            </w:r>
          </w:p>
        </w:tc>
        <w:tc>
          <w:tcPr>
            <w:tcW w:w="2268" w:type="dxa"/>
            <w:tcBorders>
              <w:top w:val="nil"/>
              <w:bottom w:val="single" w:sz="4" w:space="0" w:color="auto"/>
            </w:tcBorders>
            <w:shd w:val="clear" w:color="auto" w:fill="auto"/>
          </w:tcPr>
          <w:p w:rsidR="00B77ECF" w:rsidRPr="004E2BB5" w:rsidRDefault="00B77ECF" w:rsidP="00B77ECF">
            <w:pPr>
              <w:pStyle w:val="Tablehead2"/>
              <w:jc w:val="center"/>
            </w:pPr>
            <w:r w:rsidRPr="004E2BB5">
              <w:t>After matching</w:t>
            </w:r>
          </w:p>
        </w:tc>
      </w:tr>
      <w:tr w:rsidR="00B77ECF" w:rsidRPr="00B77ECF" w:rsidTr="00B77ECF">
        <w:tc>
          <w:tcPr>
            <w:tcW w:w="1701" w:type="dxa"/>
            <w:tcBorders>
              <w:bottom w:val="nil"/>
            </w:tcBorders>
            <w:shd w:val="clear" w:color="auto" w:fill="auto"/>
          </w:tcPr>
          <w:p w:rsidR="00B77ECF" w:rsidRPr="00B77ECF" w:rsidRDefault="00B77ECF" w:rsidP="00B77ECF">
            <w:pPr>
              <w:pStyle w:val="Tabletext"/>
            </w:pPr>
            <w:r w:rsidRPr="00B77ECF">
              <w:t>10%</w:t>
            </w:r>
          </w:p>
        </w:tc>
        <w:tc>
          <w:tcPr>
            <w:tcW w:w="2268" w:type="dxa"/>
            <w:tcBorders>
              <w:bottom w:val="nil"/>
            </w:tcBorders>
            <w:shd w:val="clear" w:color="auto" w:fill="auto"/>
          </w:tcPr>
          <w:p w:rsidR="00B77ECF" w:rsidRPr="00B77ECF" w:rsidRDefault="00B77ECF" w:rsidP="00B77ECF">
            <w:pPr>
              <w:pStyle w:val="Tabletext"/>
              <w:tabs>
                <w:tab w:val="decimal" w:pos="992"/>
              </w:tabs>
            </w:pPr>
            <w:r w:rsidRPr="00B77ECF">
              <w:t>3.22</w:t>
            </w:r>
          </w:p>
        </w:tc>
        <w:tc>
          <w:tcPr>
            <w:tcW w:w="2268" w:type="dxa"/>
            <w:tcBorders>
              <w:bottom w:val="nil"/>
            </w:tcBorders>
            <w:shd w:val="clear" w:color="auto" w:fill="auto"/>
          </w:tcPr>
          <w:p w:rsidR="00B77ECF" w:rsidRPr="00B77ECF" w:rsidRDefault="00B77ECF" w:rsidP="00B77ECF">
            <w:pPr>
              <w:pStyle w:val="Tabletext"/>
              <w:tabs>
                <w:tab w:val="decimal" w:pos="992"/>
              </w:tabs>
            </w:pPr>
            <w:r w:rsidRPr="00B77ECF">
              <w:t>0.10</w:t>
            </w:r>
          </w:p>
        </w:tc>
      </w:tr>
      <w:tr w:rsidR="00B77ECF" w:rsidRPr="00B77ECF" w:rsidTr="00B77ECF">
        <w:tc>
          <w:tcPr>
            <w:tcW w:w="1701" w:type="dxa"/>
            <w:tcBorders>
              <w:top w:val="nil"/>
              <w:bottom w:val="nil"/>
            </w:tcBorders>
            <w:shd w:val="clear" w:color="auto" w:fill="auto"/>
          </w:tcPr>
          <w:p w:rsidR="00B77ECF" w:rsidRPr="00B77ECF" w:rsidRDefault="00B77ECF" w:rsidP="00B77ECF">
            <w:pPr>
              <w:pStyle w:val="Tabletext"/>
            </w:pPr>
            <w:r w:rsidRPr="00B77ECF">
              <w:t>25%</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9.28</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1.38</w:t>
            </w:r>
          </w:p>
        </w:tc>
      </w:tr>
      <w:tr w:rsidR="00B77ECF" w:rsidRPr="00B77ECF" w:rsidTr="00B77ECF">
        <w:tc>
          <w:tcPr>
            <w:tcW w:w="1701" w:type="dxa"/>
            <w:tcBorders>
              <w:top w:val="nil"/>
              <w:bottom w:val="nil"/>
            </w:tcBorders>
            <w:shd w:val="clear" w:color="auto" w:fill="auto"/>
          </w:tcPr>
          <w:p w:rsidR="00B77ECF" w:rsidRPr="00B77ECF" w:rsidRDefault="00B77ECF" w:rsidP="00B77ECF">
            <w:pPr>
              <w:pStyle w:val="Tabletext"/>
            </w:pPr>
            <w:r w:rsidRPr="00B77ECF">
              <w:t>50%</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20.46</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3.78</w:t>
            </w:r>
          </w:p>
        </w:tc>
      </w:tr>
      <w:tr w:rsidR="00B77ECF" w:rsidRPr="00B77ECF" w:rsidTr="00B77ECF">
        <w:tc>
          <w:tcPr>
            <w:tcW w:w="1701" w:type="dxa"/>
            <w:tcBorders>
              <w:top w:val="nil"/>
              <w:bottom w:val="nil"/>
            </w:tcBorders>
            <w:shd w:val="clear" w:color="auto" w:fill="auto"/>
          </w:tcPr>
          <w:p w:rsidR="00B77ECF" w:rsidRPr="00B77ECF" w:rsidRDefault="00B77ECF" w:rsidP="00B77ECF">
            <w:pPr>
              <w:pStyle w:val="Tabletext"/>
            </w:pPr>
            <w:r w:rsidRPr="00B77ECF">
              <w:t>75%</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29.51</w:t>
            </w:r>
          </w:p>
        </w:tc>
        <w:tc>
          <w:tcPr>
            <w:tcW w:w="2268" w:type="dxa"/>
            <w:tcBorders>
              <w:top w:val="nil"/>
              <w:bottom w:val="nil"/>
            </w:tcBorders>
            <w:shd w:val="clear" w:color="auto" w:fill="auto"/>
          </w:tcPr>
          <w:p w:rsidR="00B77ECF" w:rsidRPr="00B77ECF" w:rsidRDefault="00B77ECF" w:rsidP="00B77ECF">
            <w:pPr>
              <w:pStyle w:val="Tabletext"/>
              <w:tabs>
                <w:tab w:val="decimal" w:pos="992"/>
              </w:tabs>
            </w:pPr>
            <w:r w:rsidRPr="00B77ECF">
              <w:t>7.60</w:t>
            </w:r>
          </w:p>
        </w:tc>
      </w:tr>
      <w:tr w:rsidR="00B77ECF" w:rsidRPr="00B77ECF" w:rsidTr="00B77ECF">
        <w:tc>
          <w:tcPr>
            <w:tcW w:w="1701" w:type="dxa"/>
            <w:tcBorders>
              <w:top w:val="nil"/>
            </w:tcBorders>
            <w:shd w:val="clear" w:color="auto" w:fill="auto"/>
          </w:tcPr>
          <w:p w:rsidR="00B77ECF" w:rsidRPr="00B77ECF" w:rsidRDefault="00B77ECF" w:rsidP="00B77ECF">
            <w:pPr>
              <w:pStyle w:val="Tabletext"/>
            </w:pPr>
            <w:r w:rsidRPr="00B77ECF">
              <w:t>90%</w:t>
            </w:r>
          </w:p>
        </w:tc>
        <w:tc>
          <w:tcPr>
            <w:tcW w:w="2268" w:type="dxa"/>
            <w:tcBorders>
              <w:top w:val="nil"/>
            </w:tcBorders>
            <w:shd w:val="clear" w:color="auto" w:fill="auto"/>
          </w:tcPr>
          <w:p w:rsidR="00B77ECF" w:rsidRPr="00B77ECF" w:rsidRDefault="00B77ECF" w:rsidP="00B77ECF">
            <w:pPr>
              <w:pStyle w:val="Tabletext"/>
              <w:tabs>
                <w:tab w:val="decimal" w:pos="992"/>
              </w:tabs>
            </w:pPr>
            <w:r w:rsidRPr="00B77ECF">
              <w:t>42.77</w:t>
            </w:r>
          </w:p>
        </w:tc>
        <w:tc>
          <w:tcPr>
            <w:tcW w:w="2268" w:type="dxa"/>
            <w:tcBorders>
              <w:top w:val="nil"/>
            </w:tcBorders>
            <w:shd w:val="clear" w:color="auto" w:fill="auto"/>
          </w:tcPr>
          <w:p w:rsidR="00B77ECF" w:rsidRPr="00B77ECF" w:rsidRDefault="00B77ECF" w:rsidP="00B77ECF">
            <w:pPr>
              <w:pStyle w:val="Tabletext"/>
              <w:tabs>
                <w:tab w:val="decimal" w:pos="992"/>
              </w:tabs>
            </w:pPr>
            <w:r w:rsidRPr="00B77ECF">
              <w:t>12.85</w:t>
            </w:r>
          </w:p>
        </w:tc>
      </w:tr>
    </w:tbl>
    <w:p w:rsidR="00C7462E" w:rsidRDefault="00C7462E" w:rsidP="00AE6E73">
      <w:pPr>
        <w:pStyle w:val="Heading2"/>
      </w:pPr>
      <w:bookmarkStart w:id="56" w:name="_Toc338160799"/>
      <w:r>
        <w:t>Matching estimates of the relative effects of qualifications on outcomes</w:t>
      </w:r>
      <w:bookmarkEnd w:id="56"/>
    </w:p>
    <w:p w:rsidR="00C7462E" w:rsidRPr="00D25165" w:rsidRDefault="00C7462E" w:rsidP="00AE6E73">
      <w:pPr>
        <w:pStyle w:val="Text"/>
        <w:rPr>
          <w:b/>
        </w:rPr>
      </w:pPr>
      <w:r w:rsidRPr="00D25165">
        <w:t>The results in the previous section established that matching on th</w:t>
      </w:r>
      <w:r w:rsidR="007B7CAD">
        <w:t>e propensity s</w:t>
      </w:r>
      <w:r w:rsidR="003F5773">
        <w:t>c</w:t>
      </w:r>
      <w:r w:rsidR="007B7CAD">
        <w:t>ore results in well</w:t>
      </w:r>
      <w:r w:rsidR="00ED6ACD">
        <w:t>-</w:t>
      </w:r>
      <w:r w:rsidRPr="00D25165">
        <w:t>balanced treatment and control groups.</w:t>
      </w:r>
      <w:r>
        <w:t xml:space="preserve"> In this section we report the estimates of the relative effects of qualification</w:t>
      </w:r>
      <w:r w:rsidR="00235232">
        <w:t>s</w:t>
      </w:r>
      <w:r>
        <w:t xml:space="preserve"> for graduates for each of the outcome indicators: weekly earnings, employment, further study and the benefits and relevance of training.</w:t>
      </w:r>
      <w:r w:rsidR="003F2A81">
        <w:t xml:space="preserve"> </w:t>
      </w:r>
      <w:r w:rsidRPr="00D25165">
        <w:t xml:space="preserve"> </w:t>
      </w:r>
    </w:p>
    <w:p w:rsidR="00C7462E" w:rsidRDefault="00C7462E" w:rsidP="00AE6E73">
      <w:pPr>
        <w:pStyle w:val="Heading3"/>
      </w:pPr>
      <w:r>
        <w:t>Weekly earnings</w:t>
      </w:r>
    </w:p>
    <w:p w:rsidR="009C4167" w:rsidRDefault="00882D1B" w:rsidP="00B77ECF">
      <w:pPr>
        <w:pStyle w:val="Textlessbefore"/>
      </w:pPr>
      <w:r>
        <w:t xml:space="preserve">In </w:t>
      </w:r>
      <w:r w:rsidR="009C4167">
        <w:t xml:space="preserve">common with many other </w:t>
      </w:r>
      <w:r w:rsidR="00D83212">
        <w:t>dataset</w:t>
      </w:r>
      <w:r w:rsidR="00ED6ACD">
        <w:t>s</w:t>
      </w:r>
      <w:r w:rsidR="00514979">
        <w:t>,</w:t>
      </w:r>
      <w:r>
        <w:t xml:space="preserve"> weekly earnings </w:t>
      </w:r>
      <w:r w:rsidR="00F743EC">
        <w:t>i</w:t>
      </w:r>
      <w:r w:rsidR="00ED6ACD">
        <w:t xml:space="preserve">n the Student Outcomes Survey </w:t>
      </w:r>
      <w:r>
        <w:t>are recorded in bands</w:t>
      </w:r>
      <w:r w:rsidR="00082549">
        <w:t xml:space="preserve"> of about 50 dollars</w:t>
      </w:r>
      <w:r>
        <w:t>. Since it is cumbersome to work with an outcome variable that takes on a large number of discrete levels, earnings have been recoded to their mid-point values. This approach has been al</w:t>
      </w:r>
      <w:r w:rsidR="007B7CAD">
        <w:t xml:space="preserve">most universal in </w:t>
      </w:r>
      <w:r w:rsidR="00514979">
        <w:t>the</w:t>
      </w:r>
      <w:r w:rsidR="007B7CAD">
        <w:t xml:space="preserve"> large</w:t>
      </w:r>
      <w:r>
        <w:t xml:space="preserve"> empirical literature on the determinants of earnings</w:t>
      </w:r>
      <w:r w:rsidR="007B7CAD">
        <w:t>,</w:t>
      </w:r>
      <w:r w:rsidR="009C4167">
        <w:t xml:space="preserve"> </w:t>
      </w:r>
      <w:r>
        <w:t xml:space="preserve">motivated by the presumption that the measurement errors introduced are random and hence have no effect on the parameters of interest. </w:t>
      </w:r>
      <w:r w:rsidR="009C4167">
        <w:t xml:space="preserve">The data also have the further limitation </w:t>
      </w:r>
      <w:r w:rsidR="00ED6ACD">
        <w:t>of having</w:t>
      </w:r>
      <w:r w:rsidR="00082549">
        <w:t xml:space="preserve"> </w:t>
      </w:r>
      <w:r w:rsidR="007B7CAD">
        <w:t xml:space="preserve">no </w:t>
      </w:r>
      <w:r w:rsidR="00082549">
        <w:t>measure of hours</w:t>
      </w:r>
      <w:r w:rsidR="009C4167">
        <w:t xml:space="preserve"> worked; hence</w:t>
      </w:r>
      <w:r w:rsidR="00514979">
        <w:t>,</w:t>
      </w:r>
      <w:r w:rsidR="009C4167">
        <w:t xml:space="preserve"> </w:t>
      </w:r>
      <w:r w:rsidR="00082549">
        <w:t>w</w:t>
      </w:r>
      <w:r w:rsidR="00C7462E">
        <w:t>eekly earnings are only</w:t>
      </w:r>
      <w:r w:rsidR="00ED6ACD">
        <w:t xml:space="preserve"> comparable for </w:t>
      </w:r>
      <w:r w:rsidR="00EE68A7">
        <w:t>individuals</w:t>
      </w:r>
      <w:r w:rsidR="00ED6ACD">
        <w:t xml:space="preserve"> in full-</w:t>
      </w:r>
      <w:r w:rsidR="00C7462E">
        <w:t>time employment</w:t>
      </w:r>
      <w:r w:rsidR="009C4167">
        <w:t>.</w:t>
      </w:r>
      <w:r w:rsidR="00C7462E">
        <w:t xml:space="preserve"> </w:t>
      </w:r>
    </w:p>
    <w:p w:rsidR="00C7462E" w:rsidRDefault="00CA6F7D" w:rsidP="00AE6E73">
      <w:pPr>
        <w:pStyle w:val="Text"/>
      </w:pPr>
      <w:r>
        <w:t>Table 4</w:t>
      </w:r>
      <w:r w:rsidR="00C7462E" w:rsidRPr="00B11077">
        <w:t xml:space="preserve"> shows how average weekly earnings vary with the level of qualification attained. There is little difference between the highest two levels but much larger differences between the two high</w:t>
      </w:r>
      <w:r w:rsidR="004206E4">
        <w:t>est</w:t>
      </w:r>
      <w:r w:rsidR="00C7462E" w:rsidRPr="00B11077">
        <w:t xml:space="preserve"> levels and the lower levels. Thus </w:t>
      </w:r>
      <w:r w:rsidR="003F2A81">
        <w:t>certificate</w:t>
      </w:r>
      <w:r w:rsidR="00C7462E" w:rsidRPr="00B11077">
        <w:t xml:space="preserve"> IV and above graduates earn about 300 dollars per week more than the </w:t>
      </w:r>
      <w:r w:rsidR="003F2A81">
        <w:t>certificate</w:t>
      </w:r>
      <w:r w:rsidR="00C7462E" w:rsidRPr="00B11077">
        <w:t xml:space="preserve"> I graduates.</w:t>
      </w:r>
      <w:r w:rsidR="003F2A81">
        <w:t xml:space="preserve"> </w:t>
      </w:r>
    </w:p>
    <w:p w:rsidR="00D212A1" w:rsidRPr="004E2BB5" w:rsidRDefault="00D212A1" w:rsidP="00D212A1">
      <w:pPr>
        <w:pStyle w:val="tabletitle"/>
      </w:pPr>
      <w:bookmarkStart w:id="57" w:name="_Toc337223311"/>
      <w:r w:rsidRPr="004E2BB5">
        <w:lastRenderedPageBreak/>
        <w:t xml:space="preserve">Table </w:t>
      </w:r>
      <w:r>
        <w:t>4</w:t>
      </w:r>
      <w:r>
        <w:tab/>
      </w:r>
      <w:r w:rsidRPr="004E2BB5">
        <w:t>Average wee</w:t>
      </w:r>
      <w:r>
        <w:t>kly earnings by qualification: g</w:t>
      </w:r>
      <w:r w:rsidRPr="004E2BB5">
        <w:t xml:space="preserve">raduates in </w:t>
      </w:r>
      <w:r>
        <w:t>full-time employment</w:t>
      </w:r>
      <w:r w:rsidRPr="004E2BB5">
        <w:t xml:space="preserve"> ($)</w:t>
      </w:r>
      <w:bookmarkEnd w:id="57"/>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D212A1" w:rsidRPr="004E2BB5" w:rsidTr="00902C19">
        <w:tc>
          <w:tcPr>
            <w:tcW w:w="1000" w:type="pct"/>
            <w:shd w:val="clear" w:color="auto" w:fill="auto"/>
          </w:tcPr>
          <w:p w:rsidR="00D212A1" w:rsidRPr="004E2BB5" w:rsidRDefault="00D212A1" w:rsidP="00902C19">
            <w:pPr>
              <w:pStyle w:val="Tablehead1"/>
              <w:jc w:val="center"/>
            </w:pPr>
            <w:r w:rsidRPr="004E2BB5">
              <w:t xml:space="preserve">Diploma </w:t>
            </w:r>
            <w:r w:rsidR="00902C19">
              <w:br/>
            </w:r>
            <w:r w:rsidRPr="004E2BB5">
              <w:t>and above</w:t>
            </w:r>
          </w:p>
        </w:tc>
        <w:tc>
          <w:tcPr>
            <w:tcW w:w="1000" w:type="pct"/>
            <w:shd w:val="clear" w:color="auto" w:fill="auto"/>
          </w:tcPr>
          <w:p w:rsidR="00D212A1" w:rsidRPr="004E2BB5" w:rsidRDefault="00D212A1" w:rsidP="00902C19">
            <w:pPr>
              <w:pStyle w:val="Tablehead1"/>
              <w:jc w:val="center"/>
            </w:pPr>
            <w:r w:rsidRPr="004E2BB5">
              <w:t>Certificate IV</w:t>
            </w:r>
          </w:p>
        </w:tc>
        <w:tc>
          <w:tcPr>
            <w:tcW w:w="1000" w:type="pct"/>
          </w:tcPr>
          <w:p w:rsidR="00D212A1" w:rsidRPr="004E2BB5" w:rsidRDefault="00D212A1" w:rsidP="00902C19">
            <w:pPr>
              <w:pStyle w:val="Tablehead1"/>
              <w:jc w:val="center"/>
            </w:pPr>
            <w:r w:rsidRPr="004E2BB5">
              <w:t>Certificate III</w:t>
            </w:r>
          </w:p>
        </w:tc>
        <w:tc>
          <w:tcPr>
            <w:tcW w:w="1000" w:type="pct"/>
          </w:tcPr>
          <w:p w:rsidR="00D212A1" w:rsidRPr="004E2BB5" w:rsidRDefault="00D212A1" w:rsidP="00902C19">
            <w:pPr>
              <w:pStyle w:val="Tablehead1"/>
              <w:jc w:val="center"/>
            </w:pPr>
            <w:r w:rsidRPr="004E2BB5">
              <w:t>Certificate II</w:t>
            </w:r>
          </w:p>
        </w:tc>
        <w:tc>
          <w:tcPr>
            <w:tcW w:w="1000" w:type="pct"/>
          </w:tcPr>
          <w:p w:rsidR="00D212A1" w:rsidRPr="004E2BB5" w:rsidRDefault="00D212A1" w:rsidP="00902C19">
            <w:pPr>
              <w:pStyle w:val="Tablehead1"/>
              <w:jc w:val="center"/>
            </w:pPr>
            <w:r w:rsidRPr="004E2BB5">
              <w:t>Certificate I</w:t>
            </w:r>
          </w:p>
        </w:tc>
      </w:tr>
      <w:tr w:rsidR="00D212A1" w:rsidRPr="004E2BB5" w:rsidTr="00902C19">
        <w:tc>
          <w:tcPr>
            <w:tcW w:w="1000" w:type="pct"/>
            <w:shd w:val="clear" w:color="auto" w:fill="auto"/>
          </w:tcPr>
          <w:p w:rsidR="00D212A1" w:rsidRPr="004E2BB5" w:rsidRDefault="00D212A1" w:rsidP="00902C19">
            <w:pPr>
              <w:pStyle w:val="Tabletext"/>
              <w:jc w:val="center"/>
            </w:pPr>
            <w:r w:rsidRPr="004E2BB5">
              <w:t>1026</w:t>
            </w:r>
          </w:p>
        </w:tc>
        <w:tc>
          <w:tcPr>
            <w:tcW w:w="1000" w:type="pct"/>
            <w:shd w:val="clear" w:color="auto" w:fill="auto"/>
          </w:tcPr>
          <w:p w:rsidR="00D212A1" w:rsidRPr="004E2BB5" w:rsidRDefault="00D212A1" w:rsidP="00902C19">
            <w:pPr>
              <w:pStyle w:val="Tabletext"/>
              <w:jc w:val="center"/>
            </w:pPr>
            <w:r w:rsidRPr="004E2BB5">
              <w:t>1044</w:t>
            </w:r>
          </w:p>
        </w:tc>
        <w:tc>
          <w:tcPr>
            <w:tcW w:w="1000" w:type="pct"/>
          </w:tcPr>
          <w:p w:rsidR="00D212A1" w:rsidRPr="004E2BB5" w:rsidRDefault="00D212A1" w:rsidP="00902C19">
            <w:pPr>
              <w:pStyle w:val="Tabletext"/>
              <w:jc w:val="center"/>
            </w:pPr>
            <w:r w:rsidRPr="004E2BB5">
              <w:t>863</w:t>
            </w:r>
          </w:p>
        </w:tc>
        <w:tc>
          <w:tcPr>
            <w:tcW w:w="1000" w:type="pct"/>
          </w:tcPr>
          <w:p w:rsidR="00D212A1" w:rsidRPr="004E2BB5" w:rsidRDefault="00D212A1" w:rsidP="00902C19">
            <w:pPr>
              <w:pStyle w:val="Tabletext"/>
              <w:jc w:val="center"/>
            </w:pPr>
            <w:r w:rsidRPr="004E2BB5">
              <w:t>817</w:t>
            </w:r>
          </w:p>
        </w:tc>
        <w:tc>
          <w:tcPr>
            <w:tcW w:w="1000" w:type="pct"/>
          </w:tcPr>
          <w:p w:rsidR="00D212A1" w:rsidRPr="004E2BB5" w:rsidRDefault="00D212A1" w:rsidP="00902C19">
            <w:pPr>
              <w:pStyle w:val="Tabletext"/>
              <w:jc w:val="center"/>
            </w:pPr>
            <w:r w:rsidRPr="004E2BB5">
              <w:t>747</w:t>
            </w:r>
          </w:p>
        </w:tc>
      </w:tr>
    </w:tbl>
    <w:p w:rsidR="00D212A1" w:rsidRDefault="00D212A1" w:rsidP="00D212A1">
      <w:pPr>
        <w:pStyle w:val="Textmorebefore"/>
      </w:pPr>
      <w:r>
        <w:t xml:space="preserve">These comparisons of the means are partly a result of the difference in the pre-training characteristics of the respective groups. Using matching to control for these differences resulted in the estimates given in table 5. </w:t>
      </w:r>
    </w:p>
    <w:p w:rsidR="00D212A1" w:rsidRPr="004E2BB5" w:rsidRDefault="00D212A1" w:rsidP="00D212A1">
      <w:pPr>
        <w:pStyle w:val="tabletitle"/>
      </w:pPr>
      <w:bookmarkStart w:id="58" w:name="_Toc337223312"/>
      <w:r>
        <w:t>Table 5</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weekly earnings for </w:t>
      </w:r>
      <w:r>
        <w:t>individuals</w:t>
      </w:r>
      <w:r w:rsidRPr="004E2BB5">
        <w:t xml:space="preserve"> who have</w:t>
      </w:r>
      <w:r>
        <w:t xml:space="preserve"> competed either qualification </w:t>
      </w:r>
      <w:proofErr w:type="spellStart"/>
      <w:r>
        <w:t>i</w:t>
      </w:r>
      <w:proofErr w:type="spellEnd"/>
      <w:r w:rsidRPr="004E2BB5">
        <w:t xml:space="preserve"> or j:</w:t>
      </w:r>
      <w:r>
        <w:t xml:space="preserve"> g</w:t>
      </w:r>
      <w:r w:rsidRPr="004E2BB5">
        <w:t xml:space="preserve">raduates in </w:t>
      </w:r>
      <w:r>
        <w:t>full-time</w:t>
      </w:r>
      <w:r w:rsidRPr="004E2BB5">
        <w:t xml:space="preserve"> employment after training</w:t>
      </w:r>
      <w:bookmarkEnd w:id="58"/>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2"/>
        <w:gridCol w:w="1389"/>
        <w:gridCol w:w="1389"/>
        <w:gridCol w:w="1390"/>
        <w:gridCol w:w="1389"/>
        <w:gridCol w:w="1390"/>
      </w:tblGrid>
      <w:tr w:rsidR="00D212A1" w:rsidRPr="004E2BB5" w:rsidTr="00902C19">
        <w:tc>
          <w:tcPr>
            <w:tcW w:w="1048" w:type="pct"/>
            <w:tcBorders>
              <w:bottom w:val="single" w:sz="4" w:space="0" w:color="auto"/>
            </w:tcBorders>
            <w:shd w:val="clear" w:color="auto" w:fill="auto"/>
          </w:tcPr>
          <w:p w:rsidR="00D212A1" w:rsidRPr="004E2BB5" w:rsidRDefault="00F743EC" w:rsidP="00D212A1">
            <w:pPr>
              <w:pStyle w:val="Tablehead1"/>
            </w:pPr>
            <w:r>
              <w:t>j</w:t>
            </w:r>
            <w:r w:rsidR="00D212A1">
              <w:br/>
            </w:r>
            <w:proofErr w:type="spellStart"/>
            <w:r w:rsidR="00D212A1" w:rsidRPr="004E2BB5">
              <w:t>i</w:t>
            </w:r>
            <w:proofErr w:type="spellEnd"/>
          </w:p>
        </w:tc>
        <w:tc>
          <w:tcPr>
            <w:tcW w:w="790" w:type="pct"/>
            <w:tcBorders>
              <w:bottom w:val="single" w:sz="4" w:space="0" w:color="auto"/>
            </w:tcBorders>
            <w:shd w:val="clear" w:color="auto" w:fill="auto"/>
          </w:tcPr>
          <w:p w:rsidR="00D212A1" w:rsidRPr="004E2BB5" w:rsidRDefault="00D212A1" w:rsidP="00D212A1">
            <w:pPr>
              <w:pStyle w:val="Tablehead1"/>
            </w:pPr>
            <w:r w:rsidRPr="004E2BB5">
              <w:t xml:space="preserve">Diploma </w:t>
            </w:r>
            <w:r>
              <w:br/>
            </w:r>
            <w:r w:rsidRPr="004E2BB5">
              <w:t>and above</w:t>
            </w:r>
          </w:p>
        </w:tc>
        <w:tc>
          <w:tcPr>
            <w:tcW w:w="790" w:type="pct"/>
            <w:tcBorders>
              <w:bottom w:val="single" w:sz="4" w:space="0" w:color="auto"/>
            </w:tcBorders>
            <w:shd w:val="clear" w:color="auto" w:fill="auto"/>
          </w:tcPr>
          <w:p w:rsidR="00D212A1" w:rsidRPr="004E2BB5" w:rsidRDefault="00D212A1" w:rsidP="00D212A1">
            <w:pPr>
              <w:pStyle w:val="Tablehead1"/>
            </w:pPr>
            <w:r w:rsidRPr="004E2BB5">
              <w:t>Certificate IV</w:t>
            </w:r>
          </w:p>
        </w:tc>
        <w:tc>
          <w:tcPr>
            <w:tcW w:w="791" w:type="pct"/>
            <w:tcBorders>
              <w:bottom w:val="single" w:sz="4" w:space="0" w:color="auto"/>
            </w:tcBorders>
            <w:shd w:val="clear" w:color="auto" w:fill="auto"/>
          </w:tcPr>
          <w:p w:rsidR="00D212A1" w:rsidRPr="004E2BB5" w:rsidRDefault="00D212A1" w:rsidP="00D212A1">
            <w:pPr>
              <w:pStyle w:val="Tablehead1"/>
            </w:pPr>
            <w:r w:rsidRPr="004E2BB5">
              <w:t>Certificate III</w:t>
            </w:r>
          </w:p>
        </w:tc>
        <w:tc>
          <w:tcPr>
            <w:tcW w:w="790" w:type="pct"/>
            <w:tcBorders>
              <w:bottom w:val="single" w:sz="4" w:space="0" w:color="auto"/>
            </w:tcBorders>
            <w:shd w:val="clear" w:color="auto" w:fill="auto"/>
          </w:tcPr>
          <w:p w:rsidR="00D212A1" w:rsidRPr="004E2BB5" w:rsidRDefault="00D212A1" w:rsidP="00D212A1">
            <w:pPr>
              <w:pStyle w:val="Tablehead1"/>
            </w:pPr>
            <w:r w:rsidRPr="004E2BB5">
              <w:t>Certificate II</w:t>
            </w:r>
          </w:p>
        </w:tc>
        <w:tc>
          <w:tcPr>
            <w:tcW w:w="791" w:type="pct"/>
            <w:tcBorders>
              <w:bottom w:val="single" w:sz="4" w:space="0" w:color="auto"/>
            </w:tcBorders>
            <w:shd w:val="clear" w:color="auto" w:fill="auto"/>
          </w:tcPr>
          <w:p w:rsidR="00D212A1" w:rsidRPr="004E2BB5" w:rsidRDefault="00D212A1" w:rsidP="00D212A1">
            <w:pPr>
              <w:pStyle w:val="Tablehead1"/>
            </w:pPr>
            <w:r w:rsidRPr="004E2BB5">
              <w:t>Certificate I</w:t>
            </w:r>
          </w:p>
        </w:tc>
      </w:tr>
      <w:tr w:rsidR="00D212A1" w:rsidRPr="004E2BB5" w:rsidTr="00902C19">
        <w:tc>
          <w:tcPr>
            <w:tcW w:w="1048" w:type="pct"/>
            <w:tcBorders>
              <w:top w:val="single" w:sz="4" w:space="0" w:color="auto"/>
              <w:bottom w:val="nil"/>
            </w:tcBorders>
            <w:shd w:val="clear" w:color="auto" w:fill="auto"/>
          </w:tcPr>
          <w:p w:rsidR="00D212A1" w:rsidRPr="004E2BB5" w:rsidRDefault="00D212A1" w:rsidP="00902C19">
            <w:pPr>
              <w:pStyle w:val="Tabletext"/>
            </w:pPr>
            <w:r w:rsidRPr="004E2BB5">
              <w:t>Diploma and above</w:t>
            </w:r>
          </w:p>
        </w:tc>
        <w:tc>
          <w:tcPr>
            <w:tcW w:w="790" w:type="pct"/>
            <w:tcBorders>
              <w:top w:val="single" w:sz="4" w:space="0" w:color="auto"/>
              <w:bottom w:val="nil"/>
            </w:tcBorders>
            <w:shd w:val="clear" w:color="auto" w:fill="auto"/>
          </w:tcPr>
          <w:p w:rsidR="00D212A1" w:rsidRPr="004E2BB5" w:rsidRDefault="00D212A1" w:rsidP="00902C19">
            <w:pPr>
              <w:pStyle w:val="Tabletext"/>
              <w:tabs>
                <w:tab w:val="decimal" w:pos="460"/>
              </w:tabs>
            </w:pPr>
          </w:p>
        </w:tc>
        <w:tc>
          <w:tcPr>
            <w:tcW w:w="790" w:type="pct"/>
            <w:tcBorders>
              <w:top w:val="single" w:sz="4" w:space="0" w:color="auto"/>
              <w:bottom w:val="nil"/>
            </w:tcBorders>
            <w:shd w:val="clear" w:color="auto" w:fill="auto"/>
          </w:tcPr>
          <w:p w:rsidR="00D212A1" w:rsidRPr="004E2BB5" w:rsidRDefault="00D212A1" w:rsidP="0075221B">
            <w:pPr>
              <w:pStyle w:val="Tabletext"/>
              <w:tabs>
                <w:tab w:val="decimal" w:pos="460"/>
              </w:tabs>
            </w:pPr>
            <w:r w:rsidRPr="004E2BB5">
              <w:t>20 (1.23)</w:t>
            </w:r>
          </w:p>
        </w:tc>
        <w:tc>
          <w:tcPr>
            <w:tcW w:w="791" w:type="pct"/>
            <w:tcBorders>
              <w:top w:val="single" w:sz="4" w:space="0" w:color="auto"/>
              <w:bottom w:val="nil"/>
            </w:tcBorders>
            <w:shd w:val="clear" w:color="auto" w:fill="auto"/>
          </w:tcPr>
          <w:p w:rsidR="00D212A1" w:rsidRPr="004E2BB5" w:rsidRDefault="00D212A1" w:rsidP="00902C19">
            <w:pPr>
              <w:pStyle w:val="Tabletext"/>
              <w:tabs>
                <w:tab w:val="decimal" w:pos="460"/>
              </w:tabs>
            </w:pPr>
            <w:r w:rsidRPr="004E2BB5">
              <w:t>143 (9.30)</w:t>
            </w:r>
          </w:p>
        </w:tc>
        <w:tc>
          <w:tcPr>
            <w:tcW w:w="790" w:type="pct"/>
            <w:tcBorders>
              <w:top w:val="single" w:sz="4" w:space="0" w:color="auto"/>
              <w:bottom w:val="nil"/>
            </w:tcBorders>
            <w:shd w:val="clear" w:color="auto" w:fill="auto"/>
          </w:tcPr>
          <w:p w:rsidR="00D212A1" w:rsidRPr="004E2BB5" w:rsidRDefault="00D212A1" w:rsidP="00902C19">
            <w:pPr>
              <w:pStyle w:val="Tabletext"/>
              <w:tabs>
                <w:tab w:val="decimal" w:pos="460"/>
              </w:tabs>
            </w:pPr>
            <w:r w:rsidRPr="004E2BB5">
              <w:t>105 (5.13)</w:t>
            </w:r>
          </w:p>
        </w:tc>
        <w:tc>
          <w:tcPr>
            <w:tcW w:w="791" w:type="pct"/>
            <w:tcBorders>
              <w:top w:val="single" w:sz="4" w:space="0" w:color="auto"/>
              <w:bottom w:val="nil"/>
            </w:tcBorders>
            <w:shd w:val="clear" w:color="auto" w:fill="auto"/>
          </w:tcPr>
          <w:p w:rsidR="00D212A1" w:rsidRPr="004E2BB5" w:rsidRDefault="00D212A1" w:rsidP="00902C19">
            <w:pPr>
              <w:pStyle w:val="Tabletext"/>
              <w:tabs>
                <w:tab w:val="decimal" w:pos="460"/>
              </w:tabs>
            </w:pPr>
            <w:r w:rsidRPr="004E2BB5">
              <w:t>89 (2.22)</w:t>
            </w:r>
          </w:p>
        </w:tc>
      </w:tr>
      <w:tr w:rsidR="00D212A1" w:rsidRPr="004E2BB5" w:rsidTr="00902C19">
        <w:tc>
          <w:tcPr>
            <w:tcW w:w="1048" w:type="pct"/>
            <w:tcBorders>
              <w:top w:val="nil"/>
              <w:bottom w:val="nil"/>
            </w:tcBorders>
            <w:shd w:val="clear" w:color="auto" w:fill="auto"/>
          </w:tcPr>
          <w:p w:rsidR="00D212A1" w:rsidRPr="004E2BB5" w:rsidRDefault="00D212A1" w:rsidP="00902C19">
            <w:pPr>
              <w:pStyle w:val="Tabletext"/>
            </w:pPr>
            <w:r w:rsidRPr="004E2BB5">
              <w:t>Certificate IV</w:t>
            </w:r>
          </w:p>
        </w:tc>
        <w:tc>
          <w:tcPr>
            <w:tcW w:w="790" w:type="pct"/>
            <w:tcBorders>
              <w:top w:val="nil"/>
              <w:bottom w:val="nil"/>
            </w:tcBorders>
            <w:shd w:val="clear" w:color="auto" w:fill="auto"/>
          </w:tcPr>
          <w:p w:rsidR="00D212A1" w:rsidRPr="004E2BB5" w:rsidRDefault="00D212A1" w:rsidP="00902C19">
            <w:pPr>
              <w:pStyle w:val="Tabletext"/>
              <w:tabs>
                <w:tab w:val="decimal" w:pos="460"/>
              </w:tabs>
            </w:pPr>
            <w:r w:rsidRPr="004E2BB5">
              <w:t>26 (1.58)</w:t>
            </w:r>
          </w:p>
        </w:tc>
        <w:tc>
          <w:tcPr>
            <w:tcW w:w="790" w:type="pct"/>
            <w:tcBorders>
              <w:top w:val="nil"/>
              <w:bottom w:val="nil"/>
            </w:tcBorders>
            <w:shd w:val="clear" w:color="auto" w:fill="auto"/>
          </w:tcPr>
          <w:p w:rsidR="00D212A1" w:rsidRPr="004E2BB5" w:rsidRDefault="00D212A1" w:rsidP="00902C19">
            <w:pPr>
              <w:pStyle w:val="Tabletext"/>
              <w:tabs>
                <w:tab w:val="decimal" w:pos="460"/>
              </w:tabs>
            </w:pPr>
          </w:p>
        </w:tc>
        <w:tc>
          <w:tcPr>
            <w:tcW w:w="791" w:type="pct"/>
            <w:tcBorders>
              <w:top w:val="nil"/>
              <w:bottom w:val="nil"/>
            </w:tcBorders>
            <w:shd w:val="clear" w:color="auto" w:fill="auto"/>
          </w:tcPr>
          <w:p w:rsidR="00D212A1" w:rsidRPr="004E2BB5" w:rsidRDefault="00D212A1" w:rsidP="00902C19">
            <w:pPr>
              <w:pStyle w:val="Tabletext"/>
              <w:tabs>
                <w:tab w:val="decimal" w:pos="460"/>
              </w:tabs>
            </w:pPr>
            <w:r w:rsidRPr="004E2BB5">
              <w:t>126 (8.61)</w:t>
            </w:r>
          </w:p>
        </w:tc>
        <w:tc>
          <w:tcPr>
            <w:tcW w:w="790" w:type="pct"/>
            <w:tcBorders>
              <w:top w:val="nil"/>
              <w:bottom w:val="nil"/>
            </w:tcBorders>
            <w:shd w:val="clear" w:color="auto" w:fill="auto"/>
          </w:tcPr>
          <w:p w:rsidR="00D212A1" w:rsidRPr="004E2BB5" w:rsidRDefault="00D212A1" w:rsidP="00902C19">
            <w:pPr>
              <w:pStyle w:val="Tabletext"/>
              <w:tabs>
                <w:tab w:val="decimal" w:pos="460"/>
              </w:tabs>
            </w:pPr>
            <w:r w:rsidRPr="004E2BB5">
              <w:t>85 (4.55)</w:t>
            </w:r>
          </w:p>
        </w:tc>
        <w:tc>
          <w:tcPr>
            <w:tcW w:w="791" w:type="pct"/>
            <w:tcBorders>
              <w:top w:val="nil"/>
              <w:bottom w:val="nil"/>
            </w:tcBorders>
            <w:shd w:val="clear" w:color="auto" w:fill="auto"/>
          </w:tcPr>
          <w:p w:rsidR="00D212A1" w:rsidRPr="004E2BB5" w:rsidRDefault="00D212A1" w:rsidP="00902C19">
            <w:pPr>
              <w:pStyle w:val="Tabletext"/>
              <w:tabs>
                <w:tab w:val="decimal" w:pos="460"/>
              </w:tabs>
            </w:pPr>
            <w:r w:rsidRPr="004E2BB5">
              <w:t>86 (2.38)</w:t>
            </w:r>
          </w:p>
        </w:tc>
      </w:tr>
      <w:tr w:rsidR="00D212A1" w:rsidRPr="004E2BB5" w:rsidTr="00902C19">
        <w:tc>
          <w:tcPr>
            <w:tcW w:w="1048" w:type="pct"/>
            <w:tcBorders>
              <w:top w:val="nil"/>
            </w:tcBorders>
            <w:shd w:val="clear" w:color="auto" w:fill="auto"/>
          </w:tcPr>
          <w:p w:rsidR="00D212A1" w:rsidRPr="004E2BB5" w:rsidRDefault="00D212A1" w:rsidP="00902C19">
            <w:pPr>
              <w:pStyle w:val="Tabletext"/>
            </w:pPr>
            <w:r w:rsidRPr="004E2BB5">
              <w:t>Certificate III</w:t>
            </w:r>
          </w:p>
        </w:tc>
        <w:tc>
          <w:tcPr>
            <w:tcW w:w="790" w:type="pct"/>
            <w:tcBorders>
              <w:top w:val="nil"/>
            </w:tcBorders>
            <w:shd w:val="clear" w:color="auto" w:fill="auto"/>
          </w:tcPr>
          <w:p w:rsidR="00D212A1" w:rsidRPr="004E2BB5" w:rsidRDefault="00D212A1" w:rsidP="00902C19">
            <w:pPr>
              <w:pStyle w:val="Tabletext"/>
              <w:tabs>
                <w:tab w:val="decimal" w:pos="460"/>
              </w:tabs>
            </w:pPr>
            <w:r w:rsidRPr="004E2BB5">
              <w:t>90 (4.41)</w:t>
            </w:r>
          </w:p>
        </w:tc>
        <w:tc>
          <w:tcPr>
            <w:tcW w:w="790" w:type="pct"/>
            <w:tcBorders>
              <w:top w:val="nil"/>
            </w:tcBorders>
            <w:shd w:val="clear" w:color="auto" w:fill="auto"/>
          </w:tcPr>
          <w:p w:rsidR="00D212A1" w:rsidRPr="004E2BB5" w:rsidRDefault="00D212A1" w:rsidP="00902C19">
            <w:pPr>
              <w:pStyle w:val="Tabletext"/>
              <w:tabs>
                <w:tab w:val="decimal" w:pos="460"/>
              </w:tabs>
            </w:pPr>
            <w:r w:rsidRPr="004E2BB5">
              <w:t>87 (5.00)</w:t>
            </w:r>
          </w:p>
        </w:tc>
        <w:tc>
          <w:tcPr>
            <w:tcW w:w="791" w:type="pct"/>
            <w:tcBorders>
              <w:top w:val="nil"/>
            </w:tcBorders>
            <w:shd w:val="clear" w:color="auto" w:fill="auto"/>
          </w:tcPr>
          <w:p w:rsidR="00D212A1" w:rsidRPr="004E2BB5" w:rsidRDefault="00D212A1" w:rsidP="00902C19">
            <w:pPr>
              <w:pStyle w:val="Tabletext"/>
              <w:tabs>
                <w:tab w:val="decimal" w:pos="460"/>
              </w:tabs>
            </w:pPr>
          </w:p>
        </w:tc>
        <w:tc>
          <w:tcPr>
            <w:tcW w:w="790" w:type="pct"/>
            <w:tcBorders>
              <w:top w:val="nil"/>
            </w:tcBorders>
            <w:shd w:val="clear" w:color="auto" w:fill="auto"/>
          </w:tcPr>
          <w:p w:rsidR="00D212A1" w:rsidRPr="004E2BB5" w:rsidRDefault="00D212A1" w:rsidP="00902C19">
            <w:pPr>
              <w:pStyle w:val="Tabletext"/>
              <w:tabs>
                <w:tab w:val="decimal" w:pos="460"/>
              </w:tabs>
            </w:pPr>
            <w:r w:rsidRPr="004E2BB5">
              <w:t>60 (3.52)</w:t>
            </w:r>
          </w:p>
        </w:tc>
        <w:tc>
          <w:tcPr>
            <w:tcW w:w="791" w:type="pct"/>
            <w:tcBorders>
              <w:top w:val="nil"/>
            </w:tcBorders>
            <w:shd w:val="clear" w:color="auto" w:fill="auto"/>
          </w:tcPr>
          <w:p w:rsidR="00D212A1" w:rsidRPr="004E2BB5" w:rsidRDefault="00D212A1" w:rsidP="00902C19">
            <w:pPr>
              <w:pStyle w:val="Tabletext"/>
              <w:tabs>
                <w:tab w:val="decimal" w:pos="460"/>
              </w:tabs>
            </w:pPr>
            <w:r w:rsidRPr="004E2BB5">
              <w:t>74 (2.11)</w:t>
            </w:r>
          </w:p>
        </w:tc>
      </w:tr>
      <w:tr w:rsidR="00D212A1" w:rsidRPr="004E2BB5" w:rsidTr="00902C19">
        <w:tc>
          <w:tcPr>
            <w:tcW w:w="1048" w:type="pct"/>
            <w:shd w:val="clear" w:color="auto" w:fill="auto"/>
          </w:tcPr>
          <w:p w:rsidR="00D212A1" w:rsidRPr="004E2BB5" w:rsidRDefault="00D212A1" w:rsidP="00902C19">
            <w:pPr>
              <w:pStyle w:val="Tabletext"/>
            </w:pPr>
            <w:r w:rsidRPr="004E2BB5">
              <w:t>Certificate II</w:t>
            </w:r>
          </w:p>
        </w:tc>
        <w:tc>
          <w:tcPr>
            <w:tcW w:w="790" w:type="pct"/>
            <w:shd w:val="clear" w:color="auto" w:fill="auto"/>
          </w:tcPr>
          <w:p w:rsidR="00D212A1" w:rsidRPr="004E2BB5" w:rsidRDefault="00D212A1" w:rsidP="00902C19">
            <w:pPr>
              <w:pStyle w:val="Tabletext"/>
              <w:tabs>
                <w:tab w:val="decimal" w:pos="460"/>
              </w:tabs>
            </w:pPr>
            <w:r w:rsidRPr="004E2BB5">
              <w:t>128 (4.68)</w:t>
            </w:r>
          </w:p>
        </w:tc>
        <w:tc>
          <w:tcPr>
            <w:tcW w:w="790" w:type="pct"/>
            <w:shd w:val="clear" w:color="auto" w:fill="auto"/>
          </w:tcPr>
          <w:p w:rsidR="00D212A1" w:rsidRPr="004E2BB5" w:rsidRDefault="00D212A1" w:rsidP="00902C19">
            <w:pPr>
              <w:pStyle w:val="Tabletext"/>
              <w:tabs>
                <w:tab w:val="decimal" w:pos="460"/>
              </w:tabs>
            </w:pPr>
            <w:r w:rsidRPr="004E2BB5">
              <w:t>118 (5.26)</w:t>
            </w:r>
          </w:p>
        </w:tc>
        <w:tc>
          <w:tcPr>
            <w:tcW w:w="791" w:type="pct"/>
            <w:shd w:val="clear" w:color="auto" w:fill="auto"/>
          </w:tcPr>
          <w:p w:rsidR="00D212A1" w:rsidRPr="004E2BB5" w:rsidRDefault="00D212A1" w:rsidP="00902C19">
            <w:pPr>
              <w:pStyle w:val="Tabletext"/>
              <w:tabs>
                <w:tab w:val="decimal" w:pos="460"/>
              </w:tabs>
            </w:pPr>
            <w:r w:rsidRPr="004E2BB5">
              <w:t>12 (0.88)</w:t>
            </w:r>
          </w:p>
        </w:tc>
        <w:tc>
          <w:tcPr>
            <w:tcW w:w="790" w:type="pct"/>
            <w:shd w:val="clear" w:color="auto" w:fill="auto"/>
          </w:tcPr>
          <w:p w:rsidR="00D212A1" w:rsidRPr="004E2BB5" w:rsidRDefault="00D212A1" w:rsidP="00902C19">
            <w:pPr>
              <w:pStyle w:val="Tabletext"/>
              <w:tabs>
                <w:tab w:val="decimal" w:pos="460"/>
              </w:tabs>
            </w:pPr>
          </w:p>
        </w:tc>
        <w:tc>
          <w:tcPr>
            <w:tcW w:w="791" w:type="pct"/>
            <w:shd w:val="clear" w:color="auto" w:fill="auto"/>
          </w:tcPr>
          <w:p w:rsidR="00D212A1" w:rsidRPr="004E2BB5" w:rsidRDefault="00D212A1" w:rsidP="00902C19">
            <w:pPr>
              <w:pStyle w:val="Tabletext"/>
              <w:tabs>
                <w:tab w:val="decimal" w:pos="460"/>
              </w:tabs>
            </w:pPr>
            <w:r w:rsidRPr="004E2BB5">
              <w:t>19 (0.71)</w:t>
            </w:r>
          </w:p>
        </w:tc>
      </w:tr>
      <w:tr w:rsidR="00D212A1" w:rsidRPr="004E2BB5" w:rsidTr="00902C19">
        <w:tc>
          <w:tcPr>
            <w:tcW w:w="1048" w:type="pct"/>
            <w:shd w:val="clear" w:color="auto" w:fill="auto"/>
          </w:tcPr>
          <w:p w:rsidR="00D212A1" w:rsidRPr="004E2BB5" w:rsidRDefault="00D212A1" w:rsidP="00902C19">
            <w:pPr>
              <w:pStyle w:val="Tabletext"/>
            </w:pPr>
            <w:r w:rsidRPr="004E2BB5">
              <w:t>Certificate I</w:t>
            </w:r>
          </w:p>
        </w:tc>
        <w:tc>
          <w:tcPr>
            <w:tcW w:w="790" w:type="pct"/>
            <w:shd w:val="clear" w:color="auto" w:fill="auto"/>
          </w:tcPr>
          <w:p w:rsidR="00D212A1" w:rsidRPr="004E2BB5" w:rsidRDefault="00D212A1" w:rsidP="00902C19">
            <w:pPr>
              <w:pStyle w:val="Tabletext"/>
              <w:tabs>
                <w:tab w:val="decimal" w:pos="460"/>
              </w:tabs>
            </w:pPr>
            <w:r w:rsidRPr="004E2BB5">
              <w:t>160 (3.03)</w:t>
            </w:r>
          </w:p>
        </w:tc>
        <w:tc>
          <w:tcPr>
            <w:tcW w:w="790" w:type="pct"/>
            <w:shd w:val="clear" w:color="auto" w:fill="auto"/>
          </w:tcPr>
          <w:p w:rsidR="00D212A1" w:rsidRPr="004E2BB5" w:rsidRDefault="00D212A1" w:rsidP="00902C19">
            <w:pPr>
              <w:pStyle w:val="Tabletext"/>
              <w:tabs>
                <w:tab w:val="decimal" w:pos="460"/>
              </w:tabs>
            </w:pPr>
            <w:r w:rsidRPr="004E2BB5">
              <w:t>106 (2.48)</w:t>
            </w:r>
          </w:p>
        </w:tc>
        <w:tc>
          <w:tcPr>
            <w:tcW w:w="791" w:type="pct"/>
            <w:shd w:val="clear" w:color="auto" w:fill="auto"/>
          </w:tcPr>
          <w:p w:rsidR="00D212A1" w:rsidRPr="004E2BB5" w:rsidRDefault="00D212A1" w:rsidP="00902C19">
            <w:pPr>
              <w:pStyle w:val="Tabletext"/>
              <w:tabs>
                <w:tab w:val="decimal" w:pos="460"/>
              </w:tabs>
            </w:pPr>
            <w:r w:rsidRPr="004E2BB5">
              <w:t>52 (2.00)</w:t>
            </w:r>
          </w:p>
        </w:tc>
        <w:tc>
          <w:tcPr>
            <w:tcW w:w="790" w:type="pct"/>
            <w:shd w:val="clear" w:color="auto" w:fill="auto"/>
          </w:tcPr>
          <w:p w:rsidR="00D212A1" w:rsidRPr="004E2BB5" w:rsidRDefault="00D212A1" w:rsidP="00902C19">
            <w:pPr>
              <w:pStyle w:val="Tabletext"/>
              <w:tabs>
                <w:tab w:val="decimal" w:pos="460"/>
              </w:tabs>
            </w:pPr>
            <w:r w:rsidRPr="004E2BB5">
              <w:t>-5 (0.18)</w:t>
            </w:r>
          </w:p>
        </w:tc>
        <w:tc>
          <w:tcPr>
            <w:tcW w:w="791" w:type="pct"/>
            <w:shd w:val="clear" w:color="auto" w:fill="auto"/>
          </w:tcPr>
          <w:p w:rsidR="00D212A1" w:rsidRPr="004E2BB5" w:rsidRDefault="00D212A1" w:rsidP="00902C19">
            <w:pPr>
              <w:pStyle w:val="Tabletext"/>
              <w:tabs>
                <w:tab w:val="decimal" w:pos="460"/>
              </w:tabs>
            </w:pPr>
          </w:p>
        </w:tc>
      </w:tr>
    </w:tbl>
    <w:p w:rsidR="00C7462E" w:rsidRPr="00B11077" w:rsidRDefault="00C7462E" w:rsidP="00902C19">
      <w:pPr>
        <w:pStyle w:val="Textmorebefore"/>
      </w:pPr>
      <w:r w:rsidRPr="00B11077">
        <w:t xml:space="preserve">The </w:t>
      </w:r>
      <w:r w:rsidRPr="00DD241D">
        <w:t>above main diagonal entries</w:t>
      </w:r>
      <w:r w:rsidRPr="00B11077">
        <w:t xml:space="preserve"> give the estimated effect</w:t>
      </w:r>
      <w:r w:rsidR="00082549">
        <w:t xml:space="preserve">s of undertaking qualification </w:t>
      </w:r>
      <w:proofErr w:type="spellStart"/>
      <w:r w:rsidR="00082549">
        <w:t>i</w:t>
      </w:r>
      <w:proofErr w:type="spellEnd"/>
      <w:r w:rsidRPr="00B11077">
        <w:t xml:space="preserve"> v</w:t>
      </w:r>
      <w:r w:rsidR="003F5773">
        <w:t>ersus</w:t>
      </w:r>
      <w:r w:rsidRPr="00B11077">
        <w:t xml:space="preserve"> qualification j for those</w:t>
      </w:r>
      <w:r w:rsidR="0051001D">
        <w:t xml:space="preserve"> who undertook qualification </w:t>
      </w:r>
      <w:proofErr w:type="spellStart"/>
      <w:r w:rsidR="0051001D">
        <w:t>i</w:t>
      </w:r>
      <w:proofErr w:type="spellEnd"/>
      <w:r w:rsidR="0051001D">
        <w:t xml:space="preserve"> —</w:t>
      </w:r>
      <w:r w:rsidRPr="00B11077">
        <w:t xml:space="preserve"> the average (relative) treat</w:t>
      </w:r>
      <w:r w:rsidR="0051001D">
        <w:t>ment effect on the treated</w:t>
      </w:r>
      <w:r w:rsidRPr="00B11077">
        <w:t>.</w:t>
      </w:r>
      <w:r w:rsidR="003F2A81">
        <w:t xml:space="preserve"> </w:t>
      </w:r>
    </w:p>
    <w:p w:rsidR="00C7462E" w:rsidRPr="00B11077" w:rsidRDefault="00C7462E" w:rsidP="00AE6E73">
      <w:pPr>
        <w:pStyle w:val="Text"/>
      </w:pPr>
      <w:r w:rsidRPr="00B11077">
        <w:t xml:space="preserve">In the first row the treated are </w:t>
      </w:r>
      <w:r w:rsidR="00ED6ACD">
        <w:t>diploma</w:t>
      </w:r>
      <w:r w:rsidRPr="00B11077">
        <w:t xml:space="preserve"> and above graduates whose earnings are compared </w:t>
      </w:r>
      <w:r w:rsidR="0051001D">
        <w:t>with</w:t>
      </w:r>
      <w:r w:rsidRPr="00B11077">
        <w:t xml:space="preserve"> what their earnings would have been had they undertaken a </w:t>
      </w:r>
      <w:r w:rsidR="00D83212">
        <w:t>lower-level</w:t>
      </w:r>
      <w:r w:rsidRPr="00B11077">
        <w:t xml:space="preserve"> qualification. According to the estimates, the effect of the diploma is to increas</w:t>
      </w:r>
      <w:r>
        <w:t>e their weekly earnings by $20</w:t>
      </w:r>
      <w:r w:rsidRPr="00B11077">
        <w:t xml:space="preserve"> per week compared </w:t>
      </w:r>
      <w:r w:rsidR="0051001D">
        <w:t>with</w:t>
      </w:r>
      <w:r w:rsidRPr="00B11077">
        <w:t xml:space="preserve"> what </w:t>
      </w:r>
      <w:r w:rsidR="0051001D">
        <w:t>they</w:t>
      </w:r>
      <w:r w:rsidRPr="00B11077">
        <w:t xml:space="preserve"> would have been had </w:t>
      </w:r>
      <w:r w:rsidR="0051001D" w:rsidRPr="00B11077">
        <w:t xml:space="preserve">they </w:t>
      </w:r>
      <w:r w:rsidRPr="00B11077">
        <w:t xml:space="preserve">done a </w:t>
      </w:r>
      <w:r w:rsidR="003F2A81">
        <w:t>certificate</w:t>
      </w:r>
      <w:r w:rsidRPr="00B11077">
        <w:t xml:space="preserve"> IV instead.</w:t>
      </w:r>
      <w:r w:rsidR="003F2A81">
        <w:t xml:space="preserve"> </w:t>
      </w:r>
      <w:r w:rsidRPr="00B11077">
        <w:t>The other estimates in the first row give the corresponding figures for the other alternative qualifications. Generally speaking</w:t>
      </w:r>
      <w:r w:rsidR="00F743EC">
        <w:t>,</w:t>
      </w:r>
      <w:r w:rsidRPr="00B11077">
        <w:t xml:space="preserve"> these estimates are much smaller than the raw difference b</w:t>
      </w:r>
      <w:r w:rsidR="00CA6F7D">
        <w:t>etween qualifi</w:t>
      </w:r>
      <w:r w:rsidR="0051001D">
        <w:t>cations in t</w:t>
      </w:r>
      <w:r w:rsidR="00CA6F7D">
        <w:t>able 4</w:t>
      </w:r>
      <w:r>
        <w:t xml:space="preserve">. This is because </w:t>
      </w:r>
      <w:r w:rsidRPr="00B11077">
        <w:t>diploma graduates have characteristics that predispose them to earn more than graduates with other qualificatio</w:t>
      </w:r>
      <w:r>
        <w:t>ns. We note</w:t>
      </w:r>
      <w:r w:rsidR="00514979">
        <w:t>,</w:t>
      </w:r>
      <w:r>
        <w:t xml:space="preserve"> however, that the relative effect of a </w:t>
      </w:r>
      <w:r w:rsidRPr="00B11077">
        <w:t xml:space="preserve">diploma is </w:t>
      </w:r>
      <w:r>
        <w:t xml:space="preserve">smallest when a </w:t>
      </w:r>
      <w:r w:rsidR="003F2A81">
        <w:t>certificate</w:t>
      </w:r>
      <w:r w:rsidRPr="00B11077">
        <w:t xml:space="preserve"> I</w:t>
      </w:r>
      <w:r>
        <w:t xml:space="preserve"> is the alternative qualification</w:t>
      </w:r>
      <w:r w:rsidRPr="00B11077">
        <w:t xml:space="preserve">. This estimate is </w:t>
      </w:r>
      <w:r w:rsidR="009E1BD5">
        <w:t>improbably</w:t>
      </w:r>
      <w:r>
        <w:t xml:space="preserve"> low and possibly due to </w:t>
      </w:r>
      <w:r w:rsidRPr="00B11077">
        <w:t>imbalanced matching</w:t>
      </w:r>
      <w:r>
        <w:t>.</w:t>
      </w:r>
      <w:r w:rsidRPr="00B11077">
        <w:t xml:space="preserve"> </w:t>
      </w:r>
    </w:p>
    <w:p w:rsidR="00C7462E" w:rsidRPr="00B11077" w:rsidRDefault="00C7462E" w:rsidP="00AE6E73">
      <w:pPr>
        <w:pStyle w:val="Text"/>
      </w:pPr>
      <w:r w:rsidRPr="00B11077">
        <w:t>T</w:t>
      </w:r>
      <w:r>
        <w:t>h</w:t>
      </w:r>
      <w:r w:rsidRPr="00DD241D">
        <w:t>e below main diagonal entries g</w:t>
      </w:r>
      <w:r w:rsidRPr="00B11077">
        <w:t>ive the effect</w:t>
      </w:r>
      <w:r>
        <w:t>s of undertaking qualification j v</w:t>
      </w:r>
      <w:r w:rsidR="003F5773">
        <w:t>ersus</w:t>
      </w:r>
      <w:r>
        <w:t xml:space="preserve"> qualification </w:t>
      </w:r>
      <w:proofErr w:type="spellStart"/>
      <w:r>
        <w:t>i</w:t>
      </w:r>
      <w:proofErr w:type="spellEnd"/>
      <w:r w:rsidRPr="00B11077">
        <w:t xml:space="preserve"> for tho</w:t>
      </w:r>
      <w:r>
        <w:t xml:space="preserve">se who undertook qualification </w:t>
      </w:r>
      <w:proofErr w:type="spellStart"/>
      <w:r>
        <w:t>i</w:t>
      </w:r>
      <w:proofErr w:type="spellEnd"/>
      <w:r w:rsidR="0051001D">
        <w:t xml:space="preserve"> —</w:t>
      </w:r>
      <w:r w:rsidRPr="00B11077">
        <w:t xml:space="preserve"> the average relative treatment</w:t>
      </w:r>
      <w:r w:rsidR="0051001D">
        <w:t xml:space="preserve"> effect on the non-treated</w:t>
      </w:r>
      <w:r w:rsidRPr="00B11077">
        <w:t xml:space="preserve">. The first column gives the corresponding estimates for the effect of a </w:t>
      </w:r>
      <w:r w:rsidR="00ED6ACD">
        <w:t>diploma</w:t>
      </w:r>
      <w:r w:rsidRPr="00B11077">
        <w:t xml:space="preserve"> qualification for those who undertook a </w:t>
      </w:r>
      <w:r w:rsidR="00D83212">
        <w:t>lower-level</w:t>
      </w:r>
      <w:r w:rsidRPr="00B11077">
        <w:t xml:space="preserve"> qualification. If </w:t>
      </w:r>
      <w:r w:rsidR="003F2A81">
        <w:t>certificate</w:t>
      </w:r>
      <w:r w:rsidRPr="00B11077">
        <w:t xml:space="preserve"> IV graduates had done a </w:t>
      </w:r>
      <w:r w:rsidR="00ED6ACD">
        <w:t>diploma</w:t>
      </w:r>
      <w:r w:rsidR="00514979">
        <w:t>,</w:t>
      </w:r>
      <w:r w:rsidRPr="00B11077">
        <w:t xml:space="preserve"> it is estimated t</w:t>
      </w:r>
      <w:r>
        <w:t>hat they would have earned $26</w:t>
      </w:r>
      <w:r w:rsidRPr="00B11077">
        <w:t xml:space="preserve"> more per week. This estimate is not very different from the corresponding estimate for those who actually did a </w:t>
      </w:r>
      <w:r w:rsidR="00ED6ACD">
        <w:t>diploma</w:t>
      </w:r>
      <w:r w:rsidRPr="00B11077">
        <w:t xml:space="preserve">. The other estimates in the first column are also close </w:t>
      </w:r>
      <w:r w:rsidR="006E7F03">
        <w:t xml:space="preserve">to </w:t>
      </w:r>
      <w:r w:rsidRPr="00B11077">
        <w:t>the estimates in the first row</w:t>
      </w:r>
      <w:r w:rsidR="00F743EC">
        <w:t>,</w:t>
      </w:r>
      <w:r w:rsidRPr="00B11077">
        <w:t xml:space="preserve"> with the exception of the estimate for </w:t>
      </w:r>
      <w:r w:rsidR="003F2A81">
        <w:t>certificate</w:t>
      </w:r>
      <w:r w:rsidRPr="00B11077">
        <w:t xml:space="preserve"> I graduates.</w:t>
      </w:r>
      <w:r w:rsidR="003F2A81">
        <w:t xml:space="preserve"> </w:t>
      </w:r>
      <w:r w:rsidRPr="00B11077">
        <w:t>We also note that</w:t>
      </w:r>
      <w:r w:rsidR="00514979">
        <w:t>,</w:t>
      </w:r>
      <w:r w:rsidRPr="00B11077">
        <w:t xml:space="preserve"> on the whole</w:t>
      </w:r>
      <w:r w:rsidR="00514979">
        <w:t>,</w:t>
      </w:r>
      <w:r w:rsidRPr="00B11077">
        <w:t xml:space="preserve"> the estimates of the ATT are not substantially different from the ANT estimates</w:t>
      </w:r>
      <w:r w:rsidR="006E7F03">
        <w:t xml:space="preserve">. In other words, </w:t>
      </w:r>
      <w:r>
        <w:t>the relative effects are more or less the same</w:t>
      </w:r>
      <w:r w:rsidR="0051001D">
        <w:t>,</w:t>
      </w:r>
      <w:r>
        <w:t xml:space="preserve"> irrespective of which qualification they actually did</w:t>
      </w:r>
      <w:r w:rsidRPr="00B11077">
        <w:t xml:space="preserve">. </w:t>
      </w:r>
    </w:p>
    <w:p w:rsidR="00C7462E" w:rsidRDefault="00C7462E" w:rsidP="00AE6E73">
      <w:pPr>
        <w:pStyle w:val="Text"/>
      </w:pPr>
      <w:r w:rsidRPr="00B11077">
        <w:t xml:space="preserve">Taking the estimates as a whole there are only small relative effects of </w:t>
      </w:r>
      <w:r w:rsidR="00ED6ACD">
        <w:t>diploma</w:t>
      </w:r>
      <w:r w:rsidRPr="00B11077">
        <w:t xml:space="preserve"> </w:t>
      </w:r>
      <w:proofErr w:type="spellStart"/>
      <w:r w:rsidR="009D16C6">
        <w:t>vs</w:t>
      </w:r>
      <w:proofErr w:type="spellEnd"/>
      <w:r w:rsidRPr="00B11077">
        <w:t xml:space="preserve"> </w:t>
      </w:r>
      <w:r w:rsidR="003F2A81">
        <w:t>certificate</w:t>
      </w:r>
      <w:r w:rsidRPr="00B11077">
        <w:t xml:space="preserve"> IV and </w:t>
      </w:r>
      <w:r w:rsidR="003F2A81">
        <w:t>certificate</w:t>
      </w:r>
      <w:r w:rsidRPr="00B11077">
        <w:t xml:space="preserve"> II </w:t>
      </w:r>
      <w:proofErr w:type="spellStart"/>
      <w:r w:rsidR="009D16C6">
        <w:t>vs</w:t>
      </w:r>
      <w:proofErr w:type="spellEnd"/>
      <w:r w:rsidRPr="00B11077">
        <w:t xml:space="preserve"> </w:t>
      </w:r>
      <w:r w:rsidR="003F2A81">
        <w:t>certificate</w:t>
      </w:r>
      <w:r w:rsidRPr="00B11077">
        <w:t xml:space="preserve"> I. Thus for practical purposes the results suggest</w:t>
      </w:r>
      <w:r w:rsidR="003F2A81">
        <w:t xml:space="preserve"> </w:t>
      </w:r>
      <w:r w:rsidRPr="00B11077">
        <w:t>a three-level tier of qualifications, but the position of the middle level (</w:t>
      </w:r>
      <w:r w:rsidR="003F2A81">
        <w:t>certificate</w:t>
      </w:r>
      <w:r w:rsidRPr="00B11077">
        <w:t xml:space="preserve"> III) is difficult to pin down.</w:t>
      </w:r>
      <w:r w:rsidR="003F2A81">
        <w:t xml:space="preserve"> </w:t>
      </w:r>
      <w:r w:rsidRPr="00B11077">
        <w:t xml:space="preserve">The effect </w:t>
      </w:r>
      <w:r w:rsidRPr="00B11077">
        <w:lastRenderedPageBreak/>
        <w:t xml:space="preserve">of undertaking the highest level qualifications is to </w:t>
      </w:r>
      <w:r>
        <w:t xml:space="preserve">increase weekly earnings by about </w:t>
      </w:r>
      <w:r w:rsidRPr="00B11077">
        <w:t>$100 per week com</w:t>
      </w:r>
      <w:r>
        <w:t xml:space="preserve">pared </w:t>
      </w:r>
      <w:r w:rsidR="0051001D">
        <w:t>with</w:t>
      </w:r>
      <w:r>
        <w:t xml:space="preserve"> the two lower levels</w:t>
      </w:r>
      <w:r w:rsidR="0051001D">
        <w:t>,</w:t>
      </w:r>
      <w:r>
        <w:t xml:space="preserve"> while a </w:t>
      </w:r>
      <w:r w:rsidR="003F2A81">
        <w:t>certificate</w:t>
      </w:r>
      <w:r>
        <w:t xml:space="preserve"> III yields a smaller increase.</w:t>
      </w:r>
    </w:p>
    <w:p w:rsidR="00C7462E" w:rsidRDefault="00C7462E" w:rsidP="00AE6E73">
      <w:pPr>
        <w:pStyle w:val="Heading3"/>
      </w:pPr>
      <w:r>
        <w:t>Employment outcomes</w:t>
      </w:r>
    </w:p>
    <w:p w:rsidR="00C7462E" w:rsidRDefault="00C7462E" w:rsidP="00C014EA">
      <w:pPr>
        <w:pStyle w:val="Textlessbefore"/>
      </w:pPr>
      <w:r>
        <w:t>The employment outcomes a</w:t>
      </w:r>
      <w:r w:rsidR="0051001D">
        <w:t>re categorised as being in full-time employment, part-</w:t>
      </w:r>
      <w:r>
        <w:t>time employment and being unemployed. For each of these outcomes we estimate the average t</w:t>
      </w:r>
      <w:r w:rsidR="009C4167">
        <w:t>reatment effect of undertaking</w:t>
      </w:r>
      <w:r>
        <w:t xml:space="preserve"> one qualification relative to the other qualifications. The residual outcome, not in the labour force, is not considered explicitly but is implied by the other three. </w:t>
      </w:r>
    </w:p>
    <w:p w:rsidR="006B4D33" w:rsidRPr="004E2BB5" w:rsidRDefault="006B4D33" w:rsidP="006B4D33">
      <w:pPr>
        <w:pStyle w:val="tabletitle"/>
      </w:pPr>
      <w:bookmarkStart w:id="59" w:name="_Toc337223313"/>
      <w:r>
        <w:t>Table 6</w:t>
      </w:r>
      <w:r>
        <w:tab/>
      </w:r>
      <w:r w:rsidRPr="004E2BB5">
        <w:t xml:space="preserve">Proportion in </w:t>
      </w:r>
      <w:r>
        <w:t>full-time</w:t>
      </w:r>
      <w:r w:rsidRPr="004E2BB5">
        <w:t xml:space="preserve"> employment: all graduates</w:t>
      </w:r>
      <w:bookmarkEnd w:id="59"/>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6B4D33" w:rsidRPr="004E2BB5" w:rsidTr="006B4D33">
        <w:tc>
          <w:tcPr>
            <w:tcW w:w="1000" w:type="pct"/>
            <w:shd w:val="clear" w:color="auto" w:fill="auto"/>
          </w:tcPr>
          <w:p w:rsidR="006B4D33" w:rsidRPr="004E2BB5" w:rsidRDefault="006B4D33" w:rsidP="006B4D33">
            <w:pPr>
              <w:pStyle w:val="Tablehead1"/>
              <w:jc w:val="center"/>
            </w:pPr>
            <w:r w:rsidRPr="004E2BB5">
              <w:t xml:space="preserve">Diploma </w:t>
            </w:r>
            <w:r>
              <w:br/>
            </w:r>
            <w:r w:rsidRPr="004E2BB5">
              <w:t>and above</w:t>
            </w:r>
          </w:p>
        </w:tc>
        <w:tc>
          <w:tcPr>
            <w:tcW w:w="1000" w:type="pct"/>
            <w:shd w:val="clear" w:color="auto" w:fill="auto"/>
          </w:tcPr>
          <w:p w:rsidR="006B4D33" w:rsidRPr="004E2BB5" w:rsidRDefault="006B4D33" w:rsidP="006B4D33">
            <w:pPr>
              <w:pStyle w:val="Tablehead1"/>
              <w:jc w:val="center"/>
            </w:pPr>
            <w:r w:rsidRPr="004E2BB5">
              <w:t>Certificate IV</w:t>
            </w:r>
          </w:p>
        </w:tc>
        <w:tc>
          <w:tcPr>
            <w:tcW w:w="1000" w:type="pct"/>
          </w:tcPr>
          <w:p w:rsidR="006B4D33" w:rsidRPr="004E2BB5" w:rsidRDefault="006B4D33" w:rsidP="006B4D33">
            <w:pPr>
              <w:pStyle w:val="Tablehead1"/>
              <w:jc w:val="center"/>
            </w:pPr>
            <w:r w:rsidRPr="004E2BB5">
              <w:t>Certificate III</w:t>
            </w:r>
          </w:p>
        </w:tc>
        <w:tc>
          <w:tcPr>
            <w:tcW w:w="1000" w:type="pct"/>
          </w:tcPr>
          <w:p w:rsidR="006B4D33" w:rsidRPr="004E2BB5" w:rsidRDefault="006B4D33" w:rsidP="006B4D33">
            <w:pPr>
              <w:pStyle w:val="Tablehead1"/>
              <w:jc w:val="center"/>
            </w:pPr>
            <w:r w:rsidRPr="004E2BB5">
              <w:t>Certificate II</w:t>
            </w:r>
          </w:p>
        </w:tc>
        <w:tc>
          <w:tcPr>
            <w:tcW w:w="1000" w:type="pct"/>
          </w:tcPr>
          <w:p w:rsidR="006B4D33" w:rsidRPr="004E2BB5" w:rsidRDefault="006B4D33" w:rsidP="006B4D33">
            <w:pPr>
              <w:pStyle w:val="Tablehead1"/>
              <w:jc w:val="center"/>
            </w:pPr>
            <w:r w:rsidRPr="004E2BB5">
              <w:t>Certificate I</w:t>
            </w:r>
          </w:p>
        </w:tc>
      </w:tr>
      <w:tr w:rsidR="006B4D33" w:rsidRPr="004E2BB5" w:rsidTr="006B4D33">
        <w:tc>
          <w:tcPr>
            <w:tcW w:w="1000" w:type="pct"/>
            <w:shd w:val="clear" w:color="auto" w:fill="auto"/>
          </w:tcPr>
          <w:p w:rsidR="006B4D33" w:rsidRPr="004E2BB5" w:rsidRDefault="006B4D33" w:rsidP="006B4D33">
            <w:pPr>
              <w:pStyle w:val="Tabletext"/>
              <w:jc w:val="center"/>
            </w:pPr>
            <w:r w:rsidRPr="004E2BB5">
              <w:t>0.495</w:t>
            </w:r>
          </w:p>
        </w:tc>
        <w:tc>
          <w:tcPr>
            <w:tcW w:w="1000" w:type="pct"/>
            <w:shd w:val="clear" w:color="auto" w:fill="auto"/>
          </w:tcPr>
          <w:p w:rsidR="006B4D33" w:rsidRPr="004E2BB5" w:rsidRDefault="006B4D33" w:rsidP="006B4D33">
            <w:pPr>
              <w:pStyle w:val="Tabletext"/>
              <w:jc w:val="center"/>
            </w:pPr>
            <w:r w:rsidRPr="004E2BB5">
              <w:t>0.537</w:t>
            </w:r>
          </w:p>
        </w:tc>
        <w:tc>
          <w:tcPr>
            <w:tcW w:w="1000" w:type="pct"/>
          </w:tcPr>
          <w:p w:rsidR="006B4D33" w:rsidRPr="004E2BB5" w:rsidRDefault="006B4D33" w:rsidP="006B4D33">
            <w:pPr>
              <w:pStyle w:val="Tabletext"/>
              <w:jc w:val="center"/>
            </w:pPr>
            <w:r w:rsidRPr="004E2BB5">
              <w:t>0.539</w:t>
            </w:r>
          </w:p>
        </w:tc>
        <w:tc>
          <w:tcPr>
            <w:tcW w:w="1000" w:type="pct"/>
          </w:tcPr>
          <w:p w:rsidR="006B4D33" w:rsidRPr="004E2BB5" w:rsidRDefault="006B4D33" w:rsidP="006B4D33">
            <w:pPr>
              <w:pStyle w:val="Tabletext"/>
              <w:jc w:val="center"/>
            </w:pPr>
            <w:r w:rsidRPr="004E2BB5">
              <w:t>0.355</w:t>
            </w:r>
          </w:p>
        </w:tc>
        <w:tc>
          <w:tcPr>
            <w:tcW w:w="1000" w:type="pct"/>
          </w:tcPr>
          <w:p w:rsidR="006B4D33" w:rsidRPr="004E2BB5" w:rsidRDefault="006B4D33" w:rsidP="006B4D33">
            <w:pPr>
              <w:pStyle w:val="Tabletext"/>
              <w:jc w:val="center"/>
            </w:pPr>
            <w:r w:rsidRPr="004E2BB5">
              <w:t>0.250</w:t>
            </w:r>
          </w:p>
        </w:tc>
      </w:tr>
    </w:tbl>
    <w:p w:rsidR="0075221B" w:rsidRDefault="0075221B" w:rsidP="0075221B">
      <w:pPr>
        <w:pStyle w:val="Textmorebefore"/>
      </w:pPr>
      <w:r>
        <w:t>As regards full-time employment, there is sharp division between the three higher-level qualifications (diploma and above, certificates IV and III) and the two lower (certificates I and II). About 50% of graduates who undertook a higher-level qualification are in full-time employment. For those with lower-level qualifications the corresponding figure is about 30% (table 6). The principal implication of the estimates of the treatment effects in table 7 is that most of this difference is not a causal effect but is due to the pre-training characteristics of the respective groups. Th</w:t>
      </w:r>
      <w:r w:rsidRPr="00DD241D">
        <w:t>e above diagonal</w:t>
      </w:r>
      <w:r>
        <w:t xml:space="preserve"> estimates of the ATTs show that the relative effect of the higher-level qualifications vis-à-vis the lower-level qualifications on the probability of being in full-time employment are positive but modest. In the </w:t>
      </w:r>
      <w:r w:rsidR="00495944">
        <w:t xml:space="preserve">fourth </w:t>
      </w:r>
      <w:r>
        <w:t>column, where the higher levels are compared with a certificate II, the estimates are particularly small. When the comparison is with certificate I, the estimated effect is larger, but this should be seen in the light of the very large raw difference (abo</w:t>
      </w:r>
      <w:r w:rsidRPr="00495944">
        <w:t>ut 25 percentage points)</w:t>
      </w:r>
      <w:r>
        <w:t xml:space="preserve"> between certificate I graduates and higher-level graduates. The ANT estimates tell essentially the same story. Had the lower-level graduates undertaken a higher-level qualification, their probability of being in full-time employment would not have increased by much.</w:t>
      </w:r>
    </w:p>
    <w:p w:rsidR="006B4D33" w:rsidRPr="004E2BB5" w:rsidRDefault="006B4D33" w:rsidP="006B4D33">
      <w:pPr>
        <w:pStyle w:val="tabletitle"/>
      </w:pPr>
      <w:bookmarkStart w:id="60" w:name="_Toc337223314"/>
      <w:r w:rsidRPr="004E2BB5">
        <w:t xml:space="preserve">Table </w:t>
      </w:r>
      <w:r>
        <w:t>7</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being in </w:t>
      </w:r>
      <w:r>
        <w:t>full-time</w:t>
      </w:r>
      <w:r w:rsidRPr="004E2BB5">
        <w:t xml:space="preserve"> employment for </w:t>
      </w:r>
      <w:r>
        <w:t>individuals</w:t>
      </w:r>
      <w:r w:rsidRPr="004E2BB5">
        <w:t xml:space="preserve"> who have</w:t>
      </w:r>
      <w:r>
        <w:t xml:space="preserve"> competed either qualification </w:t>
      </w:r>
      <w:proofErr w:type="spellStart"/>
      <w:r>
        <w:t>i</w:t>
      </w:r>
      <w:proofErr w:type="spellEnd"/>
      <w:r w:rsidRPr="004E2BB5">
        <w:t xml:space="preserve"> or j:</w:t>
      </w:r>
      <w:r>
        <w:t xml:space="preserve"> </w:t>
      </w:r>
      <w:r w:rsidRPr="004E2BB5">
        <w:t>all graduates</w:t>
      </w:r>
      <w:bookmarkEnd w:id="60"/>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6B4D33" w:rsidRPr="006B4D33" w:rsidTr="0075221B">
        <w:tc>
          <w:tcPr>
            <w:tcW w:w="1048" w:type="pct"/>
            <w:tcBorders>
              <w:bottom w:val="single" w:sz="4" w:space="0" w:color="auto"/>
            </w:tcBorders>
            <w:shd w:val="clear" w:color="auto" w:fill="auto"/>
          </w:tcPr>
          <w:p w:rsidR="006B4D33" w:rsidRPr="006B4D33" w:rsidRDefault="00F743EC" w:rsidP="006B4D33">
            <w:pPr>
              <w:pStyle w:val="Tablehead1"/>
            </w:pPr>
            <w:r>
              <w:t>j</w:t>
            </w:r>
            <w:r w:rsidR="006B4D33" w:rsidRPr="006B4D33">
              <w:br/>
            </w:r>
            <w:proofErr w:type="spellStart"/>
            <w:r w:rsidR="006B4D33" w:rsidRPr="006B4D33">
              <w:t>i</w:t>
            </w:r>
            <w:proofErr w:type="spellEnd"/>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Diploma</w:t>
            </w:r>
            <w:r w:rsidRPr="006B4D33">
              <w:br/>
              <w:t>and above</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IV</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III</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II</w:t>
            </w:r>
          </w:p>
        </w:tc>
        <w:tc>
          <w:tcPr>
            <w:tcW w:w="791" w:type="pct"/>
            <w:tcBorders>
              <w:bottom w:val="single" w:sz="4" w:space="0" w:color="auto"/>
            </w:tcBorders>
            <w:shd w:val="clear" w:color="auto" w:fill="auto"/>
          </w:tcPr>
          <w:p w:rsidR="006B4D33" w:rsidRPr="006B4D33" w:rsidRDefault="006B4D33" w:rsidP="0075221B">
            <w:pPr>
              <w:pStyle w:val="Tablehead1"/>
              <w:jc w:val="center"/>
            </w:pPr>
            <w:r w:rsidRPr="006B4D33">
              <w:t>Certificate I</w:t>
            </w:r>
          </w:p>
        </w:tc>
      </w:tr>
      <w:tr w:rsidR="006B4D33" w:rsidRPr="004E2BB5" w:rsidTr="0075221B">
        <w:tc>
          <w:tcPr>
            <w:tcW w:w="1048" w:type="pct"/>
            <w:tcBorders>
              <w:top w:val="single" w:sz="4" w:space="0" w:color="auto"/>
              <w:bottom w:val="nil"/>
            </w:tcBorders>
            <w:shd w:val="clear" w:color="auto" w:fill="auto"/>
          </w:tcPr>
          <w:p w:rsidR="006B4D33" w:rsidRPr="004E2BB5" w:rsidRDefault="006B4D33" w:rsidP="006B4D33">
            <w:pPr>
              <w:pStyle w:val="Tabletext"/>
            </w:pPr>
            <w:r w:rsidRPr="004E2BB5">
              <w:t>Diploma and above</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-0.044 (2.16)</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-0.034 (1.74)</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0.012 (0.54)</w:t>
            </w:r>
          </w:p>
        </w:tc>
        <w:tc>
          <w:tcPr>
            <w:tcW w:w="791"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0.072 (1.55)</w:t>
            </w:r>
          </w:p>
        </w:tc>
      </w:tr>
      <w:tr w:rsidR="006B4D33" w:rsidRPr="004E2BB5" w:rsidTr="0075221B">
        <w:tc>
          <w:tcPr>
            <w:tcW w:w="1048" w:type="pct"/>
            <w:tcBorders>
              <w:top w:val="nil"/>
            </w:tcBorders>
            <w:shd w:val="clear" w:color="auto" w:fill="auto"/>
          </w:tcPr>
          <w:p w:rsidR="006B4D33" w:rsidRPr="004E2BB5" w:rsidRDefault="006B4D33" w:rsidP="006B4D33">
            <w:pPr>
              <w:pStyle w:val="Tabletext"/>
            </w:pPr>
            <w:r w:rsidRPr="004E2BB5">
              <w:t>Certificate IV</w:t>
            </w: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0.031 (1.65)</w:t>
            </w:r>
          </w:p>
        </w:tc>
        <w:tc>
          <w:tcPr>
            <w:tcW w:w="790" w:type="pct"/>
            <w:tcBorders>
              <w:top w:val="nil"/>
            </w:tcBorders>
            <w:shd w:val="clear" w:color="auto" w:fill="auto"/>
          </w:tcPr>
          <w:p w:rsidR="006B4D33" w:rsidRPr="004E2BB5" w:rsidRDefault="006B4D33" w:rsidP="0075221B">
            <w:pPr>
              <w:pStyle w:val="Tabletext"/>
              <w:tabs>
                <w:tab w:val="decimal" w:pos="227"/>
              </w:tabs>
            </w:pP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0.021 (1.15)</w:t>
            </w: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0.018 (0.92)</w:t>
            </w:r>
          </w:p>
        </w:tc>
        <w:tc>
          <w:tcPr>
            <w:tcW w:w="791" w:type="pct"/>
            <w:tcBorders>
              <w:top w:val="nil"/>
            </w:tcBorders>
            <w:shd w:val="clear" w:color="auto" w:fill="auto"/>
          </w:tcPr>
          <w:p w:rsidR="006B4D33" w:rsidRPr="004E2BB5" w:rsidRDefault="006B4D33" w:rsidP="0075221B">
            <w:pPr>
              <w:pStyle w:val="Tabletext"/>
              <w:tabs>
                <w:tab w:val="decimal" w:pos="227"/>
              </w:tabs>
            </w:pPr>
            <w:r w:rsidRPr="004E2BB5">
              <w:t>0.077 (2.69)</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III</w:t>
            </w:r>
          </w:p>
        </w:tc>
        <w:tc>
          <w:tcPr>
            <w:tcW w:w="790" w:type="pct"/>
            <w:shd w:val="clear" w:color="auto" w:fill="auto"/>
          </w:tcPr>
          <w:p w:rsidR="006B4D33" w:rsidRPr="004E2BB5" w:rsidRDefault="006B4D33" w:rsidP="0075221B">
            <w:pPr>
              <w:pStyle w:val="Tabletext"/>
              <w:tabs>
                <w:tab w:val="decimal" w:pos="227"/>
              </w:tabs>
            </w:pPr>
            <w:r w:rsidRPr="004E2BB5">
              <w:t>-0.041 (2.10)</w:t>
            </w:r>
          </w:p>
        </w:tc>
        <w:tc>
          <w:tcPr>
            <w:tcW w:w="790" w:type="pct"/>
            <w:shd w:val="clear" w:color="auto" w:fill="auto"/>
          </w:tcPr>
          <w:p w:rsidR="006B4D33" w:rsidRPr="004E2BB5" w:rsidRDefault="006B4D33" w:rsidP="0075221B">
            <w:pPr>
              <w:pStyle w:val="Tabletext"/>
              <w:tabs>
                <w:tab w:val="decimal" w:pos="227"/>
              </w:tabs>
            </w:pPr>
            <w:r w:rsidRPr="004E2BB5">
              <w:t>-0.032 (1.92)</w:t>
            </w:r>
          </w:p>
        </w:tc>
        <w:tc>
          <w:tcPr>
            <w:tcW w:w="790" w:type="pct"/>
            <w:shd w:val="clear" w:color="auto" w:fill="auto"/>
          </w:tcPr>
          <w:p w:rsidR="006B4D33" w:rsidRPr="004E2BB5" w:rsidRDefault="006B4D33" w:rsidP="0075221B">
            <w:pPr>
              <w:pStyle w:val="Tabletext"/>
              <w:tabs>
                <w:tab w:val="decimal" w:pos="227"/>
              </w:tabs>
            </w:pPr>
          </w:p>
        </w:tc>
        <w:tc>
          <w:tcPr>
            <w:tcW w:w="790" w:type="pct"/>
            <w:shd w:val="clear" w:color="auto" w:fill="auto"/>
          </w:tcPr>
          <w:p w:rsidR="006B4D33" w:rsidRPr="004E2BB5" w:rsidRDefault="006B4D33" w:rsidP="0075221B">
            <w:pPr>
              <w:pStyle w:val="Tabletext"/>
              <w:tabs>
                <w:tab w:val="decimal" w:pos="227"/>
              </w:tabs>
            </w:pPr>
            <w:r w:rsidRPr="004E2BB5">
              <w:t>0.093 (6.17)</w:t>
            </w:r>
          </w:p>
        </w:tc>
        <w:tc>
          <w:tcPr>
            <w:tcW w:w="791" w:type="pct"/>
            <w:shd w:val="clear" w:color="auto" w:fill="auto"/>
          </w:tcPr>
          <w:p w:rsidR="006B4D33" w:rsidRPr="004E2BB5" w:rsidRDefault="006B4D33" w:rsidP="0075221B">
            <w:pPr>
              <w:pStyle w:val="Tabletext"/>
              <w:tabs>
                <w:tab w:val="decimal" w:pos="227"/>
              </w:tabs>
            </w:pPr>
            <w:r w:rsidRPr="004E2BB5">
              <w:t>0.159 (7.11)</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II</w:t>
            </w:r>
          </w:p>
        </w:tc>
        <w:tc>
          <w:tcPr>
            <w:tcW w:w="790" w:type="pct"/>
            <w:shd w:val="clear" w:color="auto" w:fill="auto"/>
          </w:tcPr>
          <w:p w:rsidR="006B4D33" w:rsidRPr="004E2BB5" w:rsidRDefault="006B4D33" w:rsidP="0075221B">
            <w:pPr>
              <w:pStyle w:val="Tabletext"/>
              <w:tabs>
                <w:tab w:val="decimal" w:pos="227"/>
              </w:tabs>
            </w:pPr>
            <w:r w:rsidRPr="004E2BB5">
              <w:t>0.032 (0.66)</w:t>
            </w:r>
          </w:p>
        </w:tc>
        <w:tc>
          <w:tcPr>
            <w:tcW w:w="790" w:type="pct"/>
            <w:shd w:val="clear" w:color="auto" w:fill="auto"/>
          </w:tcPr>
          <w:p w:rsidR="006B4D33" w:rsidRPr="004E2BB5" w:rsidRDefault="006B4D33" w:rsidP="0075221B">
            <w:pPr>
              <w:pStyle w:val="Tabletext"/>
              <w:tabs>
                <w:tab w:val="decimal" w:pos="227"/>
              </w:tabs>
            </w:pPr>
            <w:r w:rsidRPr="004E2BB5">
              <w:t>0.041 (1.42)</w:t>
            </w:r>
          </w:p>
        </w:tc>
        <w:tc>
          <w:tcPr>
            <w:tcW w:w="790" w:type="pct"/>
            <w:shd w:val="clear" w:color="auto" w:fill="auto"/>
          </w:tcPr>
          <w:p w:rsidR="006B4D33" w:rsidRPr="004E2BB5" w:rsidRDefault="006B4D33" w:rsidP="0075221B">
            <w:pPr>
              <w:pStyle w:val="Tabletext"/>
              <w:tabs>
                <w:tab w:val="decimal" w:pos="227"/>
              </w:tabs>
            </w:pPr>
            <w:r w:rsidRPr="004E2BB5">
              <w:t>0.079 (4.51)</w:t>
            </w:r>
          </w:p>
        </w:tc>
        <w:tc>
          <w:tcPr>
            <w:tcW w:w="790" w:type="pct"/>
            <w:shd w:val="clear" w:color="auto" w:fill="auto"/>
          </w:tcPr>
          <w:p w:rsidR="006B4D33" w:rsidRPr="004E2BB5" w:rsidRDefault="006B4D33" w:rsidP="0075221B">
            <w:pPr>
              <w:pStyle w:val="Tabletext"/>
              <w:tabs>
                <w:tab w:val="decimal" w:pos="227"/>
              </w:tabs>
            </w:pPr>
          </w:p>
        </w:tc>
        <w:tc>
          <w:tcPr>
            <w:tcW w:w="791" w:type="pct"/>
            <w:shd w:val="clear" w:color="auto" w:fill="auto"/>
          </w:tcPr>
          <w:p w:rsidR="006B4D33" w:rsidRPr="004E2BB5" w:rsidRDefault="006B4D33" w:rsidP="0075221B">
            <w:pPr>
              <w:pStyle w:val="Tabletext"/>
              <w:tabs>
                <w:tab w:val="decimal" w:pos="227"/>
              </w:tabs>
            </w:pPr>
            <w:r w:rsidRPr="004E2BB5">
              <w:t>0.064 (3.32)</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w:t>
            </w:r>
          </w:p>
        </w:tc>
        <w:tc>
          <w:tcPr>
            <w:tcW w:w="790" w:type="pct"/>
            <w:shd w:val="clear" w:color="auto" w:fill="auto"/>
          </w:tcPr>
          <w:p w:rsidR="006B4D33" w:rsidRPr="004E2BB5" w:rsidRDefault="006B4D33" w:rsidP="0075221B">
            <w:pPr>
              <w:pStyle w:val="Tabletext"/>
              <w:tabs>
                <w:tab w:val="decimal" w:pos="227"/>
              </w:tabs>
            </w:pPr>
            <w:r w:rsidRPr="004E2BB5">
              <w:t>0.008 (0.09)</w:t>
            </w:r>
          </w:p>
        </w:tc>
        <w:tc>
          <w:tcPr>
            <w:tcW w:w="790" w:type="pct"/>
            <w:shd w:val="clear" w:color="auto" w:fill="auto"/>
          </w:tcPr>
          <w:p w:rsidR="006B4D33" w:rsidRPr="004E2BB5" w:rsidRDefault="006B4D33" w:rsidP="0075221B">
            <w:pPr>
              <w:pStyle w:val="Tabletext"/>
              <w:tabs>
                <w:tab w:val="decimal" w:pos="227"/>
              </w:tabs>
            </w:pPr>
            <w:r w:rsidRPr="004E2BB5">
              <w:t>0.093 (2.08)</w:t>
            </w:r>
          </w:p>
        </w:tc>
        <w:tc>
          <w:tcPr>
            <w:tcW w:w="790" w:type="pct"/>
            <w:shd w:val="clear" w:color="auto" w:fill="auto"/>
          </w:tcPr>
          <w:p w:rsidR="006B4D33" w:rsidRPr="004E2BB5" w:rsidRDefault="006B4D33" w:rsidP="0075221B">
            <w:pPr>
              <w:pStyle w:val="Tabletext"/>
              <w:tabs>
                <w:tab w:val="decimal" w:pos="227"/>
              </w:tabs>
            </w:pPr>
            <w:r w:rsidRPr="004E2BB5">
              <w:t>0.095 (4.11)</w:t>
            </w:r>
          </w:p>
        </w:tc>
        <w:tc>
          <w:tcPr>
            <w:tcW w:w="790" w:type="pct"/>
            <w:shd w:val="clear" w:color="auto" w:fill="auto"/>
          </w:tcPr>
          <w:p w:rsidR="006B4D33" w:rsidRPr="004E2BB5" w:rsidRDefault="006B4D33" w:rsidP="0075221B">
            <w:pPr>
              <w:pStyle w:val="Tabletext"/>
              <w:tabs>
                <w:tab w:val="decimal" w:pos="227"/>
              </w:tabs>
            </w:pPr>
            <w:r w:rsidRPr="004E2BB5">
              <w:t>0.057 (2.68)</w:t>
            </w:r>
          </w:p>
        </w:tc>
        <w:tc>
          <w:tcPr>
            <w:tcW w:w="791" w:type="pct"/>
            <w:shd w:val="clear" w:color="auto" w:fill="auto"/>
          </w:tcPr>
          <w:p w:rsidR="006B4D33" w:rsidRPr="004E2BB5" w:rsidRDefault="006B4D33" w:rsidP="0075221B">
            <w:pPr>
              <w:pStyle w:val="Tabletext"/>
              <w:tabs>
                <w:tab w:val="decimal" w:pos="227"/>
              </w:tabs>
            </w:pPr>
          </w:p>
        </w:tc>
      </w:tr>
    </w:tbl>
    <w:p w:rsidR="0075221B" w:rsidRDefault="0075221B" w:rsidP="0075221B">
      <w:pPr>
        <w:pStyle w:val="Textmorebefore"/>
      </w:pPr>
      <w:r>
        <w:t xml:space="preserve">In the case of part-time employment there are no large differences between the qualification levels (tables 8 and 9). The estimates of the relative effects of qualifications are also small and only one estimate is significantly different from zero at the 5% level. Thus, the implication of table 9 can be stated very succinctly: which qualification you do has no real effect on the probability of being in part-time employment after training. </w:t>
      </w:r>
    </w:p>
    <w:p w:rsidR="0075221B" w:rsidRDefault="0075221B">
      <w:pPr>
        <w:spacing w:before="0" w:line="240" w:lineRule="auto"/>
        <w:rPr>
          <w:rFonts w:ascii="Tahoma" w:hAnsi="Tahoma"/>
          <w:b/>
          <w:sz w:val="17"/>
        </w:rPr>
      </w:pPr>
      <w:r>
        <w:br w:type="page"/>
      </w:r>
    </w:p>
    <w:p w:rsidR="006B4D33" w:rsidRPr="004E2BB5" w:rsidRDefault="006B4D33" w:rsidP="006B4D33">
      <w:pPr>
        <w:pStyle w:val="tabletitle"/>
      </w:pPr>
      <w:bookmarkStart w:id="61" w:name="_Toc337223315"/>
      <w:r w:rsidRPr="004E2BB5">
        <w:lastRenderedPageBreak/>
        <w:t xml:space="preserve">Table </w:t>
      </w:r>
      <w:r>
        <w:t>8</w:t>
      </w:r>
      <w:r>
        <w:tab/>
      </w:r>
      <w:r w:rsidRPr="004E2BB5">
        <w:t>Proportion in part-time employment: all graduates</w:t>
      </w:r>
      <w:bookmarkEnd w:id="61"/>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6B4D33" w:rsidRPr="004E2BB5" w:rsidTr="0075221B">
        <w:tc>
          <w:tcPr>
            <w:tcW w:w="1000" w:type="pct"/>
            <w:shd w:val="clear" w:color="auto" w:fill="auto"/>
          </w:tcPr>
          <w:p w:rsidR="006B4D33" w:rsidRPr="004E2BB5" w:rsidRDefault="006B4D33" w:rsidP="0075221B">
            <w:pPr>
              <w:pStyle w:val="Tablehead1"/>
              <w:jc w:val="center"/>
            </w:pPr>
            <w:r w:rsidRPr="004E2BB5">
              <w:t xml:space="preserve">Diploma </w:t>
            </w:r>
            <w:r w:rsidR="0075221B">
              <w:br/>
            </w:r>
            <w:r w:rsidRPr="004E2BB5">
              <w:t>and above</w:t>
            </w:r>
          </w:p>
        </w:tc>
        <w:tc>
          <w:tcPr>
            <w:tcW w:w="1000" w:type="pct"/>
            <w:shd w:val="clear" w:color="auto" w:fill="auto"/>
          </w:tcPr>
          <w:p w:rsidR="006B4D33" w:rsidRPr="004E2BB5" w:rsidRDefault="006B4D33" w:rsidP="0075221B">
            <w:pPr>
              <w:pStyle w:val="Tablehead1"/>
              <w:jc w:val="center"/>
            </w:pPr>
            <w:r w:rsidRPr="004E2BB5">
              <w:t>Certificate IV</w:t>
            </w:r>
          </w:p>
        </w:tc>
        <w:tc>
          <w:tcPr>
            <w:tcW w:w="1000" w:type="pct"/>
          </w:tcPr>
          <w:p w:rsidR="006B4D33" w:rsidRPr="004E2BB5" w:rsidRDefault="006B4D33" w:rsidP="0075221B">
            <w:pPr>
              <w:pStyle w:val="Tablehead1"/>
              <w:jc w:val="center"/>
            </w:pPr>
            <w:r w:rsidRPr="004E2BB5">
              <w:t>Certificate III</w:t>
            </w:r>
          </w:p>
        </w:tc>
        <w:tc>
          <w:tcPr>
            <w:tcW w:w="1000" w:type="pct"/>
          </w:tcPr>
          <w:p w:rsidR="006B4D33" w:rsidRPr="004E2BB5" w:rsidRDefault="006B4D33" w:rsidP="0075221B">
            <w:pPr>
              <w:pStyle w:val="Tablehead1"/>
              <w:jc w:val="center"/>
            </w:pPr>
            <w:r w:rsidRPr="004E2BB5">
              <w:t>Certificate II</w:t>
            </w:r>
          </w:p>
        </w:tc>
        <w:tc>
          <w:tcPr>
            <w:tcW w:w="1000" w:type="pct"/>
          </w:tcPr>
          <w:p w:rsidR="006B4D33" w:rsidRPr="004E2BB5" w:rsidRDefault="006B4D33" w:rsidP="0075221B">
            <w:pPr>
              <w:pStyle w:val="Tablehead1"/>
              <w:jc w:val="center"/>
            </w:pPr>
            <w:r w:rsidRPr="004E2BB5">
              <w:t>Certificate I</w:t>
            </w:r>
          </w:p>
        </w:tc>
      </w:tr>
      <w:tr w:rsidR="006B4D33" w:rsidRPr="004E2BB5" w:rsidTr="0075221B">
        <w:tc>
          <w:tcPr>
            <w:tcW w:w="1000" w:type="pct"/>
            <w:shd w:val="clear" w:color="auto" w:fill="auto"/>
          </w:tcPr>
          <w:p w:rsidR="006B4D33" w:rsidRPr="004E2BB5" w:rsidRDefault="006B4D33" w:rsidP="0075221B">
            <w:pPr>
              <w:pStyle w:val="Tabletext"/>
              <w:jc w:val="center"/>
            </w:pPr>
            <w:r w:rsidRPr="004E2BB5">
              <w:t>0.330</w:t>
            </w:r>
          </w:p>
        </w:tc>
        <w:tc>
          <w:tcPr>
            <w:tcW w:w="1000" w:type="pct"/>
            <w:shd w:val="clear" w:color="auto" w:fill="auto"/>
          </w:tcPr>
          <w:p w:rsidR="006B4D33" w:rsidRPr="004E2BB5" w:rsidRDefault="006B4D33" w:rsidP="0075221B">
            <w:pPr>
              <w:pStyle w:val="Tabletext"/>
              <w:jc w:val="center"/>
            </w:pPr>
            <w:r w:rsidRPr="004E2BB5">
              <w:t>0.313</w:t>
            </w:r>
          </w:p>
        </w:tc>
        <w:tc>
          <w:tcPr>
            <w:tcW w:w="1000" w:type="pct"/>
          </w:tcPr>
          <w:p w:rsidR="006B4D33" w:rsidRPr="004E2BB5" w:rsidRDefault="006B4D33" w:rsidP="0075221B">
            <w:pPr>
              <w:pStyle w:val="Tabletext"/>
              <w:jc w:val="center"/>
            </w:pPr>
            <w:r w:rsidRPr="004E2BB5">
              <w:t>0.290</w:t>
            </w:r>
          </w:p>
        </w:tc>
        <w:tc>
          <w:tcPr>
            <w:tcW w:w="1000" w:type="pct"/>
          </w:tcPr>
          <w:p w:rsidR="006B4D33" w:rsidRPr="004E2BB5" w:rsidRDefault="006B4D33" w:rsidP="0075221B">
            <w:pPr>
              <w:pStyle w:val="Tabletext"/>
              <w:jc w:val="center"/>
            </w:pPr>
            <w:r w:rsidRPr="004E2BB5">
              <w:t>0.350</w:t>
            </w:r>
          </w:p>
        </w:tc>
        <w:tc>
          <w:tcPr>
            <w:tcW w:w="1000" w:type="pct"/>
          </w:tcPr>
          <w:p w:rsidR="006B4D33" w:rsidRPr="004E2BB5" w:rsidRDefault="006B4D33" w:rsidP="0075221B">
            <w:pPr>
              <w:pStyle w:val="Tabletext"/>
              <w:jc w:val="center"/>
            </w:pPr>
            <w:r w:rsidRPr="004E2BB5">
              <w:t>0.289</w:t>
            </w:r>
          </w:p>
        </w:tc>
      </w:tr>
    </w:tbl>
    <w:p w:rsidR="006B4D33" w:rsidRPr="004E2BB5" w:rsidRDefault="006B4D33" w:rsidP="006B4D33">
      <w:pPr>
        <w:pStyle w:val="tabletitle"/>
      </w:pPr>
      <w:bookmarkStart w:id="62" w:name="_Toc337223316"/>
      <w:r>
        <w:t>Table 9</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being in </w:t>
      </w:r>
      <w:r>
        <w:t>part-time</w:t>
      </w:r>
      <w:r w:rsidRPr="004E2BB5">
        <w:t xml:space="preserve"> employment for </w:t>
      </w:r>
      <w:r>
        <w:t>individuals</w:t>
      </w:r>
      <w:r w:rsidRPr="004E2BB5">
        <w:t xml:space="preserve"> who have competed either qualification </w:t>
      </w:r>
      <w:proofErr w:type="spellStart"/>
      <w:r w:rsidRPr="004E2BB5">
        <w:t>i</w:t>
      </w:r>
      <w:proofErr w:type="spellEnd"/>
      <w:r w:rsidRPr="004E2BB5">
        <w:t xml:space="preserve"> or j:</w:t>
      </w:r>
      <w:r>
        <w:t xml:space="preserve"> </w:t>
      </w:r>
      <w:r w:rsidRPr="004E2BB5">
        <w:t>all graduates</w:t>
      </w:r>
      <w:bookmarkEnd w:id="62"/>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6B4D33" w:rsidRPr="006B4D33" w:rsidTr="0075221B">
        <w:tc>
          <w:tcPr>
            <w:tcW w:w="1048" w:type="pct"/>
            <w:tcBorders>
              <w:bottom w:val="single" w:sz="4" w:space="0" w:color="auto"/>
            </w:tcBorders>
            <w:shd w:val="clear" w:color="auto" w:fill="auto"/>
          </w:tcPr>
          <w:p w:rsidR="006B4D33" w:rsidRPr="006B4D33" w:rsidRDefault="00F743EC" w:rsidP="006B4D33">
            <w:pPr>
              <w:pStyle w:val="Tablehead1"/>
            </w:pPr>
            <w:r>
              <w:t>j</w:t>
            </w:r>
            <w:r w:rsidR="006B4D33" w:rsidRPr="006B4D33">
              <w:br/>
            </w:r>
            <w:proofErr w:type="spellStart"/>
            <w:r w:rsidR="006B4D33" w:rsidRPr="006B4D33">
              <w:t>i</w:t>
            </w:r>
            <w:proofErr w:type="spellEnd"/>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Diploma</w:t>
            </w:r>
            <w:r w:rsidRPr="006B4D33">
              <w:br/>
              <w:t>and above</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IV</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III</w:t>
            </w:r>
          </w:p>
        </w:tc>
        <w:tc>
          <w:tcPr>
            <w:tcW w:w="790" w:type="pct"/>
            <w:tcBorders>
              <w:bottom w:val="single" w:sz="4" w:space="0" w:color="auto"/>
            </w:tcBorders>
            <w:shd w:val="clear" w:color="auto" w:fill="auto"/>
          </w:tcPr>
          <w:p w:rsidR="006B4D33" w:rsidRPr="006B4D33" w:rsidRDefault="006B4D33" w:rsidP="0075221B">
            <w:pPr>
              <w:pStyle w:val="Tablehead1"/>
              <w:jc w:val="center"/>
            </w:pPr>
            <w:r w:rsidRPr="006B4D33">
              <w:t>Certificate II</w:t>
            </w:r>
          </w:p>
        </w:tc>
        <w:tc>
          <w:tcPr>
            <w:tcW w:w="791" w:type="pct"/>
            <w:tcBorders>
              <w:bottom w:val="single" w:sz="4" w:space="0" w:color="auto"/>
            </w:tcBorders>
            <w:shd w:val="clear" w:color="auto" w:fill="auto"/>
          </w:tcPr>
          <w:p w:rsidR="006B4D33" w:rsidRPr="006B4D33" w:rsidRDefault="006B4D33" w:rsidP="0075221B">
            <w:pPr>
              <w:pStyle w:val="Tablehead1"/>
              <w:jc w:val="center"/>
            </w:pPr>
            <w:r w:rsidRPr="006B4D33">
              <w:t>Certificate I</w:t>
            </w:r>
          </w:p>
        </w:tc>
      </w:tr>
      <w:tr w:rsidR="006B4D33" w:rsidRPr="004E2BB5" w:rsidTr="0075221B">
        <w:tc>
          <w:tcPr>
            <w:tcW w:w="1048" w:type="pct"/>
            <w:tcBorders>
              <w:top w:val="single" w:sz="4" w:space="0" w:color="auto"/>
              <w:bottom w:val="nil"/>
            </w:tcBorders>
            <w:shd w:val="clear" w:color="auto" w:fill="auto"/>
          </w:tcPr>
          <w:p w:rsidR="006B4D33" w:rsidRPr="004E2BB5" w:rsidRDefault="006B4D33" w:rsidP="006B4D33">
            <w:pPr>
              <w:pStyle w:val="Tabletext"/>
            </w:pPr>
            <w:r w:rsidRPr="004E2BB5">
              <w:t>Diploma and above</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0.031 (1.69)</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0.013 (0.72)</w:t>
            </w:r>
          </w:p>
        </w:tc>
        <w:tc>
          <w:tcPr>
            <w:tcW w:w="790"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0.008 (0.41)</w:t>
            </w:r>
          </w:p>
        </w:tc>
        <w:tc>
          <w:tcPr>
            <w:tcW w:w="791" w:type="pct"/>
            <w:tcBorders>
              <w:top w:val="single" w:sz="4" w:space="0" w:color="auto"/>
              <w:bottom w:val="nil"/>
            </w:tcBorders>
            <w:shd w:val="clear" w:color="auto" w:fill="auto"/>
          </w:tcPr>
          <w:p w:rsidR="006B4D33" w:rsidRPr="004E2BB5" w:rsidRDefault="006B4D33" w:rsidP="0075221B">
            <w:pPr>
              <w:pStyle w:val="Tabletext"/>
              <w:tabs>
                <w:tab w:val="decimal" w:pos="227"/>
              </w:tabs>
            </w:pPr>
            <w:r w:rsidRPr="004E2BB5">
              <w:t>0.067 (1.52)</w:t>
            </w:r>
          </w:p>
        </w:tc>
      </w:tr>
      <w:tr w:rsidR="006B4D33" w:rsidRPr="004E2BB5" w:rsidTr="0075221B">
        <w:tc>
          <w:tcPr>
            <w:tcW w:w="1048" w:type="pct"/>
            <w:tcBorders>
              <w:top w:val="nil"/>
            </w:tcBorders>
            <w:shd w:val="clear" w:color="auto" w:fill="auto"/>
          </w:tcPr>
          <w:p w:rsidR="006B4D33" w:rsidRPr="004E2BB5" w:rsidRDefault="006B4D33" w:rsidP="006B4D33">
            <w:pPr>
              <w:pStyle w:val="Tabletext"/>
            </w:pPr>
            <w:r w:rsidRPr="004E2BB5">
              <w:t>Certificate IV</w:t>
            </w: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-.019 (1.13)</w:t>
            </w:r>
          </w:p>
        </w:tc>
        <w:tc>
          <w:tcPr>
            <w:tcW w:w="790" w:type="pct"/>
            <w:tcBorders>
              <w:top w:val="nil"/>
            </w:tcBorders>
            <w:shd w:val="clear" w:color="auto" w:fill="auto"/>
          </w:tcPr>
          <w:p w:rsidR="006B4D33" w:rsidRPr="004E2BB5" w:rsidRDefault="006B4D33" w:rsidP="0075221B">
            <w:pPr>
              <w:pStyle w:val="Tabletext"/>
              <w:tabs>
                <w:tab w:val="decimal" w:pos="227"/>
              </w:tabs>
            </w:pP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-0.019 (1.17)</w:t>
            </w:r>
          </w:p>
        </w:tc>
        <w:tc>
          <w:tcPr>
            <w:tcW w:w="790" w:type="pct"/>
            <w:tcBorders>
              <w:top w:val="nil"/>
            </w:tcBorders>
            <w:shd w:val="clear" w:color="auto" w:fill="auto"/>
          </w:tcPr>
          <w:p w:rsidR="006B4D33" w:rsidRPr="004E2BB5" w:rsidRDefault="006B4D33" w:rsidP="0075221B">
            <w:pPr>
              <w:pStyle w:val="Tabletext"/>
              <w:tabs>
                <w:tab w:val="decimal" w:pos="227"/>
              </w:tabs>
            </w:pPr>
            <w:r w:rsidRPr="004E2BB5">
              <w:t>0.022 (1.31)</w:t>
            </w:r>
          </w:p>
        </w:tc>
        <w:tc>
          <w:tcPr>
            <w:tcW w:w="791" w:type="pct"/>
            <w:tcBorders>
              <w:top w:val="nil"/>
            </w:tcBorders>
            <w:shd w:val="clear" w:color="auto" w:fill="auto"/>
          </w:tcPr>
          <w:p w:rsidR="006B4D33" w:rsidRPr="004E2BB5" w:rsidRDefault="006B4D33" w:rsidP="0075221B">
            <w:pPr>
              <w:pStyle w:val="Tabletext"/>
              <w:tabs>
                <w:tab w:val="decimal" w:pos="227"/>
              </w:tabs>
            </w:pPr>
            <w:r w:rsidRPr="004E2BB5">
              <w:t>0.004 (0.15)</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III</w:t>
            </w:r>
          </w:p>
        </w:tc>
        <w:tc>
          <w:tcPr>
            <w:tcW w:w="790" w:type="pct"/>
            <w:shd w:val="clear" w:color="auto" w:fill="auto"/>
          </w:tcPr>
          <w:p w:rsidR="006B4D33" w:rsidRPr="004E2BB5" w:rsidRDefault="006B4D33" w:rsidP="0075221B">
            <w:pPr>
              <w:pStyle w:val="Tabletext"/>
              <w:tabs>
                <w:tab w:val="decimal" w:pos="227"/>
              </w:tabs>
            </w:pPr>
            <w:r w:rsidRPr="004E2BB5">
              <w:t>0.019 (1.07)</w:t>
            </w:r>
          </w:p>
        </w:tc>
        <w:tc>
          <w:tcPr>
            <w:tcW w:w="790" w:type="pct"/>
            <w:shd w:val="clear" w:color="auto" w:fill="auto"/>
          </w:tcPr>
          <w:p w:rsidR="006B4D33" w:rsidRPr="004E2BB5" w:rsidRDefault="006B4D33" w:rsidP="0075221B">
            <w:pPr>
              <w:pStyle w:val="Tabletext"/>
              <w:tabs>
                <w:tab w:val="decimal" w:pos="227"/>
              </w:tabs>
            </w:pPr>
            <w:r w:rsidRPr="004E2BB5">
              <w:t>0.031 (1.99)</w:t>
            </w:r>
          </w:p>
        </w:tc>
        <w:tc>
          <w:tcPr>
            <w:tcW w:w="790" w:type="pct"/>
            <w:shd w:val="clear" w:color="auto" w:fill="auto"/>
          </w:tcPr>
          <w:p w:rsidR="006B4D33" w:rsidRPr="004E2BB5" w:rsidRDefault="006B4D33" w:rsidP="0075221B">
            <w:pPr>
              <w:pStyle w:val="Tabletext"/>
              <w:tabs>
                <w:tab w:val="decimal" w:pos="227"/>
              </w:tabs>
            </w:pPr>
          </w:p>
        </w:tc>
        <w:tc>
          <w:tcPr>
            <w:tcW w:w="790" w:type="pct"/>
            <w:shd w:val="clear" w:color="auto" w:fill="auto"/>
          </w:tcPr>
          <w:p w:rsidR="006B4D33" w:rsidRPr="004E2BB5" w:rsidRDefault="006B4D33" w:rsidP="0075221B">
            <w:pPr>
              <w:pStyle w:val="Tabletext"/>
              <w:tabs>
                <w:tab w:val="decimal" w:pos="227"/>
              </w:tabs>
            </w:pPr>
            <w:r w:rsidRPr="004E2BB5">
              <w:t>-0.029 (2.14)</w:t>
            </w:r>
          </w:p>
        </w:tc>
        <w:tc>
          <w:tcPr>
            <w:tcW w:w="791" w:type="pct"/>
            <w:shd w:val="clear" w:color="auto" w:fill="auto"/>
          </w:tcPr>
          <w:p w:rsidR="006B4D33" w:rsidRPr="004E2BB5" w:rsidRDefault="006B4D33" w:rsidP="0075221B">
            <w:pPr>
              <w:pStyle w:val="Tabletext"/>
              <w:tabs>
                <w:tab w:val="decimal" w:pos="227"/>
              </w:tabs>
            </w:pPr>
            <w:r w:rsidRPr="004E2BB5">
              <w:t>-0.039 (1.78)</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II</w:t>
            </w:r>
          </w:p>
        </w:tc>
        <w:tc>
          <w:tcPr>
            <w:tcW w:w="790" w:type="pct"/>
            <w:shd w:val="clear" w:color="auto" w:fill="auto"/>
          </w:tcPr>
          <w:p w:rsidR="006B4D33" w:rsidRPr="004E2BB5" w:rsidRDefault="006B4D33" w:rsidP="0084695A">
            <w:pPr>
              <w:pStyle w:val="Tabletext"/>
              <w:tabs>
                <w:tab w:val="decimal" w:pos="227"/>
              </w:tabs>
            </w:pPr>
            <w:r w:rsidRPr="004E2BB5">
              <w:t>-0.003 (0.06)</w:t>
            </w:r>
          </w:p>
        </w:tc>
        <w:tc>
          <w:tcPr>
            <w:tcW w:w="790" w:type="pct"/>
            <w:shd w:val="clear" w:color="auto" w:fill="auto"/>
          </w:tcPr>
          <w:p w:rsidR="006B4D33" w:rsidRPr="004E2BB5" w:rsidRDefault="006B4D33" w:rsidP="0075221B">
            <w:pPr>
              <w:pStyle w:val="Tabletext"/>
              <w:tabs>
                <w:tab w:val="decimal" w:pos="227"/>
              </w:tabs>
            </w:pPr>
            <w:r w:rsidRPr="004E2BB5">
              <w:t>0.029 (1.10)</w:t>
            </w:r>
          </w:p>
        </w:tc>
        <w:tc>
          <w:tcPr>
            <w:tcW w:w="790" w:type="pct"/>
            <w:shd w:val="clear" w:color="auto" w:fill="auto"/>
          </w:tcPr>
          <w:p w:rsidR="006B4D33" w:rsidRPr="004E2BB5" w:rsidRDefault="006B4D33" w:rsidP="0075221B">
            <w:pPr>
              <w:pStyle w:val="Tabletext"/>
              <w:tabs>
                <w:tab w:val="decimal" w:pos="227"/>
              </w:tabs>
            </w:pPr>
            <w:r w:rsidRPr="004E2BB5">
              <w:t>-0.028 (1.72)</w:t>
            </w:r>
          </w:p>
        </w:tc>
        <w:tc>
          <w:tcPr>
            <w:tcW w:w="790" w:type="pct"/>
            <w:shd w:val="clear" w:color="auto" w:fill="auto"/>
          </w:tcPr>
          <w:p w:rsidR="006B4D33" w:rsidRPr="004E2BB5" w:rsidRDefault="006B4D33" w:rsidP="0075221B">
            <w:pPr>
              <w:pStyle w:val="Tabletext"/>
              <w:tabs>
                <w:tab w:val="decimal" w:pos="227"/>
              </w:tabs>
            </w:pPr>
          </w:p>
        </w:tc>
        <w:tc>
          <w:tcPr>
            <w:tcW w:w="791" w:type="pct"/>
            <w:shd w:val="clear" w:color="auto" w:fill="auto"/>
          </w:tcPr>
          <w:p w:rsidR="006B4D33" w:rsidRPr="004E2BB5" w:rsidRDefault="006B4D33" w:rsidP="0075221B">
            <w:pPr>
              <w:pStyle w:val="Tabletext"/>
              <w:tabs>
                <w:tab w:val="decimal" w:pos="227"/>
              </w:tabs>
            </w:pPr>
            <w:r w:rsidRPr="004E2BB5">
              <w:t>-0.002 (0.11)</w:t>
            </w:r>
          </w:p>
        </w:tc>
      </w:tr>
      <w:tr w:rsidR="006B4D33" w:rsidRPr="004E2BB5" w:rsidTr="0075221B">
        <w:tc>
          <w:tcPr>
            <w:tcW w:w="1048" w:type="pct"/>
            <w:shd w:val="clear" w:color="auto" w:fill="auto"/>
          </w:tcPr>
          <w:p w:rsidR="006B4D33" w:rsidRPr="004E2BB5" w:rsidRDefault="006B4D33" w:rsidP="006B4D33">
            <w:pPr>
              <w:pStyle w:val="Tabletext"/>
            </w:pPr>
            <w:r w:rsidRPr="004E2BB5">
              <w:t>Certificate I</w:t>
            </w:r>
          </w:p>
        </w:tc>
        <w:tc>
          <w:tcPr>
            <w:tcW w:w="790" w:type="pct"/>
            <w:shd w:val="clear" w:color="auto" w:fill="auto"/>
          </w:tcPr>
          <w:p w:rsidR="006B4D33" w:rsidRPr="004E2BB5" w:rsidRDefault="006B4D33" w:rsidP="0075221B">
            <w:pPr>
              <w:pStyle w:val="Tabletext"/>
              <w:tabs>
                <w:tab w:val="decimal" w:pos="227"/>
              </w:tabs>
            </w:pPr>
            <w:r w:rsidRPr="004E2BB5">
              <w:t>0.006 (0.08)</w:t>
            </w:r>
          </w:p>
        </w:tc>
        <w:tc>
          <w:tcPr>
            <w:tcW w:w="790" w:type="pct"/>
            <w:shd w:val="clear" w:color="auto" w:fill="auto"/>
          </w:tcPr>
          <w:p w:rsidR="006B4D33" w:rsidRPr="004E2BB5" w:rsidRDefault="006B4D33" w:rsidP="0075221B">
            <w:pPr>
              <w:pStyle w:val="Tabletext"/>
              <w:tabs>
                <w:tab w:val="decimal" w:pos="227"/>
              </w:tabs>
            </w:pPr>
            <w:r w:rsidRPr="004E2BB5">
              <w:t>0.072 (1.76)</w:t>
            </w:r>
          </w:p>
        </w:tc>
        <w:tc>
          <w:tcPr>
            <w:tcW w:w="790" w:type="pct"/>
            <w:shd w:val="clear" w:color="auto" w:fill="auto"/>
          </w:tcPr>
          <w:p w:rsidR="006B4D33" w:rsidRPr="004E2BB5" w:rsidRDefault="006B4D33" w:rsidP="0075221B">
            <w:pPr>
              <w:pStyle w:val="Tabletext"/>
              <w:tabs>
                <w:tab w:val="decimal" w:pos="227"/>
              </w:tabs>
            </w:pPr>
            <w:r w:rsidRPr="004E2BB5">
              <w:t>0.018 (0.83)</w:t>
            </w:r>
          </w:p>
        </w:tc>
        <w:tc>
          <w:tcPr>
            <w:tcW w:w="790" w:type="pct"/>
            <w:shd w:val="clear" w:color="auto" w:fill="auto"/>
          </w:tcPr>
          <w:p w:rsidR="006B4D33" w:rsidRPr="004E2BB5" w:rsidRDefault="006B4D33" w:rsidP="0075221B">
            <w:pPr>
              <w:pStyle w:val="Tabletext"/>
              <w:tabs>
                <w:tab w:val="decimal" w:pos="227"/>
              </w:tabs>
            </w:pPr>
            <w:r w:rsidRPr="004E2BB5">
              <w:t>0.017 (0.88)</w:t>
            </w:r>
          </w:p>
        </w:tc>
        <w:tc>
          <w:tcPr>
            <w:tcW w:w="791" w:type="pct"/>
            <w:shd w:val="clear" w:color="auto" w:fill="auto"/>
          </w:tcPr>
          <w:p w:rsidR="006B4D33" w:rsidRPr="004E2BB5" w:rsidRDefault="006B4D33" w:rsidP="0075221B">
            <w:pPr>
              <w:pStyle w:val="Tabletext"/>
              <w:tabs>
                <w:tab w:val="decimal" w:pos="227"/>
              </w:tabs>
            </w:pPr>
          </w:p>
        </w:tc>
      </w:tr>
    </w:tbl>
    <w:p w:rsidR="00C7462E" w:rsidRDefault="00C7462E" w:rsidP="00C014EA">
      <w:pPr>
        <w:pStyle w:val="Textmorebefore"/>
      </w:pPr>
      <w:r>
        <w:t>In the case of unemployment the estimates are negative</w:t>
      </w:r>
      <w:r w:rsidR="008526E7">
        <w:t>,</w:t>
      </w:r>
      <w:r>
        <w:t xml:space="preserve"> meaning that undertaking a higher qualification reduces the chanc</w:t>
      </w:r>
      <w:r w:rsidR="00C164CE">
        <w:t>es of being unemployed (t</w:t>
      </w:r>
      <w:r w:rsidR="00CA6F7D">
        <w:t>able 11</w:t>
      </w:r>
      <w:r>
        <w:t>). Furthermore, and in contrast to what was obse</w:t>
      </w:r>
      <w:r w:rsidR="003F5773">
        <w:t xml:space="preserve">rved for </w:t>
      </w:r>
      <w:r w:rsidR="0051001D">
        <w:t>full-time</w:t>
      </w:r>
      <w:r w:rsidR="003F5773">
        <w:t xml:space="preserve"> employment, </w:t>
      </w:r>
      <w:r>
        <w:t xml:space="preserve">the impact of a higher qualification is quite large relative to the mean differences </w:t>
      </w:r>
      <w:r w:rsidR="00DD241D">
        <w:t>between qualification</w:t>
      </w:r>
      <w:r w:rsidR="00BA0BF4">
        <w:t xml:space="preserve"> levels (t</w:t>
      </w:r>
      <w:r>
        <w:t>able 1</w:t>
      </w:r>
      <w:r w:rsidR="00CA6F7D">
        <w:t>0</w:t>
      </w:r>
      <w:r>
        <w:t xml:space="preserve">). The largest estimate, the effect of a </w:t>
      </w:r>
      <w:r w:rsidR="00ED6ACD">
        <w:t>diploma</w:t>
      </w:r>
      <w:r>
        <w:t xml:space="preserve"> v</w:t>
      </w:r>
      <w:r w:rsidR="003F5773">
        <w:t>ersus</w:t>
      </w:r>
      <w:r>
        <w:t xml:space="preserve"> </w:t>
      </w:r>
      <w:r w:rsidR="003F2A81">
        <w:t>certificate</w:t>
      </w:r>
      <w:r>
        <w:t xml:space="preserve"> I</w:t>
      </w:r>
      <w:r w:rsidR="00514979">
        <w:t>,</w:t>
      </w:r>
      <w:r>
        <w:t xml:space="preserve"> is to reduce the probability of being unemployed by 8.4 percentage points. This is of the same order of magnitude as the difference in </w:t>
      </w:r>
      <w:r w:rsidR="00514979">
        <w:t xml:space="preserve">the </w:t>
      </w:r>
      <w:r>
        <w:t>proportion</w:t>
      </w:r>
      <w:r w:rsidR="00514979">
        <w:t xml:space="preserve"> of the</w:t>
      </w:r>
      <w:r>
        <w:t xml:space="preserve"> unemployed between the two groups. Other estimates are smaller and not always significantly different from zero. Nevertheless, taking the estimates as whole, </w:t>
      </w:r>
      <w:r w:rsidR="00083F36">
        <w:t>higher-level</w:t>
      </w:r>
      <w:r>
        <w:t xml:space="preserve"> qualifications reduce the chance of being unemployed after training.</w:t>
      </w:r>
      <w:r w:rsidR="003F2A81">
        <w:t xml:space="preserve"> </w:t>
      </w:r>
    </w:p>
    <w:p w:rsidR="0084695A" w:rsidRPr="004E2BB5" w:rsidRDefault="0084695A" w:rsidP="0084695A">
      <w:pPr>
        <w:pStyle w:val="tabletitle"/>
      </w:pPr>
      <w:bookmarkStart w:id="63" w:name="_Toc337223317"/>
      <w:r>
        <w:t>Table 10</w:t>
      </w:r>
      <w:r>
        <w:tab/>
      </w:r>
      <w:r w:rsidRPr="004E2BB5">
        <w:t>Proportion unemployed: all graduates</w:t>
      </w:r>
      <w:bookmarkEnd w:id="63"/>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84695A" w:rsidRPr="004E2BB5" w:rsidTr="0084695A">
        <w:tc>
          <w:tcPr>
            <w:tcW w:w="1000" w:type="pct"/>
            <w:shd w:val="clear" w:color="auto" w:fill="auto"/>
          </w:tcPr>
          <w:p w:rsidR="0084695A" w:rsidRPr="004E2BB5" w:rsidRDefault="0084695A" w:rsidP="0084695A">
            <w:pPr>
              <w:pStyle w:val="Tablehead1"/>
              <w:jc w:val="center"/>
            </w:pPr>
            <w:r w:rsidRPr="004E2BB5">
              <w:t xml:space="preserve">Diploma </w:t>
            </w:r>
            <w:r>
              <w:br/>
            </w:r>
            <w:r w:rsidRPr="004E2BB5">
              <w:t>and above</w:t>
            </w:r>
          </w:p>
        </w:tc>
        <w:tc>
          <w:tcPr>
            <w:tcW w:w="1000" w:type="pct"/>
            <w:shd w:val="clear" w:color="auto" w:fill="auto"/>
          </w:tcPr>
          <w:p w:rsidR="0084695A" w:rsidRPr="004E2BB5" w:rsidRDefault="0084695A" w:rsidP="0084695A">
            <w:pPr>
              <w:pStyle w:val="Tablehead1"/>
              <w:jc w:val="center"/>
            </w:pPr>
            <w:r w:rsidRPr="004E2BB5">
              <w:t>Certificate IV</w:t>
            </w:r>
          </w:p>
        </w:tc>
        <w:tc>
          <w:tcPr>
            <w:tcW w:w="1000" w:type="pct"/>
          </w:tcPr>
          <w:p w:rsidR="0084695A" w:rsidRPr="004E2BB5" w:rsidRDefault="0084695A" w:rsidP="0084695A">
            <w:pPr>
              <w:pStyle w:val="Tablehead1"/>
              <w:jc w:val="center"/>
            </w:pPr>
            <w:r w:rsidRPr="004E2BB5">
              <w:t>Certificate III</w:t>
            </w:r>
          </w:p>
        </w:tc>
        <w:tc>
          <w:tcPr>
            <w:tcW w:w="1000" w:type="pct"/>
          </w:tcPr>
          <w:p w:rsidR="0084695A" w:rsidRPr="004E2BB5" w:rsidRDefault="0084695A" w:rsidP="0084695A">
            <w:pPr>
              <w:pStyle w:val="Tablehead1"/>
              <w:jc w:val="center"/>
            </w:pPr>
            <w:r w:rsidRPr="004E2BB5">
              <w:t>Certificate II</w:t>
            </w:r>
          </w:p>
        </w:tc>
        <w:tc>
          <w:tcPr>
            <w:tcW w:w="1000" w:type="pct"/>
          </w:tcPr>
          <w:p w:rsidR="0084695A" w:rsidRPr="004E2BB5" w:rsidRDefault="0084695A" w:rsidP="0084695A">
            <w:pPr>
              <w:pStyle w:val="Tablehead1"/>
              <w:jc w:val="center"/>
            </w:pPr>
            <w:r w:rsidRPr="004E2BB5">
              <w:t>Certificate I</w:t>
            </w:r>
          </w:p>
        </w:tc>
      </w:tr>
      <w:tr w:rsidR="0084695A" w:rsidRPr="004E2BB5" w:rsidTr="0084695A">
        <w:tc>
          <w:tcPr>
            <w:tcW w:w="1000" w:type="pct"/>
            <w:shd w:val="clear" w:color="auto" w:fill="auto"/>
          </w:tcPr>
          <w:p w:rsidR="0084695A" w:rsidRPr="004E2BB5" w:rsidRDefault="0084695A" w:rsidP="0084695A">
            <w:pPr>
              <w:pStyle w:val="Tabletext"/>
              <w:jc w:val="center"/>
            </w:pPr>
            <w:r w:rsidRPr="004E2BB5">
              <w:t>0.102</w:t>
            </w:r>
          </w:p>
        </w:tc>
        <w:tc>
          <w:tcPr>
            <w:tcW w:w="1000" w:type="pct"/>
            <w:shd w:val="clear" w:color="auto" w:fill="auto"/>
          </w:tcPr>
          <w:p w:rsidR="0084695A" w:rsidRPr="004E2BB5" w:rsidRDefault="0084695A" w:rsidP="0084695A">
            <w:pPr>
              <w:pStyle w:val="Tabletext"/>
              <w:jc w:val="center"/>
            </w:pPr>
            <w:r w:rsidRPr="004E2BB5">
              <w:t>0.070</w:t>
            </w:r>
          </w:p>
        </w:tc>
        <w:tc>
          <w:tcPr>
            <w:tcW w:w="1000" w:type="pct"/>
          </w:tcPr>
          <w:p w:rsidR="0084695A" w:rsidRPr="004E2BB5" w:rsidRDefault="0084695A" w:rsidP="0084695A">
            <w:pPr>
              <w:pStyle w:val="Tabletext"/>
              <w:jc w:val="center"/>
            </w:pPr>
            <w:r w:rsidRPr="004E2BB5">
              <w:t>0.089</w:t>
            </w:r>
          </w:p>
        </w:tc>
        <w:tc>
          <w:tcPr>
            <w:tcW w:w="1000" w:type="pct"/>
          </w:tcPr>
          <w:p w:rsidR="0084695A" w:rsidRPr="004E2BB5" w:rsidRDefault="0084695A" w:rsidP="0084695A">
            <w:pPr>
              <w:pStyle w:val="Tabletext"/>
              <w:jc w:val="center"/>
            </w:pPr>
            <w:r w:rsidRPr="004E2BB5">
              <w:t>0.146</w:t>
            </w:r>
          </w:p>
        </w:tc>
        <w:tc>
          <w:tcPr>
            <w:tcW w:w="1000" w:type="pct"/>
          </w:tcPr>
          <w:p w:rsidR="0084695A" w:rsidRPr="004E2BB5" w:rsidRDefault="0084695A" w:rsidP="0084695A">
            <w:pPr>
              <w:pStyle w:val="Tabletext"/>
              <w:jc w:val="center"/>
            </w:pPr>
            <w:r w:rsidRPr="004E2BB5">
              <w:t>0.199</w:t>
            </w:r>
          </w:p>
        </w:tc>
      </w:tr>
    </w:tbl>
    <w:p w:rsidR="0084695A" w:rsidRPr="004E2BB5" w:rsidRDefault="0084695A" w:rsidP="0084695A">
      <w:pPr>
        <w:pStyle w:val="tabletitle"/>
      </w:pPr>
      <w:bookmarkStart w:id="64" w:name="_Toc337223318"/>
      <w:r>
        <w:t>Table 11</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being unemployed for </w:t>
      </w:r>
      <w:r>
        <w:t>individuals</w:t>
      </w:r>
      <w:r w:rsidRPr="004E2BB5">
        <w:t xml:space="preserve"> who have competed either qualification </w:t>
      </w:r>
      <w:proofErr w:type="spellStart"/>
      <w:r w:rsidRPr="004E2BB5">
        <w:t>i</w:t>
      </w:r>
      <w:proofErr w:type="spellEnd"/>
      <w:r w:rsidRPr="004E2BB5">
        <w:t xml:space="preserve"> or j:</w:t>
      </w:r>
      <w:r>
        <w:t xml:space="preserve"> </w:t>
      </w:r>
      <w:r w:rsidRPr="004E2BB5">
        <w:t>all graduates</w:t>
      </w:r>
      <w:bookmarkEnd w:id="64"/>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84695A" w:rsidRPr="004E2BB5" w:rsidTr="0084695A">
        <w:tc>
          <w:tcPr>
            <w:tcW w:w="1048" w:type="pct"/>
            <w:tcBorders>
              <w:bottom w:val="single" w:sz="4" w:space="0" w:color="auto"/>
            </w:tcBorders>
            <w:shd w:val="clear" w:color="auto" w:fill="auto"/>
          </w:tcPr>
          <w:p w:rsidR="0084695A" w:rsidRPr="004E2BB5" w:rsidRDefault="00F743EC" w:rsidP="0084695A">
            <w:pPr>
              <w:pStyle w:val="Tablehead1"/>
            </w:pPr>
            <w:r>
              <w:t>j</w:t>
            </w:r>
            <w:r w:rsidR="0084695A">
              <w:br/>
            </w:r>
            <w:proofErr w:type="spellStart"/>
            <w:r w:rsidR="0084695A" w:rsidRPr="004E2BB5">
              <w:t>i</w:t>
            </w:r>
            <w:proofErr w:type="spellEnd"/>
          </w:p>
        </w:tc>
        <w:tc>
          <w:tcPr>
            <w:tcW w:w="790" w:type="pct"/>
            <w:tcBorders>
              <w:bottom w:val="single" w:sz="4" w:space="0" w:color="auto"/>
            </w:tcBorders>
            <w:shd w:val="clear" w:color="auto" w:fill="auto"/>
          </w:tcPr>
          <w:p w:rsidR="0084695A" w:rsidRPr="004E2BB5" w:rsidRDefault="0084695A" w:rsidP="005B031E">
            <w:pPr>
              <w:pStyle w:val="Tablehead1"/>
              <w:jc w:val="center"/>
            </w:pPr>
            <w:r w:rsidRPr="004E2BB5">
              <w:t>Diploma</w:t>
            </w:r>
            <w:r>
              <w:br/>
            </w:r>
            <w:r w:rsidRPr="004E2BB5">
              <w:t>and above</w:t>
            </w:r>
          </w:p>
        </w:tc>
        <w:tc>
          <w:tcPr>
            <w:tcW w:w="790" w:type="pct"/>
            <w:tcBorders>
              <w:bottom w:val="single" w:sz="4" w:space="0" w:color="auto"/>
            </w:tcBorders>
            <w:shd w:val="clear" w:color="auto" w:fill="auto"/>
          </w:tcPr>
          <w:p w:rsidR="0084695A" w:rsidRPr="004E2BB5" w:rsidRDefault="0084695A" w:rsidP="005B031E">
            <w:pPr>
              <w:pStyle w:val="Tablehead1"/>
              <w:jc w:val="center"/>
            </w:pPr>
            <w:r w:rsidRPr="004E2BB5">
              <w:t>Certificate IV</w:t>
            </w:r>
          </w:p>
        </w:tc>
        <w:tc>
          <w:tcPr>
            <w:tcW w:w="790" w:type="pct"/>
            <w:tcBorders>
              <w:bottom w:val="single" w:sz="4" w:space="0" w:color="auto"/>
            </w:tcBorders>
            <w:shd w:val="clear" w:color="auto" w:fill="auto"/>
          </w:tcPr>
          <w:p w:rsidR="0084695A" w:rsidRPr="004E2BB5" w:rsidRDefault="0084695A" w:rsidP="005B031E">
            <w:pPr>
              <w:pStyle w:val="Tablehead1"/>
              <w:jc w:val="center"/>
            </w:pPr>
            <w:r w:rsidRPr="004E2BB5">
              <w:t>Certificate III</w:t>
            </w:r>
          </w:p>
        </w:tc>
        <w:tc>
          <w:tcPr>
            <w:tcW w:w="790" w:type="pct"/>
            <w:tcBorders>
              <w:bottom w:val="single" w:sz="4" w:space="0" w:color="auto"/>
            </w:tcBorders>
            <w:shd w:val="clear" w:color="auto" w:fill="auto"/>
          </w:tcPr>
          <w:p w:rsidR="0084695A" w:rsidRPr="004E2BB5" w:rsidRDefault="0084695A" w:rsidP="005B031E">
            <w:pPr>
              <w:pStyle w:val="Tablehead1"/>
              <w:jc w:val="center"/>
            </w:pPr>
            <w:r w:rsidRPr="004E2BB5">
              <w:t>Certificate II</w:t>
            </w:r>
          </w:p>
        </w:tc>
        <w:tc>
          <w:tcPr>
            <w:tcW w:w="791" w:type="pct"/>
            <w:tcBorders>
              <w:bottom w:val="single" w:sz="4" w:space="0" w:color="auto"/>
            </w:tcBorders>
            <w:shd w:val="clear" w:color="auto" w:fill="auto"/>
          </w:tcPr>
          <w:p w:rsidR="0084695A" w:rsidRPr="004E2BB5" w:rsidRDefault="0084695A" w:rsidP="005B031E">
            <w:pPr>
              <w:pStyle w:val="Tablehead1"/>
              <w:jc w:val="center"/>
            </w:pPr>
            <w:r w:rsidRPr="004E2BB5">
              <w:t>Certificate I</w:t>
            </w:r>
          </w:p>
        </w:tc>
      </w:tr>
      <w:tr w:rsidR="0084695A" w:rsidRPr="004E2BB5" w:rsidTr="0084695A">
        <w:tc>
          <w:tcPr>
            <w:tcW w:w="1048" w:type="pct"/>
            <w:tcBorders>
              <w:top w:val="single" w:sz="4" w:space="0" w:color="auto"/>
              <w:bottom w:val="nil"/>
            </w:tcBorders>
            <w:shd w:val="clear" w:color="auto" w:fill="auto"/>
          </w:tcPr>
          <w:p w:rsidR="0084695A" w:rsidRPr="004E2BB5" w:rsidRDefault="0084695A" w:rsidP="0084695A">
            <w:pPr>
              <w:pStyle w:val="Tabletext"/>
            </w:pPr>
            <w:r w:rsidRPr="004E2BB5">
              <w:t>Diploma and above</w:t>
            </w:r>
          </w:p>
        </w:tc>
        <w:tc>
          <w:tcPr>
            <w:tcW w:w="790" w:type="pct"/>
            <w:tcBorders>
              <w:top w:val="single" w:sz="4" w:space="0" w:color="auto"/>
              <w:bottom w:val="nil"/>
            </w:tcBorders>
            <w:shd w:val="clear" w:color="auto" w:fill="auto"/>
          </w:tcPr>
          <w:p w:rsidR="0084695A" w:rsidRPr="004E2BB5" w:rsidRDefault="0084695A" w:rsidP="0084695A">
            <w:pPr>
              <w:pStyle w:val="Tabletext"/>
              <w:tabs>
                <w:tab w:val="decimal" w:pos="227"/>
              </w:tabs>
            </w:pPr>
          </w:p>
        </w:tc>
        <w:tc>
          <w:tcPr>
            <w:tcW w:w="790" w:type="pct"/>
            <w:tcBorders>
              <w:top w:val="single" w:sz="4" w:space="0" w:color="auto"/>
              <w:bottom w:val="nil"/>
            </w:tcBorders>
            <w:shd w:val="clear" w:color="auto" w:fill="auto"/>
          </w:tcPr>
          <w:p w:rsidR="0084695A" w:rsidRPr="004E2BB5" w:rsidRDefault="0084695A" w:rsidP="0084695A">
            <w:pPr>
              <w:pStyle w:val="Tabletext"/>
              <w:tabs>
                <w:tab w:val="decimal" w:pos="227"/>
              </w:tabs>
            </w:pPr>
            <w:r w:rsidRPr="004E2BB5">
              <w:t>0.031 (2.54)</w:t>
            </w:r>
          </w:p>
        </w:tc>
        <w:tc>
          <w:tcPr>
            <w:tcW w:w="790" w:type="pct"/>
            <w:tcBorders>
              <w:top w:val="single" w:sz="4" w:space="0" w:color="auto"/>
              <w:bottom w:val="nil"/>
            </w:tcBorders>
            <w:shd w:val="clear" w:color="auto" w:fill="auto"/>
          </w:tcPr>
          <w:p w:rsidR="0084695A" w:rsidRPr="004E2BB5" w:rsidRDefault="0084695A" w:rsidP="0084695A">
            <w:pPr>
              <w:pStyle w:val="Tabletext"/>
              <w:tabs>
                <w:tab w:val="decimal" w:pos="227"/>
              </w:tabs>
            </w:pPr>
            <w:r w:rsidRPr="004E2BB5">
              <w:t>0.020 (1.70)</w:t>
            </w:r>
          </w:p>
        </w:tc>
        <w:tc>
          <w:tcPr>
            <w:tcW w:w="790" w:type="pct"/>
            <w:tcBorders>
              <w:top w:val="single" w:sz="4" w:space="0" w:color="auto"/>
              <w:bottom w:val="nil"/>
            </w:tcBorders>
            <w:shd w:val="clear" w:color="auto" w:fill="auto"/>
          </w:tcPr>
          <w:p w:rsidR="0084695A" w:rsidRPr="004E2BB5" w:rsidRDefault="0084695A" w:rsidP="0084695A">
            <w:pPr>
              <w:pStyle w:val="Tabletext"/>
              <w:tabs>
                <w:tab w:val="decimal" w:pos="227"/>
              </w:tabs>
            </w:pPr>
            <w:r w:rsidRPr="004E2BB5">
              <w:t>-0.008 (0.54)</w:t>
            </w:r>
          </w:p>
        </w:tc>
        <w:tc>
          <w:tcPr>
            <w:tcW w:w="791" w:type="pct"/>
            <w:tcBorders>
              <w:top w:val="single" w:sz="4" w:space="0" w:color="auto"/>
              <w:bottom w:val="nil"/>
            </w:tcBorders>
            <w:shd w:val="clear" w:color="auto" w:fill="auto"/>
          </w:tcPr>
          <w:p w:rsidR="0084695A" w:rsidRPr="004E2BB5" w:rsidRDefault="0084695A" w:rsidP="0084695A">
            <w:pPr>
              <w:pStyle w:val="Tabletext"/>
              <w:tabs>
                <w:tab w:val="decimal" w:pos="227"/>
              </w:tabs>
            </w:pPr>
            <w:r w:rsidRPr="004E2BB5">
              <w:t>-0.084 (2.37)</w:t>
            </w:r>
          </w:p>
        </w:tc>
      </w:tr>
      <w:tr w:rsidR="0084695A" w:rsidRPr="004E2BB5" w:rsidTr="0084695A">
        <w:tc>
          <w:tcPr>
            <w:tcW w:w="1048" w:type="pct"/>
            <w:tcBorders>
              <w:top w:val="nil"/>
            </w:tcBorders>
            <w:shd w:val="clear" w:color="auto" w:fill="auto"/>
          </w:tcPr>
          <w:p w:rsidR="0084695A" w:rsidRPr="004E2BB5" w:rsidRDefault="0084695A" w:rsidP="0084695A">
            <w:pPr>
              <w:pStyle w:val="Tabletext"/>
            </w:pPr>
            <w:r w:rsidRPr="004E2BB5">
              <w:t>Certificate IV</w:t>
            </w:r>
          </w:p>
        </w:tc>
        <w:tc>
          <w:tcPr>
            <w:tcW w:w="790" w:type="pct"/>
            <w:tcBorders>
              <w:top w:val="nil"/>
            </w:tcBorders>
            <w:shd w:val="clear" w:color="auto" w:fill="auto"/>
          </w:tcPr>
          <w:p w:rsidR="0084695A" w:rsidRPr="004E2BB5" w:rsidRDefault="0084695A" w:rsidP="0084695A">
            <w:pPr>
              <w:pStyle w:val="Tabletext"/>
              <w:tabs>
                <w:tab w:val="decimal" w:pos="227"/>
              </w:tabs>
            </w:pPr>
            <w:r w:rsidRPr="004E2BB5">
              <w:t>0.008 (0.69)</w:t>
            </w:r>
          </w:p>
        </w:tc>
        <w:tc>
          <w:tcPr>
            <w:tcW w:w="790" w:type="pct"/>
            <w:tcBorders>
              <w:top w:val="nil"/>
            </w:tcBorders>
            <w:shd w:val="clear" w:color="auto" w:fill="auto"/>
          </w:tcPr>
          <w:p w:rsidR="0084695A" w:rsidRPr="004E2BB5" w:rsidRDefault="0084695A" w:rsidP="0084695A">
            <w:pPr>
              <w:pStyle w:val="Tabletext"/>
              <w:tabs>
                <w:tab w:val="decimal" w:pos="227"/>
              </w:tabs>
            </w:pPr>
          </w:p>
        </w:tc>
        <w:tc>
          <w:tcPr>
            <w:tcW w:w="790" w:type="pct"/>
            <w:tcBorders>
              <w:top w:val="nil"/>
            </w:tcBorders>
            <w:shd w:val="clear" w:color="auto" w:fill="auto"/>
          </w:tcPr>
          <w:p w:rsidR="0084695A" w:rsidRPr="004E2BB5" w:rsidRDefault="0084695A" w:rsidP="0084695A">
            <w:pPr>
              <w:pStyle w:val="Tabletext"/>
              <w:tabs>
                <w:tab w:val="decimal" w:pos="227"/>
              </w:tabs>
            </w:pPr>
            <w:r w:rsidRPr="004E2BB5">
              <w:t>-0.003 (0.37)</w:t>
            </w:r>
          </w:p>
        </w:tc>
        <w:tc>
          <w:tcPr>
            <w:tcW w:w="790" w:type="pct"/>
            <w:tcBorders>
              <w:top w:val="nil"/>
            </w:tcBorders>
            <w:shd w:val="clear" w:color="auto" w:fill="auto"/>
          </w:tcPr>
          <w:p w:rsidR="0084695A" w:rsidRPr="004E2BB5" w:rsidRDefault="0084695A" w:rsidP="0084695A">
            <w:pPr>
              <w:pStyle w:val="Tabletext"/>
              <w:tabs>
                <w:tab w:val="decimal" w:pos="227"/>
              </w:tabs>
            </w:pPr>
            <w:r w:rsidRPr="004E2BB5">
              <w:t>-0.027 (2.15)</w:t>
            </w:r>
          </w:p>
        </w:tc>
        <w:tc>
          <w:tcPr>
            <w:tcW w:w="791" w:type="pct"/>
            <w:tcBorders>
              <w:top w:val="nil"/>
            </w:tcBorders>
            <w:shd w:val="clear" w:color="auto" w:fill="auto"/>
          </w:tcPr>
          <w:p w:rsidR="0084695A" w:rsidRPr="004E2BB5" w:rsidRDefault="0084695A" w:rsidP="0084695A">
            <w:pPr>
              <w:pStyle w:val="Tabletext"/>
              <w:tabs>
                <w:tab w:val="decimal" w:pos="227"/>
              </w:tabs>
            </w:pPr>
            <w:r w:rsidRPr="004E2BB5">
              <w:t>-0.031 (1.45)</w:t>
            </w:r>
          </w:p>
        </w:tc>
      </w:tr>
      <w:tr w:rsidR="0084695A" w:rsidRPr="004E2BB5" w:rsidTr="0084695A">
        <w:tc>
          <w:tcPr>
            <w:tcW w:w="1048" w:type="pct"/>
            <w:shd w:val="clear" w:color="auto" w:fill="auto"/>
          </w:tcPr>
          <w:p w:rsidR="0084695A" w:rsidRPr="004E2BB5" w:rsidRDefault="0084695A" w:rsidP="0084695A">
            <w:pPr>
              <w:pStyle w:val="Tabletext"/>
            </w:pPr>
            <w:r w:rsidRPr="004E2BB5">
              <w:t>Certificate III</w:t>
            </w:r>
          </w:p>
        </w:tc>
        <w:tc>
          <w:tcPr>
            <w:tcW w:w="790" w:type="pct"/>
            <w:shd w:val="clear" w:color="auto" w:fill="auto"/>
          </w:tcPr>
          <w:p w:rsidR="0084695A" w:rsidRPr="004E2BB5" w:rsidRDefault="0084695A" w:rsidP="0084695A">
            <w:pPr>
              <w:pStyle w:val="Tabletext"/>
              <w:tabs>
                <w:tab w:val="decimal" w:pos="227"/>
              </w:tabs>
            </w:pPr>
            <w:r w:rsidRPr="004E2BB5">
              <w:t>0.028 (2.17)</w:t>
            </w:r>
          </w:p>
        </w:tc>
        <w:tc>
          <w:tcPr>
            <w:tcW w:w="790" w:type="pct"/>
            <w:shd w:val="clear" w:color="auto" w:fill="auto"/>
          </w:tcPr>
          <w:p w:rsidR="0084695A" w:rsidRPr="004E2BB5" w:rsidRDefault="0084695A" w:rsidP="0084695A">
            <w:pPr>
              <w:pStyle w:val="Tabletext"/>
              <w:tabs>
                <w:tab w:val="decimal" w:pos="227"/>
              </w:tabs>
            </w:pPr>
            <w:r w:rsidRPr="004E2BB5">
              <w:t>0.002 (0.02)</w:t>
            </w:r>
          </w:p>
        </w:tc>
        <w:tc>
          <w:tcPr>
            <w:tcW w:w="790" w:type="pct"/>
            <w:shd w:val="clear" w:color="auto" w:fill="auto"/>
          </w:tcPr>
          <w:p w:rsidR="0084695A" w:rsidRPr="004E2BB5" w:rsidRDefault="0084695A" w:rsidP="0084695A">
            <w:pPr>
              <w:pStyle w:val="Tabletext"/>
              <w:tabs>
                <w:tab w:val="decimal" w:pos="227"/>
              </w:tabs>
            </w:pPr>
          </w:p>
        </w:tc>
        <w:tc>
          <w:tcPr>
            <w:tcW w:w="790" w:type="pct"/>
            <w:shd w:val="clear" w:color="auto" w:fill="auto"/>
          </w:tcPr>
          <w:p w:rsidR="0084695A" w:rsidRPr="004E2BB5" w:rsidRDefault="0084695A" w:rsidP="0084695A">
            <w:pPr>
              <w:pStyle w:val="Tabletext"/>
              <w:tabs>
                <w:tab w:val="decimal" w:pos="227"/>
              </w:tabs>
            </w:pPr>
            <w:r w:rsidRPr="004E2BB5">
              <w:t>-0.033 (2.95)</w:t>
            </w:r>
          </w:p>
        </w:tc>
        <w:tc>
          <w:tcPr>
            <w:tcW w:w="791" w:type="pct"/>
            <w:shd w:val="clear" w:color="auto" w:fill="auto"/>
          </w:tcPr>
          <w:p w:rsidR="0084695A" w:rsidRPr="004E2BB5" w:rsidRDefault="0084695A" w:rsidP="0084695A">
            <w:pPr>
              <w:pStyle w:val="Tabletext"/>
              <w:tabs>
                <w:tab w:val="decimal" w:pos="227"/>
              </w:tabs>
            </w:pPr>
            <w:r w:rsidRPr="004E2BB5">
              <w:t>-0.056 (2.86)</w:t>
            </w:r>
          </w:p>
        </w:tc>
      </w:tr>
      <w:tr w:rsidR="0084695A" w:rsidRPr="004E2BB5" w:rsidTr="0084695A">
        <w:tc>
          <w:tcPr>
            <w:tcW w:w="1048" w:type="pct"/>
            <w:shd w:val="clear" w:color="auto" w:fill="auto"/>
          </w:tcPr>
          <w:p w:rsidR="0084695A" w:rsidRPr="004E2BB5" w:rsidRDefault="0084695A" w:rsidP="0084695A">
            <w:pPr>
              <w:pStyle w:val="Tabletext"/>
            </w:pPr>
            <w:r w:rsidRPr="004E2BB5">
              <w:t>Certificate II</w:t>
            </w:r>
          </w:p>
        </w:tc>
        <w:tc>
          <w:tcPr>
            <w:tcW w:w="790" w:type="pct"/>
            <w:shd w:val="clear" w:color="auto" w:fill="auto"/>
          </w:tcPr>
          <w:p w:rsidR="0084695A" w:rsidRPr="004E2BB5" w:rsidRDefault="0084695A" w:rsidP="0084695A">
            <w:pPr>
              <w:pStyle w:val="Tabletext"/>
              <w:tabs>
                <w:tab w:val="decimal" w:pos="227"/>
              </w:tabs>
            </w:pPr>
            <w:r w:rsidRPr="004E2BB5">
              <w:t>0.025 (0.81)</w:t>
            </w:r>
          </w:p>
        </w:tc>
        <w:tc>
          <w:tcPr>
            <w:tcW w:w="790" w:type="pct"/>
            <w:shd w:val="clear" w:color="auto" w:fill="auto"/>
          </w:tcPr>
          <w:p w:rsidR="0084695A" w:rsidRPr="004E2BB5" w:rsidRDefault="0084695A" w:rsidP="0084695A">
            <w:pPr>
              <w:pStyle w:val="Tabletext"/>
              <w:tabs>
                <w:tab w:val="decimal" w:pos="227"/>
              </w:tabs>
            </w:pPr>
            <w:r w:rsidRPr="004E2BB5">
              <w:t>-0.035 (1.96)</w:t>
            </w:r>
          </w:p>
        </w:tc>
        <w:tc>
          <w:tcPr>
            <w:tcW w:w="790" w:type="pct"/>
            <w:shd w:val="clear" w:color="auto" w:fill="auto"/>
          </w:tcPr>
          <w:p w:rsidR="0084695A" w:rsidRPr="004E2BB5" w:rsidRDefault="0084695A" w:rsidP="0084695A">
            <w:pPr>
              <w:pStyle w:val="Tabletext"/>
              <w:tabs>
                <w:tab w:val="decimal" w:pos="227"/>
              </w:tabs>
            </w:pPr>
            <w:r w:rsidRPr="004E2BB5">
              <w:t>-0.017 (1.48)</w:t>
            </w:r>
          </w:p>
        </w:tc>
        <w:tc>
          <w:tcPr>
            <w:tcW w:w="790" w:type="pct"/>
            <w:shd w:val="clear" w:color="auto" w:fill="auto"/>
          </w:tcPr>
          <w:p w:rsidR="0084695A" w:rsidRPr="004E2BB5" w:rsidRDefault="0084695A" w:rsidP="0084695A">
            <w:pPr>
              <w:pStyle w:val="Tabletext"/>
              <w:tabs>
                <w:tab w:val="decimal" w:pos="227"/>
              </w:tabs>
            </w:pPr>
          </w:p>
        </w:tc>
        <w:tc>
          <w:tcPr>
            <w:tcW w:w="791" w:type="pct"/>
            <w:shd w:val="clear" w:color="auto" w:fill="auto"/>
          </w:tcPr>
          <w:p w:rsidR="0084695A" w:rsidRPr="004E2BB5" w:rsidRDefault="0084695A" w:rsidP="0084695A">
            <w:pPr>
              <w:pStyle w:val="Tabletext"/>
              <w:tabs>
                <w:tab w:val="decimal" w:pos="227"/>
              </w:tabs>
            </w:pPr>
            <w:r w:rsidRPr="004E2BB5">
              <w:t>-0.034 (1.97)</w:t>
            </w:r>
          </w:p>
        </w:tc>
      </w:tr>
      <w:tr w:rsidR="0084695A" w:rsidRPr="004E2BB5" w:rsidTr="0084695A">
        <w:tc>
          <w:tcPr>
            <w:tcW w:w="1048" w:type="pct"/>
            <w:shd w:val="clear" w:color="auto" w:fill="auto"/>
          </w:tcPr>
          <w:p w:rsidR="0084695A" w:rsidRPr="004E2BB5" w:rsidRDefault="0084695A" w:rsidP="0084695A">
            <w:pPr>
              <w:pStyle w:val="Tabletext"/>
            </w:pPr>
            <w:r w:rsidRPr="004E2BB5">
              <w:t>Certificate I</w:t>
            </w:r>
          </w:p>
        </w:tc>
        <w:tc>
          <w:tcPr>
            <w:tcW w:w="790" w:type="pct"/>
            <w:shd w:val="clear" w:color="auto" w:fill="auto"/>
          </w:tcPr>
          <w:p w:rsidR="0084695A" w:rsidRPr="004E2BB5" w:rsidRDefault="0084695A" w:rsidP="0084695A">
            <w:pPr>
              <w:pStyle w:val="Tabletext"/>
              <w:tabs>
                <w:tab w:val="decimal" w:pos="227"/>
              </w:tabs>
            </w:pPr>
            <w:r w:rsidRPr="004E2BB5">
              <w:t>-.031 (0.56)</w:t>
            </w:r>
          </w:p>
        </w:tc>
        <w:tc>
          <w:tcPr>
            <w:tcW w:w="790" w:type="pct"/>
            <w:shd w:val="clear" w:color="auto" w:fill="auto"/>
          </w:tcPr>
          <w:p w:rsidR="0084695A" w:rsidRPr="004E2BB5" w:rsidRDefault="0084695A" w:rsidP="0084695A">
            <w:pPr>
              <w:pStyle w:val="Tabletext"/>
              <w:tabs>
                <w:tab w:val="decimal" w:pos="227"/>
              </w:tabs>
            </w:pPr>
            <w:r w:rsidRPr="004E2BB5">
              <w:t>-0.075 (2.51)</w:t>
            </w:r>
          </w:p>
        </w:tc>
        <w:tc>
          <w:tcPr>
            <w:tcW w:w="790" w:type="pct"/>
            <w:shd w:val="clear" w:color="auto" w:fill="auto"/>
          </w:tcPr>
          <w:p w:rsidR="0084695A" w:rsidRPr="004E2BB5" w:rsidRDefault="0084695A" w:rsidP="0084695A">
            <w:pPr>
              <w:pStyle w:val="Tabletext"/>
              <w:tabs>
                <w:tab w:val="decimal" w:pos="227"/>
              </w:tabs>
            </w:pPr>
            <w:r w:rsidRPr="004E2BB5">
              <w:t>-0.038 (2.12)</w:t>
            </w:r>
          </w:p>
        </w:tc>
        <w:tc>
          <w:tcPr>
            <w:tcW w:w="790" w:type="pct"/>
            <w:shd w:val="clear" w:color="auto" w:fill="auto"/>
          </w:tcPr>
          <w:p w:rsidR="0084695A" w:rsidRPr="004E2BB5" w:rsidRDefault="0084695A" w:rsidP="0084695A">
            <w:pPr>
              <w:pStyle w:val="Tabletext"/>
              <w:tabs>
                <w:tab w:val="decimal" w:pos="227"/>
              </w:tabs>
            </w:pPr>
            <w:r w:rsidRPr="004E2BB5">
              <w:t>-0.041 (2.39)</w:t>
            </w:r>
          </w:p>
        </w:tc>
        <w:tc>
          <w:tcPr>
            <w:tcW w:w="791" w:type="pct"/>
            <w:shd w:val="clear" w:color="auto" w:fill="auto"/>
          </w:tcPr>
          <w:p w:rsidR="0084695A" w:rsidRPr="004E2BB5" w:rsidRDefault="0084695A" w:rsidP="0084695A">
            <w:pPr>
              <w:pStyle w:val="Tabletext"/>
              <w:tabs>
                <w:tab w:val="decimal" w:pos="227"/>
              </w:tabs>
            </w:pPr>
          </w:p>
        </w:tc>
      </w:tr>
    </w:tbl>
    <w:p w:rsidR="00AE6E73" w:rsidRDefault="00C7462E" w:rsidP="0075221B">
      <w:pPr>
        <w:pStyle w:val="Textmorebefore"/>
      </w:pPr>
      <w:r>
        <w:t xml:space="preserve">In summary, the relative effects of undertaking </w:t>
      </w:r>
      <w:r w:rsidR="00083F36">
        <w:t>higher-level</w:t>
      </w:r>
      <w:r>
        <w:t xml:space="preserve"> VET qualifications is to increase the probability of being in </w:t>
      </w:r>
      <w:r w:rsidR="0051001D">
        <w:t>full-time</w:t>
      </w:r>
      <w:r>
        <w:t xml:space="preserve"> emp</w:t>
      </w:r>
      <w:r w:rsidR="00BA0BF4">
        <w:t>loyment</w:t>
      </w:r>
      <w:r w:rsidR="003F5773">
        <w:t xml:space="preserve"> and</w:t>
      </w:r>
      <w:r>
        <w:t xml:space="preserve"> to decrease the probability of being unemployed</w:t>
      </w:r>
      <w:r w:rsidR="003F5773">
        <w:t>,</w:t>
      </w:r>
      <w:r>
        <w:t xml:space="preserve"> while there is no effect on the probability of being in </w:t>
      </w:r>
      <w:r w:rsidR="0051001D">
        <w:t>part-time</w:t>
      </w:r>
      <w:r>
        <w:t xml:space="preserve"> employment</w:t>
      </w:r>
      <w:r w:rsidR="00AE6E73">
        <w:t>.</w:t>
      </w:r>
    </w:p>
    <w:p w:rsidR="00C7462E" w:rsidRDefault="00C7462E" w:rsidP="00AE6E73">
      <w:pPr>
        <w:pStyle w:val="Heading3"/>
      </w:pPr>
      <w:r>
        <w:t xml:space="preserve">Further study </w:t>
      </w:r>
    </w:p>
    <w:p w:rsidR="00C7462E" w:rsidRDefault="00C7462E" w:rsidP="0084695A">
      <w:pPr>
        <w:pStyle w:val="Textlessbefore"/>
      </w:pPr>
      <w:r>
        <w:t>Further study can be an ambivalent indicator, indicative of either success or failure. If doing a qualification increases the probability of further studies</w:t>
      </w:r>
      <w:r w:rsidR="00322F90">
        <w:t>,</w:t>
      </w:r>
      <w:r>
        <w:t xml:space="preserve"> it may be judged as a success</w:t>
      </w:r>
      <w:r w:rsidR="00322F90">
        <w:t>,</w:t>
      </w:r>
      <w:r>
        <w:t xml:space="preserve"> in that it has opened up opportunities for studies a</w:t>
      </w:r>
      <w:r w:rsidR="00514979">
        <w:t>t a higher level than</w:t>
      </w:r>
      <w:r>
        <w:t xml:space="preserve"> were previously available. On the other </w:t>
      </w:r>
      <w:r>
        <w:lastRenderedPageBreak/>
        <w:t>hand, i</w:t>
      </w:r>
      <w:r w:rsidR="00322F90">
        <w:t>f the further study is a second-</w:t>
      </w:r>
      <w:r>
        <w:t xml:space="preserve">best option for those who do not obtain employment, it may be seen as a failure. </w:t>
      </w:r>
      <w:r w:rsidR="00514979">
        <w:t>Neither of</w:t>
      </w:r>
      <w:r>
        <w:t xml:space="preserve"> these two explanations </w:t>
      </w:r>
      <w:r w:rsidR="00F743EC">
        <w:t xml:space="preserve">for </w:t>
      </w:r>
      <w:r>
        <w:t xml:space="preserve">this outcome should be considered in isolation from other indicators of outcomes and previous research. </w:t>
      </w:r>
    </w:p>
    <w:p w:rsidR="00C7462E" w:rsidRDefault="00C7462E" w:rsidP="00AE6E73">
      <w:pPr>
        <w:pStyle w:val="Text"/>
      </w:pPr>
      <w:r>
        <w:t>If further study is always undertaken at a higher level</w:t>
      </w:r>
      <w:r w:rsidR="00322F90">
        <w:t>,</w:t>
      </w:r>
      <w:r>
        <w:t xml:space="preserve"> one w</w:t>
      </w:r>
      <w:r w:rsidR="006E7F03">
        <w:t>ould expect that the reasons</w:t>
      </w:r>
      <w:r w:rsidR="003F2A81">
        <w:t xml:space="preserve"> </w:t>
      </w:r>
      <w:r>
        <w:t xml:space="preserve">or opportunities for further study </w:t>
      </w:r>
      <w:r w:rsidR="00514979">
        <w:t xml:space="preserve">become </w:t>
      </w:r>
      <w:r>
        <w:t xml:space="preserve">reduced </w:t>
      </w:r>
      <w:r w:rsidR="00514979">
        <w:t>as</w:t>
      </w:r>
      <w:r>
        <w:t xml:space="preserve"> the level of qualification</w:t>
      </w:r>
      <w:r w:rsidR="00514979">
        <w:t xml:space="preserve"> increases</w:t>
      </w:r>
      <w:r>
        <w:t>. After all, having obtained the highest qualification</w:t>
      </w:r>
      <w:r w:rsidR="00322F90">
        <w:t>,</w:t>
      </w:r>
      <w:r>
        <w:t xml:space="preserve"> the opportunities for study at a higher level are exhausted. However, further study is not always at a higher level and even the highest vocational qualification does not preclude further study for a university degree.</w:t>
      </w:r>
      <w:r w:rsidR="003F2A81">
        <w:t xml:space="preserve"> </w:t>
      </w:r>
      <w:r>
        <w:t xml:space="preserve">It is also well known that the </w:t>
      </w:r>
      <w:r w:rsidR="00D83212">
        <w:t>lower-level</w:t>
      </w:r>
      <w:r>
        <w:t xml:space="preserve"> certificates are often undertaken for the purpose of </w:t>
      </w:r>
      <w:r w:rsidR="00083F36">
        <w:t>higher-level</w:t>
      </w:r>
      <w:r>
        <w:t xml:space="preserve"> studies. There is a pattern to the results that is consi</w:t>
      </w:r>
      <w:r w:rsidR="00514979">
        <w:t>stent with this simplistic view, in that</w:t>
      </w:r>
      <w:r>
        <w:t xml:space="preserve"> most estimated effects are negative</w:t>
      </w:r>
      <w:r w:rsidR="002779EE">
        <w:t>,</w:t>
      </w:r>
      <w:r>
        <w:t xml:space="preserve"> meaning that a higher qualification reduces the probab</w:t>
      </w:r>
      <w:r w:rsidR="00322F90">
        <w:t>ility of further study (t</w:t>
      </w:r>
      <w:r w:rsidR="00770EA4">
        <w:t>able</w:t>
      </w:r>
      <w:r w:rsidR="00C65D7F">
        <w:t>s 12 and</w:t>
      </w:r>
      <w:r w:rsidR="00770EA4">
        <w:t xml:space="preserve"> 13</w:t>
      </w:r>
      <w:r>
        <w:t>).</w:t>
      </w:r>
      <w:r w:rsidR="003F2A81">
        <w:t xml:space="preserve"> </w:t>
      </w:r>
      <w:r>
        <w:t xml:space="preserve">But the results where </w:t>
      </w:r>
      <w:r w:rsidR="00ED6ACD">
        <w:t>diploma</w:t>
      </w:r>
      <w:r>
        <w:t xml:space="preserve"> and </w:t>
      </w:r>
      <w:r w:rsidR="003F2A81">
        <w:t>certificate</w:t>
      </w:r>
      <w:r>
        <w:t xml:space="preserve"> IV are compared </w:t>
      </w:r>
      <w:r w:rsidR="00F743EC">
        <w:t>with</w:t>
      </w:r>
      <w:r>
        <w:t xml:space="preserve"> </w:t>
      </w:r>
      <w:r w:rsidR="003F2A81">
        <w:t>certificate</w:t>
      </w:r>
      <w:r>
        <w:t xml:space="preserve"> III depart from this pattern. Doing a </w:t>
      </w:r>
      <w:r w:rsidR="00083F36">
        <w:t>higher-level</w:t>
      </w:r>
      <w:r>
        <w:t xml:space="preserve"> qualification relative to </w:t>
      </w:r>
      <w:r w:rsidR="003F2A81">
        <w:t>certificate</w:t>
      </w:r>
      <w:r>
        <w:t xml:space="preserve"> III has the effect of increasing the probability of further study. At the same time the negative effects of doing a </w:t>
      </w:r>
      <w:r w:rsidR="003F2A81">
        <w:t>certificate</w:t>
      </w:r>
      <w:r>
        <w:t xml:space="preserve"> III qualification relative to </w:t>
      </w:r>
      <w:r w:rsidR="003F2A81">
        <w:t>certificate</w:t>
      </w:r>
      <w:r>
        <w:t xml:space="preserve">s I and II are particularly large. This is suggestive of </w:t>
      </w:r>
      <w:r w:rsidR="003F2A81">
        <w:t>certificate</w:t>
      </w:r>
      <w:r>
        <w:t xml:space="preserve"> III rather than higher qualifications being a terminal qualification. It is the highest level for the development of mainly practical skills that are directly applicable at work. Having reached this level there is little reason and few opportunities for </w:t>
      </w:r>
      <w:r w:rsidR="00083F36">
        <w:t>higher-level</w:t>
      </w:r>
      <w:r>
        <w:t xml:space="preserve"> qualifications.</w:t>
      </w:r>
      <w:r w:rsidR="003F2A81">
        <w:t xml:space="preserve"> </w:t>
      </w:r>
      <w:r>
        <w:t xml:space="preserve">This has also been the predominant character of </w:t>
      </w:r>
      <w:r w:rsidR="003F2A81">
        <w:t>certificate</w:t>
      </w:r>
      <w:r>
        <w:t>s III in the past</w:t>
      </w:r>
      <w:r w:rsidR="00322F90">
        <w:t>,</w:t>
      </w:r>
      <w:r>
        <w:t xml:space="preserve"> when most </w:t>
      </w:r>
      <w:r w:rsidR="003F2A81">
        <w:t>certificate</w:t>
      </w:r>
      <w:r w:rsidR="00322F90">
        <w:t xml:space="preserve"> III</w:t>
      </w:r>
      <w:r>
        <w:t xml:space="preserve">s were obtained as part of an apprenticeship in the traditional trades. On the other hand, the higher vocational qualifications are less </w:t>
      </w:r>
      <w:r w:rsidR="00D371B9">
        <w:t>‘</w:t>
      </w:r>
      <w:r>
        <w:t>terminal</w:t>
      </w:r>
      <w:r w:rsidR="00D371B9">
        <w:t>’</w:t>
      </w:r>
      <w:r>
        <w:t>. Through the development of conceptual skills</w:t>
      </w:r>
      <w:r w:rsidR="00322F90">
        <w:t>,</w:t>
      </w:r>
      <w:r>
        <w:t xml:space="preserve"> these qualif</w:t>
      </w:r>
      <w:r w:rsidR="006E7F03">
        <w:t xml:space="preserve">ications are just as suited to </w:t>
      </w:r>
      <w:r>
        <w:t>further study as they are for work</w:t>
      </w:r>
      <w:r w:rsidR="00F743EC">
        <w:t>,</w:t>
      </w:r>
      <w:r>
        <w:t xml:space="preserve"> and even an advanced </w:t>
      </w:r>
      <w:r w:rsidR="00ED6ACD">
        <w:t>diploma</w:t>
      </w:r>
      <w:r>
        <w:t xml:space="preserve"> is not the end of the road. </w:t>
      </w:r>
    </w:p>
    <w:p w:rsidR="004E01C7" w:rsidRPr="004E2BB5" w:rsidRDefault="004E01C7" w:rsidP="004E01C7">
      <w:pPr>
        <w:pStyle w:val="tabletitle"/>
      </w:pPr>
      <w:bookmarkStart w:id="65" w:name="_Toc337223319"/>
      <w:r w:rsidRPr="004E2BB5">
        <w:t>Table 1</w:t>
      </w:r>
      <w:r>
        <w:t>2</w:t>
      </w:r>
      <w:r>
        <w:tab/>
      </w:r>
      <w:r w:rsidRPr="004E2BB5">
        <w:t>Proportion in further study by qualification: all graduates</w:t>
      </w:r>
      <w:bookmarkEnd w:id="65"/>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4E01C7" w:rsidRPr="004E2BB5" w:rsidTr="005B031E">
        <w:tc>
          <w:tcPr>
            <w:tcW w:w="1000" w:type="pct"/>
            <w:hideMark/>
          </w:tcPr>
          <w:p w:rsidR="004E01C7" w:rsidRPr="004E2BB5" w:rsidRDefault="004E01C7" w:rsidP="005B031E">
            <w:pPr>
              <w:pStyle w:val="Tablehead1"/>
              <w:jc w:val="center"/>
            </w:pPr>
            <w:r w:rsidRPr="004E2BB5">
              <w:t xml:space="preserve">Diploma </w:t>
            </w:r>
            <w:r w:rsidR="005B031E">
              <w:br/>
            </w:r>
            <w:r w:rsidRPr="004E2BB5">
              <w:t>and above</w:t>
            </w:r>
          </w:p>
        </w:tc>
        <w:tc>
          <w:tcPr>
            <w:tcW w:w="1000" w:type="pct"/>
            <w:hideMark/>
          </w:tcPr>
          <w:p w:rsidR="004E01C7" w:rsidRPr="004E2BB5" w:rsidRDefault="004E01C7" w:rsidP="005B031E">
            <w:pPr>
              <w:pStyle w:val="Tablehead1"/>
              <w:jc w:val="center"/>
            </w:pPr>
            <w:r w:rsidRPr="004E2BB5">
              <w:t>Certificate IV</w:t>
            </w:r>
          </w:p>
        </w:tc>
        <w:tc>
          <w:tcPr>
            <w:tcW w:w="1000" w:type="pct"/>
            <w:hideMark/>
          </w:tcPr>
          <w:p w:rsidR="004E01C7" w:rsidRPr="004E2BB5" w:rsidRDefault="004E01C7" w:rsidP="005B031E">
            <w:pPr>
              <w:pStyle w:val="Tablehead1"/>
              <w:jc w:val="center"/>
            </w:pPr>
            <w:r w:rsidRPr="004E2BB5">
              <w:t>Certificate III</w:t>
            </w:r>
          </w:p>
        </w:tc>
        <w:tc>
          <w:tcPr>
            <w:tcW w:w="1000" w:type="pct"/>
            <w:hideMark/>
          </w:tcPr>
          <w:p w:rsidR="004E01C7" w:rsidRPr="004E2BB5" w:rsidRDefault="004E01C7" w:rsidP="005B031E">
            <w:pPr>
              <w:pStyle w:val="Tablehead1"/>
              <w:jc w:val="center"/>
            </w:pPr>
            <w:r w:rsidRPr="004E2BB5">
              <w:t>Certificate II</w:t>
            </w:r>
          </w:p>
        </w:tc>
        <w:tc>
          <w:tcPr>
            <w:tcW w:w="1000" w:type="pct"/>
            <w:hideMark/>
          </w:tcPr>
          <w:p w:rsidR="004E01C7" w:rsidRPr="004E2BB5" w:rsidRDefault="004E01C7" w:rsidP="005B031E">
            <w:pPr>
              <w:pStyle w:val="Tablehead1"/>
              <w:jc w:val="center"/>
            </w:pPr>
            <w:r w:rsidRPr="004E2BB5">
              <w:t>Certificate I</w:t>
            </w:r>
          </w:p>
        </w:tc>
      </w:tr>
      <w:tr w:rsidR="004E01C7" w:rsidRPr="004E2BB5" w:rsidTr="005B031E">
        <w:tc>
          <w:tcPr>
            <w:tcW w:w="1000" w:type="pct"/>
          </w:tcPr>
          <w:p w:rsidR="004E01C7" w:rsidRPr="004E2BB5" w:rsidRDefault="004E01C7" w:rsidP="005B031E">
            <w:pPr>
              <w:pStyle w:val="Tabletext"/>
              <w:jc w:val="center"/>
            </w:pPr>
            <w:r w:rsidRPr="004E2BB5">
              <w:t>0.337</w:t>
            </w:r>
          </w:p>
        </w:tc>
        <w:tc>
          <w:tcPr>
            <w:tcW w:w="1000" w:type="pct"/>
          </w:tcPr>
          <w:p w:rsidR="004E01C7" w:rsidRPr="004E2BB5" w:rsidRDefault="004E01C7" w:rsidP="005B031E">
            <w:pPr>
              <w:pStyle w:val="Tabletext"/>
              <w:jc w:val="center"/>
            </w:pPr>
            <w:r w:rsidRPr="004E2BB5">
              <w:t>0.343</w:t>
            </w:r>
          </w:p>
        </w:tc>
        <w:tc>
          <w:tcPr>
            <w:tcW w:w="1000" w:type="pct"/>
          </w:tcPr>
          <w:p w:rsidR="004E01C7" w:rsidRPr="004E2BB5" w:rsidRDefault="004E01C7" w:rsidP="005B031E">
            <w:pPr>
              <w:pStyle w:val="Tabletext"/>
              <w:jc w:val="center"/>
            </w:pPr>
            <w:r w:rsidRPr="004E2BB5">
              <w:t>0.276</w:t>
            </w:r>
          </w:p>
        </w:tc>
        <w:tc>
          <w:tcPr>
            <w:tcW w:w="1000" w:type="pct"/>
          </w:tcPr>
          <w:p w:rsidR="004E01C7" w:rsidRPr="004E2BB5" w:rsidRDefault="004E01C7" w:rsidP="005B031E">
            <w:pPr>
              <w:pStyle w:val="Tabletext"/>
              <w:jc w:val="center"/>
            </w:pPr>
            <w:r w:rsidRPr="004E2BB5">
              <w:t>0.365</w:t>
            </w:r>
          </w:p>
        </w:tc>
        <w:tc>
          <w:tcPr>
            <w:tcW w:w="1000" w:type="pct"/>
          </w:tcPr>
          <w:p w:rsidR="004E01C7" w:rsidRPr="004E2BB5" w:rsidRDefault="004E01C7" w:rsidP="005B031E">
            <w:pPr>
              <w:pStyle w:val="Tabletext"/>
              <w:jc w:val="center"/>
            </w:pPr>
            <w:r w:rsidRPr="004E2BB5">
              <w:t>0.418</w:t>
            </w:r>
          </w:p>
        </w:tc>
      </w:tr>
    </w:tbl>
    <w:p w:rsidR="004E01C7" w:rsidRPr="004E2BB5" w:rsidRDefault="004E01C7" w:rsidP="004E01C7">
      <w:pPr>
        <w:pStyle w:val="tabletitle"/>
      </w:pPr>
      <w:bookmarkStart w:id="66" w:name="_Toc337223320"/>
      <w:r w:rsidRPr="004E2BB5">
        <w:t>Table 1</w:t>
      </w:r>
      <w:r>
        <w:t>3</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being in further study for </w:t>
      </w:r>
      <w:r>
        <w:t>individuals</w:t>
      </w:r>
      <w:r w:rsidRPr="004E2BB5">
        <w:t xml:space="preserve"> who have competed either qualification </w:t>
      </w:r>
      <w:proofErr w:type="spellStart"/>
      <w:r>
        <w:t>i</w:t>
      </w:r>
      <w:proofErr w:type="spellEnd"/>
      <w:r>
        <w:t xml:space="preserve"> </w:t>
      </w:r>
      <w:r w:rsidRPr="004E2BB5">
        <w:t>or j:</w:t>
      </w:r>
      <w:r>
        <w:t xml:space="preserve"> </w:t>
      </w:r>
      <w:r w:rsidRPr="004E2BB5">
        <w:t>all graduates</w:t>
      </w:r>
      <w:bookmarkEnd w:id="66"/>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75"/>
        <w:gridCol w:w="1404"/>
        <w:gridCol w:w="1390"/>
        <w:gridCol w:w="1390"/>
        <w:gridCol w:w="1387"/>
      </w:tblGrid>
      <w:tr w:rsidR="004E01C7" w:rsidRPr="005B031E" w:rsidTr="005B031E">
        <w:tc>
          <w:tcPr>
            <w:tcW w:w="1048" w:type="pct"/>
            <w:tcBorders>
              <w:bottom w:val="single" w:sz="4" w:space="0" w:color="auto"/>
            </w:tcBorders>
            <w:hideMark/>
          </w:tcPr>
          <w:p w:rsidR="004E01C7" w:rsidRPr="005B031E" w:rsidRDefault="00F743EC" w:rsidP="005B031E">
            <w:pPr>
              <w:pStyle w:val="Tablehead1"/>
            </w:pPr>
            <w:r>
              <w:t>j</w:t>
            </w:r>
            <w:r w:rsidR="005B031E">
              <w:br/>
            </w:r>
            <w:proofErr w:type="spellStart"/>
            <w:r w:rsidR="004E01C7" w:rsidRPr="005B031E">
              <w:t>i</w:t>
            </w:r>
            <w:proofErr w:type="spellEnd"/>
          </w:p>
        </w:tc>
        <w:tc>
          <w:tcPr>
            <w:tcW w:w="782" w:type="pct"/>
            <w:tcBorders>
              <w:bottom w:val="single" w:sz="4" w:space="0" w:color="auto"/>
            </w:tcBorders>
            <w:hideMark/>
          </w:tcPr>
          <w:p w:rsidR="004E01C7" w:rsidRPr="005B031E" w:rsidRDefault="004E01C7" w:rsidP="005B031E">
            <w:pPr>
              <w:pStyle w:val="Tablehead1"/>
              <w:jc w:val="center"/>
            </w:pPr>
            <w:r w:rsidRPr="005B031E">
              <w:t>Diploma</w:t>
            </w:r>
            <w:r w:rsidR="005B031E">
              <w:br/>
            </w:r>
            <w:r w:rsidRPr="005B031E">
              <w:t>and above</w:t>
            </w:r>
          </w:p>
        </w:tc>
        <w:tc>
          <w:tcPr>
            <w:tcW w:w="799" w:type="pct"/>
            <w:tcBorders>
              <w:bottom w:val="single" w:sz="4" w:space="0" w:color="auto"/>
            </w:tcBorders>
            <w:hideMark/>
          </w:tcPr>
          <w:p w:rsidR="004E01C7" w:rsidRPr="005B031E" w:rsidRDefault="004E01C7" w:rsidP="005B031E">
            <w:pPr>
              <w:pStyle w:val="Tablehead1"/>
              <w:jc w:val="center"/>
            </w:pPr>
            <w:r w:rsidRPr="005B031E">
              <w:t>Certificate IV</w:t>
            </w:r>
          </w:p>
        </w:tc>
        <w:tc>
          <w:tcPr>
            <w:tcW w:w="791" w:type="pct"/>
            <w:tcBorders>
              <w:bottom w:val="single" w:sz="4" w:space="0" w:color="auto"/>
            </w:tcBorders>
            <w:hideMark/>
          </w:tcPr>
          <w:p w:rsidR="004E01C7" w:rsidRPr="005B031E" w:rsidRDefault="004E01C7" w:rsidP="005B031E">
            <w:pPr>
              <w:pStyle w:val="Tablehead1"/>
              <w:jc w:val="center"/>
            </w:pPr>
            <w:r w:rsidRPr="005B031E">
              <w:t>Certificate III</w:t>
            </w:r>
          </w:p>
        </w:tc>
        <w:tc>
          <w:tcPr>
            <w:tcW w:w="791" w:type="pct"/>
            <w:tcBorders>
              <w:bottom w:val="single" w:sz="4" w:space="0" w:color="auto"/>
            </w:tcBorders>
            <w:hideMark/>
          </w:tcPr>
          <w:p w:rsidR="004E01C7" w:rsidRPr="005B031E" w:rsidRDefault="004E01C7" w:rsidP="005B031E">
            <w:pPr>
              <w:pStyle w:val="Tablehead1"/>
              <w:jc w:val="center"/>
            </w:pPr>
            <w:r w:rsidRPr="005B031E">
              <w:t>Certificate II</w:t>
            </w:r>
          </w:p>
        </w:tc>
        <w:tc>
          <w:tcPr>
            <w:tcW w:w="789" w:type="pct"/>
            <w:tcBorders>
              <w:bottom w:val="single" w:sz="4" w:space="0" w:color="auto"/>
            </w:tcBorders>
            <w:hideMark/>
          </w:tcPr>
          <w:p w:rsidR="004E01C7" w:rsidRPr="005B031E" w:rsidRDefault="004E01C7" w:rsidP="005B031E">
            <w:pPr>
              <w:pStyle w:val="Tablehead1"/>
              <w:jc w:val="center"/>
            </w:pPr>
            <w:r w:rsidRPr="005B031E">
              <w:t>Certificate I</w:t>
            </w:r>
          </w:p>
        </w:tc>
      </w:tr>
      <w:tr w:rsidR="004E01C7" w:rsidRPr="004E2BB5" w:rsidTr="005B031E">
        <w:tc>
          <w:tcPr>
            <w:tcW w:w="1048" w:type="pct"/>
            <w:tcBorders>
              <w:top w:val="single" w:sz="4" w:space="0" w:color="auto"/>
              <w:bottom w:val="nil"/>
            </w:tcBorders>
            <w:hideMark/>
          </w:tcPr>
          <w:p w:rsidR="004E01C7" w:rsidRPr="004E2BB5" w:rsidRDefault="004E01C7" w:rsidP="005B031E">
            <w:pPr>
              <w:pStyle w:val="Tabletext"/>
            </w:pPr>
            <w:r w:rsidRPr="004E2BB5">
              <w:t>Diploma and above</w:t>
            </w:r>
          </w:p>
        </w:tc>
        <w:tc>
          <w:tcPr>
            <w:tcW w:w="782" w:type="pct"/>
            <w:tcBorders>
              <w:top w:val="single" w:sz="4" w:space="0" w:color="auto"/>
              <w:bottom w:val="nil"/>
            </w:tcBorders>
          </w:tcPr>
          <w:p w:rsidR="004E01C7" w:rsidRPr="004E2BB5" w:rsidRDefault="004E01C7" w:rsidP="005B031E">
            <w:pPr>
              <w:pStyle w:val="Tabletext"/>
              <w:tabs>
                <w:tab w:val="decimal" w:pos="482"/>
              </w:tabs>
            </w:pPr>
          </w:p>
        </w:tc>
        <w:tc>
          <w:tcPr>
            <w:tcW w:w="799" w:type="pct"/>
            <w:tcBorders>
              <w:top w:val="single" w:sz="4" w:space="0" w:color="auto"/>
              <w:bottom w:val="nil"/>
            </w:tcBorders>
          </w:tcPr>
          <w:p w:rsidR="004E01C7" w:rsidRPr="004E2BB5" w:rsidRDefault="004E01C7" w:rsidP="005B031E">
            <w:pPr>
              <w:pStyle w:val="Tabletext"/>
              <w:tabs>
                <w:tab w:val="decimal" w:pos="227"/>
              </w:tabs>
            </w:pPr>
            <w:r w:rsidRPr="004E2BB5">
              <w:t>-0.035 (1.77)</w:t>
            </w:r>
          </w:p>
        </w:tc>
        <w:tc>
          <w:tcPr>
            <w:tcW w:w="791" w:type="pct"/>
            <w:tcBorders>
              <w:top w:val="single" w:sz="4" w:space="0" w:color="auto"/>
              <w:bottom w:val="nil"/>
            </w:tcBorders>
          </w:tcPr>
          <w:p w:rsidR="004E01C7" w:rsidRPr="004E2BB5" w:rsidRDefault="004E01C7" w:rsidP="005B031E">
            <w:pPr>
              <w:pStyle w:val="Tabletext"/>
              <w:tabs>
                <w:tab w:val="decimal" w:pos="227"/>
              </w:tabs>
            </w:pPr>
            <w:r w:rsidRPr="004E2BB5">
              <w:t>0.037 (2.08)</w:t>
            </w:r>
          </w:p>
        </w:tc>
        <w:tc>
          <w:tcPr>
            <w:tcW w:w="791" w:type="pct"/>
            <w:tcBorders>
              <w:top w:val="single" w:sz="4" w:space="0" w:color="auto"/>
              <w:bottom w:val="nil"/>
            </w:tcBorders>
          </w:tcPr>
          <w:p w:rsidR="004E01C7" w:rsidRPr="004E2BB5" w:rsidRDefault="004E01C7" w:rsidP="005B031E">
            <w:pPr>
              <w:pStyle w:val="Tabletext"/>
              <w:tabs>
                <w:tab w:val="decimal" w:pos="227"/>
              </w:tabs>
            </w:pPr>
            <w:r w:rsidRPr="004E2BB5">
              <w:t>-0.045 (2.08)</w:t>
            </w:r>
          </w:p>
        </w:tc>
        <w:tc>
          <w:tcPr>
            <w:tcW w:w="789" w:type="pct"/>
            <w:tcBorders>
              <w:top w:val="single" w:sz="4" w:space="0" w:color="auto"/>
              <w:bottom w:val="nil"/>
            </w:tcBorders>
          </w:tcPr>
          <w:p w:rsidR="004E01C7" w:rsidRPr="004E2BB5" w:rsidRDefault="004E01C7" w:rsidP="005B031E">
            <w:pPr>
              <w:pStyle w:val="Tabletext"/>
              <w:tabs>
                <w:tab w:val="decimal" w:pos="227"/>
              </w:tabs>
            </w:pPr>
            <w:r w:rsidRPr="004E2BB5">
              <w:t>-0.021 (0.46)</w:t>
            </w:r>
          </w:p>
        </w:tc>
      </w:tr>
      <w:tr w:rsidR="004E01C7" w:rsidRPr="004E2BB5" w:rsidTr="005B031E">
        <w:tc>
          <w:tcPr>
            <w:tcW w:w="1048" w:type="pct"/>
            <w:tcBorders>
              <w:top w:val="nil"/>
            </w:tcBorders>
            <w:hideMark/>
          </w:tcPr>
          <w:p w:rsidR="004E01C7" w:rsidRPr="004E2BB5" w:rsidRDefault="004E01C7" w:rsidP="005B031E">
            <w:pPr>
              <w:pStyle w:val="Tabletext"/>
            </w:pPr>
            <w:r w:rsidRPr="004E2BB5">
              <w:t>Certificate IV</w:t>
            </w:r>
          </w:p>
        </w:tc>
        <w:tc>
          <w:tcPr>
            <w:tcW w:w="782" w:type="pct"/>
            <w:tcBorders>
              <w:top w:val="nil"/>
            </w:tcBorders>
          </w:tcPr>
          <w:p w:rsidR="004E01C7" w:rsidRPr="004E2BB5" w:rsidRDefault="004E01C7" w:rsidP="007567E0">
            <w:pPr>
              <w:pStyle w:val="Tabletext"/>
              <w:tabs>
                <w:tab w:val="decimal" w:pos="482"/>
              </w:tabs>
            </w:pPr>
            <w:r w:rsidRPr="004E2BB5">
              <w:t>-0.001</w:t>
            </w:r>
          </w:p>
        </w:tc>
        <w:tc>
          <w:tcPr>
            <w:tcW w:w="799" w:type="pct"/>
            <w:tcBorders>
              <w:top w:val="nil"/>
            </w:tcBorders>
          </w:tcPr>
          <w:p w:rsidR="004E01C7" w:rsidRPr="004E2BB5" w:rsidRDefault="004E01C7" w:rsidP="005B031E">
            <w:pPr>
              <w:pStyle w:val="Tabletext"/>
              <w:tabs>
                <w:tab w:val="decimal" w:pos="227"/>
              </w:tabs>
            </w:pPr>
          </w:p>
        </w:tc>
        <w:tc>
          <w:tcPr>
            <w:tcW w:w="791" w:type="pct"/>
            <w:tcBorders>
              <w:top w:val="nil"/>
            </w:tcBorders>
          </w:tcPr>
          <w:p w:rsidR="004E01C7" w:rsidRPr="004E2BB5" w:rsidRDefault="004E01C7" w:rsidP="005B031E">
            <w:pPr>
              <w:pStyle w:val="Tabletext"/>
              <w:tabs>
                <w:tab w:val="decimal" w:pos="227"/>
              </w:tabs>
            </w:pPr>
            <w:r w:rsidRPr="004E2BB5">
              <w:t>0.062 (3.86)</w:t>
            </w:r>
          </w:p>
        </w:tc>
        <w:tc>
          <w:tcPr>
            <w:tcW w:w="791" w:type="pct"/>
            <w:tcBorders>
              <w:top w:val="nil"/>
            </w:tcBorders>
          </w:tcPr>
          <w:p w:rsidR="004E01C7" w:rsidRPr="004E2BB5" w:rsidRDefault="004E01C7" w:rsidP="005B031E">
            <w:pPr>
              <w:pStyle w:val="Tabletext"/>
              <w:tabs>
                <w:tab w:val="decimal" w:pos="227"/>
              </w:tabs>
            </w:pPr>
            <w:r w:rsidRPr="004E2BB5">
              <w:t>0.001 (0.08)</w:t>
            </w:r>
          </w:p>
        </w:tc>
        <w:tc>
          <w:tcPr>
            <w:tcW w:w="789" w:type="pct"/>
            <w:tcBorders>
              <w:top w:val="nil"/>
            </w:tcBorders>
          </w:tcPr>
          <w:p w:rsidR="004E01C7" w:rsidRPr="004E2BB5" w:rsidRDefault="004E01C7" w:rsidP="005B031E">
            <w:pPr>
              <w:pStyle w:val="Tabletext"/>
              <w:tabs>
                <w:tab w:val="decimal" w:pos="227"/>
              </w:tabs>
            </w:pPr>
            <w:r w:rsidRPr="004E2BB5">
              <w:t>-0.012 (0.42)</w:t>
            </w:r>
          </w:p>
        </w:tc>
      </w:tr>
      <w:tr w:rsidR="004E01C7" w:rsidRPr="004E2BB5" w:rsidTr="005B031E">
        <w:tc>
          <w:tcPr>
            <w:tcW w:w="1048" w:type="pct"/>
            <w:hideMark/>
          </w:tcPr>
          <w:p w:rsidR="004E01C7" w:rsidRPr="004E2BB5" w:rsidRDefault="004E01C7" w:rsidP="005B031E">
            <w:pPr>
              <w:pStyle w:val="Tabletext"/>
            </w:pPr>
            <w:r w:rsidRPr="004E2BB5">
              <w:t>Certificate III</w:t>
            </w:r>
          </w:p>
        </w:tc>
        <w:tc>
          <w:tcPr>
            <w:tcW w:w="782" w:type="pct"/>
          </w:tcPr>
          <w:p w:rsidR="004E01C7" w:rsidRPr="004E2BB5" w:rsidRDefault="004E01C7" w:rsidP="005B031E">
            <w:pPr>
              <w:pStyle w:val="Tabletext"/>
              <w:tabs>
                <w:tab w:val="decimal" w:pos="482"/>
              </w:tabs>
            </w:pPr>
            <w:r w:rsidRPr="004E2BB5">
              <w:t>0.091</w:t>
            </w:r>
          </w:p>
        </w:tc>
        <w:tc>
          <w:tcPr>
            <w:tcW w:w="799" w:type="pct"/>
          </w:tcPr>
          <w:p w:rsidR="004E01C7" w:rsidRPr="004E2BB5" w:rsidRDefault="004E01C7" w:rsidP="005B031E">
            <w:pPr>
              <w:pStyle w:val="Tabletext"/>
              <w:tabs>
                <w:tab w:val="decimal" w:pos="227"/>
              </w:tabs>
            </w:pPr>
            <w:r w:rsidRPr="004E2BB5">
              <w:t>0.118</w:t>
            </w:r>
          </w:p>
        </w:tc>
        <w:tc>
          <w:tcPr>
            <w:tcW w:w="791" w:type="pct"/>
          </w:tcPr>
          <w:p w:rsidR="004E01C7" w:rsidRPr="004E2BB5" w:rsidRDefault="004E01C7" w:rsidP="005B031E">
            <w:pPr>
              <w:pStyle w:val="Tabletext"/>
              <w:tabs>
                <w:tab w:val="decimal" w:pos="227"/>
              </w:tabs>
            </w:pPr>
          </w:p>
        </w:tc>
        <w:tc>
          <w:tcPr>
            <w:tcW w:w="791" w:type="pct"/>
          </w:tcPr>
          <w:p w:rsidR="004E01C7" w:rsidRPr="004E2BB5" w:rsidRDefault="004E01C7" w:rsidP="005B031E">
            <w:pPr>
              <w:pStyle w:val="Tabletext"/>
              <w:tabs>
                <w:tab w:val="decimal" w:pos="227"/>
              </w:tabs>
            </w:pPr>
            <w:r w:rsidRPr="004E2BB5">
              <w:t>-0.086 (5.82)</w:t>
            </w:r>
          </w:p>
        </w:tc>
        <w:tc>
          <w:tcPr>
            <w:tcW w:w="789" w:type="pct"/>
          </w:tcPr>
          <w:p w:rsidR="004E01C7" w:rsidRPr="004E2BB5" w:rsidRDefault="004E01C7" w:rsidP="005B031E">
            <w:pPr>
              <w:pStyle w:val="Tabletext"/>
              <w:tabs>
                <w:tab w:val="decimal" w:pos="227"/>
              </w:tabs>
            </w:pPr>
            <w:r w:rsidRPr="004E2BB5">
              <w:t>-0.097 (4.09)</w:t>
            </w:r>
          </w:p>
        </w:tc>
      </w:tr>
      <w:tr w:rsidR="004E01C7" w:rsidRPr="004E2BB5" w:rsidTr="005B031E">
        <w:tc>
          <w:tcPr>
            <w:tcW w:w="1048" w:type="pct"/>
            <w:hideMark/>
          </w:tcPr>
          <w:p w:rsidR="004E01C7" w:rsidRPr="004E2BB5" w:rsidRDefault="004E01C7" w:rsidP="005B031E">
            <w:pPr>
              <w:pStyle w:val="Tabletext"/>
            </w:pPr>
            <w:r w:rsidRPr="004E2BB5">
              <w:t>Certificate II</w:t>
            </w:r>
          </w:p>
        </w:tc>
        <w:tc>
          <w:tcPr>
            <w:tcW w:w="782" w:type="pct"/>
          </w:tcPr>
          <w:p w:rsidR="004E01C7" w:rsidRPr="004E2BB5" w:rsidRDefault="004E01C7" w:rsidP="005B031E">
            <w:pPr>
              <w:pStyle w:val="Tabletext"/>
              <w:tabs>
                <w:tab w:val="decimal" w:pos="482"/>
              </w:tabs>
            </w:pPr>
            <w:r w:rsidRPr="004E2BB5">
              <w:t>0.011</w:t>
            </w:r>
          </w:p>
        </w:tc>
        <w:tc>
          <w:tcPr>
            <w:tcW w:w="799" w:type="pct"/>
          </w:tcPr>
          <w:p w:rsidR="004E01C7" w:rsidRPr="004E2BB5" w:rsidRDefault="004E01C7" w:rsidP="005B031E">
            <w:pPr>
              <w:pStyle w:val="Tabletext"/>
              <w:tabs>
                <w:tab w:val="decimal" w:pos="227"/>
              </w:tabs>
            </w:pPr>
            <w:r w:rsidRPr="004E2BB5">
              <w:t>-0.026</w:t>
            </w:r>
          </w:p>
        </w:tc>
        <w:tc>
          <w:tcPr>
            <w:tcW w:w="791" w:type="pct"/>
          </w:tcPr>
          <w:p w:rsidR="004E01C7" w:rsidRPr="004E2BB5" w:rsidRDefault="004E01C7" w:rsidP="005B031E">
            <w:pPr>
              <w:pStyle w:val="Tabletext"/>
              <w:tabs>
                <w:tab w:val="decimal" w:pos="227"/>
              </w:tabs>
            </w:pPr>
            <w:r w:rsidRPr="004E2BB5">
              <w:t>-0.054</w:t>
            </w:r>
          </w:p>
        </w:tc>
        <w:tc>
          <w:tcPr>
            <w:tcW w:w="791" w:type="pct"/>
          </w:tcPr>
          <w:p w:rsidR="004E01C7" w:rsidRPr="004E2BB5" w:rsidRDefault="004E01C7" w:rsidP="005B031E">
            <w:pPr>
              <w:pStyle w:val="Tabletext"/>
              <w:tabs>
                <w:tab w:val="decimal" w:pos="227"/>
              </w:tabs>
            </w:pPr>
          </w:p>
        </w:tc>
        <w:tc>
          <w:tcPr>
            <w:tcW w:w="789" w:type="pct"/>
          </w:tcPr>
          <w:p w:rsidR="004E01C7" w:rsidRPr="004E2BB5" w:rsidRDefault="004E01C7" w:rsidP="005B031E">
            <w:pPr>
              <w:pStyle w:val="Tabletext"/>
              <w:tabs>
                <w:tab w:val="decimal" w:pos="227"/>
              </w:tabs>
            </w:pPr>
            <w:r w:rsidRPr="004E2BB5">
              <w:t>-0.040 (1.89)</w:t>
            </w:r>
          </w:p>
        </w:tc>
      </w:tr>
      <w:tr w:rsidR="004E01C7" w:rsidRPr="004E2BB5" w:rsidTr="005B031E">
        <w:tc>
          <w:tcPr>
            <w:tcW w:w="1048" w:type="pct"/>
            <w:hideMark/>
          </w:tcPr>
          <w:p w:rsidR="004E01C7" w:rsidRPr="004E2BB5" w:rsidRDefault="004E01C7" w:rsidP="005B031E">
            <w:pPr>
              <w:pStyle w:val="Tabletext"/>
            </w:pPr>
            <w:r w:rsidRPr="004E2BB5">
              <w:t>Certificate I</w:t>
            </w:r>
          </w:p>
        </w:tc>
        <w:tc>
          <w:tcPr>
            <w:tcW w:w="782" w:type="pct"/>
          </w:tcPr>
          <w:p w:rsidR="004E01C7" w:rsidRPr="004E2BB5" w:rsidRDefault="004E01C7" w:rsidP="005B031E">
            <w:pPr>
              <w:pStyle w:val="Tabletext"/>
              <w:tabs>
                <w:tab w:val="decimal" w:pos="482"/>
              </w:tabs>
            </w:pPr>
            <w:r w:rsidRPr="004E2BB5">
              <w:t>-0.098</w:t>
            </w:r>
          </w:p>
        </w:tc>
        <w:tc>
          <w:tcPr>
            <w:tcW w:w="799" w:type="pct"/>
          </w:tcPr>
          <w:p w:rsidR="004E01C7" w:rsidRPr="004E2BB5" w:rsidRDefault="004E01C7" w:rsidP="005B031E">
            <w:pPr>
              <w:pStyle w:val="Tabletext"/>
              <w:tabs>
                <w:tab w:val="decimal" w:pos="227"/>
              </w:tabs>
            </w:pPr>
            <w:r w:rsidRPr="004E2BB5">
              <w:t>-0.062</w:t>
            </w:r>
          </w:p>
        </w:tc>
        <w:tc>
          <w:tcPr>
            <w:tcW w:w="791" w:type="pct"/>
          </w:tcPr>
          <w:p w:rsidR="004E01C7" w:rsidRPr="004E2BB5" w:rsidRDefault="004E01C7" w:rsidP="005B031E">
            <w:pPr>
              <w:pStyle w:val="Tabletext"/>
              <w:tabs>
                <w:tab w:val="decimal" w:pos="227"/>
              </w:tabs>
            </w:pPr>
            <w:r w:rsidRPr="004E2BB5">
              <w:t>-0.067</w:t>
            </w:r>
          </w:p>
        </w:tc>
        <w:tc>
          <w:tcPr>
            <w:tcW w:w="791" w:type="pct"/>
          </w:tcPr>
          <w:p w:rsidR="004E01C7" w:rsidRPr="004E2BB5" w:rsidRDefault="004E01C7" w:rsidP="005B031E">
            <w:pPr>
              <w:pStyle w:val="Tabletext"/>
              <w:tabs>
                <w:tab w:val="decimal" w:pos="227"/>
              </w:tabs>
            </w:pPr>
            <w:r w:rsidRPr="004E2BB5">
              <w:t>-0.017</w:t>
            </w:r>
          </w:p>
        </w:tc>
        <w:tc>
          <w:tcPr>
            <w:tcW w:w="789" w:type="pct"/>
          </w:tcPr>
          <w:p w:rsidR="004E01C7" w:rsidRPr="004E2BB5" w:rsidRDefault="004E01C7" w:rsidP="005B031E">
            <w:pPr>
              <w:pStyle w:val="Tabletext"/>
              <w:tabs>
                <w:tab w:val="decimal" w:pos="227"/>
              </w:tabs>
            </w:pPr>
          </w:p>
        </w:tc>
      </w:tr>
    </w:tbl>
    <w:p w:rsidR="00C7462E" w:rsidRDefault="00C7462E" w:rsidP="00AE6E73">
      <w:pPr>
        <w:pStyle w:val="Heading3"/>
      </w:pPr>
      <w:r>
        <w:t>Benefits and relevance of training</w:t>
      </w:r>
    </w:p>
    <w:p w:rsidR="00C7462E" w:rsidRDefault="00C7462E" w:rsidP="005B031E">
      <w:pPr>
        <w:pStyle w:val="Textlessbefore"/>
      </w:pPr>
      <w:r>
        <w:t>The last two outcome indicators are qualitative in nature: the benefits and releva</w:t>
      </w:r>
      <w:r w:rsidR="00322F90">
        <w:t>nce of training. As regards job-</w:t>
      </w:r>
      <w:r>
        <w:t>related benefits</w:t>
      </w:r>
      <w:r w:rsidR="00322F90">
        <w:t>,</w:t>
      </w:r>
      <w:r>
        <w:t xml:space="preserve"> the estimates imply a sharp distinction between the three </w:t>
      </w:r>
      <w:r w:rsidR="00083F36">
        <w:t>higher-level</w:t>
      </w:r>
      <w:r>
        <w:t xml:space="preserve"> qualifications and the two lower. The</w:t>
      </w:r>
      <w:r w:rsidR="00322F90">
        <w:t xml:space="preserve"> probability of reporting a job-</w:t>
      </w:r>
      <w:r>
        <w:t xml:space="preserve">related benefit </w:t>
      </w:r>
      <w:r w:rsidRPr="00495944">
        <w:t xml:space="preserve">from doing </w:t>
      </w:r>
      <w:r w:rsidR="00DD241D" w:rsidRPr="00495944">
        <w:t>a qualification higher than a certificate I</w:t>
      </w:r>
      <w:r w:rsidR="00495944">
        <w:t xml:space="preserve"> </w:t>
      </w:r>
      <w:r w:rsidRPr="00495944">
        <w:t>i</w:t>
      </w:r>
      <w:r>
        <w:t xml:space="preserve">s estimated to be 8 </w:t>
      </w:r>
      <w:r w:rsidR="00322F90">
        <w:t>to 23 percentage point</w:t>
      </w:r>
      <w:r w:rsidR="002779EE">
        <w:t>s</w:t>
      </w:r>
      <w:r w:rsidR="00322F90">
        <w:t xml:space="preserve"> higher (t</w:t>
      </w:r>
      <w:r>
        <w:t>able 1</w:t>
      </w:r>
      <w:r w:rsidR="00770EA4">
        <w:t>5</w:t>
      </w:r>
      <w:r w:rsidR="00495944">
        <w:t>, column 5</w:t>
      </w:r>
      <w:r>
        <w:t xml:space="preserve">). The same results are obtained when the relevance of the training to the job is </w:t>
      </w:r>
      <w:r w:rsidR="00322F90">
        <w:t>used as the outcome indicator (t</w:t>
      </w:r>
      <w:r>
        <w:t>able</w:t>
      </w:r>
      <w:r w:rsidR="00C65D7F">
        <w:t>s 16 and</w:t>
      </w:r>
      <w:r>
        <w:t xml:space="preserve"> 1</w:t>
      </w:r>
      <w:r w:rsidR="00770EA4">
        <w:t>7</w:t>
      </w:r>
      <w:r>
        <w:t xml:space="preserve">). </w:t>
      </w:r>
    </w:p>
    <w:p w:rsidR="005B031E" w:rsidRDefault="005B031E">
      <w:pPr>
        <w:spacing w:before="0" w:line="240" w:lineRule="auto"/>
        <w:rPr>
          <w:rFonts w:ascii="Tahoma" w:hAnsi="Tahoma"/>
          <w:b/>
          <w:sz w:val="17"/>
        </w:rPr>
      </w:pPr>
      <w:r>
        <w:br w:type="page"/>
      </w:r>
    </w:p>
    <w:p w:rsidR="005B031E" w:rsidRPr="004E2BB5" w:rsidRDefault="005B031E" w:rsidP="005B031E">
      <w:pPr>
        <w:pStyle w:val="tabletitle"/>
      </w:pPr>
      <w:bookmarkStart w:id="67" w:name="_Toc337223321"/>
      <w:r w:rsidRPr="004E2BB5">
        <w:lastRenderedPageBreak/>
        <w:t>Table 1</w:t>
      </w:r>
      <w:r>
        <w:t>4</w:t>
      </w:r>
      <w:r>
        <w:tab/>
      </w:r>
      <w:r w:rsidRPr="004E2BB5">
        <w:t>Proportion reporting jo</w:t>
      </w:r>
      <w:r>
        <w:t>b-</w:t>
      </w:r>
      <w:r w:rsidRPr="004E2BB5">
        <w:t>related benefits of training: graduates in full</w:t>
      </w:r>
      <w:r w:rsidR="00F743EC">
        <w:t>-</w:t>
      </w:r>
      <w:r w:rsidRPr="004E2BB5">
        <w:t xml:space="preserve"> or part-time employment after training</w:t>
      </w:r>
      <w:bookmarkEnd w:id="67"/>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5B031E" w:rsidRPr="004E2BB5" w:rsidTr="007567E0">
        <w:tc>
          <w:tcPr>
            <w:tcW w:w="1000" w:type="pct"/>
            <w:shd w:val="clear" w:color="auto" w:fill="auto"/>
          </w:tcPr>
          <w:p w:rsidR="005B031E" w:rsidRPr="004E2BB5" w:rsidRDefault="005B031E" w:rsidP="007567E0">
            <w:pPr>
              <w:pStyle w:val="Tablehead1"/>
              <w:jc w:val="center"/>
            </w:pPr>
            <w:r w:rsidRPr="004E2BB5">
              <w:t xml:space="preserve">Diploma </w:t>
            </w:r>
            <w:r w:rsidR="007567E0">
              <w:br/>
            </w:r>
            <w:r w:rsidRPr="004E2BB5">
              <w:t>and above</w:t>
            </w:r>
          </w:p>
        </w:tc>
        <w:tc>
          <w:tcPr>
            <w:tcW w:w="1000" w:type="pct"/>
            <w:shd w:val="clear" w:color="auto" w:fill="auto"/>
          </w:tcPr>
          <w:p w:rsidR="005B031E" w:rsidRPr="004E2BB5" w:rsidRDefault="005B031E" w:rsidP="007567E0">
            <w:pPr>
              <w:pStyle w:val="Tablehead1"/>
              <w:jc w:val="center"/>
            </w:pPr>
            <w:r w:rsidRPr="004E2BB5">
              <w:t>Certificate IV</w:t>
            </w:r>
          </w:p>
        </w:tc>
        <w:tc>
          <w:tcPr>
            <w:tcW w:w="1000" w:type="pct"/>
          </w:tcPr>
          <w:p w:rsidR="005B031E" w:rsidRPr="004E2BB5" w:rsidRDefault="005B031E" w:rsidP="007567E0">
            <w:pPr>
              <w:pStyle w:val="Tablehead1"/>
              <w:jc w:val="center"/>
            </w:pPr>
            <w:r w:rsidRPr="004E2BB5">
              <w:t>Certificate III</w:t>
            </w:r>
          </w:p>
        </w:tc>
        <w:tc>
          <w:tcPr>
            <w:tcW w:w="1000" w:type="pct"/>
          </w:tcPr>
          <w:p w:rsidR="005B031E" w:rsidRPr="004E2BB5" w:rsidRDefault="005B031E" w:rsidP="007567E0">
            <w:pPr>
              <w:pStyle w:val="Tablehead1"/>
              <w:jc w:val="center"/>
            </w:pPr>
            <w:r w:rsidRPr="004E2BB5">
              <w:t>Certificate II</w:t>
            </w:r>
          </w:p>
        </w:tc>
        <w:tc>
          <w:tcPr>
            <w:tcW w:w="1000" w:type="pct"/>
          </w:tcPr>
          <w:p w:rsidR="005B031E" w:rsidRPr="004E2BB5" w:rsidRDefault="005B031E" w:rsidP="007567E0">
            <w:pPr>
              <w:pStyle w:val="Tablehead1"/>
              <w:jc w:val="center"/>
            </w:pPr>
            <w:r w:rsidRPr="004E2BB5">
              <w:t>Certificate I</w:t>
            </w:r>
          </w:p>
        </w:tc>
      </w:tr>
      <w:tr w:rsidR="005B031E" w:rsidRPr="004E2BB5" w:rsidTr="007567E0">
        <w:tc>
          <w:tcPr>
            <w:tcW w:w="1000" w:type="pct"/>
            <w:shd w:val="clear" w:color="auto" w:fill="auto"/>
          </w:tcPr>
          <w:p w:rsidR="005B031E" w:rsidRPr="004E2BB5" w:rsidRDefault="005B031E" w:rsidP="007567E0">
            <w:pPr>
              <w:pStyle w:val="Tabletext"/>
              <w:jc w:val="center"/>
            </w:pPr>
            <w:r w:rsidRPr="004E2BB5">
              <w:t>0.732</w:t>
            </w:r>
          </w:p>
        </w:tc>
        <w:tc>
          <w:tcPr>
            <w:tcW w:w="1000" w:type="pct"/>
            <w:shd w:val="clear" w:color="auto" w:fill="auto"/>
          </w:tcPr>
          <w:p w:rsidR="005B031E" w:rsidRPr="004E2BB5" w:rsidRDefault="005B031E" w:rsidP="007567E0">
            <w:pPr>
              <w:pStyle w:val="Tabletext"/>
              <w:jc w:val="center"/>
            </w:pPr>
            <w:r w:rsidRPr="004E2BB5">
              <w:t>0.703</w:t>
            </w:r>
          </w:p>
        </w:tc>
        <w:tc>
          <w:tcPr>
            <w:tcW w:w="1000" w:type="pct"/>
          </w:tcPr>
          <w:p w:rsidR="005B031E" w:rsidRPr="004E2BB5" w:rsidRDefault="005B031E" w:rsidP="007567E0">
            <w:pPr>
              <w:pStyle w:val="Tabletext"/>
              <w:jc w:val="center"/>
            </w:pPr>
            <w:r w:rsidRPr="004E2BB5">
              <w:t>0.765</w:t>
            </w:r>
          </w:p>
        </w:tc>
        <w:tc>
          <w:tcPr>
            <w:tcW w:w="1000" w:type="pct"/>
          </w:tcPr>
          <w:p w:rsidR="005B031E" w:rsidRPr="004E2BB5" w:rsidRDefault="005B031E" w:rsidP="007567E0">
            <w:pPr>
              <w:pStyle w:val="Tabletext"/>
              <w:jc w:val="center"/>
            </w:pPr>
            <w:r w:rsidRPr="004E2BB5">
              <w:t>0.647</w:t>
            </w:r>
          </w:p>
        </w:tc>
        <w:tc>
          <w:tcPr>
            <w:tcW w:w="1000" w:type="pct"/>
          </w:tcPr>
          <w:p w:rsidR="005B031E" w:rsidRPr="004E2BB5" w:rsidRDefault="005B031E" w:rsidP="007567E0">
            <w:pPr>
              <w:pStyle w:val="Tabletext"/>
              <w:jc w:val="center"/>
            </w:pPr>
            <w:r w:rsidRPr="004E2BB5">
              <w:t>0.574</w:t>
            </w:r>
          </w:p>
        </w:tc>
      </w:tr>
    </w:tbl>
    <w:p w:rsidR="005B031E" w:rsidRPr="004E2BB5" w:rsidRDefault="005B031E" w:rsidP="005B031E">
      <w:pPr>
        <w:pStyle w:val="tabletitle"/>
      </w:pPr>
      <w:bookmarkStart w:id="68" w:name="_Toc337223322"/>
      <w:r>
        <w:t>Table 15</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reporting job</w:t>
      </w:r>
      <w:r w:rsidR="00F743EC">
        <w:t>-</w:t>
      </w:r>
      <w:r w:rsidRPr="004E2BB5">
        <w:t xml:space="preserve">related benefits from training for </w:t>
      </w:r>
      <w:r>
        <w:t>individuals</w:t>
      </w:r>
      <w:r w:rsidRPr="004E2BB5">
        <w:t xml:space="preserve"> who have</w:t>
      </w:r>
      <w:r>
        <w:t xml:space="preserve"> competed either qualification </w:t>
      </w:r>
      <w:proofErr w:type="spellStart"/>
      <w:r>
        <w:t>i</w:t>
      </w:r>
      <w:proofErr w:type="spellEnd"/>
      <w:r w:rsidRPr="004E2BB5">
        <w:t xml:space="preserve"> or j:</w:t>
      </w:r>
      <w:r>
        <w:t xml:space="preserve"> g</w:t>
      </w:r>
      <w:r w:rsidRPr="004E2BB5">
        <w:t>raduates in full</w:t>
      </w:r>
      <w:r>
        <w:t>-</w:t>
      </w:r>
      <w:r w:rsidRPr="004E2BB5">
        <w:t xml:space="preserve"> or part-time employment after training</w:t>
      </w:r>
      <w:bookmarkEnd w:id="68"/>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5B031E" w:rsidRPr="004E2BB5" w:rsidTr="007567E0">
        <w:tc>
          <w:tcPr>
            <w:tcW w:w="1048" w:type="pct"/>
            <w:tcBorders>
              <w:bottom w:val="single" w:sz="4" w:space="0" w:color="auto"/>
            </w:tcBorders>
            <w:shd w:val="clear" w:color="auto" w:fill="auto"/>
          </w:tcPr>
          <w:p w:rsidR="005B031E" w:rsidRPr="004E2BB5" w:rsidRDefault="00F743EC" w:rsidP="007567E0">
            <w:pPr>
              <w:pStyle w:val="Tablehead1"/>
            </w:pPr>
            <w:r>
              <w:t>j</w:t>
            </w:r>
            <w:r w:rsidR="007567E0">
              <w:br/>
            </w:r>
            <w:proofErr w:type="spellStart"/>
            <w:r w:rsidR="005B031E" w:rsidRPr="004E2BB5">
              <w:t>i</w:t>
            </w:r>
            <w:proofErr w:type="spellEnd"/>
          </w:p>
        </w:tc>
        <w:tc>
          <w:tcPr>
            <w:tcW w:w="790" w:type="pct"/>
            <w:tcBorders>
              <w:bottom w:val="single" w:sz="4" w:space="0" w:color="auto"/>
            </w:tcBorders>
            <w:shd w:val="clear" w:color="auto" w:fill="auto"/>
          </w:tcPr>
          <w:p w:rsidR="005B031E" w:rsidRPr="004E2BB5" w:rsidRDefault="005B031E" w:rsidP="007567E0">
            <w:pPr>
              <w:pStyle w:val="Tablehead1"/>
            </w:pPr>
            <w:r w:rsidRPr="004E2BB5">
              <w:t>Diploma</w:t>
            </w:r>
            <w:r w:rsidR="007567E0">
              <w:br/>
            </w:r>
            <w:r w:rsidRPr="004E2BB5">
              <w:t>and above</w:t>
            </w:r>
          </w:p>
        </w:tc>
        <w:tc>
          <w:tcPr>
            <w:tcW w:w="790" w:type="pct"/>
            <w:tcBorders>
              <w:bottom w:val="single" w:sz="4" w:space="0" w:color="auto"/>
            </w:tcBorders>
            <w:shd w:val="clear" w:color="auto" w:fill="auto"/>
          </w:tcPr>
          <w:p w:rsidR="005B031E" w:rsidRPr="004E2BB5" w:rsidRDefault="005B031E" w:rsidP="005B031E">
            <w:pPr>
              <w:pStyle w:val="Tablehead1"/>
            </w:pPr>
            <w:r w:rsidRPr="004E2BB5">
              <w:t>Certificate IV</w:t>
            </w:r>
          </w:p>
        </w:tc>
        <w:tc>
          <w:tcPr>
            <w:tcW w:w="790" w:type="pct"/>
            <w:tcBorders>
              <w:bottom w:val="single" w:sz="4" w:space="0" w:color="auto"/>
            </w:tcBorders>
            <w:shd w:val="clear" w:color="auto" w:fill="auto"/>
          </w:tcPr>
          <w:p w:rsidR="005B031E" w:rsidRPr="004E2BB5" w:rsidRDefault="005B031E" w:rsidP="005B031E">
            <w:pPr>
              <w:pStyle w:val="Tablehead1"/>
            </w:pPr>
            <w:r w:rsidRPr="004E2BB5">
              <w:t>Certificate III</w:t>
            </w:r>
          </w:p>
        </w:tc>
        <w:tc>
          <w:tcPr>
            <w:tcW w:w="790" w:type="pct"/>
            <w:tcBorders>
              <w:bottom w:val="single" w:sz="4" w:space="0" w:color="auto"/>
            </w:tcBorders>
            <w:shd w:val="clear" w:color="auto" w:fill="auto"/>
          </w:tcPr>
          <w:p w:rsidR="005B031E" w:rsidRPr="004E2BB5" w:rsidRDefault="005B031E" w:rsidP="005B031E">
            <w:pPr>
              <w:pStyle w:val="Tablehead1"/>
            </w:pPr>
            <w:r w:rsidRPr="004E2BB5">
              <w:t>Certificate II</w:t>
            </w:r>
          </w:p>
        </w:tc>
        <w:tc>
          <w:tcPr>
            <w:tcW w:w="791" w:type="pct"/>
            <w:tcBorders>
              <w:bottom w:val="single" w:sz="4" w:space="0" w:color="auto"/>
            </w:tcBorders>
            <w:shd w:val="clear" w:color="auto" w:fill="auto"/>
          </w:tcPr>
          <w:p w:rsidR="005B031E" w:rsidRPr="004E2BB5" w:rsidRDefault="005B031E" w:rsidP="005B031E">
            <w:pPr>
              <w:pStyle w:val="Tablehead1"/>
            </w:pPr>
            <w:r w:rsidRPr="004E2BB5">
              <w:t>Certificate I</w:t>
            </w:r>
          </w:p>
        </w:tc>
      </w:tr>
      <w:tr w:rsidR="005B031E" w:rsidRPr="004E2BB5" w:rsidTr="007567E0">
        <w:tc>
          <w:tcPr>
            <w:tcW w:w="1048" w:type="pct"/>
            <w:tcBorders>
              <w:top w:val="single" w:sz="4" w:space="0" w:color="auto"/>
              <w:bottom w:val="nil"/>
            </w:tcBorders>
            <w:shd w:val="clear" w:color="auto" w:fill="auto"/>
          </w:tcPr>
          <w:p w:rsidR="005B031E" w:rsidRPr="004E2BB5" w:rsidRDefault="005B031E" w:rsidP="007567E0">
            <w:pPr>
              <w:pStyle w:val="Tabletext"/>
            </w:pPr>
            <w:r w:rsidRPr="004E2BB5">
              <w:t>Diploma and above</w:t>
            </w:r>
          </w:p>
        </w:tc>
        <w:tc>
          <w:tcPr>
            <w:tcW w:w="790" w:type="pct"/>
            <w:tcBorders>
              <w:top w:val="single" w:sz="4" w:space="0" w:color="auto"/>
              <w:bottom w:val="nil"/>
            </w:tcBorders>
            <w:shd w:val="clear" w:color="auto" w:fill="auto"/>
          </w:tcPr>
          <w:p w:rsidR="005B031E" w:rsidRPr="004E2BB5" w:rsidRDefault="005B031E" w:rsidP="007567E0">
            <w:pPr>
              <w:pStyle w:val="Tabletext"/>
              <w:tabs>
                <w:tab w:val="decimal" w:pos="482"/>
              </w:tabs>
            </w:pPr>
          </w:p>
        </w:tc>
        <w:tc>
          <w:tcPr>
            <w:tcW w:w="790" w:type="pct"/>
            <w:tcBorders>
              <w:top w:val="single" w:sz="4" w:space="0" w:color="auto"/>
              <w:bottom w:val="nil"/>
            </w:tcBorders>
            <w:shd w:val="clear" w:color="auto" w:fill="auto"/>
          </w:tcPr>
          <w:p w:rsidR="005B031E" w:rsidRPr="004E2BB5" w:rsidRDefault="005B031E" w:rsidP="007567E0">
            <w:pPr>
              <w:pStyle w:val="Tabletext"/>
              <w:tabs>
                <w:tab w:val="decimal" w:pos="227"/>
              </w:tabs>
            </w:pPr>
            <w:r w:rsidRPr="004E2BB5">
              <w:t>0.002 (0.11)</w:t>
            </w:r>
          </w:p>
        </w:tc>
        <w:tc>
          <w:tcPr>
            <w:tcW w:w="790" w:type="pct"/>
            <w:tcBorders>
              <w:top w:val="single" w:sz="4" w:space="0" w:color="auto"/>
              <w:bottom w:val="nil"/>
            </w:tcBorders>
            <w:shd w:val="clear" w:color="auto" w:fill="auto"/>
          </w:tcPr>
          <w:p w:rsidR="005B031E" w:rsidRPr="004E2BB5" w:rsidRDefault="005B031E" w:rsidP="007567E0">
            <w:pPr>
              <w:pStyle w:val="Tabletext"/>
              <w:tabs>
                <w:tab w:val="decimal" w:pos="227"/>
              </w:tabs>
            </w:pPr>
            <w:r w:rsidRPr="004E2BB5">
              <w:t>-0.21 (1.16)</w:t>
            </w:r>
          </w:p>
        </w:tc>
        <w:tc>
          <w:tcPr>
            <w:tcW w:w="790" w:type="pct"/>
            <w:tcBorders>
              <w:top w:val="single" w:sz="4" w:space="0" w:color="auto"/>
              <w:bottom w:val="nil"/>
            </w:tcBorders>
            <w:shd w:val="clear" w:color="auto" w:fill="auto"/>
          </w:tcPr>
          <w:p w:rsidR="005B031E" w:rsidRPr="004E2BB5" w:rsidRDefault="005B031E" w:rsidP="007567E0">
            <w:pPr>
              <w:pStyle w:val="Tabletext"/>
              <w:tabs>
                <w:tab w:val="decimal" w:pos="227"/>
              </w:tabs>
            </w:pPr>
            <w:r w:rsidRPr="004E2BB5">
              <w:t>0.091 (3.87)</w:t>
            </w:r>
          </w:p>
        </w:tc>
        <w:tc>
          <w:tcPr>
            <w:tcW w:w="791" w:type="pct"/>
            <w:tcBorders>
              <w:top w:val="single" w:sz="4" w:space="0" w:color="auto"/>
              <w:bottom w:val="nil"/>
            </w:tcBorders>
            <w:shd w:val="clear" w:color="auto" w:fill="auto"/>
          </w:tcPr>
          <w:p w:rsidR="005B031E" w:rsidRPr="004E2BB5" w:rsidRDefault="005B031E" w:rsidP="007567E0">
            <w:pPr>
              <w:pStyle w:val="Tabletext"/>
              <w:tabs>
                <w:tab w:val="decimal" w:pos="227"/>
              </w:tabs>
            </w:pPr>
            <w:r w:rsidRPr="004E2BB5">
              <w:t>0.227 (4.10)</w:t>
            </w:r>
          </w:p>
        </w:tc>
      </w:tr>
      <w:tr w:rsidR="005B031E" w:rsidRPr="004E2BB5" w:rsidTr="007567E0">
        <w:tc>
          <w:tcPr>
            <w:tcW w:w="1048" w:type="pct"/>
            <w:tcBorders>
              <w:top w:val="nil"/>
            </w:tcBorders>
            <w:shd w:val="clear" w:color="auto" w:fill="auto"/>
          </w:tcPr>
          <w:p w:rsidR="005B031E" w:rsidRPr="004E2BB5" w:rsidRDefault="005B031E" w:rsidP="007567E0">
            <w:pPr>
              <w:pStyle w:val="Tabletext"/>
            </w:pPr>
            <w:r w:rsidRPr="004E2BB5">
              <w:t>Certificate IV</w:t>
            </w:r>
          </w:p>
        </w:tc>
        <w:tc>
          <w:tcPr>
            <w:tcW w:w="790" w:type="pct"/>
            <w:tcBorders>
              <w:top w:val="nil"/>
            </w:tcBorders>
            <w:shd w:val="clear" w:color="auto" w:fill="auto"/>
          </w:tcPr>
          <w:p w:rsidR="005B031E" w:rsidRPr="004E2BB5" w:rsidRDefault="005B031E" w:rsidP="007567E0">
            <w:pPr>
              <w:pStyle w:val="Tabletext"/>
              <w:tabs>
                <w:tab w:val="decimal" w:pos="482"/>
              </w:tabs>
            </w:pPr>
            <w:r w:rsidRPr="004E2BB5">
              <w:t>0.050</w:t>
            </w:r>
          </w:p>
        </w:tc>
        <w:tc>
          <w:tcPr>
            <w:tcW w:w="790" w:type="pct"/>
            <w:tcBorders>
              <w:top w:val="nil"/>
            </w:tcBorders>
            <w:shd w:val="clear" w:color="auto" w:fill="auto"/>
          </w:tcPr>
          <w:p w:rsidR="005B031E" w:rsidRPr="004E2BB5" w:rsidRDefault="005B031E" w:rsidP="007567E0">
            <w:pPr>
              <w:pStyle w:val="Tabletext"/>
              <w:tabs>
                <w:tab w:val="decimal" w:pos="227"/>
              </w:tabs>
            </w:pPr>
          </w:p>
        </w:tc>
        <w:tc>
          <w:tcPr>
            <w:tcW w:w="790" w:type="pct"/>
            <w:tcBorders>
              <w:top w:val="nil"/>
            </w:tcBorders>
            <w:shd w:val="clear" w:color="auto" w:fill="auto"/>
          </w:tcPr>
          <w:p w:rsidR="005B031E" w:rsidRPr="004E2BB5" w:rsidRDefault="005B031E" w:rsidP="007567E0">
            <w:pPr>
              <w:pStyle w:val="Tabletext"/>
              <w:tabs>
                <w:tab w:val="decimal" w:pos="227"/>
              </w:tabs>
            </w:pPr>
            <w:r w:rsidRPr="004E2BB5">
              <w:t>-0.016 (0.99)</w:t>
            </w:r>
          </w:p>
        </w:tc>
        <w:tc>
          <w:tcPr>
            <w:tcW w:w="790" w:type="pct"/>
            <w:tcBorders>
              <w:top w:val="nil"/>
            </w:tcBorders>
            <w:shd w:val="clear" w:color="auto" w:fill="auto"/>
          </w:tcPr>
          <w:p w:rsidR="005B031E" w:rsidRPr="004E2BB5" w:rsidRDefault="005B031E" w:rsidP="007567E0">
            <w:pPr>
              <w:pStyle w:val="Tabletext"/>
              <w:tabs>
                <w:tab w:val="decimal" w:pos="227"/>
              </w:tabs>
            </w:pPr>
            <w:r w:rsidRPr="004E2BB5">
              <w:t>0.082 (4.00)</w:t>
            </w:r>
          </w:p>
        </w:tc>
        <w:tc>
          <w:tcPr>
            <w:tcW w:w="791" w:type="pct"/>
            <w:tcBorders>
              <w:top w:val="nil"/>
            </w:tcBorders>
            <w:shd w:val="clear" w:color="auto" w:fill="auto"/>
          </w:tcPr>
          <w:p w:rsidR="005B031E" w:rsidRPr="004E2BB5" w:rsidRDefault="005B031E" w:rsidP="007567E0">
            <w:pPr>
              <w:pStyle w:val="Tabletext"/>
              <w:tabs>
                <w:tab w:val="decimal" w:pos="227"/>
              </w:tabs>
            </w:pPr>
            <w:r w:rsidRPr="004E2BB5">
              <w:t>0.154 (4.44)</w:t>
            </w:r>
          </w:p>
        </w:tc>
      </w:tr>
      <w:tr w:rsidR="005B031E" w:rsidRPr="004E2BB5" w:rsidTr="007567E0">
        <w:tc>
          <w:tcPr>
            <w:tcW w:w="1048" w:type="pct"/>
            <w:shd w:val="clear" w:color="auto" w:fill="auto"/>
          </w:tcPr>
          <w:p w:rsidR="005B031E" w:rsidRPr="004E2BB5" w:rsidRDefault="005B031E" w:rsidP="007567E0">
            <w:pPr>
              <w:pStyle w:val="Tabletext"/>
            </w:pPr>
            <w:r w:rsidRPr="004E2BB5">
              <w:t>Certificate III</w:t>
            </w:r>
          </w:p>
        </w:tc>
        <w:tc>
          <w:tcPr>
            <w:tcW w:w="790" w:type="pct"/>
            <w:shd w:val="clear" w:color="auto" w:fill="auto"/>
          </w:tcPr>
          <w:p w:rsidR="005B031E" w:rsidRPr="004E2BB5" w:rsidRDefault="005B031E" w:rsidP="007567E0">
            <w:pPr>
              <w:pStyle w:val="Tabletext"/>
              <w:tabs>
                <w:tab w:val="decimal" w:pos="482"/>
              </w:tabs>
            </w:pPr>
            <w:r w:rsidRPr="004E2BB5">
              <w:t>-0.033</w:t>
            </w:r>
          </w:p>
        </w:tc>
        <w:tc>
          <w:tcPr>
            <w:tcW w:w="790" w:type="pct"/>
            <w:shd w:val="clear" w:color="auto" w:fill="auto"/>
          </w:tcPr>
          <w:p w:rsidR="005B031E" w:rsidRPr="004E2BB5" w:rsidRDefault="005B031E" w:rsidP="007567E0">
            <w:pPr>
              <w:pStyle w:val="Tabletext"/>
              <w:tabs>
                <w:tab w:val="decimal" w:pos="227"/>
              </w:tabs>
            </w:pPr>
            <w:r w:rsidRPr="004E2BB5">
              <w:t>-0.067</w:t>
            </w:r>
          </w:p>
        </w:tc>
        <w:tc>
          <w:tcPr>
            <w:tcW w:w="790" w:type="pct"/>
            <w:shd w:val="clear" w:color="auto" w:fill="auto"/>
          </w:tcPr>
          <w:p w:rsidR="005B031E" w:rsidRPr="004E2BB5" w:rsidRDefault="005B031E" w:rsidP="007567E0">
            <w:pPr>
              <w:pStyle w:val="Tabletext"/>
              <w:tabs>
                <w:tab w:val="decimal" w:pos="227"/>
              </w:tabs>
            </w:pPr>
          </w:p>
        </w:tc>
        <w:tc>
          <w:tcPr>
            <w:tcW w:w="790" w:type="pct"/>
            <w:shd w:val="clear" w:color="auto" w:fill="auto"/>
          </w:tcPr>
          <w:p w:rsidR="005B031E" w:rsidRPr="004E2BB5" w:rsidRDefault="005B031E" w:rsidP="007567E0">
            <w:pPr>
              <w:pStyle w:val="Tabletext"/>
              <w:tabs>
                <w:tab w:val="decimal" w:pos="227"/>
              </w:tabs>
            </w:pPr>
            <w:r w:rsidRPr="004E2BB5">
              <w:t>0.129 (8.01)</w:t>
            </w:r>
          </w:p>
        </w:tc>
        <w:tc>
          <w:tcPr>
            <w:tcW w:w="791" w:type="pct"/>
            <w:shd w:val="clear" w:color="auto" w:fill="auto"/>
          </w:tcPr>
          <w:p w:rsidR="005B031E" w:rsidRPr="004E2BB5" w:rsidRDefault="005B031E" w:rsidP="007567E0">
            <w:pPr>
              <w:pStyle w:val="Tabletext"/>
              <w:tabs>
                <w:tab w:val="decimal" w:pos="227"/>
              </w:tabs>
            </w:pPr>
            <w:r w:rsidRPr="004E2BB5">
              <w:t>0.193 (6.92)</w:t>
            </w:r>
          </w:p>
        </w:tc>
      </w:tr>
      <w:tr w:rsidR="005B031E" w:rsidRPr="004E2BB5" w:rsidTr="007567E0">
        <w:tc>
          <w:tcPr>
            <w:tcW w:w="1048" w:type="pct"/>
            <w:shd w:val="clear" w:color="auto" w:fill="auto"/>
          </w:tcPr>
          <w:p w:rsidR="005B031E" w:rsidRPr="004E2BB5" w:rsidRDefault="005B031E" w:rsidP="007567E0">
            <w:pPr>
              <w:pStyle w:val="Tabletext"/>
            </w:pPr>
            <w:r w:rsidRPr="004E2BB5">
              <w:t>Certificate II</w:t>
            </w:r>
          </w:p>
        </w:tc>
        <w:tc>
          <w:tcPr>
            <w:tcW w:w="790" w:type="pct"/>
            <w:shd w:val="clear" w:color="auto" w:fill="auto"/>
          </w:tcPr>
          <w:p w:rsidR="005B031E" w:rsidRPr="004E2BB5" w:rsidRDefault="005B031E" w:rsidP="007567E0">
            <w:pPr>
              <w:pStyle w:val="Tabletext"/>
              <w:tabs>
                <w:tab w:val="decimal" w:pos="482"/>
              </w:tabs>
            </w:pPr>
            <w:r w:rsidRPr="004E2BB5">
              <w:t>0.067</w:t>
            </w:r>
          </w:p>
        </w:tc>
        <w:tc>
          <w:tcPr>
            <w:tcW w:w="790" w:type="pct"/>
            <w:shd w:val="clear" w:color="auto" w:fill="auto"/>
          </w:tcPr>
          <w:p w:rsidR="005B031E" w:rsidRPr="004E2BB5" w:rsidRDefault="005B031E" w:rsidP="007567E0">
            <w:pPr>
              <w:pStyle w:val="Tabletext"/>
              <w:tabs>
                <w:tab w:val="decimal" w:pos="227"/>
              </w:tabs>
            </w:pPr>
            <w:r w:rsidRPr="004E2BB5">
              <w:t>0.034</w:t>
            </w:r>
          </w:p>
        </w:tc>
        <w:tc>
          <w:tcPr>
            <w:tcW w:w="790" w:type="pct"/>
            <w:shd w:val="clear" w:color="auto" w:fill="auto"/>
          </w:tcPr>
          <w:p w:rsidR="005B031E" w:rsidRPr="004E2BB5" w:rsidRDefault="005B031E" w:rsidP="007567E0">
            <w:pPr>
              <w:pStyle w:val="Tabletext"/>
              <w:tabs>
                <w:tab w:val="decimal" w:pos="227"/>
              </w:tabs>
            </w:pPr>
            <w:r w:rsidRPr="004E2BB5">
              <w:t>0.096</w:t>
            </w:r>
          </w:p>
        </w:tc>
        <w:tc>
          <w:tcPr>
            <w:tcW w:w="790" w:type="pct"/>
            <w:shd w:val="clear" w:color="auto" w:fill="auto"/>
          </w:tcPr>
          <w:p w:rsidR="005B031E" w:rsidRPr="004E2BB5" w:rsidRDefault="005B031E" w:rsidP="007567E0">
            <w:pPr>
              <w:pStyle w:val="Tabletext"/>
              <w:tabs>
                <w:tab w:val="decimal" w:pos="227"/>
              </w:tabs>
            </w:pPr>
          </w:p>
        </w:tc>
        <w:tc>
          <w:tcPr>
            <w:tcW w:w="791" w:type="pct"/>
            <w:shd w:val="clear" w:color="auto" w:fill="auto"/>
          </w:tcPr>
          <w:p w:rsidR="005B031E" w:rsidRPr="004E2BB5" w:rsidRDefault="005B031E" w:rsidP="007567E0">
            <w:pPr>
              <w:pStyle w:val="Tabletext"/>
              <w:tabs>
                <w:tab w:val="decimal" w:pos="227"/>
              </w:tabs>
            </w:pPr>
            <w:r w:rsidRPr="004E2BB5">
              <w:t>0.081 (3.25)</w:t>
            </w:r>
          </w:p>
        </w:tc>
      </w:tr>
      <w:tr w:rsidR="005B031E" w:rsidRPr="004E2BB5" w:rsidTr="007567E0">
        <w:tc>
          <w:tcPr>
            <w:tcW w:w="1048" w:type="pct"/>
            <w:shd w:val="clear" w:color="auto" w:fill="auto"/>
          </w:tcPr>
          <w:p w:rsidR="005B031E" w:rsidRPr="004E2BB5" w:rsidRDefault="005B031E" w:rsidP="007567E0">
            <w:pPr>
              <w:pStyle w:val="Tabletext"/>
            </w:pPr>
            <w:r w:rsidRPr="004E2BB5">
              <w:t>Certificate I</w:t>
            </w:r>
          </w:p>
        </w:tc>
        <w:tc>
          <w:tcPr>
            <w:tcW w:w="790" w:type="pct"/>
            <w:shd w:val="clear" w:color="auto" w:fill="auto"/>
          </w:tcPr>
          <w:p w:rsidR="005B031E" w:rsidRPr="004E2BB5" w:rsidRDefault="005B031E" w:rsidP="007567E0">
            <w:pPr>
              <w:pStyle w:val="Tabletext"/>
              <w:tabs>
                <w:tab w:val="decimal" w:pos="482"/>
              </w:tabs>
            </w:pPr>
            <w:r w:rsidRPr="004E2BB5">
              <w:t>0.137</w:t>
            </w:r>
          </w:p>
        </w:tc>
        <w:tc>
          <w:tcPr>
            <w:tcW w:w="790" w:type="pct"/>
            <w:shd w:val="clear" w:color="auto" w:fill="auto"/>
          </w:tcPr>
          <w:p w:rsidR="005B031E" w:rsidRPr="004E2BB5" w:rsidRDefault="005B031E" w:rsidP="007567E0">
            <w:pPr>
              <w:pStyle w:val="Tabletext"/>
              <w:tabs>
                <w:tab w:val="decimal" w:pos="227"/>
              </w:tabs>
            </w:pPr>
            <w:r w:rsidRPr="004E2BB5">
              <w:t>0.065</w:t>
            </w:r>
          </w:p>
        </w:tc>
        <w:tc>
          <w:tcPr>
            <w:tcW w:w="790" w:type="pct"/>
            <w:shd w:val="clear" w:color="auto" w:fill="auto"/>
          </w:tcPr>
          <w:p w:rsidR="005B031E" w:rsidRPr="004E2BB5" w:rsidRDefault="005B031E" w:rsidP="007567E0">
            <w:pPr>
              <w:pStyle w:val="Tabletext"/>
              <w:tabs>
                <w:tab w:val="decimal" w:pos="227"/>
              </w:tabs>
            </w:pPr>
            <w:r w:rsidRPr="004E2BB5">
              <w:t>0.163</w:t>
            </w:r>
          </w:p>
        </w:tc>
        <w:tc>
          <w:tcPr>
            <w:tcW w:w="790" w:type="pct"/>
            <w:shd w:val="clear" w:color="auto" w:fill="auto"/>
          </w:tcPr>
          <w:p w:rsidR="005B031E" w:rsidRPr="004E2BB5" w:rsidRDefault="005B031E" w:rsidP="007567E0">
            <w:pPr>
              <w:pStyle w:val="Tabletext"/>
              <w:tabs>
                <w:tab w:val="decimal" w:pos="227"/>
              </w:tabs>
            </w:pPr>
            <w:r w:rsidRPr="004E2BB5">
              <w:t>0.030</w:t>
            </w:r>
          </w:p>
        </w:tc>
        <w:tc>
          <w:tcPr>
            <w:tcW w:w="791" w:type="pct"/>
            <w:shd w:val="clear" w:color="auto" w:fill="auto"/>
          </w:tcPr>
          <w:p w:rsidR="005B031E" w:rsidRPr="004E2BB5" w:rsidRDefault="005B031E" w:rsidP="007567E0">
            <w:pPr>
              <w:pStyle w:val="Tabletext"/>
              <w:tabs>
                <w:tab w:val="decimal" w:pos="227"/>
              </w:tabs>
            </w:pPr>
          </w:p>
        </w:tc>
      </w:tr>
    </w:tbl>
    <w:p w:rsidR="005B031E" w:rsidRPr="004E2BB5" w:rsidRDefault="005B031E" w:rsidP="005B031E">
      <w:pPr>
        <w:pStyle w:val="tabletitle"/>
      </w:pPr>
      <w:bookmarkStart w:id="69" w:name="_Toc337223323"/>
      <w:r w:rsidRPr="004E2BB5">
        <w:t>Table 1</w:t>
      </w:r>
      <w:r>
        <w:t>6</w:t>
      </w:r>
      <w:r>
        <w:tab/>
      </w:r>
      <w:r w:rsidRPr="004E2BB5">
        <w:t>Proportion reporting training being relevant to job af</w:t>
      </w:r>
      <w:r>
        <w:t>ter training by qualification: g</w:t>
      </w:r>
      <w:r w:rsidRPr="004E2BB5">
        <w:t>raduates in full</w:t>
      </w:r>
      <w:r>
        <w:t>-</w:t>
      </w:r>
      <w:r w:rsidRPr="004E2BB5">
        <w:t xml:space="preserve"> and part-time employment after training</w:t>
      </w:r>
      <w:bookmarkEnd w:id="69"/>
    </w:p>
    <w:tbl>
      <w:tblPr>
        <w:tblW w:w="8789" w:type="dxa"/>
        <w:tblInd w:w="108" w:type="dxa"/>
        <w:tblBorders>
          <w:top w:val="single" w:sz="4" w:space="0" w:color="auto"/>
          <w:bottom w:val="single" w:sz="4" w:space="0" w:color="auto"/>
        </w:tblBorders>
        <w:tblLayout w:type="fixed"/>
        <w:tblLook w:val="04A0"/>
      </w:tblPr>
      <w:tblGrid>
        <w:gridCol w:w="1757"/>
        <w:gridCol w:w="1758"/>
        <w:gridCol w:w="1758"/>
        <w:gridCol w:w="1758"/>
        <w:gridCol w:w="1758"/>
      </w:tblGrid>
      <w:tr w:rsidR="005B031E" w:rsidRPr="004E2BB5" w:rsidTr="007567E0">
        <w:tc>
          <w:tcPr>
            <w:tcW w:w="1000" w:type="pct"/>
            <w:tcBorders>
              <w:bottom w:val="single" w:sz="4" w:space="0" w:color="auto"/>
            </w:tcBorders>
            <w:hideMark/>
          </w:tcPr>
          <w:p w:rsidR="005B031E" w:rsidRPr="004E2BB5" w:rsidRDefault="005B031E" w:rsidP="007567E0">
            <w:pPr>
              <w:pStyle w:val="Tablehead1"/>
              <w:jc w:val="center"/>
            </w:pPr>
            <w:r w:rsidRPr="004E2BB5">
              <w:t xml:space="preserve">Diploma </w:t>
            </w:r>
            <w:r w:rsidR="007567E0">
              <w:br/>
            </w:r>
            <w:r w:rsidRPr="004E2BB5">
              <w:t>and above</w:t>
            </w:r>
          </w:p>
        </w:tc>
        <w:tc>
          <w:tcPr>
            <w:tcW w:w="1000" w:type="pct"/>
            <w:tcBorders>
              <w:bottom w:val="single" w:sz="4" w:space="0" w:color="auto"/>
            </w:tcBorders>
            <w:hideMark/>
          </w:tcPr>
          <w:p w:rsidR="005B031E" w:rsidRPr="004E2BB5" w:rsidRDefault="005B031E" w:rsidP="007567E0">
            <w:pPr>
              <w:pStyle w:val="Tablehead1"/>
              <w:jc w:val="center"/>
            </w:pPr>
            <w:r w:rsidRPr="004E2BB5">
              <w:t>Certificate IV</w:t>
            </w:r>
          </w:p>
        </w:tc>
        <w:tc>
          <w:tcPr>
            <w:tcW w:w="1000" w:type="pct"/>
            <w:tcBorders>
              <w:bottom w:val="single" w:sz="4" w:space="0" w:color="auto"/>
            </w:tcBorders>
            <w:hideMark/>
          </w:tcPr>
          <w:p w:rsidR="005B031E" w:rsidRPr="004E2BB5" w:rsidRDefault="005B031E" w:rsidP="007567E0">
            <w:pPr>
              <w:pStyle w:val="Tablehead1"/>
              <w:jc w:val="center"/>
            </w:pPr>
            <w:r w:rsidRPr="004E2BB5">
              <w:t>Certificate III</w:t>
            </w:r>
          </w:p>
        </w:tc>
        <w:tc>
          <w:tcPr>
            <w:tcW w:w="1000" w:type="pct"/>
            <w:tcBorders>
              <w:bottom w:val="single" w:sz="4" w:space="0" w:color="auto"/>
            </w:tcBorders>
            <w:hideMark/>
          </w:tcPr>
          <w:p w:rsidR="005B031E" w:rsidRPr="004E2BB5" w:rsidRDefault="005B031E" w:rsidP="007567E0">
            <w:pPr>
              <w:pStyle w:val="Tablehead1"/>
              <w:jc w:val="center"/>
            </w:pPr>
            <w:r w:rsidRPr="004E2BB5">
              <w:t>Certificate II</w:t>
            </w:r>
          </w:p>
        </w:tc>
        <w:tc>
          <w:tcPr>
            <w:tcW w:w="1000" w:type="pct"/>
            <w:tcBorders>
              <w:bottom w:val="single" w:sz="4" w:space="0" w:color="auto"/>
            </w:tcBorders>
            <w:hideMark/>
          </w:tcPr>
          <w:p w:rsidR="005B031E" w:rsidRPr="004E2BB5" w:rsidRDefault="005B031E" w:rsidP="007567E0">
            <w:pPr>
              <w:pStyle w:val="Tablehead1"/>
              <w:jc w:val="center"/>
            </w:pPr>
            <w:r w:rsidRPr="004E2BB5">
              <w:t>Certificate I</w:t>
            </w:r>
          </w:p>
        </w:tc>
      </w:tr>
      <w:tr w:rsidR="005B031E" w:rsidRPr="004E2BB5" w:rsidTr="007567E0">
        <w:tc>
          <w:tcPr>
            <w:tcW w:w="1000" w:type="pct"/>
            <w:tcBorders>
              <w:top w:val="single" w:sz="4" w:space="0" w:color="auto"/>
              <w:bottom w:val="single" w:sz="4" w:space="0" w:color="auto"/>
            </w:tcBorders>
          </w:tcPr>
          <w:p w:rsidR="005B031E" w:rsidRPr="004E2BB5" w:rsidRDefault="005B031E" w:rsidP="007567E0">
            <w:pPr>
              <w:pStyle w:val="Tabletext"/>
              <w:jc w:val="center"/>
            </w:pPr>
            <w:r w:rsidRPr="004E2BB5">
              <w:t>0.783</w:t>
            </w:r>
          </w:p>
        </w:tc>
        <w:tc>
          <w:tcPr>
            <w:tcW w:w="1000" w:type="pct"/>
            <w:tcBorders>
              <w:top w:val="single" w:sz="4" w:space="0" w:color="auto"/>
              <w:bottom w:val="single" w:sz="4" w:space="0" w:color="auto"/>
            </w:tcBorders>
          </w:tcPr>
          <w:p w:rsidR="005B031E" w:rsidRPr="004E2BB5" w:rsidRDefault="005B031E" w:rsidP="007567E0">
            <w:pPr>
              <w:pStyle w:val="Tabletext"/>
              <w:jc w:val="center"/>
            </w:pPr>
            <w:r w:rsidRPr="004E2BB5">
              <w:t>0.807</w:t>
            </w:r>
          </w:p>
        </w:tc>
        <w:tc>
          <w:tcPr>
            <w:tcW w:w="1000" w:type="pct"/>
            <w:tcBorders>
              <w:top w:val="single" w:sz="4" w:space="0" w:color="auto"/>
              <w:bottom w:val="single" w:sz="4" w:space="0" w:color="auto"/>
            </w:tcBorders>
          </w:tcPr>
          <w:p w:rsidR="005B031E" w:rsidRPr="004E2BB5" w:rsidRDefault="005B031E" w:rsidP="007567E0">
            <w:pPr>
              <w:pStyle w:val="Tabletext"/>
              <w:jc w:val="center"/>
            </w:pPr>
            <w:r w:rsidRPr="004E2BB5">
              <w:t>0.829</w:t>
            </w:r>
          </w:p>
        </w:tc>
        <w:tc>
          <w:tcPr>
            <w:tcW w:w="1000" w:type="pct"/>
            <w:tcBorders>
              <w:top w:val="single" w:sz="4" w:space="0" w:color="auto"/>
              <w:bottom w:val="single" w:sz="4" w:space="0" w:color="auto"/>
            </w:tcBorders>
          </w:tcPr>
          <w:p w:rsidR="005B031E" w:rsidRPr="004E2BB5" w:rsidRDefault="005B031E" w:rsidP="007567E0">
            <w:pPr>
              <w:pStyle w:val="Tabletext"/>
              <w:jc w:val="center"/>
            </w:pPr>
            <w:r w:rsidRPr="004E2BB5">
              <w:t>0.661</w:t>
            </w:r>
          </w:p>
        </w:tc>
        <w:tc>
          <w:tcPr>
            <w:tcW w:w="1000" w:type="pct"/>
            <w:tcBorders>
              <w:top w:val="single" w:sz="4" w:space="0" w:color="auto"/>
              <w:bottom w:val="single" w:sz="4" w:space="0" w:color="auto"/>
            </w:tcBorders>
          </w:tcPr>
          <w:p w:rsidR="005B031E" w:rsidRPr="004E2BB5" w:rsidRDefault="005B031E" w:rsidP="007567E0">
            <w:pPr>
              <w:pStyle w:val="Tabletext"/>
              <w:jc w:val="center"/>
            </w:pPr>
            <w:r w:rsidRPr="004E2BB5">
              <w:t>0.560</w:t>
            </w:r>
          </w:p>
        </w:tc>
      </w:tr>
    </w:tbl>
    <w:p w:rsidR="005B031E" w:rsidRPr="004E2BB5" w:rsidRDefault="005B031E" w:rsidP="005B031E">
      <w:pPr>
        <w:pStyle w:val="tabletitle"/>
      </w:pPr>
      <w:bookmarkStart w:id="70" w:name="_Toc337223324"/>
      <w:r w:rsidRPr="004E2BB5">
        <w:t>Table 1</w:t>
      </w:r>
      <w:r>
        <w:t>7</w:t>
      </w:r>
      <w:r>
        <w:tab/>
      </w:r>
      <w:r w:rsidRPr="004E2BB5">
        <w:t xml:space="preserve">Estimates of the effect of qualification </w:t>
      </w:r>
      <w:proofErr w:type="spellStart"/>
      <w:r w:rsidRPr="004E2BB5">
        <w:t>i</w:t>
      </w:r>
      <w:proofErr w:type="spellEnd"/>
      <w:r w:rsidRPr="004E2BB5">
        <w:t xml:space="preserve"> </w:t>
      </w:r>
      <w:proofErr w:type="spellStart"/>
      <w:r>
        <w:t>vs</w:t>
      </w:r>
      <w:proofErr w:type="spellEnd"/>
      <w:r w:rsidRPr="004E2BB5">
        <w:t xml:space="preserve"> qualification j on the probability of the training being relevant to job after training for </w:t>
      </w:r>
      <w:r>
        <w:t>individuals</w:t>
      </w:r>
      <w:r w:rsidRPr="004E2BB5">
        <w:t xml:space="preserve"> who have competed either qualification </w:t>
      </w:r>
      <w:proofErr w:type="spellStart"/>
      <w:r>
        <w:t>i</w:t>
      </w:r>
      <w:proofErr w:type="spellEnd"/>
      <w:r w:rsidRPr="004E2BB5">
        <w:t xml:space="preserve"> or j:</w:t>
      </w:r>
      <w:r>
        <w:t xml:space="preserve"> g</w:t>
      </w:r>
      <w:r w:rsidRPr="004E2BB5">
        <w:t xml:space="preserve">raduates in </w:t>
      </w:r>
      <w:r>
        <w:t>full-time</w:t>
      </w:r>
      <w:r w:rsidRPr="004E2BB5">
        <w:t xml:space="preserve"> employment after training</w:t>
      </w:r>
      <w:bookmarkEnd w:id="70"/>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5B031E" w:rsidRPr="004E2BB5" w:rsidTr="007567E0">
        <w:tc>
          <w:tcPr>
            <w:tcW w:w="1048" w:type="pct"/>
            <w:tcBorders>
              <w:bottom w:val="single" w:sz="4" w:space="0" w:color="auto"/>
            </w:tcBorders>
            <w:hideMark/>
          </w:tcPr>
          <w:p w:rsidR="005B031E" w:rsidRPr="004E2BB5" w:rsidRDefault="00F743EC" w:rsidP="007567E0">
            <w:pPr>
              <w:pStyle w:val="Tablehead1"/>
            </w:pPr>
            <w:r>
              <w:t>j</w:t>
            </w:r>
            <w:r w:rsidR="007567E0">
              <w:br/>
            </w:r>
            <w:proofErr w:type="spellStart"/>
            <w:r w:rsidR="005B031E" w:rsidRPr="004E2BB5">
              <w:t>i</w:t>
            </w:r>
            <w:proofErr w:type="spellEnd"/>
          </w:p>
        </w:tc>
        <w:tc>
          <w:tcPr>
            <w:tcW w:w="790" w:type="pct"/>
            <w:tcBorders>
              <w:bottom w:val="single" w:sz="4" w:space="0" w:color="auto"/>
            </w:tcBorders>
            <w:hideMark/>
          </w:tcPr>
          <w:p w:rsidR="005B031E" w:rsidRPr="004E2BB5" w:rsidRDefault="005B031E" w:rsidP="007567E0">
            <w:pPr>
              <w:pStyle w:val="Tablehead1"/>
            </w:pPr>
            <w:r w:rsidRPr="004E2BB5">
              <w:t xml:space="preserve">Diploma </w:t>
            </w:r>
            <w:r w:rsidR="007567E0">
              <w:br/>
            </w:r>
            <w:r w:rsidRPr="004E2BB5">
              <w:t>and above</w:t>
            </w:r>
          </w:p>
        </w:tc>
        <w:tc>
          <w:tcPr>
            <w:tcW w:w="790" w:type="pct"/>
            <w:tcBorders>
              <w:bottom w:val="single" w:sz="4" w:space="0" w:color="auto"/>
            </w:tcBorders>
            <w:hideMark/>
          </w:tcPr>
          <w:p w:rsidR="005B031E" w:rsidRPr="004E2BB5" w:rsidRDefault="005B031E" w:rsidP="005B031E">
            <w:pPr>
              <w:pStyle w:val="Tablehead1"/>
            </w:pPr>
            <w:r w:rsidRPr="004E2BB5">
              <w:t>Certificate IV</w:t>
            </w:r>
          </w:p>
        </w:tc>
        <w:tc>
          <w:tcPr>
            <w:tcW w:w="790" w:type="pct"/>
            <w:tcBorders>
              <w:bottom w:val="single" w:sz="4" w:space="0" w:color="auto"/>
            </w:tcBorders>
            <w:hideMark/>
          </w:tcPr>
          <w:p w:rsidR="005B031E" w:rsidRPr="004E2BB5" w:rsidRDefault="005B031E" w:rsidP="005B031E">
            <w:pPr>
              <w:pStyle w:val="Tablehead1"/>
            </w:pPr>
            <w:r w:rsidRPr="004E2BB5">
              <w:t>Certificate III</w:t>
            </w:r>
          </w:p>
        </w:tc>
        <w:tc>
          <w:tcPr>
            <w:tcW w:w="790" w:type="pct"/>
            <w:tcBorders>
              <w:bottom w:val="single" w:sz="4" w:space="0" w:color="auto"/>
            </w:tcBorders>
            <w:hideMark/>
          </w:tcPr>
          <w:p w:rsidR="005B031E" w:rsidRPr="004E2BB5" w:rsidRDefault="005B031E" w:rsidP="005B031E">
            <w:pPr>
              <w:pStyle w:val="Tablehead1"/>
            </w:pPr>
            <w:r w:rsidRPr="004E2BB5">
              <w:t>Certificate II</w:t>
            </w:r>
          </w:p>
        </w:tc>
        <w:tc>
          <w:tcPr>
            <w:tcW w:w="791" w:type="pct"/>
            <w:tcBorders>
              <w:bottom w:val="single" w:sz="4" w:space="0" w:color="auto"/>
            </w:tcBorders>
            <w:hideMark/>
          </w:tcPr>
          <w:p w:rsidR="005B031E" w:rsidRPr="004E2BB5" w:rsidRDefault="005B031E" w:rsidP="005B031E">
            <w:pPr>
              <w:pStyle w:val="Tablehead1"/>
            </w:pPr>
            <w:r w:rsidRPr="004E2BB5">
              <w:t>Certificate I</w:t>
            </w:r>
          </w:p>
        </w:tc>
      </w:tr>
      <w:tr w:rsidR="005B031E" w:rsidRPr="004E2BB5" w:rsidTr="007567E0">
        <w:tc>
          <w:tcPr>
            <w:tcW w:w="1048" w:type="pct"/>
            <w:tcBorders>
              <w:top w:val="single" w:sz="4" w:space="0" w:color="auto"/>
              <w:bottom w:val="nil"/>
            </w:tcBorders>
            <w:hideMark/>
          </w:tcPr>
          <w:p w:rsidR="005B031E" w:rsidRPr="004E2BB5" w:rsidRDefault="005B031E" w:rsidP="007567E0">
            <w:pPr>
              <w:pStyle w:val="Tabletext"/>
            </w:pPr>
            <w:r w:rsidRPr="004E2BB5">
              <w:t>Diploma and above</w:t>
            </w:r>
          </w:p>
        </w:tc>
        <w:tc>
          <w:tcPr>
            <w:tcW w:w="790" w:type="pct"/>
            <w:tcBorders>
              <w:top w:val="single" w:sz="4" w:space="0" w:color="auto"/>
              <w:bottom w:val="nil"/>
            </w:tcBorders>
          </w:tcPr>
          <w:p w:rsidR="005B031E" w:rsidRPr="004E2BB5" w:rsidRDefault="005B031E" w:rsidP="007567E0">
            <w:pPr>
              <w:pStyle w:val="Tabletext"/>
              <w:tabs>
                <w:tab w:val="decimal" w:pos="482"/>
              </w:tabs>
            </w:pPr>
          </w:p>
        </w:tc>
        <w:tc>
          <w:tcPr>
            <w:tcW w:w="790" w:type="pct"/>
            <w:tcBorders>
              <w:top w:val="single" w:sz="4" w:space="0" w:color="auto"/>
              <w:bottom w:val="nil"/>
            </w:tcBorders>
          </w:tcPr>
          <w:p w:rsidR="005B031E" w:rsidRPr="004E2BB5" w:rsidRDefault="005B031E" w:rsidP="007567E0">
            <w:pPr>
              <w:pStyle w:val="Tabletext"/>
              <w:tabs>
                <w:tab w:val="decimal" w:pos="227"/>
              </w:tabs>
            </w:pPr>
            <w:r w:rsidRPr="004E2BB5">
              <w:t>-0.032 (1,78)</w:t>
            </w:r>
          </w:p>
        </w:tc>
        <w:tc>
          <w:tcPr>
            <w:tcW w:w="790" w:type="pct"/>
            <w:tcBorders>
              <w:top w:val="single" w:sz="4" w:space="0" w:color="auto"/>
              <w:bottom w:val="nil"/>
            </w:tcBorders>
          </w:tcPr>
          <w:p w:rsidR="005B031E" w:rsidRPr="004E2BB5" w:rsidRDefault="005B031E" w:rsidP="007567E0">
            <w:pPr>
              <w:pStyle w:val="Tabletext"/>
              <w:tabs>
                <w:tab w:val="decimal" w:pos="227"/>
              </w:tabs>
            </w:pPr>
            <w:r w:rsidRPr="004E2BB5">
              <w:t>0.013 (0.80)</w:t>
            </w:r>
          </w:p>
        </w:tc>
        <w:tc>
          <w:tcPr>
            <w:tcW w:w="790" w:type="pct"/>
            <w:tcBorders>
              <w:top w:val="single" w:sz="4" w:space="0" w:color="auto"/>
              <w:bottom w:val="nil"/>
            </w:tcBorders>
          </w:tcPr>
          <w:p w:rsidR="005B031E" w:rsidRPr="004E2BB5" w:rsidRDefault="005B031E" w:rsidP="007567E0">
            <w:pPr>
              <w:pStyle w:val="Tabletext"/>
              <w:tabs>
                <w:tab w:val="decimal" w:pos="227"/>
              </w:tabs>
            </w:pPr>
            <w:r w:rsidRPr="004E2BB5">
              <w:t>0.102 (4.53)</w:t>
            </w:r>
          </w:p>
        </w:tc>
        <w:tc>
          <w:tcPr>
            <w:tcW w:w="791" w:type="pct"/>
            <w:tcBorders>
              <w:top w:val="single" w:sz="4" w:space="0" w:color="auto"/>
              <w:bottom w:val="nil"/>
            </w:tcBorders>
          </w:tcPr>
          <w:p w:rsidR="005B031E" w:rsidRPr="004E2BB5" w:rsidRDefault="005B031E" w:rsidP="007567E0">
            <w:pPr>
              <w:pStyle w:val="Tabletext"/>
              <w:tabs>
                <w:tab w:val="decimal" w:pos="227"/>
              </w:tabs>
            </w:pPr>
            <w:r w:rsidRPr="004E2BB5">
              <w:t>0.215 (3.99)</w:t>
            </w:r>
          </w:p>
        </w:tc>
      </w:tr>
      <w:tr w:rsidR="005B031E" w:rsidRPr="004E2BB5" w:rsidTr="007567E0">
        <w:tc>
          <w:tcPr>
            <w:tcW w:w="1048" w:type="pct"/>
            <w:tcBorders>
              <w:top w:val="nil"/>
            </w:tcBorders>
            <w:hideMark/>
          </w:tcPr>
          <w:p w:rsidR="005B031E" w:rsidRPr="004E2BB5" w:rsidRDefault="005B031E" w:rsidP="007567E0">
            <w:pPr>
              <w:pStyle w:val="Tabletext"/>
            </w:pPr>
            <w:r w:rsidRPr="004E2BB5">
              <w:t>Certificate IV</w:t>
            </w:r>
          </w:p>
        </w:tc>
        <w:tc>
          <w:tcPr>
            <w:tcW w:w="790" w:type="pct"/>
            <w:tcBorders>
              <w:top w:val="nil"/>
            </w:tcBorders>
          </w:tcPr>
          <w:p w:rsidR="005B031E" w:rsidRPr="004E2BB5" w:rsidRDefault="005B031E" w:rsidP="007567E0">
            <w:pPr>
              <w:pStyle w:val="Tabletext"/>
              <w:tabs>
                <w:tab w:val="decimal" w:pos="482"/>
              </w:tabs>
            </w:pPr>
            <w:r w:rsidRPr="004E2BB5">
              <w:t>0.051</w:t>
            </w:r>
          </w:p>
        </w:tc>
        <w:tc>
          <w:tcPr>
            <w:tcW w:w="790" w:type="pct"/>
            <w:tcBorders>
              <w:top w:val="nil"/>
            </w:tcBorders>
          </w:tcPr>
          <w:p w:rsidR="005B031E" w:rsidRPr="004E2BB5" w:rsidRDefault="005B031E" w:rsidP="007567E0">
            <w:pPr>
              <w:pStyle w:val="Tabletext"/>
              <w:tabs>
                <w:tab w:val="decimal" w:pos="227"/>
              </w:tabs>
            </w:pPr>
          </w:p>
        </w:tc>
        <w:tc>
          <w:tcPr>
            <w:tcW w:w="790" w:type="pct"/>
            <w:tcBorders>
              <w:top w:val="nil"/>
            </w:tcBorders>
          </w:tcPr>
          <w:p w:rsidR="005B031E" w:rsidRPr="004E2BB5" w:rsidRDefault="005B031E" w:rsidP="007567E0">
            <w:pPr>
              <w:pStyle w:val="Tabletext"/>
              <w:tabs>
                <w:tab w:val="decimal" w:pos="227"/>
              </w:tabs>
            </w:pPr>
            <w:r w:rsidRPr="004E2BB5">
              <w:t>0.021 (1.44)</w:t>
            </w:r>
          </w:p>
        </w:tc>
        <w:tc>
          <w:tcPr>
            <w:tcW w:w="790" w:type="pct"/>
            <w:tcBorders>
              <w:top w:val="nil"/>
            </w:tcBorders>
          </w:tcPr>
          <w:p w:rsidR="005B031E" w:rsidRPr="004E2BB5" w:rsidRDefault="005B031E" w:rsidP="007567E0">
            <w:pPr>
              <w:pStyle w:val="Tabletext"/>
              <w:tabs>
                <w:tab w:val="decimal" w:pos="227"/>
              </w:tabs>
            </w:pPr>
            <w:r w:rsidRPr="004E2BB5">
              <w:t>0.109 (5.65)</w:t>
            </w:r>
          </w:p>
        </w:tc>
        <w:tc>
          <w:tcPr>
            <w:tcW w:w="791" w:type="pct"/>
            <w:tcBorders>
              <w:top w:val="nil"/>
            </w:tcBorders>
          </w:tcPr>
          <w:p w:rsidR="005B031E" w:rsidRPr="004E2BB5" w:rsidRDefault="005B031E" w:rsidP="007567E0">
            <w:pPr>
              <w:pStyle w:val="Tabletext"/>
              <w:tabs>
                <w:tab w:val="decimal" w:pos="227"/>
              </w:tabs>
            </w:pPr>
            <w:r w:rsidRPr="004E2BB5">
              <w:t>0.201 (5.84)</w:t>
            </w:r>
          </w:p>
        </w:tc>
      </w:tr>
      <w:tr w:rsidR="005B031E" w:rsidRPr="004E2BB5" w:rsidTr="007567E0">
        <w:tc>
          <w:tcPr>
            <w:tcW w:w="1048" w:type="pct"/>
            <w:hideMark/>
          </w:tcPr>
          <w:p w:rsidR="005B031E" w:rsidRPr="004E2BB5" w:rsidRDefault="005B031E" w:rsidP="007567E0">
            <w:pPr>
              <w:pStyle w:val="Tabletext"/>
            </w:pPr>
            <w:r w:rsidRPr="004E2BB5">
              <w:t>Certificate III</w:t>
            </w:r>
          </w:p>
        </w:tc>
        <w:tc>
          <w:tcPr>
            <w:tcW w:w="790" w:type="pct"/>
          </w:tcPr>
          <w:p w:rsidR="005B031E" w:rsidRPr="004E2BB5" w:rsidRDefault="005B031E" w:rsidP="007567E0">
            <w:pPr>
              <w:pStyle w:val="Tabletext"/>
              <w:tabs>
                <w:tab w:val="decimal" w:pos="482"/>
              </w:tabs>
            </w:pPr>
            <w:r w:rsidRPr="004E2BB5">
              <w:t>-0.038</w:t>
            </w:r>
          </w:p>
        </w:tc>
        <w:tc>
          <w:tcPr>
            <w:tcW w:w="790" w:type="pct"/>
          </w:tcPr>
          <w:p w:rsidR="005B031E" w:rsidRPr="004E2BB5" w:rsidRDefault="005B031E" w:rsidP="007567E0">
            <w:pPr>
              <w:pStyle w:val="Tabletext"/>
              <w:tabs>
                <w:tab w:val="decimal" w:pos="227"/>
              </w:tabs>
            </w:pPr>
            <w:r w:rsidRPr="004E2BB5">
              <w:t>-0.055</w:t>
            </w:r>
          </w:p>
        </w:tc>
        <w:tc>
          <w:tcPr>
            <w:tcW w:w="790" w:type="pct"/>
          </w:tcPr>
          <w:p w:rsidR="005B031E" w:rsidRPr="004E2BB5" w:rsidRDefault="005B031E" w:rsidP="007567E0">
            <w:pPr>
              <w:pStyle w:val="Tabletext"/>
              <w:tabs>
                <w:tab w:val="decimal" w:pos="227"/>
              </w:tabs>
            </w:pPr>
          </w:p>
        </w:tc>
        <w:tc>
          <w:tcPr>
            <w:tcW w:w="790" w:type="pct"/>
          </w:tcPr>
          <w:p w:rsidR="005B031E" w:rsidRPr="004E2BB5" w:rsidRDefault="005B031E" w:rsidP="007567E0">
            <w:pPr>
              <w:pStyle w:val="Tabletext"/>
              <w:tabs>
                <w:tab w:val="decimal" w:pos="227"/>
              </w:tabs>
            </w:pPr>
            <w:r w:rsidRPr="004E2BB5">
              <w:t>0.148 (9.47)</w:t>
            </w:r>
          </w:p>
        </w:tc>
        <w:tc>
          <w:tcPr>
            <w:tcW w:w="791" w:type="pct"/>
          </w:tcPr>
          <w:p w:rsidR="005B031E" w:rsidRPr="004E2BB5" w:rsidRDefault="005B031E" w:rsidP="007567E0">
            <w:pPr>
              <w:pStyle w:val="Tabletext"/>
              <w:tabs>
                <w:tab w:val="decimal" w:pos="227"/>
              </w:tabs>
            </w:pPr>
            <w:r w:rsidRPr="004E2BB5">
              <w:t>0.214 (7.46)</w:t>
            </w:r>
          </w:p>
        </w:tc>
      </w:tr>
      <w:tr w:rsidR="005B031E" w:rsidRPr="004E2BB5" w:rsidTr="007567E0">
        <w:tc>
          <w:tcPr>
            <w:tcW w:w="1048" w:type="pct"/>
            <w:hideMark/>
          </w:tcPr>
          <w:p w:rsidR="005B031E" w:rsidRPr="004E2BB5" w:rsidRDefault="005B031E" w:rsidP="007567E0">
            <w:pPr>
              <w:pStyle w:val="Tabletext"/>
            </w:pPr>
            <w:r w:rsidRPr="004E2BB5">
              <w:t>Certificate II</w:t>
            </w:r>
          </w:p>
        </w:tc>
        <w:tc>
          <w:tcPr>
            <w:tcW w:w="790" w:type="pct"/>
          </w:tcPr>
          <w:p w:rsidR="005B031E" w:rsidRPr="004E2BB5" w:rsidRDefault="005B031E" w:rsidP="007567E0">
            <w:pPr>
              <w:pStyle w:val="Tabletext"/>
              <w:tabs>
                <w:tab w:val="decimal" w:pos="482"/>
              </w:tabs>
            </w:pPr>
            <w:r w:rsidRPr="004E2BB5">
              <w:t>0.081</w:t>
            </w:r>
          </w:p>
        </w:tc>
        <w:tc>
          <w:tcPr>
            <w:tcW w:w="790" w:type="pct"/>
          </w:tcPr>
          <w:p w:rsidR="005B031E" w:rsidRPr="004E2BB5" w:rsidRDefault="005B031E" w:rsidP="007567E0">
            <w:pPr>
              <w:pStyle w:val="Tabletext"/>
              <w:tabs>
                <w:tab w:val="decimal" w:pos="227"/>
              </w:tabs>
            </w:pPr>
            <w:r w:rsidRPr="004E2BB5">
              <w:t>0.011</w:t>
            </w:r>
          </w:p>
        </w:tc>
        <w:tc>
          <w:tcPr>
            <w:tcW w:w="790" w:type="pct"/>
          </w:tcPr>
          <w:p w:rsidR="005B031E" w:rsidRPr="004E2BB5" w:rsidRDefault="005B031E" w:rsidP="007567E0">
            <w:pPr>
              <w:pStyle w:val="Tabletext"/>
              <w:tabs>
                <w:tab w:val="decimal" w:pos="227"/>
              </w:tabs>
            </w:pPr>
            <w:r w:rsidRPr="004E2BB5">
              <w:t>0.109</w:t>
            </w:r>
          </w:p>
        </w:tc>
        <w:tc>
          <w:tcPr>
            <w:tcW w:w="790" w:type="pct"/>
          </w:tcPr>
          <w:p w:rsidR="005B031E" w:rsidRPr="004E2BB5" w:rsidRDefault="005B031E" w:rsidP="007567E0">
            <w:pPr>
              <w:pStyle w:val="Tabletext"/>
              <w:tabs>
                <w:tab w:val="decimal" w:pos="227"/>
              </w:tabs>
            </w:pPr>
          </w:p>
        </w:tc>
        <w:tc>
          <w:tcPr>
            <w:tcW w:w="791" w:type="pct"/>
          </w:tcPr>
          <w:p w:rsidR="005B031E" w:rsidRPr="004E2BB5" w:rsidRDefault="005B031E" w:rsidP="007567E0">
            <w:pPr>
              <w:pStyle w:val="Tabletext"/>
              <w:tabs>
                <w:tab w:val="decimal" w:pos="227"/>
              </w:tabs>
            </w:pPr>
            <w:r w:rsidRPr="004E2BB5">
              <w:t>0.122 (4.76)</w:t>
            </w:r>
          </w:p>
        </w:tc>
      </w:tr>
      <w:tr w:rsidR="005B031E" w:rsidRPr="004E2BB5" w:rsidTr="007567E0">
        <w:tc>
          <w:tcPr>
            <w:tcW w:w="1048" w:type="pct"/>
            <w:hideMark/>
          </w:tcPr>
          <w:p w:rsidR="005B031E" w:rsidRPr="004E2BB5" w:rsidRDefault="005B031E" w:rsidP="007567E0">
            <w:pPr>
              <w:pStyle w:val="Tabletext"/>
            </w:pPr>
            <w:r w:rsidRPr="004E2BB5">
              <w:t>Certificate I</w:t>
            </w:r>
          </w:p>
        </w:tc>
        <w:tc>
          <w:tcPr>
            <w:tcW w:w="790" w:type="pct"/>
          </w:tcPr>
          <w:p w:rsidR="005B031E" w:rsidRPr="004E2BB5" w:rsidRDefault="005B031E" w:rsidP="007567E0">
            <w:pPr>
              <w:pStyle w:val="Tabletext"/>
              <w:tabs>
                <w:tab w:val="decimal" w:pos="482"/>
              </w:tabs>
            </w:pPr>
            <w:r w:rsidRPr="004E2BB5">
              <w:t>0.168</w:t>
            </w:r>
          </w:p>
        </w:tc>
        <w:tc>
          <w:tcPr>
            <w:tcW w:w="790" w:type="pct"/>
          </w:tcPr>
          <w:p w:rsidR="005B031E" w:rsidRPr="004E2BB5" w:rsidRDefault="005B031E" w:rsidP="007567E0">
            <w:pPr>
              <w:pStyle w:val="Tabletext"/>
              <w:tabs>
                <w:tab w:val="decimal" w:pos="227"/>
              </w:tabs>
            </w:pPr>
            <w:r w:rsidRPr="004E2BB5">
              <w:t>0.074</w:t>
            </w:r>
          </w:p>
        </w:tc>
        <w:tc>
          <w:tcPr>
            <w:tcW w:w="790" w:type="pct"/>
          </w:tcPr>
          <w:p w:rsidR="005B031E" w:rsidRPr="004E2BB5" w:rsidRDefault="005B031E" w:rsidP="007567E0">
            <w:pPr>
              <w:pStyle w:val="Tabletext"/>
              <w:tabs>
                <w:tab w:val="decimal" w:pos="227"/>
              </w:tabs>
            </w:pPr>
            <w:r w:rsidRPr="004E2BB5">
              <w:t>0.214</w:t>
            </w:r>
          </w:p>
        </w:tc>
        <w:tc>
          <w:tcPr>
            <w:tcW w:w="790" w:type="pct"/>
          </w:tcPr>
          <w:p w:rsidR="005B031E" w:rsidRPr="004E2BB5" w:rsidRDefault="005B031E" w:rsidP="007567E0">
            <w:pPr>
              <w:pStyle w:val="Tabletext"/>
              <w:tabs>
                <w:tab w:val="decimal" w:pos="227"/>
              </w:tabs>
            </w:pPr>
            <w:r w:rsidRPr="004E2BB5">
              <w:t>0.108</w:t>
            </w:r>
          </w:p>
        </w:tc>
        <w:tc>
          <w:tcPr>
            <w:tcW w:w="791" w:type="pct"/>
          </w:tcPr>
          <w:p w:rsidR="005B031E" w:rsidRPr="004E2BB5" w:rsidRDefault="005B031E" w:rsidP="007567E0">
            <w:pPr>
              <w:pStyle w:val="Tabletext"/>
              <w:tabs>
                <w:tab w:val="decimal" w:pos="227"/>
              </w:tabs>
            </w:pPr>
          </w:p>
        </w:tc>
      </w:tr>
    </w:tbl>
    <w:p w:rsidR="00C7462E" w:rsidRPr="00DC4B5C" w:rsidRDefault="00C7462E" w:rsidP="00AE6E73">
      <w:pPr>
        <w:pStyle w:val="Heading2"/>
      </w:pPr>
      <w:bookmarkStart w:id="71" w:name="_Toc338160800"/>
      <w:r w:rsidRPr="00DC4B5C">
        <w:t>Module completers</w:t>
      </w:r>
      <w:bookmarkEnd w:id="71"/>
    </w:p>
    <w:p w:rsidR="00C7462E" w:rsidRDefault="00C7462E" w:rsidP="00AE6E73">
      <w:pPr>
        <w:pStyle w:val="Text"/>
      </w:pPr>
      <w:r>
        <w:t>The S</w:t>
      </w:r>
      <w:r w:rsidR="00DC03F3">
        <w:t>tudent Outcomes S</w:t>
      </w:r>
      <w:r>
        <w:t>urvey distinguishes between two mai</w:t>
      </w:r>
      <w:r w:rsidR="00DC03F3">
        <w:t>n groups of completing students:</w:t>
      </w:r>
      <w:r>
        <w:t xml:space="preserve"> graduates and module completers.</w:t>
      </w:r>
      <w:r w:rsidR="00DC03F3">
        <w:t xml:space="preserve"> About two-</w:t>
      </w:r>
      <w:r>
        <w:t>thirds of completers are graduates</w:t>
      </w:r>
      <w:r w:rsidR="00DC03F3">
        <w:t>, while the remaining one-</w:t>
      </w:r>
      <w:r>
        <w:t>third are module completers. Since module completion is an integral part of the Australian VET system</w:t>
      </w:r>
      <w:r w:rsidR="00DC03F3">
        <w:t>,</w:t>
      </w:r>
      <w:r>
        <w:t xml:space="preserve"> there is a sense in w</w:t>
      </w:r>
      <w:r w:rsidR="00DC03F3">
        <w:t>hich the issue we have analysed —</w:t>
      </w:r>
      <w:r>
        <w:t xml:space="preserve"> the relative effect of the training at different level</w:t>
      </w:r>
      <w:r w:rsidR="00DE4349">
        <w:t>s</w:t>
      </w:r>
      <w:r w:rsidR="00DC03F3">
        <w:t xml:space="preserve"> —</w:t>
      </w:r>
      <w:r>
        <w:t xml:space="preserve"> is just as relevant to module completers as it is to graduates</w:t>
      </w:r>
      <w:r w:rsidR="00DE4349">
        <w:t>.</w:t>
      </w:r>
    </w:p>
    <w:p w:rsidR="00C7462E" w:rsidRDefault="00C7462E" w:rsidP="00AE6E73">
      <w:pPr>
        <w:pStyle w:val="Text"/>
      </w:pPr>
      <w:r>
        <w:t>Module completion also give</w:t>
      </w:r>
      <w:r w:rsidR="00DE4349">
        <w:t>s</w:t>
      </w:r>
      <w:r>
        <w:t xml:space="preserve"> rise to another question that has received more a</w:t>
      </w:r>
      <w:r w:rsidR="00DC03F3">
        <w:t>ttention among VET researchers:</w:t>
      </w:r>
      <w:r>
        <w:t xml:space="preserve"> the effect of completion vis-à-vis partial completion, </w:t>
      </w:r>
      <w:r w:rsidR="00DC03F3">
        <w:t>that is,</w:t>
      </w:r>
      <w:r>
        <w:t xml:space="preserve"> whether graduates do better than module completers. The basis for this question is whether the high level of non-completion should be a case for concern or whether partial completion results in a proportionate improvement in outcomes.</w:t>
      </w:r>
    </w:p>
    <w:p w:rsidR="00C7462E" w:rsidRDefault="00C7462E" w:rsidP="00AE6E73">
      <w:pPr>
        <w:pStyle w:val="Text"/>
      </w:pPr>
      <w:r>
        <w:t>In this section we examine whether</w:t>
      </w:r>
      <w:r w:rsidR="002779EE">
        <w:t>,</w:t>
      </w:r>
      <w:r w:rsidR="002779EE" w:rsidRPr="002779EE">
        <w:t xml:space="preserve"> </w:t>
      </w:r>
      <w:r w:rsidR="002779EE">
        <w:t>using matching methods,</w:t>
      </w:r>
      <w:r>
        <w:t xml:space="preserve"> the relative effects of </w:t>
      </w:r>
      <w:r w:rsidR="00DE4349">
        <w:t>completing a module</w:t>
      </w:r>
      <w:r w:rsidR="00F04A3D">
        <w:t xml:space="preserve"> at different</w:t>
      </w:r>
      <w:r>
        <w:t xml:space="preserve"> level</w:t>
      </w:r>
      <w:r w:rsidR="00F04A3D">
        <w:t>s</w:t>
      </w:r>
      <w:r>
        <w:t xml:space="preserve"> and the effects of completion v</w:t>
      </w:r>
      <w:r w:rsidR="00DE4349">
        <w:t>ersus</w:t>
      </w:r>
      <w:r w:rsidR="00DC03F3">
        <w:t xml:space="preserve"> partial completion </w:t>
      </w:r>
      <w:r>
        <w:t>can be credibly estimated.</w:t>
      </w:r>
    </w:p>
    <w:p w:rsidR="00C7462E" w:rsidRDefault="00C7462E" w:rsidP="00AE6E73">
      <w:pPr>
        <w:pStyle w:val="Text"/>
      </w:pPr>
      <w:r>
        <w:lastRenderedPageBreak/>
        <w:t>The reason for the cautious formulation of the questions is that the ide</w:t>
      </w:r>
      <w:r w:rsidR="00F04A3D">
        <w:t xml:space="preserve">ntification of causal effects </w:t>
      </w:r>
      <w:r w:rsidR="00F743EC">
        <w:t>is</w:t>
      </w:r>
      <w:r>
        <w:t xml:space="preserve"> conditional on the validity of the conditional independence assumption. In the case of graduates we argued that the assumption was plausible. The observed confounding variables were reasonable predictors of which qualification students choose</w:t>
      </w:r>
      <w:r w:rsidR="00DC03F3">
        <w:t>,</w:t>
      </w:r>
      <w:r>
        <w:t xml:space="preserve"> and matching on the propensity score led to a significant reduction in the differences between the treated and controls.</w:t>
      </w:r>
      <w:r w:rsidR="003F2A81">
        <w:t xml:space="preserve">   </w:t>
      </w:r>
    </w:p>
    <w:p w:rsidR="00C7462E" w:rsidRDefault="00C7462E" w:rsidP="00AE6E73">
      <w:pPr>
        <w:pStyle w:val="Text"/>
      </w:pPr>
      <w:r>
        <w:t>On a priori grounds there is no obvious reason why this should not also be the case for module completers.</w:t>
      </w:r>
      <w:r w:rsidR="003F2A81">
        <w:t xml:space="preserve"> </w:t>
      </w:r>
      <w:r w:rsidR="00D222DD">
        <w:t>Module completers choose and are admitted to different qualifications on the basis of the same factors as graduates. Who is wh</w:t>
      </w:r>
      <w:r w:rsidR="00DC03F3">
        <w:t>at</w:t>
      </w:r>
      <w:r w:rsidR="002779EE">
        <w:t xml:space="preserve"> —</w:t>
      </w:r>
      <w:r w:rsidR="00D222DD">
        <w:t xml:space="preserve"> a module completer or a graduate</w:t>
      </w:r>
      <w:r w:rsidR="002779EE">
        <w:t xml:space="preserve"> —</w:t>
      </w:r>
      <w:r w:rsidR="00600D31">
        <w:t xml:space="preserve"> </w:t>
      </w:r>
      <w:r w:rsidR="00D222DD">
        <w:t xml:space="preserve">is determined after the event. </w:t>
      </w:r>
      <w:r w:rsidR="00600D31">
        <w:t>Thus, there is no obvious</w:t>
      </w:r>
      <w:r w:rsidR="00D222DD">
        <w:t xml:space="preserve"> problem </w:t>
      </w:r>
      <w:r w:rsidR="00600D31">
        <w:t>with</w:t>
      </w:r>
      <w:r w:rsidR="00D222DD">
        <w:t xml:space="preserve"> estimat</w:t>
      </w:r>
      <w:r w:rsidR="00600D31">
        <w:t>ing the relative effect of completing modules at different levels.</w:t>
      </w:r>
      <w:r w:rsidR="003F2A81">
        <w:t xml:space="preserve"> </w:t>
      </w:r>
      <w:r>
        <w:t>In the case of graduates v</w:t>
      </w:r>
      <w:r w:rsidR="00DE4349">
        <w:t>ersus</w:t>
      </w:r>
      <w:r>
        <w:t xml:space="preserve"> module completers, or completion v</w:t>
      </w:r>
      <w:r w:rsidR="00DE4349">
        <w:t>ersus</w:t>
      </w:r>
      <w:r>
        <w:t xml:space="preserve"> partial completion, however, the confounding factors we observe</w:t>
      </w:r>
      <w:r w:rsidR="003F2A81">
        <w:t xml:space="preserve"> </w:t>
      </w:r>
      <w:r>
        <w:t>do not include any varia</w:t>
      </w:r>
      <w:r w:rsidR="00DE4349">
        <w:t xml:space="preserve">bles that are likely to affect </w:t>
      </w:r>
      <w:r>
        <w:t>the selection into treatment</w:t>
      </w:r>
      <w:r w:rsidR="00D37E24">
        <w:t>; that is,</w:t>
      </w:r>
      <w:r>
        <w:t xml:space="preserve"> variables that determine who complete</w:t>
      </w:r>
      <w:r w:rsidR="00DE4349">
        <w:t>s</w:t>
      </w:r>
      <w:r>
        <w:t xml:space="preserve"> or does not complete.</w:t>
      </w:r>
      <w:r w:rsidR="00663189">
        <w:t xml:space="preserve"> </w:t>
      </w:r>
      <w:r>
        <w:t xml:space="preserve">In fact, and as suggested by previous research, it is not clear that there are any observable pre-training factors that are good </w:t>
      </w:r>
      <w:r w:rsidR="00CE42C6">
        <w:t>predictors of completion status:</w:t>
      </w:r>
      <w:r w:rsidR="003F2A81">
        <w:t xml:space="preserve"> </w:t>
      </w:r>
      <w:r>
        <w:t>the reasons for module completers</w:t>
      </w:r>
      <w:r w:rsidR="00D371B9">
        <w:t>’</w:t>
      </w:r>
      <w:r>
        <w:t xml:space="preserve"> non-completion are usually traced to what happens during training.</w:t>
      </w:r>
      <w:r>
        <w:rPr>
          <w:rStyle w:val="FootnoteReference"/>
        </w:rPr>
        <w:footnoteReference w:id="2"/>
      </w:r>
    </w:p>
    <w:p w:rsidR="00C7462E" w:rsidRDefault="00C7462E" w:rsidP="00AE6E73">
      <w:pPr>
        <w:pStyle w:val="Text"/>
      </w:pPr>
      <w:r>
        <w:t>To examine these issues we first look at the relative effect of module completion per se. In the case of graduates we sought to estimate the relative effects of qualifications. Since module completers do no</w:t>
      </w:r>
      <w:r w:rsidR="00CE42C6">
        <w:t>t</w:t>
      </w:r>
      <w:r>
        <w:t xml:space="preserve"> complete a qualification, the effect has to be rephrased to the relative effect of completing modules at different levels. For illustrative purpose</w:t>
      </w:r>
      <w:r w:rsidR="00DE4349">
        <w:t>s</w:t>
      </w:r>
      <w:r>
        <w:t xml:space="preserve"> we restrict attention to one particular case:</w:t>
      </w:r>
      <w:r w:rsidR="003F2A81">
        <w:t xml:space="preserve"> </w:t>
      </w:r>
      <w:r>
        <w:t xml:space="preserve">what is the effect on weekly earnings of completing modules at </w:t>
      </w:r>
      <w:r w:rsidR="00ED6ACD">
        <w:t>diploma</w:t>
      </w:r>
      <w:r>
        <w:t xml:space="preserve"> level relative to modules at </w:t>
      </w:r>
      <w:r w:rsidR="003F2A81">
        <w:t>certificate</w:t>
      </w:r>
      <w:r>
        <w:t xml:space="preserve"> III level? </w:t>
      </w:r>
    </w:p>
    <w:p w:rsidR="00770EA4" w:rsidRDefault="00663189" w:rsidP="00AE6E73">
      <w:pPr>
        <w:pStyle w:val="Text"/>
      </w:pPr>
      <w:r>
        <w:t xml:space="preserve">The estimates of the </w:t>
      </w:r>
      <w:proofErr w:type="spellStart"/>
      <w:r>
        <w:t>bi</w:t>
      </w:r>
      <w:r w:rsidR="00C7462E">
        <w:t>variate</w:t>
      </w:r>
      <w:proofErr w:type="spellEnd"/>
      <w:r w:rsidR="00C7462E">
        <w:t xml:space="preserve"> </w:t>
      </w:r>
      <w:proofErr w:type="spellStart"/>
      <w:r w:rsidR="00C7462E">
        <w:t>probit</w:t>
      </w:r>
      <w:proofErr w:type="spellEnd"/>
      <w:r w:rsidR="00C7462E">
        <w:t xml:space="preserve"> from which the propensit</w:t>
      </w:r>
      <w:r w:rsidR="009706C0">
        <w:t xml:space="preserve">y score is derived </w:t>
      </w:r>
      <w:r w:rsidR="00CE42C6">
        <w:t>are</w:t>
      </w:r>
      <w:r w:rsidR="009706C0">
        <w:t xml:space="preserve"> given in table A3 in the a</w:t>
      </w:r>
      <w:r w:rsidR="00C7462E">
        <w:t xml:space="preserve">ppendix. Compared </w:t>
      </w:r>
      <w:r w:rsidR="009706C0">
        <w:t>with</w:t>
      </w:r>
      <w:r w:rsidR="00C7462E">
        <w:t xml:space="preserve"> the corresponding results from graduates, the effect of the confounding variables is smaller and the predictive power of the model is corresponding</w:t>
      </w:r>
      <w:r w:rsidR="00DE4349">
        <w:t>ly</w:t>
      </w:r>
      <w:r w:rsidR="00C7462E">
        <w:t xml:space="preserve"> smaller.</w:t>
      </w:r>
      <w:r w:rsidR="003F2A81">
        <w:t xml:space="preserve"> </w:t>
      </w:r>
      <w:r w:rsidR="00C7462E">
        <w:t xml:space="preserve">At the very least, these results raise questions about whether all the factors that influence both the selection into treatment (choosing </w:t>
      </w:r>
      <w:r w:rsidR="00ED6ACD">
        <w:t>diploma</w:t>
      </w:r>
      <w:r w:rsidR="00C7462E">
        <w:t xml:space="preserve"> rather than </w:t>
      </w:r>
      <w:r w:rsidR="003F2A81">
        <w:t>certificate</w:t>
      </w:r>
      <w:r w:rsidR="00C7462E">
        <w:t xml:space="preserve"> III) are included. Matching on the estimated propensity score does reduce the largest difference between the treated and controls</w:t>
      </w:r>
      <w:r w:rsidR="00CE42C6">
        <w:t>,</w:t>
      </w:r>
      <w:r w:rsidR="00C7462E">
        <w:t xml:space="preserve"> but overall the matching is quite poor. The median standardised bias (across all variables) is only reduced from 7.5 to 5.8</w:t>
      </w:r>
      <w:r w:rsidR="00D83212">
        <w:t>%</w:t>
      </w:r>
      <w:r w:rsidR="009706C0">
        <w:t xml:space="preserve"> (t</w:t>
      </w:r>
      <w:r w:rsidR="00C7462E">
        <w:t>able 1</w:t>
      </w:r>
      <w:r w:rsidR="00770EA4">
        <w:t>8</w:t>
      </w:r>
      <w:r w:rsidR="00C7462E">
        <w:t>).</w:t>
      </w:r>
      <w:r w:rsidR="003F2A81">
        <w:t xml:space="preserve"> </w:t>
      </w:r>
    </w:p>
    <w:p w:rsidR="007567E0" w:rsidRPr="004E2BB5" w:rsidRDefault="007567E0" w:rsidP="007567E0">
      <w:pPr>
        <w:pStyle w:val="tabletitle"/>
      </w:pPr>
      <w:bookmarkStart w:id="72" w:name="_Toc337223325"/>
      <w:r w:rsidRPr="004E2BB5">
        <w:t>Table 1</w:t>
      </w:r>
      <w:r>
        <w:t>8</w:t>
      </w:r>
      <w:r>
        <w:tab/>
      </w:r>
      <w:r w:rsidRPr="004E2BB5">
        <w:t>Summary of the distribution of the standardised absolute bias of covariates before and after matching:</w:t>
      </w:r>
      <w:r>
        <w:t xml:space="preserve"> </w:t>
      </w:r>
      <w:r w:rsidRPr="004E2BB5">
        <w:t xml:space="preserve">diploma module </w:t>
      </w:r>
      <w:proofErr w:type="gramStart"/>
      <w:r w:rsidRPr="004E2BB5">
        <w:t>completers</w:t>
      </w:r>
      <w:proofErr w:type="gramEnd"/>
      <w:r w:rsidRPr="004E2BB5">
        <w:t xml:space="preserve"> </w:t>
      </w:r>
      <w:proofErr w:type="spellStart"/>
      <w:r w:rsidRPr="004E2BB5">
        <w:t>vs</w:t>
      </w:r>
      <w:proofErr w:type="spellEnd"/>
      <w:r w:rsidRPr="004E2BB5">
        <w:t xml:space="preserve"> certificate </w:t>
      </w:r>
      <w:r w:rsidR="00F743EC" w:rsidRPr="004E2BB5">
        <w:t>III</w:t>
      </w:r>
      <w:r w:rsidRPr="004E2BB5">
        <w:t xml:space="preserve"> module completers</w:t>
      </w:r>
      <w:bookmarkEnd w:id="72"/>
    </w:p>
    <w:tbl>
      <w:tblPr>
        <w:tblW w:w="6237" w:type="dxa"/>
        <w:tblInd w:w="108" w:type="dxa"/>
        <w:tblBorders>
          <w:top w:val="single" w:sz="4" w:space="0" w:color="auto"/>
          <w:bottom w:val="single" w:sz="4" w:space="0" w:color="auto"/>
        </w:tblBorders>
        <w:tblLayout w:type="fixed"/>
        <w:tblLook w:val="04A0"/>
      </w:tblPr>
      <w:tblGrid>
        <w:gridCol w:w="1701"/>
        <w:gridCol w:w="2268"/>
        <w:gridCol w:w="2268"/>
      </w:tblGrid>
      <w:tr w:rsidR="007567E0" w:rsidRPr="004E2BB5" w:rsidTr="007567E0">
        <w:tc>
          <w:tcPr>
            <w:tcW w:w="1701" w:type="dxa"/>
            <w:shd w:val="clear" w:color="auto" w:fill="auto"/>
          </w:tcPr>
          <w:p w:rsidR="007567E0" w:rsidRPr="004E2BB5" w:rsidRDefault="007567E0" w:rsidP="007567E0">
            <w:pPr>
              <w:pStyle w:val="Tablehead1"/>
            </w:pPr>
          </w:p>
        </w:tc>
        <w:tc>
          <w:tcPr>
            <w:tcW w:w="4536" w:type="dxa"/>
            <w:gridSpan w:val="2"/>
            <w:tcBorders>
              <w:top w:val="single" w:sz="4" w:space="0" w:color="auto"/>
              <w:bottom w:val="nil"/>
            </w:tcBorders>
            <w:shd w:val="clear" w:color="auto" w:fill="auto"/>
          </w:tcPr>
          <w:p w:rsidR="007567E0" w:rsidRPr="004E2BB5" w:rsidRDefault="007567E0" w:rsidP="007567E0">
            <w:pPr>
              <w:pStyle w:val="Tablehead1"/>
              <w:jc w:val="center"/>
            </w:pPr>
            <w:r w:rsidRPr="004E2BB5">
              <w:t>Percentiles</w:t>
            </w:r>
          </w:p>
        </w:tc>
      </w:tr>
      <w:tr w:rsidR="007567E0" w:rsidRPr="004E2BB5" w:rsidTr="007567E0">
        <w:tc>
          <w:tcPr>
            <w:tcW w:w="1701" w:type="dxa"/>
            <w:tcBorders>
              <w:bottom w:val="single" w:sz="4" w:space="0" w:color="auto"/>
            </w:tcBorders>
            <w:shd w:val="clear" w:color="auto" w:fill="auto"/>
          </w:tcPr>
          <w:p w:rsidR="007567E0" w:rsidRPr="004E2BB5" w:rsidRDefault="007567E0" w:rsidP="007567E0">
            <w:pPr>
              <w:pStyle w:val="Tablehead2"/>
            </w:pPr>
          </w:p>
        </w:tc>
        <w:tc>
          <w:tcPr>
            <w:tcW w:w="2268" w:type="dxa"/>
            <w:tcBorders>
              <w:top w:val="nil"/>
              <w:bottom w:val="single" w:sz="4" w:space="0" w:color="auto"/>
            </w:tcBorders>
            <w:shd w:val="clear" w:color="auto" w:fill="auto"/>
          </w:tcPr>
          <w:p w:rsidR="007567E0" w:rsidRPr="004E2BB5" w:rsidRDefault="007567E0" w:rsidP="007567E0">
            <w:pPr>
              <w:pStyle w:val="Tablehead2"/>
              <w:jc w:val="center"/>
            </w:pPr>
            <w:r w:rsidRPr="004E2BB5">
              <w:t>Before matching</w:t>
            </w:r>
          </w:p>
        </w:tc>
        <w:tc>
          <w:tcPr>
            <w:tcW w:w="2268" w:type="dxa"/>
            <w:tcBorders>
              <w:top w:val="nil"/>
              <w:bottom w:val="single" w:sz="4" w:space="0" w:color="auto"/>
            </w:tcBorders>
            <w:shd w:val="clear" w:color="auto" w:fill="auto"/>
          </w:tcPr>
          <w:p w:rsidR="007567E0" w:rsidRPr="004E2BB5" w:rsidRDefault="007567E0" w:rsidP="007567E0">
            <w:pPr>
              <w:pStyle w:val="Tablehead2"/>
              <w:jc w:val="center"/>
            </w:pPr>
            <w:r w:rsidRPr="004E2BB5">
              <w:t>After matching</w:t>
            </w:r>
          </w:p>
        </w:tc>
      </w:tr>
      <w:tr w:rsidR="007567E0" w:rsidRPr="004E2BB5" w:rsidTr="007567E0">
        <w:tc>
          <w:tcPr>
            <w:tcW w:w="1701" w:type="dxa"/>
            <w:tcBorders>
              <w:top w:val="single" w:sz="4" w:space="0" w:color="auto"/>
              <w:bottom w:val="nil"/>
            </w:tcBorders>
            <w:shd w:val="clear" w:color="auto" w:fill="auto"/>
          </w:tcPr>
          <w:p w:rsidR="007567E0" w:rsidRPr="004E2BB5" w:rsidRDefault="007567E0" w:rsidP="007567E0">
            <w:pPr>
              <w:pStyle w:val="Tabletext"/>
            </w:pPr>
            <w:r w:rsidRPr="004E2BB5">
              <w:t>10%</w:t>
            </w:r>
          </w:p>
        </w:tc>
        <w:tc>
          <w:tcPr>
            <w:tcW w:w="2268" w:type="dxa"/>
            <w:tcBorders>
              <w:top w:val="single" w:sz="4" w:space="0" w:color="auto"/>
              <w:bottom w:val="nil"/>
            </w:tcBorders>
            <w:shd w:val="clear" w:color="auto" w:fill="auto"/>
          </w:tcPr>
          <w:p w:rsidR="007567E0" w:rsidRPr="004E2BB5" w:rsidRDefault="007567E0" w:rsidP="00B95771">
            <w:pPr>
              <w:pStyle w:val="Tabletext"/>
              <w:tabs>
                <w:tab w:val="decimal" w:pos="1026"/>
              </w:tabs>
            </w:pPr>
            <w:r w:rsidRPr="004E2BB5">
              <w:t>1.22</w:t>
            </w:r>
          </w:p>
        </w:tc>
        <w:tc>
          <w:tcPr>
            <w:tcW w:w="2268" w:type="dxa"/>
            <w:tcBorders>
              <w:top w:val="single" w:sz="4" w:space="0" w:color="auto"/>
              <w:bottom w:val="nil"/>
            </w:tcBorders>
            <w:shd w:val="clear" w:color="auto" w:fill="auto"/>
          </w:tcPr>
          <w:p w:rsidR="007567E0" w:rsidRPr="004E2BB5" w:rsidRDefault="007567E0" w:rsidP="00B95771">
            <w:pPr>
              <w:pStyle w:val="Tabletext"/>
              <w:tabs>
                <w:tab w:val="decimal" w:pos="1026"/>
              </w:tabs>
            </w:pPr>
            <w:r w:rsidRPr="004E2BB5">
              <w:t>0.00</w:t>
            </w:r>
          </w:p>
        </w:tc>
      </w:tr>
      <w:tr w:rsidR="007567E0" w:rsidRPr="004E2BB5" w:rsidTr="007567E0">
        <w:tc>
          <w:tcPr>
            <w:tcW w:w="1701" w:type="dxa"/>
            <w:tcBorders>
              <w:top w:val="nil"/>
              <w:bottom w:val="nil"/>
            </w:tcBorders>
            <w:shd w:val="clear" w:color="auto" w:fill="auto"/>
          </w:tcPr>
          <w:p w:rsidR="007567E0" w:rsidRPr="004E2BB5" w:rsidRDefault="007567E0" w:rsidP="007567E0">
            <w:pPr>
              <w:pStyle w:val="Tabletext"/>
            </w:pPr>
            <w:r w:rsidRPr="004E2BB5">
              <w:t>25%</w:t>
            </w:r>
          </w:p>
        </w:tc>
        <w:tc>
          <w:tcPr>
            <w:tcW w:w="2268" w:type="dxa"/>
            <w:tcBorders>
              <w:top w:val="nil"/>
              <w:bottom w:val="nil"/>
            </w:tcBorders>
            <w:shd w:val="clear" w:color="auto" w:fill="auto"/>
          </w:tcPr>
          <w:p w:rsidR="007567E0" w:rsidRPr="004E2BB5" w:rsidRDefault="007567E0" w:rsidP="00B95771">
            <w:pPr>
              <w:pStyle w:val="Tabletext"/>
              <w:tabs>
                <w:tab w:val="decimal" w:pos="1026"/>
              </w:tabs>
            </w:pPr>
            <w:r w:rsidRPr="004E2BB5">
              <w:t>3.46</w:t>
            </w:r>
          </w:p>
        </w:tc>
        <w:tc>
          <w:tcPr>
            <w:tcW w:w="2268" w:type="dxa"/>
            <w:tcBorders>
              <w:top w:val="nil"/>
              <w:bottom w:val="nil"/>
            </w:tcBorders>
            <w:shd w:val="clear" w:color="auto" w:fill="auto"/>
          </w:tcPr>
          <w:p w:rsidR="007567E0" w:rsidRPr="004E2BB5" w:rsidRDefault="007567E0" w:rsidP="00B95771">
            <w:pPr>
              <w:pStyle w:val="Tabletext"/>
              <w:tabs>
                <w:tab w:val="decimal" w:pos="1026"/>
              </w:tabs>
            </w:pPr>
            <w:r w:rsidRPr="004E2BB5">
              <w:t>1.98</w:t>
            </w:r>
          </w:p>
        </w:tc>
      </w:tr>
      <w:tr w:rsidR="007567E0" w:rsidRPr="004E2BB5" w:rsidTr="007567E0">
        <w:tc>
          <w:tcPr>
            <w:tcW w:w="1701" w:type="dxa"/>
            <w:tcBorders>
              <w:top w:val="nil"/>
            </w:tcBorders>
            <w:shd w:val="clear" w:color="auto" w:fill="auto"/>
          </w:tcPr>
          <w:p w:rsidR="007567E0" w:rsidRPr="004E2BB5" w:rsidRDefault="007567E0" w:rsidP="007567E0">
            <w:pPr>
              <w:pStyle w:val="Tabletext"/>
            </w:pPr>
            <w:r w:rsidRPr="004E2BB5">
              <w:t>50%</w:t>
            </w:r>
          </w:p>
        </w:tc>
        <w:tc>
          <w:tcPr>
            <w:tcW w:w="2268" w:type="dxa"/>
            <w:tcBorders>
              <w:top w:val="nil"/>
            </w:tcBorders>
            <w:shd w:val="clear" w:color="auto" w:fill="auto"/>
          </w:tcPr>
          <w:p w:rsidR="007567E0" w:rsidRPr="004E2BB5" w:rsidRDefault="007567E0" w:rsidP="00B95771">
            <w:pPr>
              <w:pStyle w:val="Tabletext"/>
              <w:tabs>
                <w:tab w:val="decimal" w:pos="1026"/>
              </w:tabs>
            </w:pPr>
            <w:r w:rsidRPr="004E2BB5">
              <w:t>7.50</w:t>
            </w:r>
          </w:p>
        </w:tc>
        <w:tc>
          <w:tcPr>
            <w:tcW w:w="2268" w:type="dxa"/>
            <w:tcBorders>
              <w:top w:val="nil"/>
            </w:tcBorders>
            <w:shd w:val="clear" w:color="auto" w:fill="auto"/>
          </w:tcPr>
          <w:p w:rsidR="007567E0" w:rsidRPr="004E2BB5" w:rsidRDefault="007567E0" w:rsidP="00B95771">
            <w:pPr>
              <w:pStyle w:val="Tabletext"/>
              <w:tabs>
                <w:tab w:val="decimal" w:pos="1026"/>
              </w:tabs>
            </w:pPr>
            <w:r w:rsidRPr="004E2BB5">
              <w:t>5.80</w:t>
            </w:r>
          </w:p>
        </w:tc>
      </w:tr>
      <w:tr w:rsidR="007567E0" w:rsidRPr="004E2BB5" w:rsidTr="007567E0">
        <w:tc>
          <w:tcPr>
            <w:tcW w:w="1701" w:type="dxa"/>
            <w:shd w:val="clear" w:color="auto" w:fill="auto"/>
          </w:tcPr>
          <w:p w:rsidR="007567E0" w:rsidRPr="004E2BB5" w:rsidRDefault="007567E0" w:rsidP="007567E0">
            <w:pPr>
              <w:pStyle w:val="Tabletext"/>
            </w:pPr>
            <w:r w:rsidRPr="004E2BB5">
              <w:t>75%</w:t>
            </w:r>
          </w:p>
        </w:tc>
        <w:tc>
          <w:tcPr>
            <w:tcW w:w="2268" w:type="dxa"/>
            <w:shd w:val="clear" w:color="auto" w:fill="auto"/>
          </w:tcPr>
          <w:p w:rsidR="007567E0" w:rsidRPr="004E2BB5" w:rsidRDefault="007567E0" w:rsidP="00B95771">
            <w:pPr>
              <w:pStyle w:val="Tabletext"/>
              <w:tabs>
                <w:tab w:val="decimal" w:pos="1026"/>
              </w:tabs>
            </w:pPr>
            <w:r w:rsidRPr="004E2BB5">
              <w:t>10.90</w:t>
            </w:r>
          </w:p>
        </w:tc>
        <w:tc>
          <w:tcPr>
            <w:tcW w:w="2268" w:type="dxa"/>
            <w:shd w:val="clear" w:color="auto" w:fill="auto"/>
          </w:tcPr>
          <w:p w:rsidR="007567E0" w:rsidRPr="004E2BB5" w:rsidRDefault="007567E0" w:rsidP="00B95771">
            <w:pPr>
              <w:pStyle w:val="Tabletext"/>
              <w:tabs>
                <w:tab w:val="decimal" w:pos="1026"/>
              </w:tabs>
            </w:pPr>
            <w:r w:rsidRPr="004E2BB5">
              <w:t>11.63</w:t>
            </w:r>
          </w:p>
        </w:tc>
      </w:tr>
      <w:tr w:rsidR="007567E0" w:rsidRPr="004E2BB5" w:rsidTr="007567E0">
        <w:tc>
          <w:tcPr>
            <w:tcW w:w="1701" w:type="dxa"/>
            <w:shd w:val="clear" w:color="auto" w:fill="auto"/>
          </w:tcPr>
          <w:p w:rsidR="007567E0" w:rsidRPr="004E2BB5" w:rsidRDefault="007567E0" w:rsidP="007567E0">
            <w:pPr>
              <w:pStyle w:val="Tabletext"/>
            </w:pPr>
            <w:r w:rsidRPr="004E2BB5">
              <w:t>90%</w:t>
            </w:r>
          </w:p>
        </w:tc>
        <w:tc>
          <w:tcPr>
            <w:tcW w:w="2268" w:type="dxa"/>
            <w:shd w:val="clear" w:color="auto" w:fill="auto"/>
          </w:tcPr>
          <w:p w:rsidR="007567E0" w:rsidRPr="004E2BB5" w:rsidRDefault="007567E0" w:rsidP="00B95771">
            <w:pPr>
              <w:pStyle w:val="Tabletext"/>
              <w:tabs>
                <w:tab w:val="decimal" w:pos="1026"/>
              </w:tabs>
            </w:pPr>
            <w:r w:rsidRPr="004E2BB5">
              <w:t>26.83</w:t>
            </w:r>
          </w:p>
        </w:tc>
        <w:tc>
          <w:tcPr>
            <w:tcW w:w="2268" w:type="dxa"/>
            <w:shd w:val="clear" w:color="auto" w:fill="auto"/>
          </w:tcPr>
          <w:p w:rsidR="007567E0" w:rsidRPr="004E2BB5" w:rsidRDefault="007567E0" w:rsidP="00B95771">
            <w:pPr>
              <w:pStyle w:val="Tabletext"/>
              <w:tabs>
                <w:tab w:val="decimal" w:pos="1026"/>
              </w:tabs>
            </w:pPr>
            <w:r w:rsidRPr="004E2BB5">
              <w:t>12.28</w:t>
            </w:r>
          </w:p>
        </w:tc>
      </w:tr>
    </w:tbl>
    <w:p w:rsidR="00C7462E" w:rsidRDefault="00C7462E" w:rsidP="007567E0">
      <w:pPr>
        <w:pStyle w:val="Textmorebefore"/>
      </w:pPr>
      <w:r>
        <w:t>Proceeding to the estimates of the treatment effects we note that the average treatment effects are mu</w:t>
      </w:r>
      <w:r w:rsidR="00CE42C6">
        <w:t>ch smaller than for graduates (t</w:t>
      </w:r>
      <w:r>
        <w:t>able 2</w:t>
      </w:r>
      <w:r w:rsidR="00770EA4">
        <w:t>0</w:t>
      </w:r>
      <w:r>
        <w:t>). This largely reflects the smaller</w:t>
      </w:r>
      <w:r w:rsidR="00CE42C6">
        <w:t>,</w:t>
      </w:r>
      <w:r>
        <w:t xml:space="preserve"> before matching</w:t>
      </w:r>
      <w:r w:rsidR="00CE42C6">
        <w:t>,</w:t>
      </w:r>
      <w:r>
        <w:t xml:space="preserve"> </w:t>
      </w:r>
      <w:r w:rsidR="00CE42C6">
        <w:lastRenderedPageBreak/>
        <w:t>differences in means in t</w:t>
      </w:r>
      <w:r w:rsidR="00770EA4">
        <w:t>able 19</w:t>
      </w:r>
      <w:r>
        <w:t>.</w:t>
      </w:r>
      <w:r w:rsidR="003F2A81">
        <w:t xml:space="preserve"> </w:t>
      </w:r>
      <w:r>
        <w:t>Indeed, the estimates of the treatment effects are quite close to the mean differences between the groups</w:t>
      </w:r>
      <w:r w:rsidR="00CE42C6">
        <w:t>,</w:t>
      </w:r>
      <w:r>
        <w:t xml:space="preserve"> indicating that the matched controls are not very different from the unmatched. The</w:t>
      </w:r>
      <w:r w:rsidR="00CE42C6">
        <w:t xml:space="preserve"> estimates are also imprecise. The c</w:t>
      </w:r>
      <w:r>
        <w:t xml:space="preserve">ertificate IV module </w:t>
      </w:r>
      <w:proofErr w:type="gramStart"/>
      <w:r>
        <w:t>completers is</w:t>
      </w:r>
      <w:proofErr w:type="gramEnd"/>
      <w:r>
        <w:t xml:space="preserve"> the only group </w:t>
      </w:r>
      <w:r w:rsidR="00CE42C6">
        <w:t>who</w:t>
      </w:r>
      <w:r>
        <w:t xml:space="preserve"> earn significantly more than they would have done had </w:t>
      </w:r>
      <w:r w:rsidR="00CE42C6">
        <w:t xml:space="preserve">they </w:t>
      </w:r>
      <w:r>
        <w:t>undertaken modules at a lower level. In all other cases the relative effects are insignificant. The lack of significance means that the hypothesis</w:t>
      </w:r>
      <w:r w:rsidR="00F743EC">
        <w:t>,</w:t>
      </w:r>
      <w:r>
        <w:t xml:space="preserve"> that the level at which module completers study has no effect on their earnings</w:t>
      </w:r>
      <w:r w:rsidR="00F743EC">
        <w:t>,</w:t>
      </w:r>
      <w:r>
        <w:t xml:space="preserve"> cannot be rejected. This implication is nevertheless plausible. If completing one or more modules does not add much </w:t>
      </w:r>
      <w:r w:rsidR="006E7F03">
        <w:t xml:space="preserve">to </w:t>
      </w:r>
      <w:r>
        <w:t>the skills and kn</w:t>
      </w:r>
      <w:r w:rsidR="00EE68A7">
        <w:t>owledge a person</w:t>
      </w:r>
      <w:r>
        <w:t xml:space="preserve"> already has, it is not surprising there are no differences </w:t>
      </w:r>
      <w:r w:rsidR="00F743EC">
        <w:t>according to</w:t>
      </w:r>
      <w:r>
        <w:t xml:space="preserve"> the level of modules.</w:t>
      </w:r>
      <w:r w:rsidR="003F2A81">
        <w:t xml:space="preserve"> </w:t>
      </w:r>
      <w:r>
        <w:t xml:space="preserve"> </w:t>
      </w:r>
    </w:p>
    <w:p w:rsidR="00B95771" w:rsidRPr="004E2BB5" w:rsidRDefault="00B95771" w:rsidP="00B95771">
      <w:pPr>
        <w:pStyle w:val="tabletitle"/>
      </w:pPr>
      <w:bookmarkStart w:id="73" w:name="_Toc337223326"/>
      <w:r w:rsidRPr="004E2BB5">
        <w:t xml:space="preserve">Table </w:t>
      </w:r>
      <w:r>
        <w:t>19</w:t>
      </w:r>
      <w:r>
        <w:tab/>
      </w:r>
      <w:r w:rsidRPr="004E2BB5">
        <w:t xml:space="preserve">Average weekly earnings by qualification studied for: module completers </w:t>
      </w:r>
      <w:r>
        <w:t xml:space="preserve">in full-time employment </w:t>
      </w:r>
      <w:r w:rsidRPr="004E2BB5">
        <w:t>($)</w:t>
      </w:r>
      <w:bookmarkEnd w:id="73"/>
    </w:p>
    <w:tbl>
      <w:tblPr>
        <w:tblW w:w="8789" w:type="dxa"/>
        <w:tblInd w:w="108" w:type="dxa"/>
        <w:tblBorders>
          <w:top w:val="single" w:sz="4" w:space="0" w:color="auto"/>
          <w:bottom w:val="single" w:sz="4" w:space="0" w:color="auto"/>
          <w:insideH w:val="single" w:sz="4" w:space="0" w:color="auto"/>
        </w:tblBorders>
        <w:tblLayout w:type="fixed"/>
        <w:tblLook w:val="04A0"/>
      </w:tblPr>
      <w:tblGrid>
        <w:gridCol w:w="1757"/>
        <w:gridCol w:w="1758"/>
        <w:gridCol w:w="1758"/>
        <w:gridCol w:w="1758"/>
        <w:gridCol w:w="1758"/>
      </w:tblGrid>
      <w:tr w:rsidR="00B95771" w:rsidRPr="004E2BB5" w:rsidTr="00B95771">
        <w:tc>
          <w:tcPr>
            <w:tcW w:w="1000" w:type="pct"/>
            <w:hideMark/>
          </w:tcPr>
          <w:p w:rsidR="00B95771" w:rsidRPr="004E2BB5" w:rsidRDefault="00B95771" w:rsidP="00B95771">
            <w:pPr>
              <w:pStyle w:val="Tablehead1"/>
              <w:jc w:val="center"/>
            </w:pPr>
            <w:r w:rsidRPr="004E2BB5">
              <w:t xml:space="preserve">Diploma </w:t>
            </w:r>
            <w:r>
              <w:br/>
            </w:r>
            <w:r w:rsidRPr="004E2BB5">
              <w:t>and above</w:t>
            </w:r>
          </w:p>
        </w:tc>
        <w:tc>
          <w:tcPr>
            <w:tcW w:w="1000" w:type="pct"/>
            <w:hideMark/>
          </w:tcPr>
          <w:p w:rsidR="00B95771" w:rsidRPr="004E2BB5" w:rsidRDefault="00B95771" w:rsidP="00B95771">
            <w:pPr>
              <w:pStyle w:val="Tablehead1"/>
              <w:jc w:val="center"/>
            </w:pPr>
            <w:r w:rsidRPr="004E2BB5">
              <w:t>Certificate IV</w:t>
            </w:r>
          </w:p>
        </w:tc>
        <w:tc>
          <w:tcPr>
            <w:tcW w:w="1000" w:type="pct"/>
            <w:hideMark/>
          </w:tcPr>
          <w:p w:rsidR="00B95771" w:rsidRPr="004E2BB5" w:rsidRDefault="00B95771" w:rsidP="00B95771">
            <w:pPr>
              <w:pStyle w:val="Tablehead1"/>
              <w:jc w:val="center"/>
            </w:pPr>
            <w:r w:rsidRPr="004E2BB5">
              <w:t>Certificate III</w:t>
            </w:r>
          </w:p>
        </w:tc>
        <w:tc>
          <w:tcPr>
            <w:tcW w:w="1000" w:type="pct"/>
            <w:hideMark/>
          </w:tcPr>
          <w:p w:rsidR="00B95771" w:rsidRPr="004E2BB5" w:rsidRDefault="00B95771" w:rsidP="00B95771">
            <w:pPr>
              <w:pStyle w:val="Tablehead1"/>
              <w:jc w:val="center"/>
            </w:pPr>
            <w:r w:rsidRPr="004E2BB5">
              <w:t>Certificate II</w:t>
            </w:r>
          </w:p>
        </w:tc>
        <w:tc>
          <w:tcPr>
            <w:tcW w:w="1000" w:type="pct"/>
            <w:hideMark/>
          </w:tcPr>
          <w:p w:rsidR="00B95771" w:rsidRPr="004E2BB5" w:rsidRDefault="00B95771" w:rsidP="00B95771">
            <w:pPr>
              <w:pStyle w:val="Tablehead1"/>
              <w:jc w:val="center"/>
            </w:pPr>
            <w:r w:rsidRPr="004E2BB5">
              <w:t>Certificate I</w:t>
            </w:r>
          </w:p>
        </w:tc>
      </w:tr>
      <w:tr w:rsidR="00B95771" w:rsidRPr="004E2BB5" w:rsidTr="00B95771">
        <w:tc>
          <w:tcPr>
            <w:tcW w:w="1000" w:type="pct"/>
          </w:tcPr>
          <w:p w:rsidR="00B95771" w:rsidRPr="004E2BB5" w:rsidRDefault="00B95771" w:rsidP="00B95771">
            <w:pPr>
              <w:pStyle w:val="Tabletext"/>
              <w:jc w:val="center"/>
            </w:pPr>
            <w:r w:rsidRPr="004E2BB5">
              <w:t>967</w:t>
            </w:r>
          </w:p>
        </w:tc>
        <w:tc>
          <w:tcPr>
            <w:tcW w:w="1000" w:type="pct"/>
          </w:tcPr>
          <w:p w:rsidR="00B95771" w:rsidRPr="004E2BB5" w:rsidRDefault="00B95771" w:rsidP="00B95771">
            <w:pPr>
              <w:pStyle w:val="Tabletext"/>
              <w:jc w:val="center"/>
            </w:pPr>
            <w:r w:rsidRPr="004E2BB5">
              <w:t>1016</w:t>
            </w:r>
          </w:p>
        </w:tc>
        <w:tc>
          <w:tcPr>
            <w:tcW w:w="1000" w:type="pct"/>
          </w:tcPr>
          <w:p w:rsidR="00B95771" w:rsidRPr="004E2BB5" w:rsidRDefault="00B95771" w:rsidP="00B95771">
            <w:pPr>
              <w:pStyle w:val="Tabletext"/>
              <w:jc w:val="center"/>
            </w:pPr>
            <w:r w:rsidRPr="004E2BB5">
              <w:t>866</w:t>
            </w:r>
          </w:p>
        </w:tc>
        <w:tc>
          <w:tcPr>
            <w:tcW w:w="1000" w:type="pct"/>
          </w:tcPr>
          <w:p w:rsidR="00B95771" w:rsidRPr="004E2BB5" w:rsidRDefault="00B95771" w:rsidP="00B95771">
            <w:pPr>
              <w:pStyle w:val="Tabletext"/>
              <w:jc w:val="center"/>
            </w:pPr>
            <w:r w:rsidRPr="004E2BB5">
              <w:t>901</w:t>
            </w:r>
          </w:p>
        </w:tc>
        <w:tc>
          <w:tcPr>
            <w:tcW w:w="1000" w:type="pct"/>
          </w:tcPr>
          <w:p w:rsidR="00B95771" w:rsidRPr="004E2BB5" w:rsidRDefault="00B95771" w:rsidP="00B95771">
            <w:pPr>
              <w:pStyle w:val="Tabletext"/>
              <w:jc w:val="center"/>
            </w:pPr>
            <w:r w:rsidRPr="004E2BB5">
              <w:t>859</w:t>
            </w:r>
          </w:p>
        </w:tc>
      </w:tr>
    </w:tbl>
    <w:p w:rsidR="00B95771" w:rsidRPr="004E2BB5" w:rsidRDefault="00B95771" w:rsidP="00B95771">
      <w:pPr>
        <w:pStyle w:val="tabletitle"/>
      </w:pPr>
      <w:bookmarkStart w:id="74" w:name="_Toc337223327"/>
      <w:r w:rsidRPr="004E2BB5">
        <w:t>Table 2</w:t>
      </w:r>
      <w:r>
        <w:t>0</w:t>
      </w:r>
      <w:r>
        <w:tab/>
      </w:r>
      <w:r w:rsidRPr="004E2BB5">
        <w:t xml:space="preserve">Estimates of the effect of completing modules at level </w:t>
      </w:r>
      <w:proofErr w:type="spellStart"/>
      <w:r w:rsidRPr="004E2BB5">
        <w:t>i</w:t>
      </w:r>
      <w:proofErr w:type="spellEnd"/>
      <w:r w:rsidRPr="004E2BB5">
        <w:t xml:space="preserve"> </w:t>
      </w:r>
      <w:proofErr w:type="spellStart"/>
      <w:r>
        <w:t>vs</w:t>
      </w:r>
      <w:proofErr w:type="spellEnd"/>
      <w:r w:rsidRPr="004E2BB5">
        <w:t xml:space="preserve"> level j on weekly earnings for </w:t>
      </w:r>
      <w:r>
        <w:t>individuals</w:t>
      </w:r>
      <w:r w:rsidRPr="004E2BB5">
        <w:t xml:space="preserve"> who comp</w:t>
      </w:r>
      <w:r w:rsidR="005279E3">
        <w:t>l</w:t>
      </w:r>
      <w:r w:rsidRPr="004E2BB5">
        <w:t xml:space="preserve">eted modules at levels </w:t>
      </w:r>
      <w:proofErr w:type="spellStart"/>
      <w:r w:rsidRPr="004E2BB5">
        <w:t>i</w:t>
      </w:r>
      <w:proofErr w:type="spellEnd"/>
      <w:r w:rsidRPr="004E2BB5">
        <w:t xml:space="preserve"> or j:</w:t>
      </w:r>
      <w:r>
        <w:t xml:space="preserve"> </w:t>
      </w:r>
      <w:r w:rsidRPr="004E2BB5">
        <w:t>module completers in full-time employment after training</w:t>
      </w:r>
      <w:bookmarkEnd w:id="74"/>
      <w:r w:rsidRPr="004E2BB5">
        <w:t xml:space="preserve"> </w:t>
      </w:r>
    </w:p>
    <w:tbl>
      <w:tblPr>
        <w:tblW w:w="8789" w:type="dxa"/>
        <w:tblInd w:w="108" w:type="dxa"/>
        <w:tblBorders>
          <w:top w:val="single" w:sz="4" w:space="0" w:color="auto"/>
          <w:bottom w:val="single" w:sz="4" w:space="0" w:color="auto"/>
        </w:tblBorders>
        <w:tblLayout w:type="fixed"/>
        <w:tblLook w:val="04A0"/>
      </w:tblPr>
      <w:tblGrid>
        <w:gridCol w:w="1843"/>
        <w:gridCol w:w="1389"/>
        <w:gridCol w:w="1389"/>
        <w:gridCol w:w="1389"/>
        <w:gridCol w:w="1389"/>
        <w:gridCol w:w="1390"/>
      </w:tblGrid>
      <w:tr w:rsidR="00B95771" w:rsidRPr="004E2BB5" w:rsidTr="00B95771">
        <w:tc>
          <w:tcPr>
            <w:tcW w:w="1048" w:type="pct"/>
            <w:tcBorders>
              <w:bottom w:val="single" w:sz="4" w:space="0" w:color="auto"/>
            </w:tcBorders>
            <w:hideMark/>
          </w:tcPr>
          <w:p w:rsidR="00B95771" w:rsidRPr="004E2BB5" w:rsidRDefault="005279E3" w:rsidP="00B95771">
            <w:pPr>
              <w:pStyle w:val="Tablehead1"/>
            </w:pPr>
            <w:r>
              <w:t>j</w:t>
            </w:r>
            <w:r w:rsidR="00B95771">
              <w:br/>
            </w:r>
            <w:proofErr w:type="spellStart"/>
            <w:r w:rsidR="00B95771" w:rsidRPr="004E2BB5">
              <w:t>i</w:t>
            </w:r>
            <w:proofErr w:type="spellEnd"/>
          </w:p>
        </w:tc>
        <w:tc>
          <w:tcPr>
            <w:tcW w:w="790" w:type="pct"/>
            <w:tcBorders>
              <w:bottom w:val="single" w:sz="4" w:space="0" w:color="auto"/>
            </w:tcBorders>
            <w:hideMark/>
          </w:tcPr>
          <w:p w:rsidR="00B95771" w:rsidRPr="004E2BB5" w:rsidRDefault="00B95771" w:rsidP="00B95771">
            <w:pPr>
              <w:pStyle w:val="Tablehead1"/>
              <w:jc w:val="center"/>
            </w:pPr>
            <w:r w:rsidRPr="004E2BB5">
              <w:t>Diploma</w:t>
            </w:r>
            <w:r>
              <w:br/>
            </w:r>
            <w:r w:rsidRPr="004E2BB5">
              <w:t>and above</w:t>
            </w:r>
          </w:p>
        </w:tc>
        <w:tc>
          <w:tcPr>
            <w:tcW w:w="790" w:type="pct"/>
            <w:tcBorders>
              <w:bottom w:val="single" w:sz="4" w:space="0" w:color="auto"/>
            </w:tcBorders>
            <w:hideMark/>
          </w:tcPr>
          <w:p w:rsidR="00B95771" w:rsidRPr="004E2BB5" w:rsidRDefault="00B95771" w:rsidP="00B95771">
            <w:pPr>
              <w:pStyle w:val="Tablehead1"/>
              <w:jc w:val="center"/>
            </w:pPr>
            <w:r w:rsidRPr="004E2BB5">
              <w:t>Certificate IV</w:t>
            </w:r>
          </w:p>
        </w:tc>
        <w:tc>
          <w:tcPr>
            <w:tcW w:w="790" w:type="pct"/>
            <w:tcBorders>
              <w:bottom w:val="single" w:sz="4" w:space="0" w:color="auto"/>
            </w:tcBorders>
            <w:hideMark/>
          </w:tcPr>
          <w:p w:rsidR="00B95771" w:rsidRPr="004E2BB5" w:rsidRDefault="00B95771" w:rsidP="00B95771">
            <w:pPr>
              <w:pStyle w:val="Tablehead1"/>
              <w:jc w:val="center"/>
            </w:pPr>
            <w:r w:rsidRPr="004E2BB5">
              <w:t>Certificate III</w:t>
            </w:r>
          </w:p>
        </w:tc>
        <w:tc>
          <w:tcPr>
            <w:tcW w:w="790" w:type="pct"/>
            <w:tcBorders>
              <w:bottom w:val="single" w:sz="4" w:space="0" w:color="auto"/>
            </w:tcBorders>
            <w:hideMark/>
          </w:tcPr>
          <w:p w:rsidR="00B95771" w:rsidRPr="004E2BB5" w:rsidRDefault="00B95771" w:rsidP="00B95771">
            <w:pPr>
              <w:pStyle w:val="Tablehead1"/>
              <w:jc w:val="center"/>
            </w:pPr>
            <w:r w:rsidRPr="004E2BB5">
              <w:t>Certificate II</w:t>
            </w:r>
          </w:p>
        </w:tc>
        <w:tc>
          <w:tcPr>
            <w:tcW w:w="791" w:type="pct"/>
            <w:tcBorders>
              <w:bottom w:val="single" w:sz="4" w:space="0" w:color="auto"/>
            </w:tcBorders>
            <w:hideMark/>
          </w:tcPr>
          <w:p w:rsidR="00B95771" w:rsidRPr="004E2BB5" w:rsidRDefault="00B95771" w:rsidP="00B95771">
            <w:pPr>
              <w:pStyle w:val="Tablehead1"/>
              <w:jc w:val="center"/>
            </w:pPr>
            <w:r w:rsidRPr="004E2BB5">
              <w:t>Certificate I</w:t>
            </w:r>
          </w:p>
        </w:tc>
      </w:tr>
      <w:tr w:rsidR="00B95771" w:rsidRPr="004E2BB5" w:rsidTr="00B95771">
        <w:tc>
          <w:tcPr>
            <w:tcW w:w="1048" w:type="pct"/>
            <w:tcBorders>
              <w:top w:val="single" w:sz="4" w:space="0" w:color="auto"/>
              <w:bottom w:val="nil"/>
            </w:tcBorders>
            <w:hideMark/>
          </w:tcPr>
          <w:p w:rsidR="00B95771" w:rsidRPr="004E2BB5" w:rsidRDefault="00B95771" w:rsidP="00B95771">
            <w:pPr>
              <w:pStyle w:val="Tabletext"/>
            </w:pPr>
            <w:r w:rsidRPr="004E2BB5">
              <w:t>Diploma and above</w:t>
            </w:r>
          </w:p>
        </w:tc>
        <w:tc>
          <w:tcPr>
            <w:tcW w:w="790" w:type="pct"/>
            <w:tcBorders>
              <w:top w:val="single" w:sz="4" w:space="0" w:color="auto"/>
              <w:bottom w:val="nil"/>
            </w:tcBorders>
          </w:tcPr>
          <w:p w:rsidR="00B95771" w:rsidRPr="004E2BB5" w:rsidRDefault="00B95771" w:rsidP="00B95771">
            <w:pPr>
              <w:pStyle w:val="Tabletext"/>
              <w:tabs>
                <w:tab w:val="decimal" w:pos="680"/>
              </w:tabs>
            </w:pPr>
          </w:p>
        </w:tc>
        <w:tc>
          <w:tcPr>
            <w:tcW w:w="790" w:type="pct"/>
            <w:tcBorders>
              <w:top w:val="single" w:sz="4" w:space="0" w:color="auto"/>
              <w:bottom w:val="nil"/>
            </w:tcBorders>
          </w:tcPr>
          <w:p w:rsidR="00B95771" w:rsidRPr="004E2BB5" w:rsidRDefault="00B95771" w:rsidP="00B95771">
            <w:pPr>
              <w:pStyle w:val="Tabletext"/>
              <w:tabs>
                <w:tab w:val="decimal" w:pos="454"/>
              </w:tabs>
            </w:pPr>
            <w:r w:rsidRPr="004E2BB5">
              <w:t>-17 (0.56)</w:t>
            </w:r>
          </w:p>
        </w:tc>
        <w:tc>
          <w:tcPr>
            <w:tcW w:w="790" w:type="pct"/>
            <w:tcBorders>
              <w:top w:val="single" w:sz="4" w:space="0" w:color="auto"/>
              <w:bottom w:val="nil"/>
            </w:tcBorders>
          </w:tcPr>
          <w:p w:rsidR="00B95771" w:rsidRPr="004E2BB5" w:rsidRDefault="00B95771" w:rsidP="00B95771">
            <w:pPr>
              <w:pStyle w:val="Tabletext"/>
              <w:tabs>
                <w:tab w:val="decimal" w:pos="454"/>
              </w:tabs>
            </w:pPr>
            <w:r w:rsidRPr="004E2BB5">
              <w:t>60 (1.91)</w:t>
            </w:r>
          </w:p>
        </w:tc>
        <w:tc>
          <w:tcPr>
            <w:tcW w:w="790" w:type="pct"/>
            <w:tcBorders>
              <w:top w:val="single" w:sz="4" w:space="0" w:color="auto"/>
              <w:bottom w:val="nil"/>
            </w:tcBorders>
          </w:tcPr>
          <w:p w:rsidR="00B95771" w:rsidRPr="004E2BB5" w:rsidRDefault="00B95771" w:rsidP="00B95771">
            <w:pPr>
              <w:pStyle w:val="Tabletext"/>
              <w:tabs>
                <w:tab w:val="decimal" w:pos="454"/>
              </w:tabs>
            </w:pPr>
            <w:r w:rsidRPr="004E2BB5">
              <w:t>-15 (0.38)</w:t>
            </w:r>
          </w:p>
        </w:tc>
        <w:tc>
          <w:tcPr>
            <w:tcW w:w="791" w:type="pct"/>
            <w:tcBorders>
              <w:top w:val="single" w:sz="4" w:space="0" w:color="auto"/>
              <w:bottom w:val="nil"/>
            </w:tcBorders>
          </w:tcPr>
          <w:p w:rsidR="00B95771" w:rsidRPr="004E2BB5" w:rsidRDefault="00B95771" w:rsidP="00B95771">
            <w:pPr>
              <w:pStyle w:val="Tabletext"/>
              <w:tabs>
                <w:tab w:val="decimal" w:pos="454"/>
              </w:tabs>
            </w:pPr>
            <w:r w:rsidRPr="004E2BB5">
              <w:t>79 (0.86)</w:t>
            </w:r>
          </w:p>
        </w:tc>
      </w:tr>
      <w:tr w:rsidR="00B95771" w:rsidRPr="004E2BB5" w:rsidTr="00B95771">
        <w:tc>
          <w:tcPr>
            <w:tcW w:w="1048" w:type="pct"/>
            <w:tcBorders>
              <w:top w:val="nil"/>
            </w:tcBorders>
            <w:hideMark/>
          </w:tcPr>
          <w:p w:rsidR="00B95771" w:rsidRPr="004E2BB5" w:rsidRDefault="00B95771" w:rsidP="00B95771">
            <w:pPr>
              <w:pStyle w:val="Tabletext"/>
            </w:pPr>
            <w:r w:rsidRPr="004E2BB5">
              <w:t>Certificate IV</w:t>
            </w:r>
          </w:p>
        </w:tc>
        <w:tc>
          <w:tcPr>
            <w:tcW w:w="790" w:type="pct"/>
            <w:tcBorders>
              <w:top w:val="nil"/>
            </w:tcBorders>
          </w:tcPr>
          <w:p w:rsidR="00B95771" w:rsidRPr="004E2BB5" w:rsidRDefault="00B95771" w:rsidP="00B95771">
            <w:pPr>
              <w:pStyle w:val="Tabletext"/>
              <w:tabs>
                <w:tab w:val="decimal" w:pos="680"/>
              </w:tabs>
            </w:pPr>
            <w:r w:rsidRPr="004E2BB5">
              <w:t>17</w:t>
            </w:r>
          </w:p>
        </w:tc>
        <w:tc>
          <w:tcPr>
            <w:tcW w:w="790" w:type="pct"/>
            <w:tcBorders>
              <w:top w:val="nil"/>
            </w:tcBorders>
          </w:tcPr>
          <w:p w:rsidR="00B95771" w:rsidRPr="004E2BB5" w:rsidRDefault="00B95771" w:rsidP="00B95771">
            <w:pPr>
              <w:pStyle w:val="Tabletext"/>
              <w:tabs>
                <w:tab w:val="decimal" w:pos="454"/>
              </w:tabs>
            </w:pPr>
          </w:p>
        </w:tc>
        <w:tc>
          <w:tcPr>
            <w:tcW w:w="790" w:type="pct"/>
            <w:tcBorders>
              <w:top w:val="nil"/>
            </w:tcBorders>
          </w:tcPr>
          <w:p w:rsidR="00B95771" w:rsidRPr="004E2BB5" w:rsidRDefault="00B95771" w:rsidP="00B95771">
            <w:pPr>
              <w:pStyle w:val="Tabletext"/>
              <w:tabs>
                <w:tab w:val="decimal" w:pos="454"/>
              </w:tabs>
            </w:pPr>
            <w:r w:rsidRPr="004E2BB5">
              <w:t>81 (2.91)</w:t>
            </w:r>
          </w:p>
        </w:tc>
        <w:tc>
          <w:tcPr>
            <w:tcW w:w="790" w:type="pct"/>
            <w:tcBorders>
              <w:top w:val="nil"/>
            </w:tcBorders>
          </w:tcPr>
          <w:p w:rsidR="00B95771" w:rsidRPr="004E2BB5" w:rsidRDefault="00B95771" w:rsidP="00B95771">
            <w:pPr>
              <w:pStyle w:val="Tabletext"/>
              <w:tabs>
                <w:tab w:val="decimal" w:pos="454"/>
              </w:tabs>
            </w:pPr>
            <w:r w:rsidRPr="004E2BB5">
              <w:t>42 (1.07)</w:t>
            </w:r>
          </w:p>
        </w:tc>
        <w:tc>
          <w:tcPr>
            <w:tcW w:w="791" w:type="pct"/>
            <w:tcBorders>
              <w:top w:val="nil"/>
            </w:tcBorders>
          </w:tcPr>
          <w:p w:rsidR="00B95771" w:rsidRPr="004E2BB5" w:rsidRDefault="00B95771" w:rsidP="00B95771">
            <w:pPr>
              <w:pStyle w:val="Tabletext"/>
              <w:tabs>
                <w:tab w:val="decimal" w:pos="454"/>
              </w:tabs>
            </w:pPr>
            <w:r w:rsidRPr="004E2BB5">
              <w:t>216 (2.28)</w:t>
            </w:r>
          </w:p>
        </w:tc>
      </w:tr>
      <w:tr w:rsidR="00B95771" w:rsidRPr="004E2BB5" w:rsidTr="00B95771">
        <w:tc>
          <w:tcPr>
            <w:tcW w:w="1048" w:type="pct"/>
            <w:hideMark/>
          </w:tcPr>
          <w:p w:rsidR="00B95771" w:rsidRPr="004E2BB5" w:rsidRDefault="00B95771" w:rsidP="00B95771">
            <w:pPr>
              <w:pStyle w:val="Tabletext"/>
            </w:pPr>
            <w:r w:rsidRPr="004E2BB5">
              <w:t>Certificate III</w:t>
            </w:r>
          </w:p>
        </w:tc>
        <w:tc>
          <w:tcPr>
            <w:tcW w:w="790" w:type="pct"/>
          </w:tcPr>
          <w:p w:rsidR="00B95771" w:rsidRPr="004E2BB5" w:rsidRDefault="00B95771" w:rsidP="00B95771">
            <w:pPr>
              <w:pStyle w:val="Tabletext"/>
              <w:tabs>
                <w:tab w:val="decimal" w:pos="680"/>
              </w:tabs>
            </w:pPr>
            <w:r w:rsidRPr="004E2BB5">
              <w:t>167</w:t>
            </w:r>
          </w:p>
        </w:tc>
        <w:tc>
          <w:tcPr>
            <w:tcW w:w="790" w:type="pct"/>
          </w:tcPr>
          <w:p w:rsidR="00B95771" w:rsidRPr="004E2BB5" w:rsidRDefault="00B95771" w:rsidP="00B95771">
            <w:pPr>
              <w:pStyle w:val="Tabletext"/>
              <w:tabs>
                <w:tab w:val="decimal" w:pos="454"/>
              </w:tabs>
            </w:pPr>
            <w:r w:rsidRPr="004E2BB5">
              <w:t>109</w:t>
            </w:r>
          </w:p>
        </w:tc>
        <w:tc>
          <w:tcPr>
            <w:tcW w:w="790" w:type="pct"/>
          </w:tcPr>
          <w:p w:rsidR="00B95771" w:rsidRPr="004E2BB5" w:rsidRDefault="00B95771" w:rsidP="00B95771">
            <w:pPr>
              <w:pStyle w:val="Tabletext"/>
              <w:tabs>
                <w:tab w:val="decimal" w:pos="454"/>
              </w:tabs>
            </w:pPr>
          </w:p>
        </w:tc>
        <w:tc>
          <w:tcPr>
            <w:tcW w:w="790" w:type="pct"/>
          </w:tcPr>
          <w:p w:rsidR="00B95771" w:rsidRPr="004E2BB5" w:rsidRDefault="00B95771" w:rsidP="00B95771">
            <w:pPr>
              <w:pStyle w:val="Tabletext"/>
              <w:tabs>
                <w:tab w:val="decimal" w:pos="454"/>
              </w:tabs>
            </w:pPr>
            <w:r w:rsidRPr="004E2BB5">
              <w:t>-36 (1.02)</w:t>
            </w:r>
          </w:p>
        </w:tc>
        <w:tc>
          <w:tcPr>
            <w:tcW w:w="791" w:type="pct"/>
          </w:tcPr>
          <w:p w:rsidR="00B95771" w:rsidRPr="004E2BB5" w:rsidRDefault="00B95771" w:rsidP="00B95771">
            <w:pPr>
              <w:pStyle w:val="Tabletext"/>
              <w:tabs>
                <w:tab w:val="decimal" w:pos="454"/>
              </w:tabs>
            </w:pPr>
            <w:r w:rsidRPr="004E2BB5">
              <w:t>-80 (1.13)</w:t>
            </w:r>
          </w:p>
        </w:tc>
      </w:tr>
      <w:tr w:rsidR="00B95771" w:rsidRPr="004E2BB5" w:rsidTr="00B95771">
        <w:tc>
          <w:tcPr>
            <w:tcW w:w="1048" w:type="pct"/>
            <w:hideMark/>
          </w:tcPr>
          <w:p w:rsidR="00B95771" w:rsidRPr="004E2BB5" w:rsidRDefault="00B95771" w:rsidP="00B95771">
            <w:pPr>
              <w:pStyle w:val="Tabletext"/>
            </w:pPr>
            <w:r w:rsidRPr="004E2BB5">
              <w:t>Certificate II</w:t>
            </w:r>
          </w:p>
        </w:tc>
        <w:tc>
          <w:tcPr>
            <w:tcW w:w="790" w:type="pct"/>
          </w:tcPr>
          <w:p w:rsidR="00B95771" w:rsidRPr="004E2BB5" w:rsidRDefault="00B95771" w:rsidP="00B95771">
            <w:pPr>
              <w:pStyle w:val="Tabletext"/>
              <w:tabs>
                <w:tab w:val="decimal" w:pos="680"/>
              </w:tabs>
            </w:pPr>
            <w:r w:rsidRPr="004E2BB5">
              <w:t>175</w:t>
            </w:r>
          </w:p>
        </w:tc>
        <w:tc>
          <w:tcPr>
            <w:tcW w:w="790" w:type="pct"/>
          </w:tcPr>
          <w:p w:rsidR="00B95771" w:rsidRPr="004E2BB5" w:rsidRDefault="00B95771" w:rsidP="00B95771">
            <w:pPr>
              <w:pStyle w:val="Tabletext"/>
              <w:tabs>
                <w:tab w:val="decimal" w:pos="454"/>
              </w:tabs>
            </w:pPr>
            <w:r w:rsidRPr="004E2BB5">
              <w:t>118</w:t>
            </w:r>
          </w:p>
        </w:tc>
        <w:tc>
          <w:tcPr>
            <w:tcW w:w="790" w:type="pct"/>
          </w:tcPr>
          <w:p w:rsidR="00B95771" w:rsidRPr="004E2BB5" w:rsidRDefault="00B95771" w:rsidP="00B95771">
            <w:pPr>
              <w:pStyle w:val="Tabletext"/>
              <w:tabs>
                <w:tab w:val="decimal" w:pos="454"/>
              </w:tabs>
            </w:pPr>
            <w:r w:rsidRPr="004E2BB5">
              <w:t>-18</w:t>
            </w:r>
          </w:p>
        </w:tc>
        <w:tc>
          <w:tcPr>
            <w:tcW w:w="790" w:type="pct"/>
          </w:tcPr>
          <w:p w:rsidR="00B95771" w:rsidRPr="004E2BB5" w:rsidRDefault="00B95771" w:rsidP="00B95771">
            <w:pPr>
              <w:pStyle w:val="Tabletext"/>
              <w:tabs>
                <w:tab w:val="decimal" w:pos="454"/>
              </w:tabs>
            </w:pPr>
          </w:p>
        </w:tc>
        <w:tc>
          <w:tcPr>
            <w:tcW w:w="791" w:type="pct"/>
          </w:tcPr>
          <w:p w:rsidR="00B95771" w:rsidRPr="004E2BB5" w:rsidRDefault="00B95771" w:rsidP="00B95771">
            <w:pPr>
              <w:pStyle w:val="Tabletext"/>
              <w:tabs>
                <w:tab w:val="decimal" w:pos="454"/>
              </w:tabs>
            </w:pPr>
            <w:r w:rsidRPr="004E2BB5">
              <w:t>99 (1.73)</w:t>
            </w:r>
          </w:p>
        </w:tc>
      </w:tr>
      <w:tr w:rsidR="00B95771" w:rsidRPr="004E2BB5" w:rsidTr="00B95771">
        <w:tc>
          <w:tcPr>
            <w:tcW w:w="1048" w:type="pct"/>
            <w:hideMark/>
          </w:tcPr>
          <w:p w:rsidR="00B95771" w:rsidRPr="004E2BB5" w:rsidRDefault="00B95771" w:rsidP="00B95771">
            <w:pPr>
              <w:pStyle w:val="Tabletext"/>
            </w:pPr>
            <w:r w:rsidRPr="004E2BB5">
              <w:t>Certificate I</w:t>
            </w:r>
          </w:p>
        </w:tc>
        <w:tc>
          <w:tcPr>
            <w:tcW w:w="790" w:type="pct"/>
          </w:tcPr>
          <w:p w:rsidR="00B95771" w:rsidRPr="004E2BB5" w:rsidRDefault="00B95771" w:rsidP="00B95771">
            <w:pPr>
              <w:pStyle w:val="Tabletext"/>
              <w:tabs>
                <w:tab w:val="decimal" w:pos="680"/>
              </w:tabs>
            </w:pPr>
            <w:r w:rsidRPr="004E2BB5">
              <w:t>53</w:t>
            </w:r>
          </w:p>
        </w:tc>
        <w:tc>
          <w:tcPr>
            <w:tcW w:w="790" w:type="pct"/>
          </w:tcPr>
          <w:p w:rsidR="00B95771" w:rsidRPr="004E2BB5" w:rsidRDefault="00B95771" w:rsidP="00B95771">
            <w:pPr>
              <w:pStyle w:val="Tabletext"/>
              <w:tabs>
                <w:tab w:val="decimal" w:pos="454"/>
              </w:tabs>
            </w:pPr>
            <w:r w:rsidRPr="004E2BB5">
              <w:t>173</w:t>
            </w:r>
          </w:p>
        </w:tc>
        <w:tc>
          <w:tcPr>
            <w:tcW w:w="790" w:type="pct"/>
          </w:tcPr>
          <w:p w:rsidR="00B95771" w:rsidRPr="004E2BB5" w:rsidRDefault="00B95771" w:rsidP="00B95771">
            <w:pPr>
              <w:pStyle w:val="Tabletext"/>
              <w:tabs>
                <w:tab w:val="decimal" w:pos="454"/>
              </w:tabs>
            </w:pPr>
            <w:r w:rsidRPr="004E2BB5">
              <w:t>-50</w:t>
            </w:r>
          </w:p>
        </w:tc>
        <w:tc>
          <w:tcPr>
            <w:tcW w:w="790" w:type="pct"/>
          </w:tcPr>
          <w:p w:rsidR="00B95771" w:rsidRPr="004E2BB5" w:rsidRDefault="00B95771" w:rsidP="00B95771">
            <w:pPr>
              <w:pStyle w:val="Tabletext"/>
              <w:tabs>
                <w:tab w:val="decimal" w:pos="454"/>
              </w:tabs>
            </w:pPr>
            <w:r w:rsidRPr="004E2BB5">
              <w:t>-35</w:t>
            </w:r>
          </w:p>
        </w:tc>
        <w:tc>
          <w:tcPr>
            <w:tcW w:w="791" w:type="pct"/>
          </w:tcPr>
          <w:p w:rsidR="00B95771" w:rsidRPr="004E2BB5" w:rsidRDefault="00B95771" w:rsidP="00B95771">
            <w:pPr>
              <w:pStyle w:val="Tabletext"/>
              <w:tabs>
                <w:tab w:val="decimal" w:pos="454"/>
              </w:tabs>
            </w:pPr>
          </w:p>
        </w:tc>
      </w:tr>
    </w:tbl>
    <w:p w:rsidR="00600D31" w:rsidRDefault="00C7462E" w:rsidP="00B95771">
      <w:pPr>
        <w:pStyle w:val="Textmorebefore"/>
      </w:pPr>
      <w:r>
        <w:t>Ou</w:t>
      </w:r>
      <w:r w:rsidR="00A63E8B">
        <w:t>r analysis of the second issue —</w:t>
      </w:r>
      <w:r>
        <w:t xml:space="preserve"> whether there is an effect</w:t>
      </w:r>
      <w:r w:rsidR="00A63E8B">
        <w:t xml:space="preserve"> of completing a qualification —</w:t>
      </w:r>
      <w:r>
        <w:t xml:space="preserve"> is based on a comparison of graduates with module completers at the same level. More specifically we examine weekly earnings </w:t>
      </w:r>
      <w:r w:rsidR="00CE42C6">
        <w:t xml:space="preserve">after graduating </w:t>
      </w:r>
      <w:proofErr w:type="gramStart"/>
      <w:r w:rsidR="00CE42C6">
        <w:t xml:space="preserve">with </w:t>
      </w:r>
      <w:r>
        <w:t>a</w:t>
      </w:r>
      <w:proofErr w:type="gramEnd"/>
      <w:r>
        <w:t xml:space="preserve"> </w:t>
      </w:r>
      <w:r w:rsidR="003F2A81">
        <w:t>certificate</w:t>
      </w:r>
      <w:r>
        <w:t xml:space="preserve"> III </w:t>
      </w:r>
      <w:proofErr w:type="spellStart"/>
      <w:r w:rsidR="009D16C6">
        <w:t>vs</w:t>
      </w:r>
      <w:proofErr w:type="spellEnd"/>
      <w:r>
        <w:t xml:space="preserve"> completin</w:t>
      </w:r>
      <w:r w:rsidR="006E7F03">
        <w:t xml:space="preserve">g only one or more modules at </w:t>
      </w:r>
      <w:r w:rsidR="003F2A81">
        <w:t>certificate</w:t>
      </w:r>
      <w:r>
        <w:t xml:space="preserve"> III</w:t>
      </w:r>
      <w:r w:rsidR="006E7F03">
        <w:t xml:space="preserve"> level</w:t>
      </w:r>
      <w:r w:rsidR="006357A1">
        <w:t xml:space="preserve"> but here we provide the main findings</w:t>
      </w:r>
      <w:r>
        <w:t xml:space="preserve">. Estimating the propensity score from a </w:t>
      </w:r>
      <w:proofErr w:type="spellStart"/>
      <w:r>
        <w:t>bivariate</w:t>
      </w:r>
      <w:proofErr w:type="spellEnd"/>
      <w:r>
        <w:t xml:space="preserve"> </w:t>
      </w:r>
      <w:proofErr w:type="spellStart"/>
      <w:r>
        <w:t>probit</w:t>
      </w:r>
      <w:proofErr w:type="spellEnd"/>
      <w:r>
        <w:t xml:space="preserve"> model we find that only a few of the included variables have</w:t>
      </w:r>
      <w:r w:rsidR="00A63E8B">
        <w:t xml:space="preserve"> a large or significant impact</w:t>
      </w:r>
      <w:r>
        <w:t>. Thus level of schooling and highest qualification before training, which are the main determinant</w:t>
      </w:r>
      <w:r w:rsidR="00A63E8B">
        <w:t>s</w:t>
      </w:r>
      <w:r>
        <w:t xml:space="preserve"> of which qualification a person undertakes,</w:t>
      </w:r>
      <w:r w:rsidR="003F2A81">
        <w:t xml:space="preserve"> </w:t>
      </w:r>
      <w:r>
        <w:t xml:space="preserve">have little or no influence on completion status. This is reflected in a very poor predictive power of the </w:t>
      </w:r>
      <w:proofErr w:type="spellStart"/>
      <w:r>
        <w:t>probit</w:t>
      </w:r>
      <w:proofErr w:type="spellEnd"/>
      <w:r>
        <w:t xml:space="preserve"> model</w:t>
      </w:r>
      <w:r w:rsidR="00495944">
        <w:t xml:space="preserve">. </w:t>
      </w:r>
      <w:r>
        <w:t xml:space="preserve">It is also reflected in the distributions of the propensity score among the completers and module completers. As illustrated in </w:t>
      </w:r>
      <w:r w:rsidR="00A63E8B">
        <w:t>f</w:t>
      </w:r>
      <w:r>
        <w:t>igure 3, the distributions ar</w:t>
      </w:r>
      <w:r w:rsidR="00DE4349">
        <w:t>e almost identical</w:t>
      </w:r>
      <w:r w:rsidR="00A63E8B">
        <w:t>,</w:t>
      </w:r>
      <w:r w:rsidR="00DE4349">
        <w:t xml:space="preserve"> meaning that</w:t>
      </w:r>
      <w:r w:rsidR="00A63E8B">
        <w:t>,</w:t>
      </w:r>
      <w:r>
        <w:t xml:space="preserve"> a priori, module completers are just as likely to be graduates as the graduates themselves. The consequence of this is that matching on the propensity score does little to reduce the differences between the treated and controls. Before matching</w:t>
      </w:r>
      <w:r w:rsidR="00A63E8B">
        <w:t>,</w:t>
      </w:r>
      <w:r>
        <w:t xml:space="preserve"> the median standardised bias across all confounding variables was 5.3</w:t>
      </w:r>
      <w:r w:rsidR="00D83212">
        <w:t>%</w:t>
      </w:r>
      <w:r>
        <w:t>. Matching on the propensity score redu</w:t>
      </w:r>
      <w:r w:rsidR="00770EA4">
        <w:t>ced this figure to 2.6</w:t>
      </w:r>
      <w:r w:rsidR="00D83212">
        <w:t>%</w:t>
      </w:r>
      <w:r w:rsidR="00A63E8B">
        <w:t xml:space="preserve"> (t</w:t>
      </w:r>
      <w:r w:rsidR="00770EA4">
        <w:t>able 21).</w:t>
      </w:r>
      <w:r>
        <w:t xml:space="preserve"> </w:t>
      </w:r>
    </w:p>
    <w:p w:rsidR="00230A06" w:rsidRDefault="00230A06">
      <w:pPr>
        <w:spacing w:before="0" w:line="240" w:lineRule="auto"/>
        <w:rPr>
          <w:rFonts w:ascii="Tahoma" w:hAnsi="Tahoma"/>
          <w:b/>
          <w:sz w:val="17"/>
        </w:rPr>
      </w:pPr>
      <w:r>
        <w:br w:type="page"/>
      </w:r>
    </w:p>
    <w:p w:rsidR="00B95771" w:rsidRDefault="00230A06" w:rsidP="00B95771">
      <w:pPr>
        <w:pStyle w:val="Figuretitle"/>
      </w:pPr>
      <w:r>
        <w:rPr>
          <w:noProof/>
          <w:lang w:eastAsia="en-AU"/>
        </w:rPr>
        <w:lastRenderedPageBreak/>
        <w:drawing>
          <wp:anchor distT="0" distB="0" distL="114300" distR="114300" simplePos="0" relativeHeight="251671552" behindDoc="0" locked="0" layoutInCell="1" allowOverlap="1">
            <wp:simplePos x="0" y="0"/>
            <wp:positionH relativeFrom="column">
              <wp:posOffset>2540</wp:posOffset>
            </wp:positionH>
            <wp:positionV relativeFrom="paragraph">
              <wp:posOffset>229235</wp:posOffset>
            </wp:positionV>
            <wp:extent cx="5036820" cy="3412490"/>
            <wp:effectExtent l="19050" t="0" r="0" b="0"/>
            <wp:wrapTopAndBottom/>
            <wp:docPr id="9" name="Picture 8" descr="\\ncver.edu.au\data\pub_prod\WorkInProgress\AAAKayesPubs\P0_StrombachCausal_2544\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ver.edu.au\data\pub_prod\WorkInProgress\AAAKayesPubs\P0_StrombachCausal_2544\Figure 3.png"/>
                    <pic:cNvPicPr>
                      <a:picLocks noChangeAspect="1" noChangeArrowheads="1"/>
                    </pic:cNvPicPr>
                  </pic:nvPicPr>
                  <pic:blipFill>
                    <a:blip r:embed="rId15" cstate="print"/>
                    <a:srcRect b="6852"/>
                    <a:stretch>
                      <a:fillRect/>
                    </a:stretch>
                  </pic:blipFill>
                  <pic:spPr bwMode="auto">
                    <a:xfrm>
                      <a:off x="0" y="0"/>
                      <a:ext cx="5036820" cy="3412490"/>
                    </a:xfrm>
                    <a:prstGeom prst="rect">
                      <a:avLst/>
                    </a:prstGeom>
                    <a:noFill/>
                    <a:ln w="9525">
                      <a:noFill/>
                      <a:miter lim="800000"/>
                      <a:headEnd/>
                      <a:tailEnd/>
                    </a:ln>
                  </pic:spPr>
                </pic:pic>
              </a:graphicData>
            </a:graphic>
          </wp:anchor>
        </w:drawing>
      </w:r>
      <w:bookmarkStart w:id="75" w:name="_Toc337223488"/>
      <w:r w:rsidR="00B95771">
        <w:t xml:space="preserve">Figure </w:t>
      </w:r>
      <w:r>
        <w:t>3</w:t>
      </w:r>
      <w:r w:rsidR="00B95771">
        <w:tab/>
      </w:r>
      <w:r w:rsidR="00B95771" w:rsidRPr="004E2BB5">
        <w:t>Distributions of propensity scores</w:t>
      </w:r>
      <w:bookmarkEnd w:id="75"/>
    </w:p>
    <w:p w:rsidR="008526E7" w:rsidRDefault="008526E7" w:rsidP="008526E7">
      <w:pPr>
        <w:pStyle w:val="tabletitle"/>
        <w:spacing w:before="200"/>
      </w:pPr>
      <w:bookmarkStart w:id="76" w:name="_Toc337223328"/>
    </w:p>
    <w:p w:rsidR="006123FF" w:rsidRPr="004E2BB5" w:rsidRDefault="006123FF" w:rsidP="006123FF">
      <w:pPr>
        <w:pStyle w:val="tabletitle"/>
      </w:pPr>
      <w:r>
        <w:t>Table 21</w:t>
      </w:r>
      <w:r>
        <w:tab/>
      </w:r>
      <w:r w:rsidRPr="004E2BB5">
        <w:t xml:space="preserve">Summary of the distribution of the standardised absolute bias of covariates before and after matching: certificate </w:t>
      </w:r>
      <w:r w:rsidR="005279E3" w:rsidRPr="004E2BB5">
        <w:t>III</w:t>
      </w:r>
      <w:r w:rsidRPr="004E2BB5">
        <w:t xml:space="preserve"> graduates and module completers</w:t>
      </w:r>
      <w:bookmarkEnd w:id="76"/>
      <w:r w:rsidRPr="004E2BB5">
        <w:t xml:space="preserve"> </w:t>
      </w:r>
    </w:p>
    <w:tbl>
      <w:tblPr>
        <w:tblW w:w="6237" w:type="dxa"/>
        <w:tblInd w:w="108" w:type="dxa"/>
        <w:tblBorders>
          <w:top w:val="single" w:sz="4" w:space="0" w:color="auto"/>
          <w:bottom w:val="single" w:sz="4" w:space="0" w:color="auto"/>
        </w:tblBorders>
        <w:tblLayout w:type="fixed"/>
        <w:tblLook w:val="04A0"/>
      </w:tblPr>
      <w:tblGrid>
        <w:gridCol w:w="1701"/>
        <w:gridCol w:w="2268"/>
        <w:gridCol w:w="2268"/>
      </w:tblGrid>
      <w:tr w:rsidR="006123FF" w:rsidRPr="004E2BB5" w:rsidTr="006123FF">
        <w:tc>
          <w:tcPr>
            <w:tcW w:w="1701" w:type="dxa"/>
            <w:shd w:val="clear" w:color="auto" w:fill="auto"/>
          </w:tcPr>
          <w:p w:rsidR="006123FF" w:rsidRPr="004E2BB5" w:rsidRDefault="006123FF" w:rsidP="006123FF">
            <w:pPr>
              <w:pStyle w:val="Tablehead1"/>
            </w:pPr>
          </w:p>
        </w:tc>
        <w:tc>
          <w:tcPr>
            <w:tcW w:w="4536" w:type="dxa"/>
            <w:gridSpan w:val="2"/>
            <w:tcBorders>
              <w:top w:val="single" w:sz="4" w:space="0" w:color="auto"/>
              <w:bottom w:val="nil"/>
            </w:tcBorders>
            <w:shd w:val="clear" w:color="auto" w:fill="auto"/>
          </w:tcPr>
          <w:p w:rsidR="006123FF" w:rsidRPr="004E2BB5" w:rsidRDefault="006123FF" w:rsidP="006123FF">
            <w:pPr>
              <w:pStyle w:val="Tablehead1"/>
              <w:jc w:val="center"/>
            </w:pPr>
            <w:r w:rsidRPr="004E2BB5">
              <w:t>Percentiles</w:t>
            </w:r>
          </w:p>
        </w:tc>
      </w:tr>
      <w:tr w:rsidR="006123FF" w:rsidRPr="004E2BB5" w:rsidTr="006123FF">
        <w:tc>
          <w:tcPr>
            <w:tcW w:w="1701" w:type="dxa"/>
            <w:tcBorders>
              <w:bottom w:val="single" w:sz="4" w:space="0" w:color="auto"/>
            </w:tcBorders>
            <w:shd w:val="clear" w:color="auto" w:fill="auto"/>
          </w:tcPr>
          <w:p w:rsidR="006123FF" w:rsidRPr="004E2BB5" w:rsidRDefault="006123FF" w:rsidP="006123FF">
            <w:pPr>
              <w:pStyle w:val="Tablehead2"/>
            </w:pPr>
          </w:p>
        </w:tc>
        <w:tc>
          <w:tcPr>
            <w:tcW w:w="2268" w:type="dxa"/>
            <w:tcBorders>
              <w:top w:val="nil"/>
              <w:bottom w:val="single" w:sz="4" w:space="0" w:color="auto"/>
            </w:tcBorders>
            <w:shd w:val="clear" w:color="auto" w:fill="auto"/>
          </w:tcPr>
          <w:p w:rsidR="006123FF" w:rsidRPr="004E2BB5" w:rsidRDefault="006123FF" w:rsidP="006123FF">
            <w:pPr>
              <w:pStyle w:val="Tablehead2"/>
              <w:jc w:val="center"/>
            </w:pPr>
            <w:r w:rsidRPr="004E2BB5">
              <w:t>Before matching</w:t>
            </w:r>
          </w:p>
        </w:tc>
        <w:tc>
          <w:tcPr>
            <w:tcW w:w="2268" w:type="dxa"/>
            <w:tcBorders>
              <w:top w:val="nil"/>
              <w:bottom w:val="single" w:sz="4" w:space="0" w:color="auto"/>
            </w:tcBorders>
            <w:shd w:val="clear" w:color="auto" w:fill="auto"/>
          </w:tcPr>
          <w:p w:rsidR="006123FF" w:rsidRPr="004E2BB5" w:rsidRDefault="006123FF" w:rsidP="006123FF">
            <w:pPr>
              <w:pStyle w:val="Tablehead2"/>
              <w:jc w:val="center"/>
            </w:pPr>
            <w:r w:rsidRPr="004E2BB5">
              <w:t>After matching</w:t>
            </w:r>
          </w:p>
        </w:tc>
      </w:tr>
      <w:tr w:rsidR="006123FF" w:rsidRPr="004E2BB5" w:rsidTr="006123FF">
        <w:tc>
          <w:tcPr>
            <w:tcW w:w="1701" w:type="dxa"/>
            <w:tcBorders>
              <w:top w:val="single" w:sz="4" w:space="0" w:color="auto"/>
              <w:bottom w:val="nil"/>
            </w:tcBorders>
            <w:shd w:val="clear" w:color="auto" w:fill="auto"/>
          </w:tcPr>
          <w:p w:rsidR="006123FF" w:rsidRPr="004E2BB5" w:rsidRDefault="006123FF" w:rsidP="006123FF">
            <w:pPr>
              <w:pStyle w:val="Tabletext"/>
            </w:pPr>
            <w:r w:rsidRPr="004E2BB5">
              <w:t>10%</w:t>
            </w:r>
          </w:p>
        </w:tc>
        <w:tc>
          <w:tcPr>
            <w:tcW w:w="2268" w:type="dxa"/>
            <w:tcBorders>
              <w:top w:val="single" w:sz="4" w:space="0" w:color="auto"/>
              <w:bottom w:val="nil"/>
            </w:tcBorders>
            <w:shd w:val="clear" w:color="auto" w:fill="auto"/>
          </w:tcPr>
          <w:p w:rsidR="006123FF" w:rsidRPr="004E2BB5" w:rsidRDefault="006123FF" w:rsidP="006123FF">
            <w:pPr>
              <w:pStyle w:val="Tabletext"/>
              <w:tabs>
                <w:tab w:val="decimal" w:pos="992"/>
              </w:tabs>
            </w:pPr>
            <w:r w:rsidRPr="004E2BB5">
              <w:t>1.24</w:t>
            </w:r>
          </w:p>
        </w:tc>
        <w:tc>
          <w:tcPr>
            <w:tcW w:w="2268" w:type="dxa"/>
            <w:tcBorders>
              <w:top w:val="single" w:sz="4" w:space="0" w:color="auto"/>
              <w:bottom w:val="nil"/>
            </w:tcBorders>
            <w:shd w:val="clear" w:color="auto" w:fill="auto"/>
          </w:tcPr>
          <w:p w:rsidR="006123FF" w:rsidRPr="004E2BB5" w:rsidRDefault="006123FF" w:rsidP="006123FF">
            <w:pPr>
              <w:pStyle w:val="Tabletext"/>
              <w:tabs>
                <w:tab w:val="decimal" w:pos="992"/>
              </w:tabs>
            </w:pPr>
            <w:r w:rsidRPr="004E2BB5">
              <w:t>0.20</w:t>
            </w:r>
          </w:p>
        </w:tc>
      </w:tr>
      <w:tr w:rsidR="006123FF" w:rsidRPr="004E2BB5" w:rsidTr="006123FF">
        <w:tc>
          <w:tcPr>
            <w:tcW w:w="1701" w:type="dxa"/>
            <w:tcBorders>
              <w:top w:val="nil"/>
            </w:tcBorders>
            <w:shd w:val="clear" w:color="auto" w:fill="auto"/>
          </w:tcPr>
          <w:p w:rsidR="006123FF" w:rsidRPr="004E2BB5" w:rsidRDefault="006123FF" w:rsidP="006123FF">
            <w:pPr>
              <w:pStyle w:val="Tabletext"/>
            </w:pPr>
            <w:r w:rsidRPr="004E2BB5">
              <w:t>25%</w:t>
            </w:r>
          </w:p>
        </w:tc>
        <w:tc>
          <w:tcPr>
            <w:tcW w:w="2268" w:type="dxa"/>
            <w:tcBorders>
              <w:top w:val="nil"/>
            </w:tcBorders>
            <w:shd w:val="clear" w:color="auto" w:fill="auto"/>
          </w:tcPr>
          <w:p w:rsidR="006123FF" w:rsidRPr="004E2BB5" w:rsidRDefault="006123FF" w:rsidP="006123FF">
            <w:pPr>
              <w:pStyle w:val="Tabletext"/>
              <w:tabs>
                <w:tab w:val="decimal" w:pos="992"/>
              </w:tabs>
            </w:pPr>
            <w:r w:rsidRPr="004E2BB5">
              <w:t>2.47</w:t>
            </w:r>
          </w:p>
        </w:tc>
        <w:tc>
          <w:tcPr>
            <w:tcW w:w="2268" w:type="dxa"/>
            <w:tcBorders>
              <w:top w:val="nil"/>
            </w:tcBorders>
            <w:shd w:val="clear" w:color="auto" w:fill="auto"/>
          </w:tcPr>
          <w:p w:rsidR="006123FF" w:rsidRPr="004E2BB5" w:rsidRDefault="006123FF" w:rsidP="006123FF">
            <w:pPr>
              <w:pStyle w:val="Tabletext"/>
              <w:tabs>
                <w:tab w:val="decimal" w:pos="992"/>
              </w:tabs>
            </w:pPr>
            <w:r w:rsidRPr="004E2BB5">
              <w:t>1.14</w:t>
            </w:r>
          </w:p>
        </w:tc>
      </w:tr>
      <w:tr w:rsidR="006123FF" w:rsidRPr="004E2BB5" w:rsidTr="006123FF">
        <w:tc>
          <w:tcPr>
            <w:tcW w:w="1701" w:type="dxa"/>
            <w:shd w:val="clear" w:color="auto" w:fill="auto"/>
          </w:tcPr>
          <w:p w:rsidR="006123FF" w:rsidRPr="004E2BB5" w:rsidRDefault="006123FF" w:rsidP="006123FF">
            <w:pPr>
              <w:pStyle w:val="Tabletext"/>
            </w:pPr>
            <w:r w:rsidRPr="004E2BB5">
              <w:t>50%</w:t>
            </w:r>
          </w:p>
        </w:tc>
        <w:tc>
          <w:tcPr>
            <w:tcW w:w="2268" w:type="dxa"/>
            <w:shd w:val="clear" w:color="auto" w:fill="auto"/>
          </w:tcPr>
          <w:p w:rsidR="006123FF" w:rsidRPr="004E2BB5" w:rsidRDefault="006123FF" w:rsidP="006123FF">
            <w:pPr>
              <w:pStyle w:val="Tabletext"/>
              <w:tabs>
                <w:tab w:val="decimal" w:pos="992"/>
              </w:tabs>
            </w:pPr>
            <w:r w:rsidRPr="004E2BB5">
              <w:t>5.25</w:t>
            </w:r>
          </w:p>
        </w:tc>
        <w:tc>
          <w:tcPr>
            <w:tcW w:w="2268" w:type="dxa"/>
            <w:shd w:val="clear" w:color="auto" w:fill="auto"/>
          </w:tcPr>
          <w:p w:rsidR="006123FF" w:rsidRPr="004E2BB5" w:rsidRDefault="006123FF" w:rsidP="006123FF">
            <w:pPr>
              <w:pStyle w:val="Tabletext"/>
              <w:tabs>
                <w:tab w:val="decimal" w:pos="992"/>
              </w:tabs>
            </w:pPr>
            <w:r w:rsidRPr="004E2BB5">
              <w:t>2.60</w:t>
            </w:r>
          </w:p>
        </w:tc>
      </w:tr>
      <w:tr w:rsidR="006123FF" w:rsidRPr="004E2BB5" w:rsidTr="006123FF">
        <w:tc>
          <w:tcPr>
            <w:tcW w:w="1701" w:type="dxa"/>
            <w:shd w:val="clear" w:color="auto" w:fill="auto"/>
          </w:tcPr>
          <w:p w:rsidR="006123FF" w:rsidRPr="004E2BB5" w:rsidRDefault="006123FF" w:rsidP="006123FF">
            <w:pPr>
              <w:pStyle w:val="Tabletext"/>
            </w:pPr>
            <w:r w:rsidRPr="004E2BB5">
              <w:t>75%</w:t>
            </w:r>
          </w:p>
        </w:tc>
        <w:tc>
          <w:tcPr>
            <w:tcW w:w="2268" w:type="dxa"/>
            <w:shd w:val="clear" w:color="auto" w:fill="auto"/>
          </w:tcPr>
          <w:p w:rsidR="006123FF" w:rsidRPr="004E2BB5" w:rsidRDefault="006123FF" w:rsidP="006123FF">
            <w:pPr>
              <w:pStyle w:val="Tabletext"/>
              <w:tabs>
                <w:tab w:val="decimal" w:pos="992"/>
              </w:tabs>
            </w:pPr>
            <w:r w:rsidRPr="004E2BB5">
              <w:t>8.80</w:t>
            </w:r>
          </w:p>
        </w:tc>
        <w:tc>
          <w:tcPr>
            <w:tcW w:w="2268" w:type="dxa"/>
            <w:shd w:val="clear" w:color="auto" w:fill="auto"/>
          </w:tcPr>
          <w:p w:rsidR="006123FF" w:rsidRPr="004E2BB5" w:rsidRDefault="006123FF" w:rsidP="006123FF">
            <w:pPr>
              <w:pStyle w:val="Tabletext"/>
              <w:tabs>
                <w:tab w:val="decimal" w:pos="992"/>
              </w:tabs>
            </w:pPr>
            <w:r w:rsidRPr="004E2BB5">
              <w:t>3.23</w:t>
            </w:r>
          </w:p>
        </w:tc>
      </w:tr>
      <w:tr w:rsidR="006123FF" w:rsidRPr="004E2BB5" w:rsidTr="006123FF">
        <w:tc>
          <w:tcPr>
            <w:tcW w:w="1701" w:type="dxa"/>
            <w:shd w:val="clear" w:color="auto" w:fill="auto"/>
          </w:tcPr>
          <w:p w:rsidR="006123FF" w:rsidRPr="004E2BB5" w:rsidRDefault="006123FF" w:rsidP="006123FF">
            <w:pPr>
              <w:pStyle w:val="Tabletext"/>
            </w:pPr>
            <w:r w:rsidRPr="004E2BB5">
              <w:t>90%</w:t>
            </w:r>
          </w:p>
        </w:tc>
        <w:tc>
          <w:tcPr>
            <w:tcW w:w="2268" w:type="dxa"/>
            <w:shd w:val="clear" w:color="auto" w:fill="auto"/>
          </w:tcPr>
          <w:p w:rsidR="006123FF" w:rsidRPr="004E2BB5" w:rsidRDefault="006123FF" w:rsidP="006123FF">
            <w:pPr>
              <w:pStyle w:val="Tabletext"/>
              <w:tabs>
                <w:tab w:val="decimal" w:pos="992"/>
              </w:tabs>
            </w:pPr>
            <w:r w:rsidRPr="004E2BB5">
              <w:t>26.7</w:t>
            </w:r>
          </w:p>
        </w:tc>
        <w:tc>
          <w:tcPr>
            <w:tcW w:w="2268" w:type="dxa"/>
            <w:shd w:val="clear" w:color="auto" w:fill="auto"/>
          </w:tcPr>
          <w:p w:rsidR="006123FF" w:rsidRPr="004E2BB5" w:rsidRDefault="006123FF" w:rsidP="006123FF">
            <w:pPr>
              <w:pStyle w:val="Tabletext"/>
              <w:tabs>
                <w:tab w:val="decimal" w:pos="992"/>
              </w:tabs>
            </w:pPr>
            <w:r w:rsidRPr="004E2BB5">
              <w:t>5.09</w:t>
            </w:r>
          </w:p>
        </w:tc>
      </w:tr>
    </w:tbl>
    <w:p w:rsidR="00C7462E" w:rsidRDefault="00C7462E" w:rsidP="00B95771">
      <w:pPr>
        <w:pStyle w:val="Textmorebefore"/>
      </w:pPr>
      <w:r>
        <w:t>For the sake of completeness one set of m</w:t>
      </w:r>
      <w:r w:rsidR="00A63E8B">
        <w:t>atching estimates are given in t</w:t>
      </w:r>
      <w:r>
        <w:t>able 2</w:t>
      </w:r>
      <w:r w:rsidR="00770EA4">
        <w:t>2</w:t>
      </w:r>
      <w:r>
        <w:t>. The table reports the matching estimates of the effect on weekly earnings of graduating with a qualification (the treatment) v</w:t>
      </w:r>
      <w:r w:rsidR="00BB3CF9">
        <w:t>ersus</w:t>
      </w:r>
      <w:r>
        <w:t xml:space="preserve"> completing one or more modules at the same level. According to the estimates, the average </w:t>
      </w:r>
      <w:r w:rsidR="003F2A81">
        <w:t>certificate</w:t>
      </w:r>
      <w:r>
        <w:t xml:space="preserve"> III graduate increases their earnings by $68 per week by completing their qualification. As it happens, this is the only estimate that is significantly different from zero.</w:t>
      </w:r>
      <w:r w:rsidR="003F2A81">
        <w:t xml:space="preserve"> </w:t>
      </w:r>
      <w:r>
        <w:t xml:space="preserve">This does not necessarily mean that there is no effect of completion but, in view of the poor quality of the matching, credible estimates of the effect requires richer data than </w:t>
      </w:r>
      <w:r w:rsidR="00CE42C6">
        <w:t xml:space="preserve">available in </w:t>
      </w:r>
      <w:r>
        <w:t xml:space="preserve">the </w:t>
      </w:r>
      <w:r w:rsidR="00A63E8B">
        <w:t>Student Outcomes Survey</w:t>
      </w:r>
      <w:r>
        <w:t>. The small estimates are nevertheless consistent w</w:t>
      </w:r>
      <w:r w:rsidR="00BE2EE4">
        <w:t xml:space="preserve">ith previous evidence. </w:t>
      </w:r>
      <w:proofErr w:type="spellStart"/>
      <w:r w:rsidR="00BE2EE4">
        <w:t>Dumbrell</w:t>
      </w:r>
      <w:proofErr w:type="spellEnd"/>
      <w:r w:rsidR="00BE2EE4">
        <w:t xml:space="preserve">, de </w:t>
      </w:r>
      <w:proofErr w:type="spellStart"/>
      <w:r w:rsidR="00BE2EE4">
        <w:t>Monfort</w:t>
      </w:r>
      <w:proofErr w:type="spellEnd"/>
      <w:r w:rsidR="00BE2EE4">
        <w:t xml:space="preserve"> and Finnegan </w:t>
      </w:r>
      <w:r>
        <w:t xml:space="preserve">(2001) conclude that there is little difference in the outcome between graduates and module completers in </w:t>
      </w:r>
      <w:r w:rsidR="00ED6ACD">
        <w:t>diploma</w:t>
      </w:r>
      <w:r>
        <w:t xml:space="preserve"> courses.</w:t>
      </w:r>
    </w:p>
    <w:p w:rsidR="006123FF" w:rsidRDefault="006123FF">
      <w:pPr>
        <w:spacing w:before="0" w:line="240" w:lineRule="auto"/>
        <w:rPr>
          <w:rFonts w:ascii="Tahoma" w:hAnsi="Tahoma"/>
          <w:b/>
          <w:sz w:val="17"/>
        </w:rPr>
      </w:pPr>
      <w:r>
        <w:br w:type="page"/>
      </w:r>
    </w:p>
    <w:p w:rsidR="006123FF" w:rsidRPr="004E2BB5" w:rsidRDefault="006123FF" w:rsidP="006123FF">
      <w:pPr>
        <w:pStyle w:val="tabletitle"/>
      </w:pPr>
      <w:bookmarkStart w:id="77" w:name="_Toc337223329"/>
      <w:r w:rsidRPr="004E2BB5">
        <w:lastRenderedPageBreak/>
        <w:t>Table 2</w:t>
      </w:r>
      <w:r>
        <w:t>2</w:t>
      </w:r>
      <w:r>
        <w:tab/>
      </w:r>
      <w:r w:rsidRPr="004E2BB5">
        <w:t xml:space="preserve">Matching estimates of the effects of completing </w:t>
      </w:r>
      <w:proofErr w:type="gramStart"/>
      <w:r w:rsidRPr="004E2BB5">
        <w:t>a qualification</w:t>
      </w:r>
      <w:proofErr w:type="gramEnd"/>
      <w:r w:rsidRPr="004E2BB5">
        <w:t xml:space="preserve"> (graduates) </w:t>
      </w:r>
      <w:proofErr w:type="spellStart"/>
      <w:r>
        <w:t>vs</w:t>
      </w:r>
      <w:proofErr w:type="spellEnd"/>
      <w:r w:rsidRPr="004E2BB5">
        <w:t xml:space="preserve"> completing one or more modules of the same qual</w:t>
      </w:r>
      <w:r>
        <w:t>ification (module completers): individuals</w:t>
      </w:r>
      <w:r w:rsidRPr="004E2BB5">
        <w:t xml:space="preserve"> in full-time employment</w:t>
      </w:r>
      <w:bookmarkEnd w:id="77"/>
    </w:p>
    <w:tbl>
      <w:tblPr>
        <w:tblW w:w="8789" w:type="dxa"/>
        <w:tblInd w:w="108" w:type="dxa"/>
        <w:tblBorders>
          <w:top w:val="single" w:sz="4" w:space="0" w:color="auto"/>
          <w:bottom w:val="single" w:sz="4" w:space="0" w:color="auto"/>
        </w:tblBorders>
        <w:tblLayout w:type="fixed"/>
        <w:tblLook w:val="04A0"/>
      </w:tblPr>
      <w:tblGrid>
        <w:gridCol w:w="1701"/>
        <w:gridCol w:w="1772"/>
        <w:gridCol w:w="1772"/>
        <w:gridCol w:w="1772"/>
        <w:gridCol w:w="1772"/>
      </w:tblGrid>
      <w:tr w:rsidR="006123FF" w:rsidRPr="004E2BB5" w:rsidTr="006123FF">
        <w:tc>
          <w:tcPr>
            <w:tcW w:w="968" w:type="pct"/>
            <w:shd w:val="clear" w:color="auto" w:fill="auto"/>
          </w:tcPr>
          <w:p w:rsidR="006123FF" w:rsidRPr="004E2BB5" w:rsidRDefault="006123FF" w:rsidP="006123FF">
            <w:pPr>
              <w:pStyle w:val="Tablehead1"/>
            </w:pPr>
          </w:p>
        </w:tc>
        <w:tc>
          <w:tcPr>
            <w:tcW w:w="1008" w:type="pct"/>
            <w:tcBorders>
              <w:top w:val="single" w:sz="4" w:space="0" w:color="auto"/>
              <w:bottom w:val="nil"/>
            </w:tcBorders>
            <w:shd w:val="clear" w:color="auto" w:fill="auto"/>
          </w:tcPr>
          <w:p w:rsidR="006123FF" w:rsidRPr="004E2BB5" w:rsidRDefault="006123FF" w:rsidP="006123FF">
            <w:pPr>
              <w:pStyle w:val="Tablehead1"/>
              <w:jc w:val="center"/>
              <w:rPr>
                <w:i/>
              </w:rPr>
            </w:pPr>
          </w:p>
        </w:tc>
        <w:tc>
          <w:tcPr>
            <w:tcW w:w="2016" w:type="pct"/>
            <w:gridSpan w:val="2"/>
            <w:tcBorders>
              <w:top w:val="single" w:sz="4" w:space="0" w:color="auto"/>
              <w:bottom w:val="nil"/>
            </w:tcBorders>
            <w:shd w:val="clear" w:color="auto" w:fill="auto"/>
          </w:tcPr>
          <w:p w:rsidR="006123FF" w:rsidRPr="004E2BB5" w:rsidRDefault="006123FF" w:rsidP="006123FF">
            <w:pPr>
              <w:pStyle w:val="Tablehead1"/>
              <w:jc w:val="center"/>
            </w:pPr>
            <w:r w:rsidRPr="004E2BB5">
              <w:t>Mean weekly earnings</w:t>
            </w:r>
          </w:p>
        </w:tc>
        <w:tc>
          <w:tcPr>
            <w:tcW w:w="1008" w:type="pct"/>
            <w:tcBorders>
              <w:top w:val="single" w:sz="4" w:space="0" w:color="auto"/>
              <w:bottom w:val="nil"/>
            </w:tcBorders>
            <w:shd w:val="clear" w:color="auto" w:fill="auto"/>
          </w:tcPr>
          <w:p w:rsidR="006123FF" w:rsidRPr="004E2BB5" w:rsidRDefault="006123FF" w:rsidP="006123FF">
            <w:pPr>
              <w:pStyle w:val="Tablehead1"/>
              <w:jc w:val="center"/>
              <w:rPr>
                <w:i/>
              </w:rPr>
            </w:pPr>
          </w:p>
        </w:tc>
      </w:tr>
      <w:tr w:rsidR="006123FF" w:rsidRPr="004E2BB5" w:rsidTr="006123FF">
        <w:tc>
          <w:tcPr>
            <w:tcW w:w="968" w:type="pct"/>
            <w:tcBorders>
              <w:bottom w:val="single" w:sz="4" w:space="0" w:color="auto"/>
            </w:tcBorders>
            <w:shd w:val="clear" w:color="auto" w:fill="auto"/>
          </w:tcPr>
          <w:p w:rsidR="006123FF" w:rsidRPr="004E2BB5" w:rsidRDefault="006123FF" w:rsidP="006123FF">
            <w:pPr>
              <w:pStyle w:val="Tablehead2"/>
            </w:pPr>
          </w:p>
        </w:tc>
        <w:tc>
          <w:tcPr>
            <w:tcW w:w="1008" w:type="pct"/>
            <w:tcBorders>
              <w:top w:val="nil"/>
              <w:bottom w:val="single" w:sz="4" w:space="0" w:color="auto"/>
            </w:tcBorders>
            <w:shd w:val="clear" w:color="auto" w:fill="auto"/>
          </w:tcPr>
          <w:p w:rsidR="006123FF" w:rsidRPr="004E2BB5" w:rsidRDefault="006123FF" w:rsidP="006123FF">
            <w:pPr>
              <w:pStyle w:val="Tablehead2"/>
              <w:jc w:val="center"/>
            </w:pPr>
            <w:r>
              <w:t>Treated: g</w:t>
            </w:r>
            <w:r w:rsidRPr="004E2BB5">
              <w:t>raduates</w:t>
            </w:r>
            <w:r>
              <w:br/>
              <w:t>Controls: module c</w:t>
            </w:r>
            <w:r w:rsidRPr="004E2BB5">
              <w:t>ompleters</w:t>
            </w:r>
          </w:p>
        </w:tc>
        <w:tc>
          <w:tcPr>
            <w:tcW w:w="1008" w:type="pct"/>
            <w:tcBorders>
              <w:top w:val="nil"/>
              <w:bottom w:val="single" w:sz="4" w:space="0" w:color="auto"/>
            </w:tcBorders>
            <w:shd w:val="clear" w:color="auto" w:fill="auto"/>
          </w:tcPr>
          <w:p w:rsidR="006123FF" w:rsidRPr="004E2BB5" w:rsidRDefault="006123FF" w:rsidP="006123FF">
            <w:pPr>
              <w:pStyle w:val="Tablehead2"/>
              <w:jc w:val="center"/>
            </w:pPr>
            <w:r w:rsidRPr="004E2BB5">
              <w:t>Before matching</w:t>
            </w:r>
          </w:p>
        </w:tc>
        <w:tc>
          <w:tcPr>
            <w:tcW w:w="1008" w:type="pct"/>
            <w:tcBorders>
              <w:top w:val="nil"/>
              <w:bottom w:val="single" w:sz="4" w:space="0" w:color="auto"/>
            </w:tcBorders>
            <w:shd w:val="clear" w:color="auto" w:fill="auto"/>
          </w:tcPr>
          <w:p w:rsidR="006123FF" w:rsidRPr="004E2BB5" w:rsidRDefault="006123FF" w:rsidP="006123FF">
            <w:pPr>
              <w:pStyle w:val="Tablehead2"/>
              <w:jc w:val="center"/>
            </w:pPr>
            <w:r w:rsidRPr="004E2BB5">
              <w:t>After matching</w:t>
            </w:r>
          </w:p>
        </w:tc>
        <w:tc>
          <w:tcPr>
            <w:tcW w:w="1008" w:type="pct"/>
            <w:tcBorders>
              <w:top w:val="nil"/>
              <w:bottom w:val="single" w:sz="4" w:space="0" w:color="auto"/>
            </w:tcBorders>
            <w:shd w:val="clear" w:color="auto" w:fill="auto"/>
          </w:tcPr>
          <w:p w:rsidR="006123FF" w:rsidRPr="004E2BB5" w:rsidRDefault="006123FF" w:rsidP="006123FF">
            <w:pPr>
              <w:pStyle w:val="Tablehead2"/>
              <w:jc w:val="center"/>
            </w:pPr>
            <w:r w:rsidRPr="004E2BB5">
              <w:t>Average treatment effect on the treated (ATT)</w:t>
            </w:r>
          </w:p>
        </w:tc>
      </w:tr>
      <w:tr w:rsidR="006123FF" w:rsidRPr="004E2BB5" w:rsidTr="006123FF">
        <w:tc>
          <w:tcPr>
            <w:tcW w:w="968" w:type="pct"/>
            <w:vMerge w:val="restart"/>
            <w:tcBorders>
              <w:top w:val="single" w:sz="4" w:space="0" w:color="auto"/>
              <w:bottom w:val="nil"/>
            </w:tcBorders>
            <w:shd w:val="clear" w:color="auto" w:fill="auto"/>
          </w:tcPr>
          <w:p w:rsidR="006123FF" w:rsidRPr="004E2BB5" w:rsidRDefault="006123FF" w:rsidP="006123FF">
            <w:pPr>
              <w:pStyle w:val="Tabletext"/>
            </w:pPr>
            <w:r w:rsidRPr="004E2BB5">
              <w:t>Diploma and above</w:t>
            </w:r>
          </w:p>
        </w:tc>
        <w:tc>
          <w:tcPr>
            <w:tcW w:w="1008" w:type="pct"/>
            <w:tcBorders>
              <w:top w:val="single" w:sz="4" w:space="0" w:color="auto"/>
              <w:bottom w:val="nil"/>
            </w:tcBorders>
            <w:shd w:val="clear" w:color="auto" w:fill="auto"/>
          </w:tcPr>
          <w:p w:rsidR="006123FF" w:rsidRPr="004E2BB5" w:rsidRDefault="006123FF" w:rsidP="006123FF">
            <w:pPr>
              <w:pStyle w:val="Tabletext"/>
              <w:ind w:left="510"/>
            </w:pPr>
            <w:r w:rsidRPr="004E2BB5">
              <w:t>Treated</w:t>
            </w:r>
          </w:p>
        </w:tc>
        <w:tc>
          <w:tcPr>
            <w:tcW w:w="1008" w:type="pct"/>
            <w:tcBorders>
              <w:top w:val="single" w:sz="4" w:space="0" w:color="auto"/>
              <w:bottom w:val="nil"/>
            </w:tcBorders>
            <w:shd w:val="clear" w:color="auto" w:fill="auto"/>
          </w:tcPr>
          <w:p w:rsidR="006123FF" w:rsidRPr="004E2BB5" w:rsidRDefault="006123FF" w:rsidP="006123FF">
            <w:pPr>
              <w:pStyle w:val="Tabletext"/>
              <w:tabs>
                <w:tab w:val="decimal" w:pos="907"/>
              </w:tabs>
            </w:pPr>
            <w:r w:rsidRPr="004E2BB5">
              <w:t>1026</w:t>
            </w:r>
          </w:p>
        </w:tc>
        <w:tc>
          <w:tcPr>
            <w:tcW w:w="1008" w:type="pct"/>
            <w:tcBorders>
              <w:top w:val="single" w:sz="4" w:space="0" w:color="auto"/>
              <w:bottom w:val="nil"/>
            </w:tcBorders>
            <w:shd w:val="clear" w:color="auto" w:fill="auto"/>
          </w:tcPr>
          <w:p w:rsidR="006123FF" w:rsidRPr="004E2BB5" w:rsidRDefault="006123FF" w:rsidP="006123FF">
            <w:pPr>
              <w:pStyle w:val="Tabletext"/>
              <w:tabs>
                <w:tab w:val="decimal" w:pos="907"/>
              </w:tabs>
            </w:pPr>
            <w:r w:rsidRPr="004E2BB5">
              <w:t>1026</w:t>
            </w:r>
          </w:p>
        </w:tc>
        <w:tc>
          <w:tcPr>
            <w:tcW w:w="1008" w:type="pct"/>
            <w:tcBorders>
              <w:top w:val="single" w:sz="4" w:space="0" w:color="auto"/>
              <w:bottom w:val="nil"/>
            </w:tcBorders>
            <w:shd w:val="clear" w:color="auto" w:fill="auto"/>
          </w:tcPr>
          <w:p w:rsidR="006123FF" w:rsidRPr="004E2BB5" w:rsidRDefault="006123FF" w:rsidP="006123FF">
            <w:pPr>
              <w:pStyle w:val="Tabletext"/>
              <w:tabs>
                <w:tab w:val="decimal" w:pos="652"/>
              </w:tabs>
            </w:pPr>
          </w:p>
        </w:tc>
      </w:tr>
      <w:tr w:rsidR="006123FF" w:rsidRPr="004E2BB5" w:rsidTr="006123FF">
        <w:tc>
          <w:tcPr>
            <w:tcW w:w="968" w:type="pct"/>
            <w:vMerge/>
            <w:tcBorders>
              <w:top w:val="nil"/>
            </w:tcBorders>
            <w:shd w:val="clear" w:color="auto" w:fill="auto"/>
          </w:tcPr>
          <w:p w:rsidR="006123FF" w:rsidRPr="004E2BB5" w:rsidRDefault="006123FF" w:rsidP="006123FF">
            <w:pPr>
              <w:pStyle w:val="Tabletext"/>
            </w:pPr>
          </w:p>
        </w:tc>
        <w:tc>
          <w:tcPr>
            <w:tcW w:w="1008" w:type="pct"/>
            <w:tcBorders>
              <w:top w:val="nil"/>
            </w:tcBorders>
            <w:shd w:val="clear" w:color="auto" w:fill="auto"/>
          </w:tcPr>
          <w:p w:rsidR="006123FF" w:rsidRPr="004E2BB5" w:rsidRDefault="006123FF" w:rsidP="006123FF">
            <w:pPr>
              <w:pStyle w:val="Tabletext"/>
              <w:ind w:left="510"/>
            </w:pPr>
            <w:r w:rsidRPr="004E2BB5">
              <w:t>Controls</w:t>
            </w:r>
          </w:p>
        </w:tc>
        <w:tc>
          <w:tcPr>
            <w:tcW w:w="1008" w:type="pct"/>
            <w:tcBorders>
              <w:top w:val="nil"/>
            </w:tcBorders>
            <w:shd w:val="clear" w:color="auto" w:fill="auto"/>
          </w:tcPr>
          <w:p w:rsidR="006123FF" w:rsidRPr="004E2BB5" w:rsidRDefault="006123FF" w:rsidP="006123FF">
            <w:pPr>
              <w:pStyle w:val="Tabletext"/>
              <w:tabs>
                <w:tab w:val="decimal" w:pos="907"/>
              </w:tabs>
            </w:pPr>
            <w:r w:rsidRPr="004E2BB5">
              <w:t>966</w:t>
            </w:r>
          </w:p>
        </w:tc>
        <w:tc>
          <w:tcPr>
            <w:tcW w:w="1008" w:type="pct"/>
            <w:tcBorders>
              <w:top w:val="nil"/>
            </w:tcBorders>
            <w:shd w:val="clear" w:color="auto" w:fill="auto"/>
          </w:tcPr>
          <w:p w:rsidR="006123FF" w:rsidRPr="004E2BB5" w:rsidRDefault="006123FF" w:rsidP="006123FF">
            <w:pPr>
              <w:pStyle w:val="Tabletext"/>
              <w:tabs>
                <w:tab w:val="decimal" w:pos="907"/>
              </w:tabs>
            </w:pPr>
            <w:r w:rsidRPr="004E2BB5">
              <w:t>975</w:t>
            </w:r>
          </w:p>
        </w:tc>
        <w:tc>
          <w:tcPr>
            <w:tcW w:w="1008" w:type="pct"/>
            <w:tcBorders>
              <w:top w:val="nil"/>
            </w:tcBorders>
            <w:shd w:val="clear" w:color="auto" w:fill="auto"/>
          </w:tcPr>
          <w:p w:rsidR="006123FF" w:rsidRPr="004E2BB5" w:rsidRDefault="006123FF" w:rsidP="006123FF">
            <w:pPr>
              <w:pStyle w:val="Tabletext"/>
              <w:tabs>
                <w:tab w:val="decimal" w:pos="652"/>
              </w:tabs>
            </w:pPr>
            <w:r w:rsidRPr="004E2BB5">
              <w:t>50 (1.90)</w:t>
            </w:r>
          </w:p>
        </w:tc>
      </w:tr>
      <w:tr w:rsidR="006123FF" w:rsidRPr="004E2BB5" w:rsidTr="006123FF">
        <w:tc>
          <w:tcPr>
            <w:tcW w:w="968" w:type="pct"/>
            <w:vMerge w:val="restart"/>
            <w:shd w:val="clear" w:color="auto" w:fill="auto"/>
          </w:tcPr>
          <w:p w:rsidR="006123FF" w:rsidRPr="004E2BB5" w:rsidRDefault="006123FF" w:rsidP="006123FF">
            <w:pPr>
              <w:pStyle w:val="Tabletext"/>
            </w:pPr>
            <w:r w:rsidRPr="004E2BB5">
              <w:t>Certificate IV</w:t>
            </w:r>
          </w:p>
        </w:tc>
        <w:tc>
          <w:tcPr>
            <w:tcW w:w="1008" w:type="pct"/>
            <w:shd w:val="clear" w:color="auto" w:fill="auto"/>
          </w:tcPr>
          <w:p w:rsidR="006123FF" w:rsidRPr="004E2BB5" w:rsidRDefault="006123FF" w:rsidP="006123FF">
            <w:pPr>
              <w:pStyle w:val="Tabletext"/>
              <w:ind w:left="510"/>
            </w:pPr>
            <w:r w:rsidRPr="004E2BB5">
              <w:t>Treated</w:t>
            </w:r>
          </w:p>
        </w:tc>
        <w:tc>
          <w:tcPr>
            <w:tcW w:w="1008" w:type="pct"/>
            <w:shd w:val="clear" w:color="auto" w:fill="auto"/>
          </w:tcPr>
          <w:p w:rsidR="006123FF" w:rsidRPr="004E2BB5" w:rsidRDefault="006123FF" w:rsidP="006123FF">
            <w:pPr>
              <w:pStyle w:val="Tabletext"/>
              <w:tabs>
                <w:tab w:val="decimal" w:pos="907"/>
              </w:tabs>
            </w:pPr>
            <w:r w:rsidRPr="004E2BB5">
              <w:t>1044</w:t>
            </w:r>
          </w:p>
        </w:tc>
        <w:tc>
          <w:tcPr>
            <w:tcW w:w="1008" w:type="pct"/>
            <w:shd w:val="clear" w:color="auto" w:fill="auto"/>
          </w:tcPr>
          <w:p w:rsidR="006123FF" w:rsidRPr="004E2BB5" w:rsidRDefault="006123FF" w:rsidP="006123FF">
            <w:pPr>
              <w:pStyle w:val="Tabletext"/>
              <w:tabs>
                <w:tab w:val="decimal" w:pos="907"/>
              </w:tabs>
            </w:pPr>
            <w:r w:rsidRPr="004E2BB5">
              <w:t>1044</w:t>
            </w:r>
          </w:p>
        </w:tc>
        <w:tc>
          <w:tcPr>
            <w:tcW w:w="1008" w:type="pct"/>
            <w:shd w:val="clear" w:color="auto" w:fill="auto"/>
          </w:tcPr>
          <w:p w:rsidR="006123FF" w:rsidRPr="004E2BB5" w:rsidRDefault="006123FF" w:rsidP="006123FF">
            <w:pPr>
              <w:pStyle w:val="Tabletext"/>
              <w:tabs>
                <w:tab w:val="decimal" w:pos="652"/>
              </w:tabs>
            </w:pPr>
          </w:p>
        </w:tc>
      </w:tr>
      <w:tr w:rsidR="006123FF" w:rsidRPr="004E2BB5" w:rsidTr="006123FF">
        <w:tc>
          <w:tcPr>
            <w:tcW w:w="968" w:type="pct"/>
            <w:vMerge/>
            <w:shd w:val="clear" w:color="auto" w:fill="auto"/>
          </w:tcPr>
          <w:p w:rsidR="006123FF" w:rsidRPr="004E2BB5" w:rsidRDefault="006123FF" w:rsidP="006123FF">
            <w:pPr>
              <w:pStyle w:val="Tabletext"/>
            </w:pPr>
          </w:p>
        </w:tc>
        <w:tc>
          <w:tcPr>
            <w:tcW w:w="1008" w:type="pct"/>
            <w:shd w:val="clear" w:color="auto" w:fill="auto"/>
          </w:tcPr>
          <w:p w:rsidR="006123FF" w:rsidRPr="004E2BB5" w:rsidRDefault="006123FF" w:rsidP="006123FF">
            <w:pPr>
              <w:pStyle w:val="Tabletext"/>
              <w:ind w:left="510"/>
            </w:pPr>
            <w:r w:rsidRPr="004E2BB5">
              <w:t>Controls</w:t>
            </w:r>
          </w:p>
        </w:tc>
        <w:tc>
          <w:tcPr>
            <w:tcW w:w="1008" w:type="pct"/>
            <w:shd w:val="clear" w:color="auto" w:fill="auto"/>
          </w:tcPr>
          <w:p w:rsidR="006123FF" w:rsidRPr="004E2BB5" w:rsidRDefault="006123FF" w:rsidP="006123FF">
            <w:pPr>
              <w:pStyle w:val="Tabletext"/>
              <w:tabs>
                <w:tab w:val="decimal" w:pos="907"/>
              </w:tabs>
            </w:pPr>
            <w:r w:rsidRPr="004E2BB5">
              <w:t>1005</w:t>
            </w:r>
          </w:p>
        </w:tc>
        <w:tc>
          <w:tcPr>
            <w:tcW w:w="1008" w:type="pct"/>
            <w:shd w:val="clear" w:color="auto" w:fill="auto"/>
          </w:tcPr>
          <w:p w:rsidR="006123FF" w:rsidRPr="004E2BB5" w:rsidRDefault="006123FF" w:rsidP="006123FF">
            <w:pPr>
              <w:pStyle w:val="Tabletext"/>
              <w:tabs>
                <w:tab w:val="decimal" w:pos="907"/>
              </w:tabs>
            </w:pPr>
            <w:r w:rsidRPr="004E2BB5">
              <w:t>1046</w:t>
            </w:r>
          </w:p>
        </w:tc>
        <w:tc>
          <w:tcPr>
            <w:tcW w:w="1008" w:type="pct"/>
            <w:shd w:val="clear" w:color="auto" w:fill="auto"/>
          </w:tcPr>
          <w:p w:rsidR="006123FF" w:rsidRPr="004E2BB5" w:rsidRDefault="006123FF" w:rsidP="006123FF">
            <w:pPr>
              <w:pStyle w:val="Tabletext"/>
              <w:tabs>
                <w:tab w:val="decimal" w:pos="652"/>
              </w:tabs>
            </w:pPr>
            <w:r w:rsidRPr="004E2BB5">
              <w:t>-2</w:t>
            </w:r>
            <w:r>
              <w:t xml:space="preserve"> </w:t>
            </w:r>
            <w:r w:rsidRPr="004E2BB5">
              <w:t>(-0.16)</w:t>
            </w:r>
          </w:p>
        </w:tc>
      </w:tr>
      <w:tr w:rsidR="006123FF" w:rsidRPr="004E2BB5" w:rsidTr="006123FF">
        <w:tc>
          <w:tcPr>
            <w:tcW w:w="968" w:type="pct"/>
            <w:vMerge w:val="restart"/>
            <w:shd w:val="clear" w:color="auto" w:fill="auto"/>
          </w:tcPr>
          <w:p w:rsidR="006123FF" w:rsidRPr="004E2BB5" w:rsidRDefault="006123FF" w:rsidP="006123FF">
            <w:pPr>
              <w:pStyle w:val="Tabletext"/>
            </w:pPr>
            <w:r w:rsidRPr="004E2BB5">
              <w:t>Certificate III</w:t>
            </w:r>
          </w:p>
        </w:tc>
        <w:tc>
          <w:tcPr>
            <w:tcW w:w="1008" w:type="pct"/>
            <w:shd w:val="clear" w:color="auto" w:fill="auto"/>
          </w:tcPr>
          <w:p w:rsidR="006123FF" w:rsidRPr="004E2BB5" w:rsidRDefault="006123FF" w:rsidP="006123FF">
            <w:pPr>
              <w:pStyle w:val="Tabletext"/>
              <w:ind w:left="510"/>
            </w:pPr>
            <w:r w:rsidRPr="004E2BB5">
              <w:t>Treated</w:t>
            </w:r>
          </w:p>
        </w:tc>
        <w:tc>
          <w:tcPr>
            <w:tcW w:w="1008" w:type="pct"/>
            <w:shd w:val="clear" w:color="auto" w:fill="auto"/>
          </w:tcPr>
          <w:p w:rsidR="006123FF" w:rsidRPr="004E2BB5" w:rsidRDefault="006123FF" w:rsidP="006123FF">
            <w:pPr>
              <w:pStyle w:val="Tabletext"/>
              <w:tabs>
                <w:tab w:val="decimal" w:pos="907"/>
              </w:tabs>
            </w:pPr>
            <w:r w:rsidRPr="004E2BB5">
              <w:t>863</w:t>
            </w:r>
          </w:p>
        </w:tc>
        <w:tc>
          <w:tcPr>
            <w:tcW w:w="1008" w:type="pct"/>
            <w:shd w:val="clear" w:color="auto" w:fill="auto"/>
          </w:tcPr>
          <w:p w:rsidR="006123FF" w:rsidRPr="004E2BB5" w:rsidRDefault="006123FF" w:rsidP="006123FF">
            <w:pPr>
              <w:pStyle w:val="Tabletext"/>
              <w:tabs>
                <w:tab w:val="decimal" w:pos="907"/>
              </w:tabs>
            </w:pPr>
            <w:r w:rsidRPr="004E2BB5">
              <w:t>863</w:t>
            </w:r>
          </w:p>
        </w:tc>
        <w:tc>
          <w:tcPr>
            <w:tcW w:w="1008" w:type="pct"/>
            <w:shd w:val="clear" w:color="auto" w:fill="auto"/>
          </w:tcPr>
          <w:p w:rsidR="006123FF" w:rsidRPr="004E2BB5" w:rsidRDefault="006123FF" w:rsidP="006123FF">
            <w:pPr>
              <w:pStyle w:val="Tabletext"/>
              <w:tabs>
                <w:tab w:val="decimal" w:pos="652"/>
              </w:tabs>
            </w:pPr>
          </w:p>
        </w:tc>
      </w:tr>
      <w:tr w:rsidR="006123FF" w:rsidRPr="004E2BB5" w:rsidTr="006123FF">
        <w:tc>
          <w:tcPr>
            <w:tcW w:w="968" w:type="pct"/>
            <w:vMerge/>
            <w:shd w:val="clear" w:color="auto" w:fill="auto"/>
          </w:tcPr>
          <w:p w:rsidR="006123FF" w:rsidRPr="004E2BB5" w:rsidRDefault="006123FF" w:rsidP="006123FF">
            <w:pPr>
              <w:pStyle w:val="Tabletext"/>
            </w:pPr>
          </w:p>
        </w:tc>
        <w:tc>
          <w:tcPr>
            <w:tcW w:w="1008" w:type="pct"/>
            <w:shd w:val="clear" w:color="auto" w:fill="auto"/>
          </w:tcPr>
          <w:p w:rsidR="006123FF" w:rsidRPr="004E2BB5" w:rsidRDefault="006123FF" w:rsidP="006123FF">
            <w:pPr>
              <w:pStyle w:val="Tabletext"/>
              <w:ind w:left="510"/>
            </w:pPr>
            <w:r w:rsidRPr="004E2BB5">
              <w:t>Controls</w:t>
            </w:r>
          </w:p>
        </w:tc>
        <w:tc>
          <w:tcPr>
            <w:tcW w:w="1008" w:type="pct"/>
            <w:shd w:val="clear" w:color="auto" w:fill="auto"/>
          </w:tcPr>
          <w:p w:rsidR="006123FF" w:rsidRPr="004E2BB5" w:rsidRDefault="006123FF" w:rsidP="006123FF">
            <w:pPr>
              <w:pStyle w:val="Tabletext"/>
              <w:tabs>
                <w:tab w:val="decimal" w:pos="907"/>
              </w:tabs>
            </w:pPr>
            <w:r w:rsidRPr="004E2BB5">
              <w:t>865</w:t>
            </w:r>
          </w:p>
        </w:tc>
        <w:tc>
          <w:tcPr>
            <w:tcW w:w="1008" w:type="pct"/>
            <w:shd w:val="clear" w:color="auto" w:fill="auto"/>
          </w:tcPr>
          <w:p w:rsidR="006123FF" w:rsidRPr="004E2BB5" w:rsidRDefault="006123FF" w:rsidP="006123FF">
            <w:pPr>
              <w:pStyle w:val="Tabletext"/>
              <w:tabs>
                <w:tab w:val="decimal" w:pos="907"/>
              </w:tabs>
            </w:pPr>
            <w:r w:rsidRPr="004E2BB5">
              <w:t>795</w:t>
            </w:r>
          </w:p>
        </w:tc>
        <w:tc>
          <w:tcPr>
            <w:tcW w:w="1008" w:type="pct"/>
            <w:shd w:val="clear" w:color="auto" w:fill="auto"/>
          </w:tcPr>
          <w:p w:rsidR="006123FF" w:rsidRPr="004E2BB5" w:rsidRDefault="006123FF" w:rsidP="006123FF">
            <w:pPr>
              <w:pStyle w:val="Tabletext"/>
              <w:tabs>
                <w:tab w:val="decimal" w:pos="652"/>
              </w:tabs>
            </w:pPr>
            <w:r w:rsidRPr="004E2BB5">
              <w:t>68 (3.07)</w:t>
            </w:r>
          </w:p>
        </w:tc>
      </w:tr>
      <w:tr w:rsidR="006123FF" w:rsidRPr="004E2BB5" w:rsidTr="006123FF">
        <w:tc>
          <w:tcPr>
            <w:tcW w:w="968" w:type="pct"/>
            <w:vMerge w:val="restart"/>
            <w:shd w:val="clear" w:color="auto" w:fill="auto"/>
          </w:tcPr>
          <w:p w:rsidR="006123FF" w:rsidRPr="004E2BB5" w:rsidRDefault="006123FF" w:rsidP="006123FF">
            <w:pPr>
              <w:pStyle w:val="Tabletext"/>
            </w:pPr>
            <w:r w:rsidRPr="004E2BB5">
              <w:t>Certificate II</w:t>
            </w:r>
          </w:p>
        </w:tc>
        <w:tc>
          <w:tcPr>
            <w:tcW w:w="1008" w:type="pct"/>
            <w:shd w:val="clear" w:color="auto" w:fill="auto"/>
          </w:tcPr>
          <w:p w:rsidR="006123FF" w:rsidRPr="004E2BB5" w:rsidRDefault="006123FF" w:rsidP="006123FF">
            <w:pPr>
              <w:pStyle w:val="Tabletext"/>
              <w:ind w:left="510"/>
            </w:pPr>
            <w:r w:rsidRPr="004E2BB5">
              <w:t>Treated</w:t>
            </w:r>
          </w:p>
        </w:tc>
        <w:tc>
          <w:tcPr>
            <w:tcW w:w="1008" w:type="pct"/>
            <w:shd w:val="clear" w:color="auto" w:fill="auto"/>
          </w:tcPr>
          <w:p w:rsidR="006123FF" w:rsidRPr="004E2BB5" w:rsidRDefault="006123FF" w:rsidP="006123FF">
            <w:pPr>
              <w:pStyle w:val="Tabletext"/>
              <w:tabs>
                <w:tab w:val="decimal" w:pos="907"/>
              </w:tabs>
            </w:pPr>
            <w:r w:rsidRPr="004E2BB5">
              <w:t>817</w:t>
            </w:r>
          </w:p>
        </w:tc>
        <w:tc>
          <w:tcPr>
            <w:tcW w:w="1008" w:type="pct"/>
            <w:shd w:val="clear" w:color="auto" w:fill="auto"/>
          </w:tcPr>
          <w:p w:rsidR="006123FF" w:rsidRPr="004E2BB5" w:rsidRDefault="006123FF" w:rsidP="006123FF">
            <w:pPr>
              <w:pStyle w:val="Tabletext"/>
              <w:tabs>
                <w:tab w:val="decimal" w:pos="907"/>
              </w:tabs>
            </w:pPr>
            <w:r w:rsidRPr="004E2BB5">
              <w:t>817</w:t>
            </w:r>
          </w:p>
        </w:tc>
        <w:tc>
          <w:tcPr>
            <w:tcW w:w="1008" w:type="pct"/>
            <w:shd w:val="clear" w:color="auto" w:fill="auto"/>
          </w:tcPr>
          <w:p w:rsidR="006123FF" w:rsidRPr="004E2BB5" w:rsidRDefault="006123FF" w:rsidP="006123FF">
            <w:pPr>
              <w:pStyle w:val="Tabletext"/>
              <w:tabs>
                <w:tab w:val="decimal" w:pos="652"/>
              </w:tabs>
            </w:pPr>
          </w:p>
        </w:tc>
      </w:tr>
      <w:tr w:rsidR="006123FF" w:rsidRPr="004E2BB5" w:rsidTr="006123FF">
        <w:tc>
          <w:tcPr>
            <w:tcW w:w="968" w:type="pct"/>
            <w:vMerge/>
            <w:shd w:val="clear" w:color="auto" w:fill="auto"/>
          </w:tcPr>
          <w:p w:rsidR="006123FF" w:rsidRPr="004E2BB5" w:rsidRDefault="006123FF" w:rsidP="006123FF">
            <w:pPr>
              <w:pStyle w:val="Tabletext"/>
            </w:pPr>
          </w:p>
        </w:tc>
        <w:tc>
          <w:tcPr>
            <w:tcW w:w="1008" w:type="pct"/>
            <w:shd w:val="clear" w:color="auto" w:fill="auto"/>
          </w:tcPr>
          <w:p w:rsidR="006123FF" w:rsidRPr="004E2BB5" w:rsidRDefault="006123FF" w:rsidP="006123FF">
            <w:pPr>
              <w:pStyle w:val="Tabletext"/>
              <w:ind w:left="510"/>
            </w:pPr>
            <w:r w:rsidRPr="004E2BB5">
              <w:t>Controls</w:t>
            </w:r>
          </w:p>
        </w:tc>
        <w:tc>
          <w:tcPr>
            <w:tcW w:w="1008" w:type="pct"/>
            <w:shd w:val="clear" w:color="auto" w:fill="auto"/>
          </w:tcPr>
          <w:p w:rsidR="006123FF" w:rsidRPr="004E2BB5" w:rsidRDefault="006123FF" w:rsidP="006123FF">
            <w:pPr>
              <w:pStyle w:val="Tabletext"/>
              <w:tabs>
                <w:tab w:val="decimal" w:pos="907"/>
              </w:tabs>
            </w:pPr>
            <w:r w:rsidRPr="004E2BB5">
              <w:t>904</w:t>
            </w:r>
          </w:p>
        </w:tc>
        <w:tc>
          <w:tcPr>
            <w:tcW w:w="1008" w:type="pct"/>
            <w:shd w:val="clear" w:color="auto" w:fill="auto"/>
          </w:tcPr>
          <w:p w:rsidR="006123FF" w:rsidRPr="004E2BB5" w:rsidRDefault="006123FF" w:rsidP="006123FF">
            <w:pPr>
              <w:pStyle w:val="Tabletext"/>
              <w:tabs>
                <w:tab w:val="decimal" w:pos="907"/>
              </w:tabs>
            </w:pPr>
            <w:r w:rsidRPr="004E2BB5">
              <w:t>817</w:t>
            </w:r>
          </w:p>
        </w:tc>
        <w:tc>
          <w:tcPr>
            <w:tcW w:w="1008" w:type="pct"/>
            <w:shd w:val="clear" w:color="auto" w:fill="auto"/>
          </w:tcPr>
          <w:p w:rsidR="006123FF" w:rsidRPr="004E2BB5" w:rsidRDefault="006123FF" w:rsidP="006123FF">
            <w:pPr>
              <w:pStyle w:val="Tabletext"/>
              <w:tabs>
                <w:tab w:val="decimal" w:pos="652"/>
              </w:tabs>
            </w:pPr>
            <w:r w:rsidRPr="004E2BB5">
              <w:t>0 (0.00)</w:t>
            </w:r>
          </w:p>
        </w:tc>
      </w:tr>
      <w:tr w:rsidR="006123FF" w:rsidRPr="004E2BB5" w:rsidTr="006123FF">
        <w:tc>
          <w:tcPr>
            <w:tcW w:w="968" w:type="pct"/>
            <w:vMerge w:val="restart"/>
            <w:shd w:val="clear" w:color="auto" w:fill="auto"/>
          </w:tcPr>
          <w:p w:rsidR="006123FF" w:rsidRPr="004E2BB5" w:rsidRDefault="006123FF" w:rsidP="006123FF">
            <w:pPr>
              <w:pStyle w:val="Tabletext"/>
            </w:pPr>
            <w:r w:rsidRPr="004E2BB5">
              <w:t>Certificate I</w:t>
            </w:r>
          </w:p>
        </w:tc>
        <w:tc>
          <w:tcPr>
            <w:tcW w:w="1008" w:type="pct"/>
            <w:shd w:val="clear" w:color="auto" w:fill="auto"/>
          </w:tcPr>
          <w:p w:rsidR="006123FF" w:rsidRPr="004E2BB5" w:rsidRDefault="006123FF" w:rsidP="006123FF">
            <w:pPr>
              <w:pStyle w:val="Tabletext"/>
              <w:ind w:left="510"/>
            </w:pPr>
            <w:r w:rsidRPr="004E2BB5">
              <w:t>Treated</w:t>
            </w:r>
          </w:p>
        </w:tc>
        <w:tc>
          <w:tcPr>
            <w:tcW w:w="1008" w:type="pct"/>
            <w:shd w:val="clear" w:color="auto" w:fill="auto"/>
          </w:tcPr>
          <w:p w:rsidR="006123FF" w:rsidRPr="004E2BB5" w:rsidRDefault="006123FF" w:rsidP="006123FF">
            <w:pPr>
              <w:pStyle w:val="Tabletext"/>
              <w:tabs>
                <w:tab w:val="decimal" w:pos="907"/>
              </w:tabs>
            </w:pPr>
            <w:r w:rsidRPr="004E2BB5">
              <w:t>747</w:t>
            </w:r>
          </w:p>
        </w:tc>
        <w:tc>
          <w:tcPr>
            <w:tcW w:w="1008" w:type="pct"/>
            <w:shd w:val="clear" w:color="auto" w:fill="auto"/>
          </w:tcPr>
          <w:p w:rsidR="006123FF" w:rsidRPr="004E2BB5" w:rsidRDefault="006123FF" w:rsidP="006123FF">
            <w:pPr>
              <w:pStyle w:val="Tabletext"/>
              <w:tabs>
                <w:tab w:val="decimal" w:pos="907"/>
              </w:tabs>
            </w:pPr>
            <w:r w:rsidRPr="004E2BB5">
              <w:t>747</w:t>
            </w:r>
          </w:p>
        </w:tc>
        <w:tc>
          <w:tcPr>
            <w:tcW w:w="1008" w:type="pct"/>
            <w:shd w:val="clear" w:color="auto" w:fill="auto"/>
          </w:tcPr>
          <w:p w:rsidR="006123FF" w:rsidRPr="004E2BB5" w:rsidRDefault="006123FF" w:rsidP="006123FF">
            <w:pPr>
              <w:pStyle w:val="Tabletext"/>
              <w:tabs>
                <w:tab w:val="decimal" w:pos="652"/>
              </w:tabs>
            </w:pPr>
          </w:p>
        </w:tc>
      </w:tr>
      <w:tr w:rsidR="006123FF" w:rsidRPr="004E2BB5" w:rsidTr="006123FF">
        <w:tc>
          <w:tcPr>
            <w:tcW w:w="968" w:type="pct"/>
            <w:vMerge/>
            <w:shd w:val="clear" w:color="auto" w:fill="auto"/>
          </w:tcPr>
          <w:p w:rsidR="006123FF" w:rsidRPr="004E2BB5" w:rsidRDefault="006123FF" w:rsidP="006123FF">
            <w:pPr>
              <w:pStyle w:val="Tabletext"/>
              <w:rPr>
                <w:rFonts w:ascii="Calibri" w:hAnsi="Calibri"/>
              </w:rPr>
            </w:pPr>
          </w:p>
        </w:tc>
        <w:tc>
          <w:tcPr>
            <w:tcW w:w="1008" w:type="pct"/>
            <w:shd w:val="clear" w:color="auto" w:fill="auto"/>
          </w:tcPr>
          <w:p w:rsidR="006123FF" w:rsidRPr="004E2BB5" w:rsidRDefault="006123FF" w:rsidP="006123FF">
            <w:pPr>
              <w:pStyle w:val="Tabletext"/>
              <w:ind w:left="510"/>
            </w:pPr>
            <w:r w:rsidRPr="004E2BB5">
              <w:t>Controls</w:t>
            </w:r>
          </w:p>
        </w:tc>
        <w:tc>
          <w:tcPr>
            <w:tcW w:w="1008" w:type="pct"/>
            <w:shd w:val="clear" w:color="auto" w:fill="auto"/>
          </w:tcPr>
          <w:p w:rsidR="006123FF" w:rsidRPr="004E2BB5" w:rsidRDefault="006123FF" w:rsidP="006123FF">
            <w:pPr>
              <w:pStyle w:val="Tabletext"/>
              <w:tabs>
                <w:tab w:val="decimal" w:pos="907"/>
              </w:tabs>
            </w:pPr>
            <w:r w:rsidRPr="004E2BB5">
              <w:t>864</w:t>
            </w:r>
          </w:p>
        </w:tc>
        <w:tc>
          <w:tcPr>
            <w:tcW w:w="1008" w:type="pct"/>
            <w:shd w:val="clear" w:color="auto" w:fill="auto"/>
          </w:tcPr>
          <w:p w:rsidR="006123FF" w:rsidRPr="004E2BB5" w:rsidRDefault="006123FF" w:rsidP="006123FF">
            <w:pPr>
              <w:pStyle w:val="Tabletext"/>
              <w:tabs>
                <w:tab w:val="decimal" w:pos="907"/>
              </w:tabs>
            </w:pPr>
            <w:r w:rsidRPr="004E2BB5">
              <w:t>842</w:t>
            </w:r>
          </w:p>
        </w:tc>
        <w:tc>
          <w:tcPr>
            <w:tcW w:w="1008" w:type="pct"/>
            <w:shd w:val="clear" w:color="auto" w:fill="auto"/>
          </w:tcPr>
          <w:p w:rsidR="006123FF" w:rsidRPr="004E2BB5" w:rsidRDefault="006123FF" w:rsidP="006123FF">
            <w:pPr>
              <w:pStyle w:val="Tabletext"/>
              <w:tabs>
                <w:tab w:val="decimal" w:pos="652"/>
              </w:tabs>
            </w:pPr>
            <w:r w:rsidRPr="004E2BB5">
              <w:t>-95 (-1.45)</w:t>
            </w:r>
          </w:p>
        </w:tc>
      </w:tr>
    </w:tbl>
    <w:p w:rsidR="00C7462E" w:rsidRDefault="00C7462E" w:rsidP="00B95771">
      <w:pPr>
        <w:pStyle w:val="Textmorebefore"/>
      </w:pPr>
      <w:r>
        <w:t>The conclusion we draw from this analysis is that the relative effects of module completion and the effects of graduation v</w:t>
      </w:r>
      <w:r w:rsidR="00BB3CF9">
        <w:t>ersus</w:t>
      </w:r>
      <w:r>
        <w:t xml:space="preserve"> module completion cannot be credibly estimated using the technique and data used in this paper.</w:t>
      </w:r>
      <w:r w:rsidR="003F2A81">
        <w:t xml:space="preserve"> </w:t>
      </w:r>
      <w:r>
        <w:t>In the first case</w:t>
      </w:r>
      <w:r w:rsidR="00CE42C6">
        <w:t>,</w:t>
      </w:r>
      <w:r>
        <w:t xml:space="preserve"> the principal reason is that matching on the propensity score does not result in a well-balanced sample.</w:t>
      </w:r>
      <w:r w:rsidR="003F2A81">
        <w:t xml:space="preserve"> </w:t>
      </w:r>
      <w:r>
        <w:t>In the second case the problem is that the critical conditional independence assumption is unlikely to be satisfied.</w:t>
      </w:r>
      <w:r w:rsidR="003F2A81">
        <w:t xml:space="preserve"> </w:t>
      </w:r>
    </w:p>
    <w:p w:rsidR="00C7462E" w:rsidRDefault="00C7462E" w:rsidP="00C7462E">
      <w:pPr>
        <w:pStyle w:val="Heading2"/>
      </w:pPr>
    </w:p>
    <w:p w:rsidR="00AE6E73" w:rsidRDefault="00AE6E73">
      <w:pPr>
        <w:spacing w:before="0" w:line="240" w:lineRule="auto"/>
        <w:rPr>
          <w:rFonts w:ascii="Tahoma" w:hAnsi="Tahoma" w:cs="Tahoma"/>
          <w:sz w:val="28"/>
        </w:rPr>
      </w:pPr>
      <w:r>
        <w:br w:type="page"/>
      </w:r>
    </w:p>
    <w:p w:rsidR="00C7462E" w:rsidRDefault="00C7462E" w:rsidP="00AE6E73">
      <w:pPr>
        <w:pStyle w:val="Heading1"/>
      </w:pPr>
      <w:bookmarkStart w:id="78" w:name="_Toc338160801"/>
      <w:r>
        <w:lastRenderedPageBreak/>
        <w:t>Conclusions</w:t>
      </w:r>
      <w:bookmarkEnd w:id="78"/>
    </w:p>
    <w:p w:rsidR="00C7462E" w:rsidRDefault="00C7462E" w:rsidP="00AE6E73">
      <w:pPr>
        <w:pStyle w:val="Text"/>
      </w:pPr>
      <w:r>
        <w:t>The</w:t>
      </w:r>
      <w:r w:rsidR="00BE2EE4">
        <w:t xml:space="preserve"> aim of this paper wa</w:t>
      </w:r>
      <w:r w:rsidR="00600D31">
        <w:t>s to illustrate</w:t>
      </w:r>
      <w:r>
        <w:t xml:space="preserve"> t</w:t>
      </w:r>
      <w:r w:rsidR="00600D31">
        <w:t xml:space="preserve">he use of matching methods in </w:t>
      </w:r>
      <w:r w:rsidR="00A83588">
        <w:t>VET research</w:t>
      </w:r>
      <w:r>
        <w:t>. To that effect the paper estimates the relative effect of VET qualifications on a range of outcomes using the data from the Student Outcome</w:t>
      </w:r>
      <w:r w:rsidR="00BB3CF9">
        <w:t>s</w:t>
      </w:r>
      <w:r>
        <w:t xml:space="preserve"> Survey.</w:t>
      </w:r>
    </w:p>
    <w:p w:rsidR="00C7462E" w:rsidRDefault="00C7462E" w:rsidP="00AE6E73">
      <w:pPr>
        <w:pStyle w:val="Text"/>
      </w:pPr>
      <w:r>
        <w:t xml:space="preserve">The results indicate </w:t>
      </w:r>
      <w:r w:rsidR="00CA770C">
        <w:t>that</w:t>
      </w:r>
      <w:r w:rsidR="00CE42C6">
        <w:t>,</w:t>
      </w:r>
      <w:r w:rsidR="00CA770C">
        <w:t xml:space="preserve"> </w:t>
      </w:r>
      <w:r>
        <w:t>for graduates</w:t>
      </w:r>
      <w:r w:rsidR="00CE42C6">
        <w:t>,</w:t>
      </w:r>
      <w:r>
        <w:t xml:space="preserve"> </w:t>
      </w:r>
      <w:r w:rsidR="00083F36">
        <w:t>higher-level</w:t>
      </w:r>
      <w:r>
        <w:t xml:space="preserve"> qualifications lead to better outcomes than</w:t>
      </w:r>
      <w:r w:rsidR="00CE42C6">
        <w:t xml:space="preserve"> do</w:t>
      </w:r>
      <w:r>
        <w:t xml:space="preserve"> lower levels. Thus, </w:t>
      </w:r>
      <w:r w:rsidR="00083F36">
        <w:t>higher-level</w:t>
      </w:r>
      <w:r w:rsidR="00600D31">
        <w:t xml:space="preserve"> qualifications increase</w:t>
      </w:r>
      <w:r>
        <w:t xml:space="preserve"> earnin</w:t>
      </w:r>
      <w:r w:rsidR="00600D31">
        <w:t>gs, improve</w:t>
      </w:r>
      <w:r>
        <w:t xml:space="preserve"> employment outcomes and are more beneficial and relevant to jobs than </w:t>
      </w:r>
      <w:r w:rsidR="00D83212">
        <w:t>lower-level</w:t>
      </w:r>
      <w:r>
        <w:t xml:space="preserve"> qualifications. Higher qualifications also tend to pr</w:t>
      </w:r>
      <w:r w:rsidR="00BB3CF9">
        <w:t>omote further studies. While i</w:t>
      </w:r>
      <w:r>
        <w:t>t is not possible to clearly distinguish between the relative effects of all five levels of VET,</w:t>
      </w:r>
      <w:r w:rsidR="003F2A81">
        <w:t xml:space="preserve"> </w:t>
      </w:r>
      <w:r w:rsidR="00BE2EE4">
        <w:t>in most cases there is a three-</w:t>
      </w:r>
      <w:r>
        <w:t>level grouping of qualifications</w:t>
      </w:r>
      <w:r w:rsidR="005279E3">
        <w:t>:</w:t>
      </w:r>
      <w:r>
        <w:t xml:space="preserve"> high (</w:t>
      </w:r>
      <w:r w:rsidR="003F2A81">
        <w:t>certificate</w:t>
      </w:r>
      <w:r>
        <w:t xml:space="preserve"> IV and above), medium (</w:t>
      </w:r>
      <w:r w:rsidR="003F2A81">
        <w:t>certificate</w:t>
      </w:r>
      <w:r>
        <w:t xml:space="preserve"> III) and low (</w:t>
      </w:r>
      <w:r w:rsidR="003F2A81">
        <w:t>certificate</w:t>
      </w:r>
      <w:r>
        <w:t xml:space="preserve"> II and below). Within these groups the relative effects of doing a higher qualification are small or imprecisely estimated. Between the groups, however, there are much large</w:t>
      </w:r>
      <w:r w:rsidR="005279E3">
        <w:t>r</w:t>
      </w:r>
      <w:r>
        <w:t xml:space="preserve"> differences and the estimates are more precise.</w:t>
      </w:r>
      <w:r w:rsidR="003F2A81">
        <w:t xml:space="preserve">  </w:t>
      </w:r>
    </w:p>
    <w:p w:rsidR="00C7462E" w:rsidRDefault="00C7462E" w:rsidP="005279E3">
      <w:pPr>
        <w:pStyle w:val="Text"/>
        <w:ind w:right="-143"/>
      </w:pPr>
      <w:r>
        <w:t>As regards module completers</w:t>
      </w:r>
      <w:r w:rsidR="00BE2EE4">
        <w:t>,</w:t>
      </w:r>
      <w:r>
        <w:t xml:space="preserve"> we find that the technique and data used cannot be used to estimate either the relative effects of module completions at different levels or the effects of completing a qualification as opposed to only completing some modules. Credible estimates of these effects depend on more and better data and techniques </w:t>
      </w:r>
      <w:r w:rsidR="005279E3">
        <w:t>with the ability to</w:t>
      </w:r>
      <w:r>
        <w:t xml:space="preserve"> take account of unobservable effects. </w:t>
      </w:r>
    </w:p>
    <w:p w:rsidR="00C7462E" w:rsidRDefault="00C7462E" w:rsidP="00AE6E73">
      <w:pPr>
        <w:pStyle w:val="Text"/>
      </w:pPr>
      <w:r>
        <w:t>The results for graduates broadly correspond to what can be directly observed from raw data and what has been found in previous studies using the data</w:t>
      </w:r>
      <w:r w:rsidR="00BE2EE4">
        <w:t xml:space="preserve"> from this survey</w:t>
      </w:r>
      <w:r>
        <w:t>. In contrast to methods used previously</w:t>
      </w:r>
      <w:r w:rsidR="00BE2EE4">
        <w:t>,</w:t>
      </w:r>
      <w:r>
        <w:t xml:space="preserve"> however, matching takes into account that outcomes are influence</w:t>
      </w:r>
      <w:r w:rsidR="00CA770C">
        <w:t>d</w:t>
      </w:r>
      <w:r>
        <w:t xml:space="preserve"> by confounding factors and that these outcomes might depend on the choice of qualifications. To identify the effect of qualifications in these settings</w:t>
      </w:r>
      <w:r w:rsidR="00CA770C">
        <w:t>,</w:t>
      </w:r>
      <w:r>
        <w:t xml:space="preserve"> the critical maintained assumption is that</w:t>
      </w:r>
      <w:r w:rsidR="00BE2EE4">
        <w:t>,</w:t>
      </w:r>
      <w:r>
        <w:t xml:space="preserve"> conditional on the confounding factors</w:t>
      </w:r>
      <w:r w:rsidR="00BE2EE4">
        <w:t>,</w:t>
      </w:r>
      <w:r>
        <w:t xml:space="preserve"> the outcomes are independent of the choice of qualifications. For that reason matching is </w:t>
      </w:r>
      <w:r w:rsidR="00BE2EE4">
        <w:t>often described as being a data-</w:t>
      </w:r>
      <w:r w:rsidR="00CE42C6">
        <w:t>rich method:</w:t>
      </w:r>
      <w:r>
        <w:t xml:space="preserve"> it requires that all variables that influence both the treatment and outcomes are observable and included in the analysis. By the standards of many other studies</w:t>
      </w:r>
      <w:r w:rsidR="0091671E">
        <w:t>,</w:t>
      </w:r>
      <w:r>
        <w:t xml:space="preserve"> the </w:t>
      </w:r>
      <w:r w:rsidR="00BE2EE4">
        <w:t xml:space="preserve">Student Outcomes Survey </w:t>
      </w:r>
      <w:r>
        <w:t xml:space="preserve">is not a rich </w:t>
      </w:r>
      <w:r w:rsidR="00D83212">
        <w:t>dataset</w:t>
      </w:r>
      <w:r>
        <w:t>. In particular, it does not include socioeconomic characteristics</w:t>
      </w:r>
      <w:r w:rsidR="00BE2EE4">
        <w:t>, which</w:t>
      </w:r>
      <w:r>
        <w:t xml:space="preserve"> are likely to influence the choice of education and training</w:t>
      </w:r>
      <w:r w:rsidR="00CA770C">
        <w:t>.</w:t>
      </w:r>
      <w:r>
        <w:t xml:space="preserve"> It does, however, include many of the variables that influence both the selection of </w:t>
      </w:r>
      <w:r w:rsidR="0091671E">
        <w:t xml:space="preserve">the </w:t>
      </w:r>
      <w:r>
        <w:t xml:space="preserve">level of qualification and </w:t>
      </w:r>
      <w:r w:rsidR="0091671E">
        <w:t xml:space="preserve">the </w:t>
      </w:r>
      <w:r>
        <w:t>outcomes, notably</w:t>
      </w:r>
      <w:r w:rsidR="00BE2EE4">
        <w:t>,</w:t>
      </w:r>
      <w:r>
        <w:t xml:space="preserve"> previous education and training. This is borne out by the large effect these variables have on the estimated </w:t>
      </w:r>
      <w:r w:rsidR="00BE2EE4">
        <w:t>propensity score</w:t>
      </w:r>
      <w:r w:rsidR="00A83588">
        <w:t xml:space="preserve"> and justifie</w:t>
      </w:r>
      <w:r>
        <w:t xml:space="preserve">s matching the treated with controls using this score. Further justification is provided by the quality of the matching process. While the investigation of matching quality is not exhaustive, a number of indicators suggest that after matching we are indeed comparing like with </w:t>
      </w:r>
      <w:proofErr w:type="gramStart"/>
      <w:r>
        <w:t>like</w:t>
      </w:r>
      <w:r w:rsidR="00CA770C">
        <w:t>,</w:t>
      </w:r>
      <w:proofErr w:type="gramEnd"/>
      <w:r>
        <w:t xml:space="preserve"> and </w:t>
      </w:r>
      <w:r w:rsidR="00CA770C">
        <w:t xml:space="preserve">hence that the estimates </w:t>
      </w:r>
      <w:r>
        <w:t>represent the causal effects of qualifications.</w:t>
      </w:r>
      <w:r w:rsidR="003F2A81">
        <w:t xml:space="preserve"> </w:t>
      </w:r>
    </w:p>
    <w:p w:rsidR="00C7462E" w:rsidRDefault="00C7462E" w:rsidP="00AE6E73">
      <w:pPr>
        <w:pStyle w:val="Text"/>
      </w:pPr>
      <w:r>
        <w:t xml:space="preserve">In this study the focus has been on two parameters: the average effect on the treated (ATT) and the average effect on the untreated (ANT). For policy purposes it is generally held that the most relevant parameter is the </w:t>
      </w:r>
      <w:r w:rsidR="00BE2EE4">
        <w:t>former</w:t>
      </w:r>
      <w:r>
        <w:t xml:space="preserve">. This parameter </w:t>
      </w:r>
      <w:r w:rsidR="0091671E">
        <w:t>gives information relating to</w:t>
      </w:r>
      <w:r>
        <w:t xml:space="preserve"> the gain from an existing policy (here the VET system)</w:t>
      </w:r>
      <w:r w:rsidR="00BE2EE4">
        <w:t>,</w:t>
      </w:r>
      <w:r>
        <w:t xml:space="preserve"> given the choices pe</w:t>
      </w:r>
      <w:r w:rsidR="00BE2EE4">
        <w:t>ople</w:t>
      </w:r>
      <w:r>
        <w:t xml:space="preserve"> make. The </w:t>
      </w:r>
      <w:r w:rsidR="00BE2EE4">
        <w:t>latter</w:t>
      </w:r>
      <w:r>
        <w:t xml:space="preserve"> can be seen as providing complementary evidence. This parameter tells us what the average effect of undertaking a </w:t>
      </w:r>
      <w:r w:rsidR="00083F36">
        <w:t>higher-level</w:t>
      </w:r>
      <w:r>
        <w:t xml:space="preserve"> qualification would be for those who undertook a </w:t>
      </w:r>
      <w:r w:rsidR="00D83212">
        <w:t>lower-level</w:t>
      </w:r>
      <w:r>
        <w:t xml:space="preserve"> qualification. This is of some relevance to a VET system that has been undergoing a shift from lower</w:t>
      </w:r>
      <w:r w:rsidR="00B671D4">
        <w:t>-</w:t>
      </w:r>
      <w:r>
        <w:t xml:space="preserve"> to </w:t>
      </w:r>
      <w:r w:rsidR="00083F36">
        <w:t>higher-level</w:t>
      </w:r>
      <w:r w:rsidR="00B671D4">
        <w:t xml:space="preserve"> qualifications for some time,</w:t>
      </w:r>
      <w:r>
        <w:t xml:space="preserve"> a shift that is likely to continue into the future. </w:t>
      </w:r>
    </w:p>
    <w:p w:rsidR="00C7462E" w:rsidRDefault="00C7462E" w:rsidP="00AE6E73">
      <w:pPr>
        <w:pStyle w:val="Text"/>
      </w:pPr>
      <w:r>
        <w:lastRenderedPageBreak/>
        <w:t xml:space="preserve">The finding of an average positive effect from completing a </w:t>
      </w:r>
      <w:r w:rsidR="00083F36">
        <w:t>higher-level</w:t>
      </w:r>
      <w:r>
        <w:t xml:space="preserve"> qualification does not imply that everybody benefits. It is quite possible, even likely, tha</w:t>
      </w:r>
      <w:r w:rsidR="00B671D4">
        <w:t>t those who already have a high-level qualification</w:t>
      </w:r>
      <w:r>
        <w:t xml:space="preserve"> do not gain much benefit from another qualification, at any level.</w:t>
      </w:r>
      <w:r w:rsidR="003F2A81">
        <w:t xml:space="preserve"> </w:t>
      </w:r>
      <w:r>
        <w:t xml:space="preserve">Previous empirical evidence using a regression model suggests that this is indeed the case (Karmel </w:t>
      </w:r>
      <w:r w:rsidR="00B671D4">
        <w:t>&amp;</w:t>
      </w:r>
      <w:r>
        <w:t xml:space="preserve"> Nguyen 2007). In principle, matching </w:t>
      </w:r>
      <w:r w:rsidR="00B671D4" w:rsidRPr="00D37E24">
        <w:t>techniques like regression analysis</w:t>
      </w:r>
      <w:r w:rsidR="00B671D4">
        <w:t xml:space="preserve"> </w:t>
      </w:r>
      <w:r>
        <w:t>can be used to estimate the respective average effects for groups defined by their previous education and training. However, this option has not been pursued in this study. As the sample is split in smaller and smaller group</w:t>
      </w:r>
      <w:r w:rsidR="00A40675">
        <w:t>s</w:t>
      </w:r>
      <w:r w:rsidR="00B671D4">
        <w:t>,</w:t>
      </w:r>
      <w:r>
        <w:t xml:space="preserve"> the estimates become less precise and eventually little additional insight is obtained. This problem is clearly evident in Karmel and Nguyen (2007)</w:t>
      </w:r>
      <w:r w:rsidR="00B671D4">
        <w:t>,</w:t>
      </w:r>
      <w:r>
        <w:t xml:space="preserve"> who f</w:t>
      </w:r>
      <w:r w:rsidR="004A27A5">
        <w:t xml:space="preserve">ound that higher qualifications </w:t>
      </w:r>
      <w:r>
        <w:t xml:space="preserve">for those already well qualified yield a lower return than </w:t>
      </w:r>
      <w:r w:rsidR="00D83212">
        <w:t>lower-level</w:t>
      </w:r>
      <w:r>
        <w:t xml:space="preserve"> qualifications. This result is difficult to rationalise and should not be used </w:t>
      </w:r>
      <w:r w:rsidR="0091671E">
        <w:t>as a reason for restricting VET.</w:t>
      </w:r>
      <w:r w:rsidR="003F2A81">
        <w:t xml:space="preserve">  </w:t>
      </w:r>
    </w:p>
    <w:p w:rsidR="00C7462E" w:rsidRDefault="00C7462E" w:rsidP="00C7462E"/>
    <w:p w:rsidR="00C7462E" w:rsidRDefault="00C7462E" w:rsidP="00C7462E">
      <w:pPr>
        <w:rPr>
          <w:rFonts w:asciiTheme="majorHAnsi" w:eastAsiaTheme="majorEastAsia" w:hAnsiTheme="majorHAnsi" w:cstheme="majorBidi"/>
          <w:b/>
          <w:bCs/>
          <w:sz w:val="26"/>
          <w:szCs w:val="26"/>
        </w:rPr>
      </w:pPr>
      <w:r>
        <w:br w:type="page"/>
      </w:r>
    </w:p>
    <w:p w:rsidR="00A50895" w:rsidRDefault="00A50895" w:rsidP="00B95453">
      <w:pPr>
        <w:pStyle w:val="Heading1"/>
      </w:pPr>
      <w:bookmarkStart w:id="79" w:name="_Toc338160802"/>
      <w:r>
        <w:lastRenderedPageBreak/>
        <w:t>References</w:t>
      </w:r>
      <w:bookmarkEnd w:id="39"/>
      <w:bookmarkEnd w:id="40"/>
      <w:bookmarkEnd w:id="41"/>
      <w:bookmarkEnd w:id="79"/>
    </w:p>
    <w:p w:rsidR="00286155" w:rsidRDefault="0058220F" w:rsidP="00286155">
      <w:pPr>
        <w:pStyle w:val="References"/>
      </w:pPr>
      <w:bookmarkStart w:id="80" w:name="_Toc188077644"/>
      <w:r>
        <w:t xml:space="preserve">Ball, K </w:t>
      </w:r>
      <w:r w:rsidR="00B671D4">
        <w:t>&amp;</w:t>
      </w:r>
      <w:r>
        <w:t xml:space="preserve"> Lamb, S</w:t>
      </w:r>
      <w:r w:rsidR="003075F1">
        <w:t xml:space="preserve"> </w:t>
      </w:r>
      <w:r w:rsidR="00286155">
        <w:t>2001</w:t>
      </w:r>
      <w:r w:rsidR="003075F1">
        <w:t>,</w:t>
      </w:r>
      <w:r w:rsidR="00286155">
        <w:t xml:space="preserve"> </w:t>
      </w:r>
      <w:r w:rsidR="00286155" w:rsidRPr="00B671D4">
        <w:rPr>
          <w:i/>
        </w:rPr>
        <w:t>Participation and achievement in VET of non-completers of school</w:t>
      </w:r>
      <w:r w:rsidR="00B671D4">
        <w:t>, Research r</w:t>
      </w:r>
      <w:r w:rsidR="00286155">
        <w:t xml:space="preserve">eport 20, </w:t>
      </w:r>
      <w:r w:rsidR="00B671D4">
        <w:t>ACER</w:t>
      </w:r>
      <w:r w:rsidR="00600CD1">
        <w:t xml:space="preserve">, </w:t>
      </w:r>
      <w:r w:rsidR="00286155">
        <w:t>Melbourne.</w:t>
      </w:r>
    </w:p>
    <w:p w:rsidR="00C7462E" w:rsidRPr="000901DC" w:rsidRDefault="0058220F" w:rsidP="00C7462E">
      <w:pPr>
        <w:pStyle w:val="References"/>
      </w:pPr>
      <w:r>
        <w:t>Bryson, A</w:t>
      </w:r>
      <w:r w:rsidR="00C7462E">
        <w:t xml:space="preserve">, Dorsett, R </w:t>
      </w:r>
      <w:r w:rsidR="00B671D4">
        <w:t>&amp;</w:t>
      </w:r>
      <w:r w:rsidR="00C7462E">
        <w:t xml:space="preserve"> Purdon, S 2002</w:t>
      </w:r>
      <w:r w:rsidR="003075F1">
        <w:t>,</w:t>
      </w:r>
      <w:r w:rsidR="00C7462E">
        <w:t xml:space="preserve"> </w:t>
      </w:r>
      <w:r w:rsidR="00D371B9">
        <w:t>‘</w:t>
      </w:r>
      <w:r w:rsidR="00C7462E">
        <w:t>The use of propensity score matching in the evaluation of labour market policies</w:t>
      </w:r>
      <w:r w:rsidR="00D371B9">
        <w:t>’</w:t>
      </w:r>
      <w:r w:rsidR="00C7462E">
        <w:t xml:space="preserve">, Working </w:t>
      </w:r>
      <w:r w:rsidR="000001D8">
        <w:t>paper no.</w:t>
      </w:r>
      <w:r w:rsidR="00C7462E">
        <w:t>4, Department of Work and Pensions, London.</w:t>
      </w:r>
    </w:p>
    <w:p w:rsidR="00C7462E" w:rsidRDefault="00C7462E" w:rsidP="00C7462E">
      <w:pPr>
        <w:pStyle w:val="References"/>
      </w:pPr>
      <w:proofErr w:type="spellStart"/>
      <w:proofErr w:type="gramStart"/>
      <w:r w:rsidRPr="000901DC">
        <w:t>Calie</w:t>
      </w:r>
      <w:r>
        <w:t>ndo</w:t>
      </w:r>
      <w:proofErr w:type="spellEnd"/>
      <w:r>
        <w:t>, M</w:t>
      </w:r>
      <w:r w:rsidR="0058220F">
        <w:t xml:space="preserve"> </w:t>
      </w:r>
      <w:r w:rsidR="00B671D4">
        <w:t>&amp;</w:t>
      </w:r>
      <w:r w:rsidR="0058220F">
        <w:t xml:space="preserve"> </w:t>
      </w:r>
      <w:proofErr w:type="spellStart"/>
      <w:r>
        <w:t>Hujer</w:t>
      </w:r>
      <w:proofErr w:type="spellEnd"/>
      <w:r w:rsidR="0058220F">
        <w:t>, R</w:t>
      </w:r>
      <w:r>
        <w:t xml:space="preserve"> 2006</w:t>
      </w:r>
      <w:r w:rsidR="003075F1">
        <w:t>,</w:t>
      </w:r>
      <w:r>
        <w:t xml:space="preserve"> </w:t>
      </w:r>
      <w:r w:rsidR="00D371B9">
        <w:t>‘</w:t>
      </w:r>
      <w:r>
        <w:t xml:space="preserve">The </w:t>
      </w:r>
      <w:proofErr w:type="spellStart"/>
      <w:r>
        <w:t>m</w:t>
      </w:r>
      <w:r w:rsidRPr="000901DC">
        <w:t>icroeconometric</w:t>
      </w:r>
      <w:proofErr w:type="spellEnd"/>
      <w:r w:rsidRPr="000901DC">
        <w:t xml:space="preserve"> </w:t>
      </w:r>
      <w:r>
        <w:t>estimation</w:t>
      </w:r>
      <w:r w:rsidRPr="000901DC">
        <w:t xml:space="preserve"> of </w:t>
      </w:r>
      <w:r>
        <w:t>treatment e</w:t>
      </w:r>
      <w:r w:rsidRPr="000901DC">
        <w:t>ffects</w:t>
      </w:r>
      <w:r w:rsidR="000001D8">
        <w:t xml:space="preserve"> —</w:t>
      </w:r>
      <w:r w:rsidRPr="000901DC">
        <w:t xml:space="preserve"> </w:t>
      </w:r>
      <w:r>
        <w:t>a</w:t>
      </w:r>
      <w:r w:rsidRPr="000901DC">
        <w:t>n</w:t>
      </w:r>
      <w:r>
        <w:t xml:space="preserve"> o</w:t>
      </w:r>
      <w:r w:rsidRPr="000901DC">
        <w:t>verview</w:t>
      </w:r>
      <w:r w:rsidR="00D371B9">
        <w:t>’,</w:t>
      </w:r>
      <w:r w:rsidRPr="000901DC">
        <w:t xml:space="preserve"> </w:t>
      </w:r>
      <w:proofErr w:type="spellStart"/>
      <w:r w:rsidRPr="003D24AA">
        <w:rPr>
          <w:i/>
        </w:rPr>
        <w:t>Allgemeines</w:t>
      </w:r>
      <w:proofErr w:type="spellEnd"/>
      <w:r w:rsidRPr="003D24AA">
        <w:rPr>
          <w:i/>
        </w:rPr>
        <w:t xml:space="preserve"> </w:t>
      </w:r>
      <w:proofErr w:type="spellStart"/>
      <w:r w:rsidRPr="003D24AA">
        <w:rPr>
          <w:i/>
        </w:rPr>
        <w:t>Statistisches</w:t>
      </w:r>
      <w:proofErr w:type="spellEnd"/>
      <w:r w:rsidRPr="003D24AA">
        <w:rPr>
          <w:i/>
        </w:rPr>
        <w:t xml:space="preserve"> </w:t>
      </w:r>
      <w:proofErr w:type="spellStart"/>
      <w:r w:rsidRPr="003D24AA">
        <w:rPr>
          <w:i/>
        </w:rPr>
        <w:t>Archiv</w:t>
      </w:r>
      <w:proofErr w:type="spellEnd"/>
      <w:r w:rsidRPr="000901DC">
        <w:t xml:space="preserve">, Bd. 90, </w:t>
      </w:r>
      <w:r w:rsidR="000001D8">
        <w:t>pp.197—</w:t>
      </w:r>
      <w:r w:rsidRPr="000901DC">
        <w:t>212.</w:t>
      </w:r>
      <w:proofErr w:type="gramEnd"/>
    </w:p>
    <w:p w:rsidR="00C7462E" w:rsidRDefault="0058220F" w:rsidP="00C7462E">
      <w:pPr>
        <w:pStyle w:val="References"/>
      </w:pPr>
      <w:proofErr w:type="spellStart"/>
      <w:r>
        <w:t>Caliendo</w:t>
      </w:r>
      <w:proofErr w:type="spellEnd"/>
      <w:r>
        <w:t>, M</w:t>
      </w:r>
      <w:r w:rsidR="005D1814">
        <w:t>,</w:t>
      </w:r>
      <w:r w:rsidR="003F2A81">
        <w:t xml:space="preserve"> </w:t>
      </w:r>
      <w:proofErr w:type="spellStart"/>
      <w:r w:rsidR="00C7462E">
        <w:t>Hujer</w:t>
      </w:r>
      <w:proofErr w:type="spellEnd"/>
      <w:r w:rsidR="005D1814">
        <w:t>, R</w:t>
      </w:r>
      <w:r w:rsidR="003F2A81">
        <w:t xml:space="preserve"> </w:t>
      </w:r>
      <w:r w:rsidR="00B671D4">
        <w:t>&amp;</w:t>
      </w:r>
      <w:r w:rsidR="00C7462E">
        <w:t xml:space="preserve"> Thomsen</w:t>
      </w:r>
      <w:r w:rsidR="005D1814">
        <w:t xml:space="preserve">, S </w:t>
      </w:r>
      <w:r w:rsidR="00C7462E">
        <w:t>2007</w:t>
      </w:r>
      <w:r w:rsidR="003075F1">
        <w:t>,</w:t>
      </w:r>
      <w:r w:rsidR="00C7462E">
        <w:t xml:space="preserve"> </w:t>
      </w:r>
      <w:proofErr w:type="gramStart"/>
      <w:r w:rsidR="00C7462E" w:rsidRPr="00982329">
        <w:rPr>
          <w:i/>
        </w:rPr>
        <w:t>The</w:t>
      </w:r>
      <w:proofErr w:type="gramEnd"/>
      <w:r w:rsidR="00C7462E" w:rsidRPr="00982329">
        <w:rPr>
          <w:i/>
        </w:rPr>
        <w:t xml:space="preserve"> employment effects of job creation schemes in Germany</w:t>
      </w:r>
      <w:r w:rsidR="00600CD1">
        <w:t>,</w:t>
      </w:r>
      <w:r w:rsidR="000001D8">
        <w:t xml:space="preserve"> Discussion paper no.</w:t>
      </w:r>
      <w:r w:rsidR="00C7462E">
        <w:t xml:space="preserve">512, </w:t>
      </w:r>
      <w:r w:rsidR="00600CD1">
        <w:t xml:space="preserve">IZA, </w:t>
      </w:r>
      <w:r w:rsidR="00C7462E">
        <w:t>Bonn.</w:t>
      </w:r>
    </w:p>
    <w:p w:rsidR="00C7462E" w:rsidRPr="000901DC" w:rsidRDefault="0058220F" w:rsidP="00C7462E">
      <w:pPr>
        <w:pStyle w:val="References"/>
      </w:pPr>
      <w:proofErr w:type="spellStart"/>
      <w:r>
        <w:t>Caliendo</w:t>
      </w:r>
      <w:proofErr w:type="spellEnd"/>
      <w:r>
        <w:t xml:space="preserve">, M </w:t>
      </w:r>
      <w:r w:rsidR="00B671D4">
        <w:t>&amp;</w:t>
      </w:r>
      <w:r w:rsidR="00C7462E" w:rsidRPr="000901DC">
        <w:t xml:space="preserve"> </w:t>
      </w:r>
      <w:proofErr w:type="spellStart"/>
      <w:r w:rsidR="00C7462E" w:rsidRPr="000901DC">
        <w:t>Kopeinig</w:t>
      </w:r>
      <w:proofErr w:type="spellEnd"/>
      <w:r w:rsidR="005D1814">
        <w:t>, S</w:t>
      </w:r>
      <w:r w:rsidR="003F2A81">
        <w:t xml:space="preserve"> </w:t>
      </w:r>
      <w:r w:rsidR="00C7462E" w:rsidRPr="000901DC">
        <w:t>2008</w:t>
      </w:r>
      <w:r w:rsidR="003075F1">
        <w:t>,</w:t>
      </w:r>
      <w:r w:rsidR="00C7462E" w:rsidRPr="000901DC">
        <w:t xml:space="preserve"> </w:t>
      </w:r>
      <w:r w:rsidR="00D371B9">
        <w:t>‘</w:t>
      </w:r>
      <w:r w:rsidR="00C7462E" w:rsidRPr="000901DC">
        <w:t xml:space="preserve">Some </w:t>
      </w:r>
      <w:r w:rsidR="00C7462E">
        <w:t>p</w:t>
      </w:r>
      <w:r w:rsidR="00C7462E" w:rsidRPr="000901DC">
        <w:t xml:space="preserve">ractical </w:t>
      </w:r>
      <w:r w:rsidR="00C7462E">
        <w:t>g</w:t>
      </w:r>
      <w:r w:rsidR="00C7462E" w:rsidRPr="000901DC">
        <w:t xml:space="preserve">uidance for the </w:t>
      </w:r>
      <w:r w:rsidR="005279E3">
        <w:t>i</w:t>
      </w:r>
      <w:r w:rsidR="00C7462E" w:rsidRPr="000901DC">
        <w:t xml:space="preserve">mplementation of </w:t>
      </w:r>
      <w:r w:rsidR="00C7462E">
        <w:t>p</w:t>
      </w:r>
      <w:r w:rsidR="00C7462E" w:rsidRPr="000901DC">
        <w:t xml:space="preserve">ropensity </w:t>
      </w:r>
      <w:r w:rsidR="00C7462E">
        <w:t>score m</w:t>
      </w:r>
      <w:r w:rsidR="00C7462E" w:rsidRPr="000901DC">
        <w:t>atching</w:t>
      </w:r>
      <w:r w:rsidR="00D371B9">
        <w:t>’</w:t>
      </w:r>
      <w:r w:rsidR="00C7462E" w:rsidRPr="000901DC">
        <w:t xml:space="preserve">, </w:t>
      </w:r>
      <w:r w:rsidR="00C7462E" w:rsidRPr="003D24AA">
        <w:rPr>
          <w:i/>
        </w:rPr>
        <w:t>Journal of Economic Surveys</w:t>
      </w:r>
      <w:r w:rsidR="00C7462E">
        <w:rPr>
          <w:i/>
        </w:rPr>
        <w:t>,</w:t>
      </w:r>
      <w:r w:rsidR="00C7462E" w:rsidRPr="000901DC">
        <w:t xml:space="preserve"> </w:t>
      </w:r>
      <w:r w:rsidR="000001D8">
        <w:t>vol.</w:t>
      </w:r>
      <w:r w:rsidR="00C7462E" w:rsidRPr="000901DC">
        <w:t>22</w:t>
      </w:r>
      <w:r w:rsidR="00A04A20">
        <w:t xml:space="preserve">, </w:t>
      </w:r>
      <w:r w:rsidR="000001D8">
        <w:t>no.</w:t>
      </w:r>
      <w:r w:rsidR="00C7462E" w:rsidRPr="000901DC">
        <w:t>1</w:t>
      </w:r>
      <w:r w:rsidR="00A04A20">
        <w:t>, p</w:t>
      </w:r>
      <w:r w:rsidR="000001D8">
        <w:t>p.</w:t>
      </w:r>
      <w:r w:rsidR="00C7462E" w:rsidRPr="000901DC">
        <w:t>31</w:t>
      </w:r>
      <w:r w:rsidR="000001D8">
        <w:t>—</w:t>
      </w:r>
      <w:r w:rsidR="00C7462E" w:rsidRPr="000901DC">
        <w:t>72.</w:t>
      </w:r>
    </w:p>
    <w:p w:rsidR="00C7462E" w:rsidRPr="000901DC" w:rsidRDefault="00C7462E" w:rsidP="00C7462E">
      <w:pPr>
        <w:pStyle w:val="References"/>
      </w:pPr>
      <w:proofErr w:type="spellStart"/>
      <w:r>
        <w:t>Dehijia</w:t>
      </w:r>
      <w:proofErr w:type="spellEnd"/>
      <w:r>
        <w:t xml:space="preserve"> RH </w:t>
      </w:r>
      <w:r w:rsidR="00B671D4">
        <w:t>&amp;</w:t>
      </w:r>
      <w:r>
        <w:t xml:space="preserve"> </w:t>
      </w:r>
      <w:proofErr w:type="spellStart"/>
      <w:r>
        <w:t>Wahba</w:t>
      </w:r>
      <w:proofErr w:type="spellEnd"/>
      <w:r w:rsidR="005D1814">
        <w:t>, S</w:t>
      </w:r>
      <w:r>
        <w:t xml:space="preserve"> 2002</w:t>
      </w:r>
      <w:r w:rsidR="003075F1">
        <w:t>,</w:t>
      </w:r>
      <w:r>
        <w:t xml:space="preserve"> </w:t>
      </w:r>
      <w:r w:rsidR="00D371B9">
        <w:t>‘</w:t>
      </w:r>
      <w:r>
        <w:t xml:space="preserve">Propensity score matching methods for </w:t>
      </w:r>
      <w:proofErr w:type="spellStart"/>
      <w:r>
        <w:t>nonexperimental</w:t>
      </w:r>
      <w:proofErr w:type="spellEnd"/>
      <w:r>
        <w:t xml:space="preserve"> causal studies</w:t>
      </w:r>
      <w:r w:rsidR="00D371B9">
        <w:t>’</w:t>
      </w:r>
      <w:r>
        <w:t xml:space="preserve">, </w:t>
      </w:r>
      <w:r w:rsidRPr="003D24AA">
        <w:rPr>
          <w:i/>
        </w:rPr>
        <w:t>Review of Economics and Statistics</w:t>
      </w:r>
      <w:r>
        <w:rPr>
          <w:i/>
        </w:rPr>
        <w:t>,</w:t>
      </w:r>
      <w:r>
        <w:t xml:space="preserve"> </w:t>
      </w:r>
      <w:r w:rsidR="000001D8">
        <w:t>vol.</w:t>
      </w:r>
      <w:r>
        <w:t>84</w:t>
      </w:r>
      <w:r w:rsidR="00600CD1">
        <w:t xml:space="preserve">, </w:t>
      </w:r>
      <w:r w:rsidR="000001D8">
        <w:t>no.</w:t>
      </w:r>
      <w:r w:rsidR="00600CD1">
        <w:t>1</w:t>
      </w:r>
      <w:r>
        <w:t xml:space="preserve">, </w:t>
      </w:r>
      <w:r w:rsidR="00600CD1">
        <w:t>p</w:t>
      </w:r>
      <w:r w:rsidR="000001D8">
        <w:t>p.</w:t>
      </w:r>
      <w:r>
        <w:t>51</w:t>
      </w:r>
      <w:r w:rsidR="000001D8">
        <w:t>—</w:t>
      </w:r>
      <w:r>
        <w:t>61.</w:t>
      </w:r>
    </w:p>
    <w:p w:rsidR="00737480" w:rsidRDefault="00737480" w:rsidP="00C7462E">
      <w:pPr>
        <w:pStyle w:val="References"/>
      </w:pPr>
      <w:proofErr w:type="spellStart"/>
      <w:r>
        <w:t>Dumbrell</w:t>
      </w:r>
      <w:proofErr w:type="spellEnd"/>
      <w:r w:rsidR="00FC7DEB">
        <w:t xml:space="preserve">, T, de </w:t>
      </w:r>
      <w:proofErr w:type="spellStart"/>
      <w:r w:rsidR="00FC7DEB">
        <w:t>Monfort</w:t>
      </w:r>
      <w:proofErr w:type="spellEnd"/>
      <w:r w:rsidR="00FC7DEB">
        <w:t xml:space="preserve">, R </w:t>
      </w:r>
      <w:r w:rsidR="00B671D4">
        <w:t>&amp;</w:t>
      </w:r>
      <w:r w:rsidR="00FC7DEB">
        <w:t xml:space="preserve"> Finnegan, W 2001, </w:t>
      </w:r>
      <w:r w:rsidR="00FC7DEB" w:rsidRPr="000001D8">
        <w:rPr>
          <w:i/>
        </w:rPr>
        <w:t>Outcomes for VET diploma and associate diploma students</w:t>
      </w:r>
      <w:r w:rsidR="00FC7DEB">
        <w:t>, NCVER, Adelaide.</w:t>
      </w:r>
      <w:r>
        <w:t xml:space="preserve"> </w:t>
      </w:r>
    </w:p>
    <w:p w:rsidR="00C7462E" w:rsidRPr="000901DC" w:rsidRDefault="00C7462E" w:rsidP="00982329">
      <w:pPr>
        <w:pStyle w:val="References"/>
      </w:pPr>
      <w:proofErr w:type="spellStart"/>
      <w:proofErr w:type="gramStart"/>
      <w:r w:rsidRPr="000901DC">
        <w:t>Frolich</w:t>
      </w:r>
      <w:proofErr w:type="spellEnd"/>
      <w:r w:rsidRPr="000901DC">
        <w:t xml:space="preserve">, M 2002, </w:t>
      </w:r>
      <w:r w:rsidR="00D371B9">
        <w:t>‘</w:t>
      </w:r>
      <w:r w:rsidRPr="000901DC">
        <w:t>Progr</w:t>
      </w:r>
      <w:bookmarkStart w:id="81" w:name="_GoBack"/>
      <w:bookmarkEnd w:id="81"/>
      <w:r w:rsidRPr="000901DC">
        <w:t xml:space="preserve">amme </w:t>
      </w:r>
      <w:r w:rsidR="00982329" w:rsidRPr="000901DC">
        <w:t>evaluation with multiple treatments</w:t>
      </w:r>
      <w:r w:rsidR="00D371B9">
        <w:t>’</w:t>
      </w:r>
      <w:r w:rsidR="000001D8">
        <w:t>, Discussion p</w:t>
      </w:r>
      <w:r w:rsidRPr="000901DC">
        <w:t>aper 2002</w:t>
      </w:r>
      <w:r w:rsidR="000001D8">
        <w:t>—</w:t>
      </w:r>
      <w:r w:rsidRPr="000901DC">
        <w:t>17, Department</w:t>
      </w:r>
      <w:r w:rsidR="0091671E">
        <w:t xml:space="preserve"> of Economics, University of St</w:t>
      </w:r>
      <w:r w:rsidRPr="000901DC">
        <w:t xml:space="preserve"> </w:t>
      </w:r>
      <w:proofErr w:type="spellStart"/>
      <w:r w:rsidRPr="000901DC">
        <w:t>Gallen</w:t>
      </w:r>
      <w:proofErr w:type="spellEnd"/>
      <w:r w:rsidR="0091671E">
        <w:t>, Switzerland</w:t>
      </w:r>
      <w:r w:rsidRPr="000901DC">
        <w:t>.</w:t>
      </w:r>
      <w:proofErr w:type="gramEnd"/>
    </w:p>
    <w:p w:rsidR="00286155" w:rsidRDefault="00737480" w:rsidP="00286155">
      <w:pPr>
        <w:pStyle w:val="References"/>
      </w:pPr>
      <w:r>
        <w:t>Fulle</w:t>
      </w:r>
      <w:r w:rsidR="00286155">
        <w:t>rton, S 2001</w:t>
      </w:r>
      <w:r w:rsidR="003075F1">
        <w:t>,</w:t>
      </w:r>
      <w:r w:rsidR="00286155">
        <w:t xml:space="preserve"> </w:t>
      </w:r>
      <w:r w:rsidR="00286155" w:rsidRPr="000001D8">
        <w:rPr>
          <w:i/>
        </w:rPr>
        <w:t>VET in schools: participation and pathways</w:t>
      </w:r>
      <w:r w:rsidR="00286155">
        <w:t xml:space="preserve">, LSAY </w:t>
      </w:r>
      <w:r w:rsidR="000001D8">
        <w:t xml:space="preserve">research report </w:t>
      </w:r>
      <w:r w:rsidR="0058220F">
        <w:t xml:space="preserve">21, </w:t>
      </w:r>
      <w:r w:rsidR="00B671D4">
        <w:t>ACER</w:t>
      </w:r>
      <w:r w:rsidR="00600CD1">
        <w:t xml:space="preserve">, </w:t>
      </w:r>
      <w:r w:rsidR="0058220F">
        <w:t>Melbourne.</w:t>
      </w:r>
    </w:p>
    <w:p w:rsidR="00C7462E" w:rsidRPr="000901DC" w:rsidRDefault="003075F1" w:rsidP="00C7462E">
      <w:pPr>
        <w:pStyle w:val="References"/>
      </w:pPr>
      <w:proofErr w:type="spellStart"/>
      <w:r>
        <w:t>Imbens</w:t>
      </w:r>
      <w:proofErr w:type="spellEnd"/>
      <w:r>
        <w:t>, G 2004,</w:t>
      </w:r>
      <w:r w:rsidR="00C7462E">
        <w:t xml:space="preserve"> </w:t>
      </w:r>
      <w:r w:rsidR="00D371B9">
        <w:t>‘</w:t>
      </w:r>
      <w:r w:rsidR="00C7462E">
        <w:t xml:space="preserve">Nonparametric estimation of average treatment effects under </w:t>
      </w:r>
      <w:proofErr w:type="spellStart"/>
      <w:r w:rsidR="00C7462E">
        <w:t>exogeneity</w:t>
      </w:r>
      <w:proofErr w:type="spellEnd"/>
      <w:r w:rsidR="00C7462E">
        <w:t>:</w:t>
      </w:r>
      <w:r w:rsidR="003F2A81">
        <w:t xml:space="preserve"> </w:t>
      </w:r>
      <w:r w:rsidR="00C7462E">
        <w:t>a review</w:t>
      </w:r>
      <w:r w:rsidR="00D371B9">
        <w:t>’</w:t>
      </w:r>
      <w:r w:rsidR="00C7462E">
        <w:t xml:space="preserve">, </w:t>
      </w:r>
      <w:r w:rsidR="00C7462E" w:rsidRPr="003D24AA">
        <w:rPr>
          <w:i/>
        </w:rPr>
        <w:t>Review of Economics and Statistics</w:t>
      </w:r>
      <w:r w:rsidR="0091671E">
        <w:t xml:space="preserve">, </w:t>
      </w:r>
      <w:r w:rsidR="000001D8">
        <w:t>vol.</w:t>
      </w:r>
      <w:r w:rsidR="00C7462E">
        <w:t>86</w:t>
      </w:r>
      <w:r w:rsidR="004A27A5">
        <w:t xml:space="preserve">, </w:t>
      </w:r>
      <w:r w:rsidR="000001D8">
        <w:t>no.</w:t>
      </w:r>
      <w:r w:rsidR="004A27A5">
        <w:t>1</w:t>
      </w:r>
      <w:r w:rsidR="00C7462E">
        <w:t>,</w:t>
      </w:r>
      <w:r w:rsidR="004A27A5">
        <w:t xml:space="preserve"> p</w:t>
      </w:r>
      <w:r w:rsidR="000001D8">
        <w:t>p.</w:t>
      </w:r>
      <w:r w:rsidR="00C7462E">
        <w:t>4</w:t>
      </w:r>
      <w:r w:rsidR="000001D8">
        <w:t>—</w:t>
      </w:r>
      <w:r w:rsidR="00C7462E">
        <w:t>29.</w:t>
      </w:r>
    </w:p>
    <w:p w:rsidR="00C7462E" w:rsidRPr="000901DC" w:rsidRDefault="00C7462E" w:rsidP="00C7462E">
      <w:pPr>
        <w:pStyle w:val="References"/>
      </w:pPr>
      <w:proofErr w:type="spellStart"/>
      <w:r w:rsidRPr="000901DC">
        <w:t>Imbens</w:t>
      </w:r>
      <w:proofErr w:type="spellEnd"/>
      <w:r w:rsidRPr="000901DC">
        <w:t xml:space="preserve">, G </w:t>
      </w:r>
      <w:r w:rsidR="00B671D4">
        <w:t>&amp;</w:t>
      </w:r>
      <w:r w:rsidRPr="000901DC">
        <w:t xml:space="preserve"> Wooldridge</w:t>
      </w:r>
      <w:r w:rsidR="005D1814">
        <w:t>, JM</w:t>
      </w:r>
      <w:r w:rsidRPr="000901DC">
        <w:t xml:space="preserve"> 2008, </w:t>
      </w:r>
      <w:proofErr w:type="gramStart"/>
      <w:r w:rsidRPr="000001D8">
        <w:rPr>
          <w:i/>
        </w:rPr>
        <w:t>Recent</w:t>
      </w:r>
      <w:proofErr w:type="gramEnd"/>
      <w:r w:rsidRPr="000001D8">
        <w:rPr>
          <w:i/>
        </w:rPr>
        <w:t xml:space="preserve"> </w:t>
      </w:r>
      <w:r w:rsidR="000001D8" w:rsidRPr="000001D8">
        <w:rPr>
          <w:i/>
        </w:rPr>
        <w:t>developments in the econometric of program evaluation</w:t>
      </w:r>
      <w:r w:rsidRPr="000901DC">
        <w:t xml:space="preserve">, </w:t>
      </w:r>
      <w:r w:rsidR="00982329">
        <w:t>Discussion p</w:t>
      </w:r>
      <w:r>
        <w:t>aper 3640,</w:t>
      </w:r>
      <w:r w:rsidR="00600CD1">
        <w:t xml:space="preserve"> IZA,</w:t>
      </w:r>
      <w:r>
        <w:t xml:space="preserve"> Bonn.</w:t>
      </w:r>
    </w:p>
    <w:p w:rsidR="00C7462E" w:rsidRPr="00FF0459" w:rsidRDefault="00C7462E" w:rsidP="00C7462E">
      <w:pPr>
        <w:pStyle w:val="References"/>
      </w:pPr>
      <w:r w:rsidRPr="00FF0459">
        <w:t>Karmel, T</w:t>
      </w:r>
      <w:r w:rsidR="005D1814">
        <w:t>,</w:t>
      </w:r>
      <w:r w:rsidR="003F2A81">
        <w:t xml:space="preserve"> </w:t>
      </w:r>
      <w:r w:rsidRPr="00FF0459">
        <w:t>Mlotkowski</w:t>
      </w:r>
      <w:r w:rsidR="005D1814">
        <w:t xml:space="preserve">, </w:t>
      </w:r>
      <w:r w:rsidR="00D371B9">
        <w:t>P</w:t>
      </w:r>
      <w:r w:rsidRPr="00FF0459">
        <w:t xml:space="preserve"> </w:t>
      </w:r>
      <w:r w:rsidR="00B671D4">
        <w:t>&amp;</w:t>
      </w:r>
      <w:r w:rsidR="003F2A81">
        <w:t xml:space="preserve"> </w:t>
      </w:r>
      <w:proofErr w:type="spellStart"/>
      <w:r w:rsidRPr="00FF0459">
        <w:t>Awodeyi</w:t>
      </w:r>
      <w:proofErr w:type="spellEnd"/>
      <w:r w:rsidR="005D1814">
        <w:t>, T</w:t>
      </w:r>
      <w:r w:rsidRPr="00FF0459">
        <w:t xml:space="preserve"> </w:t>
      </w:r>
      <w:r w:rsidR="003075F1">
        <w:t>2007,</w:t>
      </w:r>
      <w:r w:rsidRPr="00FF0459">
        <w:t xml:space="preserve"> </w:t>
      </w:r>
      <w:proofErr w:type="gramStart"/>
      <w:r w:rsidRPr="00600CD1">
        <w:rPr>
          <w:i/>
        </w:rPr>
        <w:t>Is</w:t>
      </w:r>
      <w:proofErr w:type="gramEnd"/>
      <w:r w:rsidRPr="00600CD1">
        <w:rPr>
          <w:i/>
        </w:rPr>
        <w:t xml:space="preserve"> VET vocational? The relevance of training to the occupations of vocational education and training graduates</w:t>
      </w:r>
      <w:r w:rsidRPr="00FF0459">
        <w:t>, NCVER, Adelaide,</w:t>
      </w:r>
    </w:p>
    <w:p w:rsidR="00C7462E" w:rsidRDefault="00C7462E" w:rsidP="00C7462E">
      <w:pPr>
        <w:pStyle w:val="References"/>
      </w:pPr>
      <w:r w:rsidRPr="00FF0459">
        <w:t xml:space="preserve">Karmel, T </w:t>
      </w:r>
      <w:r w:rsidR="00B671D4">
        <w:t>&amp;</w:t>
      </w:r>
      <w:r w:rsidRPr="00FF0459">
        <w:t xml:space="preserve"> Nguyen</w:t>
      </w:r>
      <w:r w:rsidR="005D1814">
        <w:t>, N</w:t>
      </w:r>
      <w:r w:rsidR="003075F1">
        <w:t xml:space="preserve"> </w:t>
      </w:r>
      <w:r w:rsidRPr="00FF0459">
        <w:t xml:space="preserve">2007, </w:t>
      </w:r>
      <w:proofErr w:type="gramStart"/>
      <w:r w:rsidRPr="00600CD1">
        <w:rPr>
          <w:i/>
        </w:rPr>
        <w:t>The</w:t>
      </w:r>
      <w:proofErr w:type="gramEnd"/>
      <w:r w:rsidRPr="00600CD1">
        <w:rPr>
          <w:i/>
        </w:rPr>
        <w:t xml:space="preserve"> value of completing a vocational education and training qualification</w:t>
      </w:r>
      <w:r w:rsidRPr="00FF0459">
        <w:t>, NCVER, Adelaide</w:t>
      </w:r>
      <w:r w:rsidR="0091671E">
        <w:t>.</w:t>
      </w:r>
    </w:p>
    <w:p w:rsidR="00C7462E" w:rsidRDefault="00C7462E" w:rsidP="00C7462E">
      <w:pPr>
        <w:pStyle w:val="References"/>
      </w:pPr>
      <w:proofErr w:type="spellStart"/>
      <w:proofErr w:type="gramStart"/>
      <w:r>
        <w:t>Lechner</w:t>
      </w:r>
      <w:proofErr w:type="spellEnd"/>
      <w:r>
        <w:t>, M 1999</w:t>
      </w:r>
      <w:r w:rsidR="003075F1">
        <w:t>,</w:t>
      </w:r>
      <w:r>
        <w:t xml:space="preserve"> </w:t>
      </w:r>
      <w:r w:rsidR="00D371B9">
        <w:t>‘</w:t>
      </w:r>
      <w:r>
        <w:t>Earnings and employment effects of continuous off-the-job training in East Germany after unification</w:t>
      </w:r>
      <w:r w:rsidR="00D371B9">
        <w:t>’</w:t>
      </w:r>
      <w:r>
        <w:t xml:space="preserve">, </w:t>
      </w:r>
      <w:r w:rsidRPr="00EB130F">
        <w:rPr>
          <w:i/>
        </w:rPr>
        <w:t>Journal of Business Economic Statistics</w:t>
      </w:r>
      <w:r>
        <w:rPr>
          <w:i/>
        </w:rPr>
        <w:t>,</w:t>
      </w:r>
      <w:r>
        <w:t xml:space="preserve"> </w:t>
      </w:r>
      <w:r w:rsidR="000001D8">
        <w:t>vol.</w:t>
      </w:r>
      <w:r>
        <w:t>17</w:t>
      </w:r>
      <w:r w:rsidR="00A04A20">
        <w:t>, no.</w:t>
      </w:r>
      <w:r>
        <w:t>1,</w:t>
      </w:r>
      <w:r w:rsidR="00A04A20">
        <w:t xml:space="preserve"> p</w:t>
      </w:r>
      <w:r w:rsidR="000001D8">
        <w:t>p.</w:t>
      </w:r>
      <w:r>
        <w:t>74</w:t>
      </w:r>
      <w:r w:rsidR="000001D8">
        <w:t>—</w:t>
      </w:r>
      <w:r>
        <w:t>90.</w:t>
      </w:r>
      <w:proofErr w:type="gramEnd"/>
    </w:p>
    <w:p w:rsidR="00C7462E" w:rsidRDefault="00982329" w:rsidP="00C7462E">
      <w:pPr>
        <w:pStyle w:val="References"/>
      </w:pPr>
      <w:r>
        <w:t>——</w:t>
      </w:r>
      <w:r w:rsidR="00C7462E">
        <w:t>2001</w:t>
      </w:r>
      <w:r w:rsidR="003075F1">
        <w:t>,</w:t>
      </w:r>
      <w:r w:rsidR="00C7462E">
        <w:t xml:space="preserve"> </w:t>
      </w:r>
      <w:r w:rsidR="00D371B9">
        <w:t>‘</w:t>
      </w:r>
      <w:r w:rsidR="00C7462E">
        <w:t>Identification and estimation of causal effects of multiple treatments under the conditional independence assumption</w:t>
      </w:r>
      <w:r w:rsidR="00D371B9">
        <w:t>’</w:t>
      </w:r>
      <w:r w:rsidR="004A27A5">
        <w:t>,</w:t>
      </w:r>
      <w:r w:rsidR="00C7462E">
        <w:t xml:space="preserve"> </w:t>
      </w:r>
      <w:r w:rsidR="004A27A5">
        <w:t xml:space="preserve">in </w:t>
      </w:r>
      <w:r w:rsidR="00C7462E" w:rsidRPr="003D24AA">
        <w:rPr>
          <w:i/>
        </w:rPr>
        <w:t>Econometric Evaluation of Labour Market Policies</w:t>
      </w:r>
      <w:r w:rsidR="00D371B9">
        <w:t xml:space="preserve">, </w:t>
      </w:r>
      <w:proofErr w:type="spellStart"/>
      <w:proofErr w:type="gramStart"/>
      <w:r w:rsidR="00D371B9">
        <w:t>eds</w:t>
      </w:r>
      <w:proofErr w:type="spellEnd"/>
      <w:proofErr w:type="gramEnd"/>
      <w:r w:rsidR="00D371B9">
        <w:t xml:space="preserve"> M </w:t>
      </w:r>
      <w:proofErr w:type="spellStart"/>
      <w:r w:rsidR="00D371B9">
        <w:t>Lechner</w:t>
      </w:r>
      <w:proofErr w:type="spellEnd"/>
      <w:r w:rsidR="00D371B9">
        <w:t xml:space="preserve"> &amp; F Pfeiffer, </w:t>
      </w:r>
      <w:proofErr w:type="spellStart"/>
      <w:r w:rsidR="004A27A5">
        <w:t>Physica</w:t>
      </w:r>
      <w:proofErr w:type="spellEnd"/>
      <w:r w:rsidR="004A27A5">
        <w:t xml:space="preserve">, </w:t>
      </w:r>
      <w:r w:rsidR="00C7462E">
        <w:t>Heidelberg</w:t>
      </w:r>
      <w:r>
        <w:t>, pp.1—18</w:t>
      </w:r>
      <w:r w:rsidR="00C7462E">
        <w:t>.</w:t>
      </w:r>
    </w:p>
    <w:p w:rsidR="00C7462E" w:rsidRDefault="00982329" w:rsidP="00C7462E">
      <w:pPr>
        <w:pStyle w:val="References"/>
      </w:pPr>
      <w:r>
        <w:t>——</w:t>
      </w:r>
      <w:r w:rsidR="00C7462E">
        <w:t>2002</w:t>
      </w:r>
      <w:r w:rsidR="003075F1">
        <w:t>,</w:t>
      </w:r>
      <w:r w:rsidR="00C7462E">
        <w:t xml:space="preserve"> </w:t>
      </w:r>
      <w:r w:rsidR="00D371B9">
        <w:t>‘</w:t>
      </w:r>
      <w:r w:rsidR="00C7462E">
        <w:t>Some practical issues in the evaluation of heterogeneous labour market programmes by matching methods</w:t>
      </w:r>
      <w:r w:rsidR="00D371B9">
        <w:t>’</w:t>
      </w:r>
      <w:r w:rsidR="00C7462E">
        <w:t xml:space="preserve">, </w:t>
      </w:r>
      <w:r w:rsidR="00C7462E" w:rsidRPr="003D24AA">
        <w:rPr>
          <w:i/>
        </w:rPr>
        <w:t>Journal of the Royal Statistical Society</w:t>
      </w:r>
      <w:r w:rsidR="00C7462E">
        <w:t xml:space="preserve">, </w:t>
      </w:r>
      <w:r w:rsidR="0091671E">
        <w:t>s</w:t>
      </w:r>
      <w:r w:rsidR="00A04A20">
        <w:t xml:space="preserve">eries </w:t>
      </w:r>
      <w:r w:rsidR="00C7462E">
        <w:t>A</w:t>
      </w:r>
      <w:r w:rsidR="00A04A20">
        <w:t xml:space="preserve">, </w:t>
      </w:r>
      <w:r w:rsidR="000001D8">
        <w:t>vol.</w:t>
      </w:r>
      <w:r w:rsidR="00C7462E">
        <w:t>165,</w:t>
      </w:r>
      <w:r>
        <w:t xml:space="preserve"> </w:t>
      </w:r>
      <w:r w:rsidR="00A04A20">
        <w:t>no.1, p</w:t>
      </w:r>
      <w:r w:rsidR="000001D8">
        <w:t>p.</w:t>
      </w:r>
      <w:r w:rsidR="00C7462E">
        <w:t>59</w:t>
      </w:r>
      <w:r w:rsidR="000001D8">
        <w:t>—</w:t>
      </w:r>
      <w:r w:rsidR="00C7462E">
        <w:t>82.</w:t>
      </w:r>
    </w:p>
    <w:p w:rsidR="00C7462E" w:rsidRPr="000901DC" w:rsidRDefault="00C7462E" w:rsidP="00C7462E">
      <w:pPr>
        <w:pStyle w:val="References"/>
      </w:pPr>
      <w:r>
        <w:t xml:space="preserve">Leuven, E </w:t>
      </w:r>
      <w:r w:rsidR="00B671D4">
        <w:t>&amp;</w:t>
      </w:r>
      <w:r>
        <w:t xml:space="preserve"> </w:t>
      </w:r>
      <w:proofErr w:type="spellStart"/>
      <w:r>
        <w:t>Sianesi</w:t>
      </w:r>
      <w:proofErr w:type="spellEnd"/>
      <w:r w:rsidR="005D1814">
        <w:t>, B</w:t>
      </w:r>
      <w:r>
        <w:t xml:space="preserve"> 2003</w:t>
      </w:r>
      <w:r w:rsidR="003075F1">
        <w:t>,</w:t>
      </w:r>
      <w:r>
        <w:t xml:space="preserve"> </w:t>
      </w:r>
      <w:r w:rsidR="005279E3">
        <w:t>‘</w:t>
      </w:r>
      <w:r>
        <w:t>PSMATCH2:</w:t>
      </w:r>
      <w:r w:rsidR="003F2A81">
        <w:t xml:space="preserve"> </w:t>
      </w:r>
      <w:proofErr w:type="spellStart"/>
      <w:r>
        <w:t>Stata</w:t>
      </w:r>
      <w:proofErr w:type="spellEnd"/>
      <w:r>
        <w:t xml:space="preserve"> module to perform full </w:t>
      </w:r>
      <w:proofErr w:type="spellStart"/>
      <w:r>
        <w:t>Mahalanobis</w:t>
      </w:r>
      <w:proofErr w:type="spellEnd"/>
      <w:r>
        <w:t xml:space="preserve"> and propensity score matching, common support graphing and covariate imbalance testing</w:t>
      </w:r>
      <w:r w:rsidR="00D371B9">
        <w:t>’</w:t>
      </w:r>
      <w:r w:rsidR="004A27A5">
        <w:t>,</w:t>
      </w:r>
      <w:r>
        <w:t xml:space="preserve"> </w:t>
      </w:r>
      <w:r w:rsidR="00D37E24">
        <w:t xml:space="preserve">viewed February 2012, </w:t>
      </w:r>
      <w:r w:rsidR="0091671E">
        <w:t>&lt;</w:t>
      </w:r>
      <w:hyperlink r:id="rId16" w:history="1">
        <w:r w:rsidR="00982329" w:rsidRPr="00753400">
          <w:rPr>
            <w:rStyle w:val="Hyperlink"/>
            <w:sz w:val="18"/>
          </w:rPr>
          <w:t>http://ideas.repec.org/cboc/bocode/s432001.html</w:t>
        </w:r>
      </w:hyperlink>
      <w:r w:rsidR="0091671E">
        <w:t>&gt;</w:t>
      </w:r>
      <w:r>
        <w:t>.</w:t>
      </w:r>
      <w:r w:rsidR="00982329">
        <w:t xml:space="preserve"> </w:t>
      </w:r>
    </w:p>
    <w:p w:rsidR="00286155" w:rsidRDefault="00286155" w:rsidP="00286155">
      <w:pPr>
        <w:pStyle w:val="References"/>
      </w:pPr>
      <w:proofErr w:type="gramStart"/>
      <w:r>
        <w:t>Long, M</w:t>
      </w:r>
      <w:r w:rsidR="00982329">
        <w:t>, Carpenter, P</w:t>
      </w:r>
      <w:r w:rsidR="005D1814">
        <w:t xml:space="preserve"> </w:t>
      </w:r>
      <w:r w:rsidR="00B671D4">
        <w:t>&amp;</w:t>
      </w:r>
      <w:r w:rsidR="005D1814">
        <w:t xml:space="preserve"> Hayden, M</w:t>
      </w:r>
      <w:r>
        <w:t xml:space="preserve"> 1999</w:t>
      </w:r>
      <w:r w:rsidR="003075F1">
        <w:t>,</w:t>
      </w:r>
      <w:r>
        <w:t xml:space="preserve"> </w:t>
      </w:r>
      <w:r w:rsidRPr="00982329">
        <w:rPr>
          <w:i/>
        </w:rPr>
        <w:t>Parti</w:t>
      </w:r>
      <w:r w:rsidR="00982329">
        <w:rPr>
          <w:i/>
        </w:rPr>
        <w:t>ci</w:t>
      </w:r>
      <w:r w:rsidRPr="00982329">
        <w:rPr>
          <w:i/>
        </w:rPr>
        <w:t>pation in education and training 1980</w:t>
      </w:r>
      <w:r w:rsidR="000001D8" w:rsidRPr="00982329">
        <w:rPr>
          <w:i/>
        </w:rPr>
        <w:t>—</w:t>
      </w:r>
      <w:r w:rsidRPr="00982329">
        <w:rPr>
          <w:i/>
        </w:rPr>
        <w:t>1994</w:t>
      </w:r>
      <w:r>
        <w:t xml:space="preserve">, LSAY </w:t>
      </w:r>
      <w:r w:rsidR="00982329">
        <w:t xml:space="preserve">research report </w:t>
      </w:r>
      <w:r>
        <w:t xml:space="preserve">13, </w:t>
      </w:r>
      <w:r w:rsidR="00982329">
        <w:t>ACER</w:t>
      </w:r>
      <w:r w:rsidR="004A27A5">
        <w:t xml:space="preserve">, </w:t>
      </w:r>
      <w:r>
        <w:t>Melbourne.</w:t>
      </w:r>
      <w:proofErr w:type="gramEnd"/>
    </w:p>
    <w:p w:rsidR="00982329" w:rsidRDefault="00982329" w:rsidP="00982329">
      <w:pPr>
        <w:pStyle w:val="References"/>
      </w:pPr>
      <w:proofErr w:type="gramStart"/>
      <w:r w:rsidRPr="00286155">
        <w:t>Rosenbaum</w:t>
      </w:r>
      <w:r>
        <w:t>,</w:t>
      </w:r>
      <w:r w:rsidRPr="00286155">
        <w:t xml:space="preserve"> P</w:t>
      </w:r>
      <w:r>
        <w:t xml:space="preserve"> 1987,</w:t>
      </w:r>
      <w:r w:rsidRPr="00286155">
        <w:t xml:space="preserve"> </w:t>
      </w:r>
      <w:r w:rsidR="00D371B9">
        <w:t>‘</w:t>
      </w:r>
      <w:r w:rsidRPr="00286155">
        <w:t>The role of a second control group in an observational s</w:t>
      </w:r>
      <w:r>
        <w:t>tudy</w:t>
      </w:r>
      <w:r w:rsidR="00D371B9">
        <w:t>’</w:t>
      </w:r>
      <w:r>
        <w:t xml:space="preserve">, </w:t>
      </w:r>
      <w:r w:rsidRPr="00A04A20">
        <w:rPr>
          <w:i/>
        </w:rPr>
        <w:t>Statistical Science</w:t>
      </w:r>
      <w:r>
        <w:t>, vol.2, no.3, pp.292—316.</w:t>
      </w:r>
      <w:proofErr w:type="gramEnd"/>
      <w:r>
        <w:t xml:space="preserve"> </w:t>
      </w:r>
    </w:p>
    <w:p w:rsidR="00982329" w:rsidRDefault="00982329" w:rsidP="00982329">
      <w:pPr>
        <w:pStyle w:val="References"/>
      </w:pPr>
      <w:r>
        <w:t>——2002,</w:t>
      </w:r>
      <w:r w:rsidRPr="00286155">
        <w:t xml:space="preserve"> </w:t>
      </w:r>
      <w:r>
        <w:rPr>
          <w:i/>
        </w:rPr>
        <w:t>Observational s</w:t>
      </w:r>
      <w:r w:rsidRPr="004A27A5">
        <w:rPr>
          <w:i/>
        </w:rPr>
        <w:t>tudies</w:t>
      </w:r>
      <w:r>
        <w:t>,</w:t>
      </w:r>
      <w:r w:rsidRPr="00286155">
        <w:t xml:space="preserve"> Spr</w:t>
      </w:r>
      <w:r>
        <w:t xml:space="preserve">inger </w:t>
      </w:r>
      <w:proofErr w:type="spellStart"/>
      <w:r>
        <w:t>Verlag</w:t>
      </w:r>
      <w:proofErr w:type="spellEnd"/>
      <w:r>
        <w:t>, New York</w:t>
      </w:r>
      <w:r w:rsidRPr="00286155">
        <w:t>.</w:t>
      </w:r>
    </w:p>
    <w:p w:rsidR="00C7462E" w:rsidRDefault="00C7462E" w:rsidP="00C7462E">
      <w:pPr>
        <w:pStyle w:val="References"/>
      </w:pPr>
      <w:proofErr w:type="gramStart"/>
      <w:r w:rsidRPr="000901DC">
        <w:t>Rosenbaum, P</w:t>
      </w:r>
      <w:r>
        <w:t xml:space="preserve"> </w:t>
      </w:r>
      <w:r w:rsidR="00B671D4">
        <w:t>&amp;</w:t>
      </w:r>
      <w:r w:rsidRPr="000901DC">
        <w:t xml:space="preserve"> Rubin</w:t>
      </w:r>
      <w:r w:rsidR="005D1814">
        <w:t>, D</w:t>
      </w:r>
      <w:r w:rsidR="003075F1">
        <w:t xml:space="preserve"> </w:t>
      </w:r>
      <w:r w:rsidRPr="000901DC">
        <w:t xml:space="preserve">1983, </w:t>
      </w:r>
      <w:r w:rsidR="00D371B9">
        <w:t>‘</w:t>
      </w:r>
      <w:r w:rsidRPr="000901DC">
        <w:t xml:space="preserve">The </w:t>
      </w:r>
      <w:r>
        <w:t>c</w:t>
      </w:r>
      <w:r w:rsidRPr="000901DC">
        <w:t xml:space="preserve">entral </w:t>
      </w:r>
      <w:r>
        <w:t>r</w:t>
      </w:r>
      <w:r w:rsidRPr="000901DC">
        <w:t xml:space="preserve">ole of the </w:t>
      </w:r>
      <w:r>
        <w:t>p</w:t>
      </w:r>
      <w:r w:rsidRPr="000901DC">
        <w:t xml:space="preserve">ropensity </w:t>
      </w:r>
      <w:r>
        <w:t>s</w:t>
      </w:r>
      <w:r w:rsidRPr="000901DC">
        <w:t xml:space="preserve">core in </w:t>
      </w:r>
      <w:r>
        <w:t>o</w:t>
      </w:r>
      <w:r w:rsidRPr="000901DC">
        <w:t>bservational</w:t>
      </w:r>
      <w:r>
        <w:t xml:space="preserve"> studies for causal e</w:t>
      </w:r>
      <w:r w:rsidRPr="000901DC">
        <w:t>ffects</w:t>
      </w:r>
      <w:r w:rsidR="00D371B9">
        <w:t>’</w:t>
      </w:r>
      <w:r w:rsidRPr="000901DC">
        <w:t xml:space="preserve">, </w:t>
      </w:r>
      <w:proofErr w:type="spellStart"/>
      <w:r w:rsidRPr="003D24AA">
        <w:rPr>
          <w:i/>
        </w:rPr>
        <w:t>Biometrika</w:t>
      </w:r>
      <w:proofErr w:type="spellEnd"/>
      <w:r>
        <w:rPr>
          <w:i/>
        </w:rPr>
        <w:t>,</w:t>
      </w:r>
      <w:r w:rsidRPr="000901DC">
        <w:t xml:space="preserve"> </w:t>
      </w:r>
      <w:r w:rsidR="000001D8">
        <w:t>vol.</w:t>
      </w:r>
      <w:r w:rsidRPr="000901DC">
        <w:t>70,</w:t>
      </w:r>
      <w:r w:rsidR="00A04A20">
        <w:t xml:space="preserve"> </w:t>
      </w:r>
      <w:r w:rsidR="000001D8">
        <w:t>no.</w:t>
      </w:r>
      <w:r w:rsidR="00A04A20">
        <w:t>1, p</w:t>
      </w:r>
      <w:r w:rsidR="000001D8">
        <w:t>p.</w:t>
      </w:r>
      <w:r w:rsidRPr="000901DC">
        <w:t>41</w:t>
      </w:r>
      <w:r w:rsidR="000001D8">
        <w:t>—</w:t>
      </w:r>
      <w:r w:rsidRPr="000901DC">
        <w:t>55.</w:t>
      </w:r>
      <w:proofErr w:type="gramEnd"/>
    </w:p>
    <w:p w:rsidR="00C7462E" w:rsidRPr="000901DC" w:rsidRDefault="00C7462E" w:rsidP="00C7462E">
      <w:pPr>
        <w:pStyle w:val="References"/>
      </w:pPr>
      <w:r>
        <w:t>Rubin</w:t>
      </w:r>
      <w:r w:rsidR="00A04A20">
        <w:t>,</w:t>
      </w:r>
      <w:r>
        <w:t xml:space="preserve"> D 1974</w:t>
      </w:r>
      <w:r w:rsidR="003075F1">
        <w:t>,</w:t>
      </w:r>
      <w:r>
        <w:t xml:space="preserve"> </w:t>
      </w:r>
      <w:r w:rsidR="00D371B9">
        <w:t>‘</w:t>
      </w:r>
      <w:r>
        <w:t>Estimating causal effects of treatments in randomised and nonrandomised studies</w:t>
      </w:r>
      <w:r w:rsidR="00D371B9">
        <w:t>’</w:t>
      </w:r>
      <w:r>
        <w:t xml:space="preserve">, </w:t>
      </w:r>
      <w:r w:rsidRPr="003D24AA">
        <w:rPr>
          <w:i/>
        </w:rPr>
        <w:t>Journal of Educational Psychology</w:t>
      </w:r>
      <w:r>
        <w:rPr>
          <w:i/>
        </w:rPr>
        <w:t>,</w:t>
      </w:r>
      <w:r>
        <w:t xml:space="preserve"> </w:t>
      </w:r>
      <w:r w:rsidR="000001D8">
        <w:t>vol.</w:t>
      </w:r>
      <w:r>
        <w:t xml:space="preserve">66, </w:t>
      </w:r>
      <w:r w:rsidR="000001D8">
        <w:t>no.</w:t>
      </w:r>
      <w:r w:rsidR="00A04A20">
        <w:t>5, p</w:t>
      </w:r>
      <w:r w:rsidR="000001D8">
        <w:t>p.</w:t>
      </w:r>
      <w:r>
        <w:t>699</w:t>
      </w:r>
      <w:r w:rsidR="000001D8">
        <w:t>—</w:t>
      </w:r>
      <w:r>
        <w:t>701</w:t>
      </w:r>
      <w:r w:rsidR="00A04A20">
        <w:t>.</w:t>
      </w:r>
    </w:p>
    <w:p w:rsidR="00C7462E" w:rsidRPr="000901DC" w:rsidRDefault="00C7462E" w:rsidP="00C7462E">
      <w:pPr>
        <w:pStyle w:val="References"/>
      </w:pPr>
      <w:proofErr w:type="spellStart"/>
      <w:r w:rsidRPr="000901DC">
        <w:t>Sianesi</w:t>
      </w:r>
      <w:proofErr w:type="spellEnd"/>
      <w:r w:rsidRPr="000901DC">
        <w:t xml:space="preserve">, B 2004, </w:t>
      </w:r>
      <w:r w:rsidR="00D371B9">
        <w:t>‘</w:t>
      </w:r>
      <w:r w:rsidRPr="000901DC">
        <w:t xml:space="preserve">An </w:t>
      </w:r>
      <w:r w:rsidR="00A04A20">
        <w:t>e</w:t>
      </w:r>
      <w:r w:rsidRPr="000901DC">
        <w:t xml:space="preserve">valuation of the Swedish </w:t>
      </w:r>
      <w:r w:rsidR="00A04A20">
        <w:t>s</w:t>
      </w:r>
      <w:r w:rsidRPr="000901DC">
        <w:t xml:space="preserve">ystem of </w:t>
      </w:r>
      <w:r w:rsidR="00A04A20">
        <w:t>a</w:t>
      </w:r>
      <w:r w:rsidRPr="000901DC">
        <w:t xml:space="preserve">ctive </w:t>
      </w:r>
      <w:r w:rsidR="00A04A20">
        <w:t>l</w:t>
      </w:r>
      <w:r w:rsidRPr="000901DC">
        <w:t xml:space="preserve">abour </w:t>
      </w:r>
      <w:r w:rsidR="00A04A20">
        <w:t>m</w:t>
      </w:r>
      <w:r w:rsidRPr="000901DC">
        <w:t xml:space="preserve">arket </w:t>
      </w:r>
      <w:r w:rsidR="00A04A20">
        <w:t>p</w:t>
      </w:r>
      <w:r w:rsidRPr="000901DC">
        <w:t>rograms in</w:t>
      </w:r>
      <w:r>
        <w:t xml:space="preserve"> </w:t>
      </w:r>
      <w:r w:rsidRPr="000901DC">
        <w:t>the 1990s</w:t>
      </w:r>
      <w:r w:rsidR="00D371B9">
        <w:t>’</w:t>
      </w:r>
      <w:r w:rsidR="00A04A20">
        <w:t>,</w:t>
      </w:r>
      <w:r w:rsidRPr="000901DC">
        <w:t xml:space="preserve"> </w:t>
      </w:r>
      <w:r w:rsidRPr="003D24AA">
        <w:rPr>
          <w:i/>
        </w:rPr>
        <w:t>The Review of Economics and Statistics</w:t>
      </w:r>
      <w:r>
        <w:rPr>
          <w:i/>
        </w:rPr>
        <w:t>,</w:t>
      </w:r>
      <w:r w:rsidRPr="000901DC">
        <w:t xml:space="preserve"> </w:t>
      </w:r>
      <w:r w:rsidR="000001D8">
        <w:t>vol.</w:t>
      </w:r>
      <w:r w:rsidRPr="000901DC">
        <w:t xml:space="preserve">86, </w:t>
      </w:r>
      <w:r w:rsidR="00982329">
        <w:t>no.</w:t>
      </w:r>
      <w:r w:rsidR="00A04A20">
        <w:t>1, p</w:t>
      </w:r>
      <w:r w:rsidR="000001D8">
        <w:t>p.</w:t>
      </w:r>
      <w:r w:rsidRPr="000901DC">
        <w:t>133</w:t>
      </w:r>
      <w:r w:rsidR="000001D8">
        <w:t>—</w:t>
      </w:r>
      <w:r w:rsidRPr="000901DC">
        <w:t>55.</w:t>
      </w:r>
    </w:p>
    <w:p w:rsidR="00C7462E" w:rsidRDefault="00C7462E" w:rsidP="00C7462E">
      <w:pPr>
        <w:pStyle w:val="References"/>
      </w:pPr>
      <w:r>
        <w:t xml:space="preserve">Smith, J </w:t>
      </w:r>
      <w:r w:rsidR="00B671D4">
        <w:t>&amp;</w:t>
      </w:r>
      <w:r>
        <w:t xml:space="preserve"> Todd</w:t>
      </w:r>
      <w:r w:rsidR="005D1814">
        <w:t>, P</w:t>
      </w:r>
      <w:r>
        <w:t xml:space="preserve"> 2005</w:t>
      </w:r>
      <w:r w:rsidR="003075F1">
        <w:t>,</w:t>
      </w:r>
      <w:r>
        <w:t xml:space="preserve"> </w:t>
      </w:r>
      <w:r w:rsidR="00D371B9">
        <w:t>‘</w:t>
      </w:r>
      <w:r>
        <w:t xml:space="preserve">Does matching overcome </w:t>
      </w:r>
      <w:proofErr w:type="spellStart"/>
      <w:r>
        <w:t>LaLonde</w:t>
      </w:r>
      <w:r w:rsidR="00D371B9">
        <w:t>’</w:t>
      </w:r>
      <w:r>
        <w:t>s</w:t>
      </w:r>
      <w:proofErr w:type="spellEnd"/>
      <w:r>
        <w:t xml:space="preserve"> critique of </w:t>
      </w:r>
      <w:proofErr w:type="spellStart"/>
      <w:r>
        <w:t>nonexperimental</w:t>
      </w:r>
      <w:proofErr w:type="spellEnd"/>
      <w:r>
        <w:t xml:space="preserve"> estimators?</w:t>
      </w:r>
      <w:proofErr w:type="gramStart"/>
      <w:r w:rsidR="00D371B9">
        <w:t>’,</w:t>
      </w:r>
      <w:proofErr w:type="gramEnd"/>
      <w:r w:rsidR="000160D1">
        <w:t xml:space="preserve"> </w:t>
      </w:r>
      <w:r w:rsidRPr="003D24AA">
        <w:rPr>
          <w:i/>
        </w:rPr>
        <w:t>Journal of Econometrics</w:t>
      </w:r>
      <w:r>
        <w:rPr>
          <w:i/>
        </w:rPr>
        <w:t>,</w:t>
      </w:r>
      <w:r>
        <w:t xml:space="preserve"> </w:t>
      </w:r>
      <w:r w:rsidR="000160D1">
        <w:t>vol.</w:t>
      </w:r>
      <w:r w:rsidR="00A04A20">
        <w:t>1</w:t>
      </w:r>
      <w:r>
        <w:t>25</w:t>
      </w:r>
      <w:r w:rsidR="00A04A20">
        <w:t>,</w:t>
      </w:r>
      <w:r>
        <w:t xml:space="preserve"> </w:t>
      </w:r>
      <w:r w:rsidR="000001D8">
        <w:t>no.</w:t>
      </w:r>
      <w:r>
        <w:t>1</w:t>
      </w:r>
      <w:r w:rsidR="000001D8">
        <w:t>—</w:t>
      </w:r>
      <w:r>
        <w:t xml:space="preserve">2, </w:t>
      </w:r>
      <w:r w:rsidR="00A04A20">
        <w:t>p</w:t>
      </w:r>
      <w:r w:rsidR="000001D8">
        <w:t>p.</w:t>
      </w:r>
      <w:r>
        <w:t>305</w:t>
      </w:r>
      <w:r w:rsidR="000001D8">
        <w:t>—</w:t>
      </w:r>
      <w:r>
        <w:t>53</w:t>
      </w:r>
      <w:r w:rsidR="00982329">
        <w:t>.</w:t>
      </w:r>
    </w:p>
    <w:p w:rsidR="005279E3" w:rsidRDefault="005279E3">
      <w:pPr>
        <w:spacing w:before="0" w:line="240" w:lineRule="auto"/>
        <w:rPr>
          <w:sz w:val="18"/>
        </w:rPr>
      </w:pPr>
      <w:bookmarkStart w:id="82" w:name="_Toc139431153"/>
      <w:r>
        <w:br w:type="page"/>
      </w:r>
    </w:p>
    <w:p w:rsidR="00C7462E" w:rsidRDefault="00C7462E" w:rsidP="00C7462E">
      <w:pPr>
        <w:pStyle w:val="References"/>
      </w:pPr>
      <w:r w:rsidRPr="001E6B07">
        <w:lastRenderedPageBreak/>
        <w:t>Stanwick</w:t>
      </w:r>
      <w:r>
        <w:t xml:space="preserve">, J </w:t>
      </w:r>
      <w:r w:rsidRPr="001E6B07">
        <w:t>2005</w:t>
      </w:r>
      <w:r w:rsidR="003075F1">
        <w:t>,</w:t>
      </w:r>
      <w:r w:rsidRPr="001E6B07">
        <w:t xml:space="preserve"> </w:t>
      </w:r>
      <w:r w:rsidRPr="004A27A5">
        <w:rPr>
          <w:i/>
        </w:rPr>
        <w:t>Australian Qualifications Framewo</w:t>
      </w:r>
      <w:r w:rsidR="00982329">
        <w:rPr>
          <w:i/>
        </w:rPr>
        <w:t>rk lower-level qualifications: p</w:t>
      </w:r>
      <w:r w:rsidRPr="004A27A5">
        <w:rPr>
          <w:i/>
        </w:rPr>
        <w:t>athways to where for young people</w:t>
      </w:r>
      <w:proofErr w:type="gramStart"/>
      <w:r w:rsidRPr="004A27A5">
        <w:rPr>
          <w:i/>
        </w:rPr>
        <w:t>?</w:t>
      </w:r>
      <w:r w:rsidRPr="008304CE">
        <w:t>,</w:t>
      </w:r>
      <w:proofErr w:type="gramEnd"/>
      <w:r w:rsidRPr="008304CE">
        <w:t xml:space="preserve"> </w:t>
      </w:r>
      <w:r>
        <w:t>NCVER, Adelaide.</w:t>
      </w:r>
    </w:p>
    <w:p w:rsidR="00C7462E" w:rsidRPr="001E6B07" w:rsidRDefault="00982329" w:rsidP="00982329">
      <w:pPr>
        <w:pStyle w:val="References"/>
        <w:ind w:left="0" w:firstLine="0"/>
      </w:pPr>
      <w:proofErr w:type="gramStart"/>
      <w:r>
        <w:t>——</w:t>
      </w:r>
      <w:r w:rsidR="00C7462E" w:rsidRPr="001E6B07">
        <w:t>2006</w:t>
      </w:r>
      <w:r w:rsidR="003075F1" w:rsidRPr="004A27A5">
        <w:rPr>
          <w:i/>
        </w:rPr>
        <w:t>,</w:t>
      </w:r>
      <w:r w:rsidR="00C7462E" w:rsidRPr="004A27A5">
        <w:rPr>
          <w:i/>
        </w:rPr>
        <w:t xml:space="preserve"> Outcomes from higher-level vocational education and training qualifications</w:t>
      </w:r>
      <w:bookmarkEnd w:id="82"/>
      <w:r w:rsidR="00C7462E">
        <w:t>, NCVER, Adelaide.</w:t>
      </w:r>
      <w:proofErr w:type="gramEnd"/>
      <w:r w:rsidR="00C7462E" w:rsidRPr="001E6B07">
        <w:t xml:space="preserve"> </w:t>
      </w:r>
    </w:p>
    <w:p w:rsidR="00C7462E" w:rsidRDefault="00C7462E" w:rsidP="00C7462E">
      <w:pPr>
        <w:pStyle w:val="References"/>
      </w:pPr>
      <w:proofErr w:type="gramStart"/>
      <w:r>
        <w:t xml:space="preserve">Stromback, T 2010, </w:t>
      </w:r>
      <w:r w:rsidR="00D371B9">
        <w:t>‘</w:t>
      </w:r>
      <w:r>
        <w:t>Earnings, schooling and vocational education and training</w:t>
      </w:r>
      <w:r w:rsidR="00D371B9">
        <w:t>’</w:t>
      </w:r>
      <w:r>
        <w:t xml:space="preserve">, </w:t>
      </w:r>
      <w:r w:rsidRPr="003D24AA">
        <w:rPr>
          <w:i/>
        </w:rPr>
        <w:t>Australian Journal of Labour Economics</w:t>
      </w:r>
      <w:r>
        <w:t xml:space="preserve">, </w:t>
      </w:r>
      <w:r w:rsidR="000001D8">
        <w:t>vol.</w:t>
      </w:r>
      <w:r>
        <w:t>13</w:t>
      </w:r>
      <w:r w:rsidR="000001D8">
        <w:t>,</w:t>
      </w:r>
      <w:r>
        <w:t xml:space="preserve"> </w:t>
      </w:r>
      <w:r w:rsidR="000001D8">
        <w:t>no.3</w:t>
      </w:r>
      <w:r w:rsidR="00982329">
        <w:t xml:space="preserve">, </w:t>
      </w:r>
      <w:r w:rsidR="000160D1">
        <w:t>p</w:t>
      </w:r>
      <w:r w:rsidR="000001D8">
        <w:t>p.</w:t>
      </w:r>
      <w:r>
        <w:t>241</w:t>
      </w:r>
      <w:r w:rsidR="000001D8">
        <w:t>—</w:t>
      </w:r>
      <w:r>
        <w:t>63.</w:t>
      </w:r>
      <w:proofErr w:type="gramEnd"/>
    </w:p>
    <w:p w:rsidR="00AE6CAA" w:rsidRPr="00AE6CAA" w:rsidRDefault="005D1814" w:rsidP="00AE6CAA">
      <w:pPr>
        <w:pStyle w:val="References"/>
      </w:pPr>
      <w:bookmarkStart w:id="83" w:name="_Toc114897252"/>
      <w:bookmarkStart w:id="84" w:name="_Toc194989730"/>
      <w:proofErr w:type="spellStart"/>
      <w:r>
        <w:t>Teese</w:t>
      </w:r>
      <w:proofErr w:type="spellEnd"/>
      <w:r>
        <w:t xml:space="preserve">, R </w:t>
      </w:r>
      <w:r w:rsidR="00B671D4">
        <w:t>&amp;</w:t>
      </w:r>
      <w:r w:rsidR="00AE6CAA">
        <w:t xml:space="preserve"> </w:t>
      </w:r>
      <w:proofErr w:type="spellStart"/>
      <w:r w:rsidR="00AE6CAA">
        <w:t>Walstab</w:t>
      </w:r>
      <w:proofErr w:type="spellEnd"/>
      <w:r>
        <w:t>, A</w:t>
      </w:r>
      <w:r w:rsidR="00AE6CAA">
        <w:t xml:space="preserve"> 2008</w:t>
      </w:r>
      <w:r w:rsidR="003075F1">
        <w:t>,</w:t>
      </w:r>
      <w:r w:rsidR="00AE6CAA">
        <w:t xml:space="preserve"> </w:t>
      </w:r>
      <w:r w:rsidR="00AE6CAA" w:rsidRPr="004A27A5">
        <w:rPr>
          <w:i/>
        </w:rPr>
        <w:t>Social area differences in vocational education and training participation</w:t>
      </w:r>
      <w:bookmarkEnd w:id="83"/>
      <w:bookmarkEnd w:id="84"/>
      <w:r w:rsidR="00AE6CAA">
        <w:t>, NCVER, Adelaide.</w:t>
      </w:r>
    </w:p>
    <w:bookmarkEnd w:id="15"/>
    <w:bookmarkEnd w:id="16"/>
    <w:bookmarkEnd w:id="17"/>
    <w:bookmarkEnd w:id="18"/>
    <w:bookmarkEnd w:id="80"/>
    <w:p w:rsidR="00A6103F" w:rsidRDefault="00A6103F">
      <w:pPr>
        <w:spacing w:before="0" w:line="240" w:lineRule="auto"/>
        <w:rPr>
          <w:rFonts w:ascii="Calibri" w:hAnsi="Calibri"/>
          <w:noProof/>
          <w:sz w:val="24"/>
          <w:szCs w:val="24"/>
        </w:rPr>
      </w:pPr>
    </w:p>
    <w:p w:rsidR="0084409D" w:rsidRDefault="0084409D">
      <w:pPr>
        <w:spacing w:before="0" w:line="240" w:lineRule="auto"/>
        <w:rPr>
          <w:rFonts w:ascii="Tahoma" w:hAnsi="Tahoma" w:cs="Tahoma"/>
          <w:noProof/>
          <w:color w:val="000000"/>
          <w:kern w:val="28"/>
          <w:sz w:val="56"/>
          <w:szCs w:val="56"/>
        </w:rPr>
      </w:pPr>
      <w:r>
        <w:rPr>
          <w:noProof/>
        </w:rPr>
        <w:br w:type="page"/>
      </w:r>
    </w:p>
    <w:p w:rsidR="00A6103F" w:rsidRDefault="00A6103F" w:rsidP="00B15D18">
      <w:pPr>
        <w:pStyle w:val="Heading1"/>
        <w:rPr>
          <w:noProof/>
        </w:rPr>
      </w:pPr>
      <w:bookmarkStart w:id="85" w:name="_Toc338160803"/>
      <w:r w:rsidRPr="004E2BB5">
        <w:rPr>
          <w:noProof/>
        </w:rPr>
        <w:lastRenderedPageBreak/>
        <w:t>Appendix: Detailed results not reported in the body of the paper</w:t>
      </w:r>
      <w:bookmarkEnd w:id="85"/>
    </w:p>
    <w:p w:rsidR="005F0CB7" w:rsidRPr="005F0CB7" w:rsidRDefault="00F35C19" w:rsidP="00F35C19">
      <w:pPr>
        <w:pStyle w:val="tabletitle"/>
      </w:pPr>
      <w:bookmarkStart w:id="86" w:name="_Toc337223330"/>
      <w:r w:rsidRPr="005F0CB7">
        <w:rPr>
          <w:lang w:eastAsia="en-AU"/>
        </w:rPr>
        <w:t>Table A1</w:t>
      </w:r>
      <w:r>
        <w:rPr>
          <w:lang w:eastAsia="en-AU"/>
        </w:rPr>
        <w:tab/>
      </w:r>
      <w:proofErr w:type="spellStart"/>
      <w:r w:rsidRPr="005F0CB7">
        <w:rPr>
          <w:lang w:eastAsia="en-AU"/>
        </w:rPr>
        <w:t>Bivariate</w:t>
      </w:r>
      <w:proofErr w:type="spellEnd"/>
      <w:r w:rsidRPr="005F0CB7">
        <w:rPr>
          <w:lang w:eastAsia="en-AU"/>
        </w:rPr>
        <w:t xml:space="preserve"> </w:t>
      </w:r>
      <w:proofErr w:type="spellStart"/>
      <w:r w:rsidRPr="005F0CB7">
        <w:rPr>
          <w:lang w:eastAsia="en-AU"/>
        </w:rPr>
        <w:t>probit</w:t>
      </w:r>
      <w:proofErr w:type="spellEnd"/>
      <w:r w:rsidRPr="005F0CB7">
        <w:rPr>
          <w:lang w:eastAsia="en-AU"/>
        </w:rPr>
        <w:t xml:space="preserve"> </w:t>
      </w:r>
      <w:proofErr w:type="spellStart"/>
      <w:r w:rsidRPr="005F0CB7">
        <w:rPr>
          <w:lang w:eastAsia="en-AU"/>
        </w:rPr>
        <w:t>estmates</w:t>
      </w:r>
      <w:proofErr w:type="spellEnd"/>
      <w:r w:rsidRPr="005F0CB7">
        <w:rPr>
          <w:lang w:eastAsia="en-AU"/>
        </w:rPr>
        <w:t xml:space="preserve"> of the probability of treatment: </w:t>
      </w:r>
      <w:r w:rsidR="005279E3">
        <w:rPr>
          <w:lang w:eastAsia="en-AU"/>
        </w:rPr>
        <w:t>g</w:t>
      </w:r>
      <w:r w:rsidRPr="005F0CB7">
        <w:rPr>
          <w:lang w:eastAsia="en-AU"/>
        </w:rPr>
        <w:t>raduates</w:t>
      </w:r>
      <w:bookmarkEnd w:id="86"/>
    </w:p>
    <w:tbl>
      <w:tblPr>
        <w:tblW w:w="8789" w:type="dxa"/>
        <w:tblInd w:w="57" w:type="dxa"/>
        <w:tblLayout w:type="fixed"/>
        <w:tblCellMar>
          <w:left w:w="57" w:type="dxa"/>
          <w:right w:w="57" w:type="dxa"/>
        </w:tblCellMar>
        <w:tblLook w:val="04A0"/>
      </w:tblPr>
      <w:tblGrid>
        <w:gridCol w:w="1821"/>
        <w:gridCol w:w="2432"/>
        <w:gridCol w:w="1134"/>
        <w:gridCol w:w="1134"/>
        <w:gridCol w:w="1134"/>
        <w:gridCol w:w="1134"/>
      </w:tblGrid>
      <w:tr w:rsidR="001832B2" w:rsidRPr="001832B2" w:rsidTr="00D85759">
        <w:tc>
          <w:tcPr>
            <w:tcW w:w="1821" w:type="dxa"/>
            <w:tcBorders>
              <w:top w:val="single" w:sz="4" w:space="0" w:color="auto"/>
              <w:left w:val="nil"/>
              <w:right w:val="nil"/>
            </w:tcBorders>
            <w:shd w:val="clear" w:color="auto" w:fill="auto"/>
            <w:noWrap/>
            <w:hideMark/>
          </w:tcPr>
          <w:p w:rsidR="001832B2" w:rsidRPr="001832B2" w:rsidRDefault="001832B2" w:rsidP="001832B2">
            <w:pPr>
              <w:pStyle w:val="Tablehead1"/>
            </w:pPr>
          </w:p>
        </w:tc>
        <w:tc>
          <w:tcPr>
            <w:tcW w:w="2432" w:type="dxa"/>
            <w:tcBorders>
              <w:top w:val="single" w:sz="4" w:space="0" w:color="auto"/>
              <w:left w:val="nil"/>
              <w:right w:val="nil"/>
            </w:tcBorders>
            <w:shd w:val="clear" w:color="auto" w:fill="auto"/>
            <w:noWrap/>
            <w:hideMark/>
          </w:tcPr>
          <w:p w:rsidR="001832B2" w:rsidRPr="001832B2" w:rsidRDefault="001832B2" w:rsidP="001832B2">
            <w:pPr>
              <w:pStyle w:val="Tablehead1"/>
            </w:pPr>
          </w:p>
        </w:tc>
        <w:tc>
          <w:tcPr>
            <w:tcW w:w="2268" w:type="dxa"/>
            <w:gridSpan w:val="2"/>
            <w:tcBorders>
              <w:top w:val="single" w:sz="4" w:space="0" w:color="auto"/>
              <w:left w:val="nil"/>
              <w:right w:val="nil"/>
            </w:tcBorders>
            <w:shd w:val="clear" w:color="auto" w:fill="auto"/>
            <w:noWrap/>
            <w:hideMark/>
          </w:tcPr>
          <w:p w:rsidR="001832B2" w:rsidRPr="001832B2" w:rsidRDefault="001832B2" w:rsidP="005279E3">
            <w:pPr>
              <w:pStyle w:val="Tablehead1"/>
              <w:jc w:val="center"/>
            </w:pPr>
            <w:r w:rsidRPr="001832B2">
              <w:t xml:space="preserve">Diploma </w:t>
            </w:r>
            <w:proofErr w:type="spellStart"/>
            <w:r w:rsidRPr="001832B2">
              <w:t>vs</w:t>
            </w:r>
            <w:proofErr w:type="spellEnd"/>
            <w:r w:rsidRPr="001832B2">
              <w:t xml:space="preserve"> certificate III</w:t>
            </w:r>
          </w:p>
        </w:tc>
        <w:tc>
          <w:tcPr>
            <w:tcW w:w="2268" w:type="dxa"/>
            <w:gridSpan w:val="2"/>
            <w:tcBorders>
              <w:top w:val="single" w:sz="4" w:space="0" w:color="auto"/>
              <w:left w:val="nil"/>
              <w:right w:val="nil"/>
            </w:tcBorders>
            <w:shd w:val="clear" w:color="auto" w:fill="auto"/>
            <w:noWrap/>
            <w:hideMark/>
          </w:tcPr>
          <w:p w:rsidR="001832B2" w:rsidRPr="001832B2" w:rsidRDefault="001832B2" w:rsidP="005279E3">
            <w:pPr>
              <w:pStyle w:val="Tablehead1"/>
              <w:jc w:val="center"/>
            </w:pPr>
            <w:r w:rsidRPr="001832B2">
              <w:t xml:space="preserve">Diploma </w:t>
            </w:r>
            <w:proofErr w:type="spellStart"/>
            <w:r w:rsidRPr="001832B2">
              <w:t>vs</w:t>
            </w:r>
            <w:proofErr w:type="spellEnd"/>
            <w:r w:rsidRPr="001832B2">
              <w:t xml:space="preserve"> certificate I</w:t>
            </w:r>
          </w:p>
        </w:tc>
      </w:tr>
      <w:tr w:rsidR="001832B2" w:rsidRPr="005F0CB7" w:rsidTr="00D85759">
        <w:tc>
          <w:tcPr>
            <w:tcW w:w="4253" w:type="dxa"/>
            <w:gridSpan w:val="2"/>
            <w:tcBorders>
              <w:top w:val="nil"/>
              <w:left w:val="nil"/>
              <w:bottom w:val="single" w:sz="4" w:space="0" w:color="auto"/>
              <w:right w:val="nil"/>
            </w:tcBorders>
            <w:shd w:val="clear" w:color="auto" w:fill="auto"/>
            <w:noWrap/>
            <w:hideMark/>
          </w:tcPr>
          <w:p w:rsidR="001832B2" w:rsidRPr="001832B2" w:rsidRDefault="001832B2" w:rsidP="001832B2">
            <w:pPr>
              <w:pStyle w:val="Tablehead2"/>
            </w:pPr>
            <w:r w:rsidRPr="001832B2">
              <w:t>Variable</w:t>
            </w:r>
          </w:p>
        </w:tc>
        <w:tc>
          <w:tcPr>
            <w:tcW w:w="1134" w:type="dxa"/>
            <w:tcBorders>
              <w:top w:val="nil"/>
              <w:left w:val="nil"/>
              <w:bottom w:val="single" w:sz="4" w:space="0" w:color="auto"/>
              <w:right w:val="nil"/>
            </w:tcBorders>
            <w:shd w:val="clear" w:color="auto" w:fill="auto"/>
            <w:noWrap/>
            <w:hideMark/>
          </w:tcPr>
          <w:p w:rsidR="001832B2" w:rsidRPr="001832B2" w:rsidRDefault="001832B2" w:rsidP="001832B2">
            <w:pPr>
              <w:pStyle w:val="Tablehead2"/>
              <w:jc w:val="center"/>
            </w:pPr>
            <w:r w:rsidRPr="001832B2">
              <w:t>Coefficient</w:t>
            </w:r>
          </w:p>
        </w:tc>
        <w:tc>
          <w:tcPr>
            <w:tcW w:w="1134" w:type="dxa"/>
            <w:tcBorders>
              <w:top w:val="nil"/>
              <w:left w:val="nil"/>
              <w:bottom w:val="single" w:sz="4" w:space="0" w:color="auto"/>
              <w:right w:val="nil"/>
            </w:tcBorders>
            <w:shd w:val="clear" w:color="auto" w:fill="auto"/>
            <w:noWrap/>
            <w:hideMark/>
          </w:tcPr>
          <w:p w:rsidR="001832B2" w:rsidRPr="001832B2" w:rsidRDefault="001832B2" w:rsidP="001832B2">
            <w:pPr>
              <w:pStyle w:val="Tablehead2"/>
              <w:jc w:val="center"/>
            </w:pPr>
            <w:r w:rsidRPr="001832B2">
              <w:t>t-value</w:t>
            </w:r>
          </w:p>
        </w:tc>
        <w:tc>
          <w:tcPr>
            <w:tcW w:w="1134" w:type="dxa"/>
            <w:tcBorders>
              <w:top w:val="nil"/>
              <w:left w:val="nil"/>
              <w:bottom w:val="single" w:sz="4" w:space="0" w:color="auto"/>
              <w:right w:val="nil"/>
            </w:tcBorders>
            <w:shd w:val="clear" w:color="auto" w:fill="auto"/>
            <w:noWrap/>
            <w:hideMark/>
          </w:tcPr>
          <w:p w:rsidR="001832B2" w:rsidRPr="001832B2" w:rsidRDefault="001832B2" w:rsidP="001832B2">
            <w:pPr>
              <w:pStyle w:val="Tablehead2"/>
              <w:jc w:val="center"/>
            </w:pPr>
            <w:r w:rsidRPr="001832B2">
              <w:t>Coefficient</w:t>
            </w:r>
          </w:p>
        </w:tc>
        <w:tc>
          <w:tcPr>
            <w:tcW w:w="1134" w:type="dxa"/>
            <w:tcBorders>
              <w:top w:val="nil"/>
              <w:left w:val="nil"/>
              <w:bottom w:val="single" w:sz="4" w:space="0" w:color="auto"/>
              <w:right w:val="nil"/>
            </w:tcBorders>
            <w:shd w:val="clear" w:color="auto" w:fill="auto"/>
            <w:noWrap/>
            <w:hideMark/>
          </w:tcPr>
          <w:p w:rsidR="001832B2" w:rsidRPr="001832B2" w:rsidRDefault="001832B2" w:rsidP="001832B2">
            <w:pPr>
              <w:pStyle w:val="Tablehead2"/>
              <w:jc w:val="center"/>
            </w:pPr>
            <w:r w:rsidRPr="001832B2">
              <w:t>t-value</w:t>
            </w:r>
          </w:p>
        </w:tc>
      </w:tr>
      <w:tr w:rsidR="001832B2" w:rsidRPr="005F0CB7" w:rsidTr="00D85759">
        <w:tc>
          <w:tcPr>
            <w:tcW w:w="1821" w:type="dxa"/>
            <w:tcBorders>
              <w:top w:val="single" w:sz="4" w:space="0" w:color="auto"/>
              <w:left w:val="nil"/>
              <w:bottom w:val="nil"/>
              <w:right w:val="nil"/>
            </w:tcBorders>
            <w:shd w:val="clear" w:color="auto" w:fill="auto"/>
            <w:noWrap/>
            <w:hideMark/>
          </w:tcPr>
          <w:p w:rsidR="001832B2" w:rsidRPr="001832B2" w:rsidRDefault="001832B2" w:rsidP="001832B2">
            <w:pPr>
              <w:pStyle w:val="Tabletext"/>
            </w:pPr>
          </w:p>
        </w:tc>
        <w:tc>
          <w:tcPr>
            <w:tcW w:w="2432" w:type="dxa"/>
            <w:tcBorders>
              <w:top w:val="single" w:sz="4" w:space="0" w:color="auto"/>
              <w:left w:val="nil"/>
              <w:bottom w:val="nil"/>
              <w:right w:val="nil"/>
            </w:tcBorders>
            <w:shd w:val="clear" w:color="auto" w:fill="auto"/>
            <w:noWrap/>
            <w:hideMark/>
          </w:tcPr>
          <w:p w:rsidR="001832B2" w:rsidRPr="001832B2" w:rsidRDefault="001832B2" w:rsidP="001832B2">
            <w:pPr>
              <w:pStyle w:val="Tabletext"/>
            </w:pPr>
            <w:r w:rsidRPr="001832B2">
              <w:t>Male</w:t>
            </w:r>
          </w:p>
        </w:tc>
        <w:tc>
          <w:tcPr>
            <w:tcW w:w="1134" w:type="dxa"/>
            <w:tcBorders>
              <w:top w:val="single" w:sz="4" w:space="0" w:color="auto"/>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-0.402</w:t>
            </w:r>
          </w:p>
        </w:tc>
        <w:tc>
          <w:tcPr>
            <w:tcW w:w="1134" w:type="dxa"/>
            <w:tcBorders>
              <w:top w:val="single" w:sz="4" w:space="0" w:color="auto"/>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-14.17</w:t>
            </w:r>
          </w:p>
        </w:tc>
        <w:tc>
          <w:tcPr>
            <w:tcW w:w="1134" w:type="dxa"/>
            <w:tcBorders>
              <w:top w:val="single" w:sz="4" w:space="0" w:color="auto"/>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-0.540</w:t>
            </w:r>
          </w:p>
        </w:tc>
        <w:tc>
          <w:tcPr>
            <w:tcW w:w="1134" w:type="dxa"/>
            <w:tcBorders>
              <w:top w:val="single" w:sz="4" w:space="0" w:color="auto"/>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-8.57</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Area</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Regional</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-0.278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-9.26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-0.294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-4.33</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Remote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-0.617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-9.12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-0.967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-7.99</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Age</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20</w:t>
            </w:r>
            <w:r>
              <w:t>–</w:t>
            </w:r>
            <w:r w:rsidRPr="001832B2">
              <w:t>24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0.354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5.04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1.670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11.76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25</w:t>
            </w:r>
            <w:r>
              <w:t>–</w:t>
            </w:r>
            <w:r w:rsidRPr="001832B2">
              <w:t>29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0.471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5.63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1.711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9.94</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30</w:t>
            </w:r>
            <w:r>
              <w:t>–</w:t>
            </w:r>
            <w:r w:rsidRPr="001832B2">
              <w:t>34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0.576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6.59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1.755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9.66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35</w:t>
            </w:r>
            <w:r>
              <w:t>–</w:t>
            </w:r>
            <w:r w:rsidRPr="001832B2">
              <w:t>39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0.752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8.64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1.974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10.77</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40</w:t>
            </w:r>
            <w:r>
              <w:t>–</w:t>
            </w:r>
            <w:r w:rsidRPr="001832B2">
              <w:t>44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0.774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8.89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1.564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9.12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45</w:t>
            </w:r>
            <w:r>
              <w:t>–</w:t>
            </w:r>
            <w:r w:rsidRPr="001832B2">
              <w:t>49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0.687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7.87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1.592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9.03</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50</w:t>
            </w:r>
            <w:r>
              <w:t>–</w:t>
            </w:r>
            <w:r w:rsidRPr="001832B2">
              <w:t>54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0.663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7.36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1.660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9.13</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55</w:t>
            </w:r>
            <w:r>
              <w:t>–</w:t>
            </w:r>
            <w:r w:rsidRPr="001832B2">
              <w:t>59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0.536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5.31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1.480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7.46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60</w:t>
            </w:r>
            <w:r>
              <w:t>–</w:t>
            </w:r>
            <w:r w:rsidRPr="001832B2">
              <w:t>64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0.358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2.67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1.365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4.95</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65 +</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0.008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0.03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0.335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0.79</w:t>
            </w:r>
          </w:p>
        </w:tc>
      </w:tr>
      <w:tr w:rsidR="001832B2" w:rsidRPr="005F0CB7" w:rsidTr="00D85759">
        <w:tc>
          <w:tcPr>
            <w:tcW w:w="1821" w:type="dxa"/>
            <w:vMerge w:val="restart"/>
            <w:tcBorders>
              <w:top w:val="nil"/>
              <w:left w:val="nil"/>
              <w:right w:val="nil"/>
            </w:tcBorders>
            <w:shd w:val="clear" w:color="auto" w:fill="auto"/>
            <w:noWrap/>
            <w:hideMark/>
          </w:tcPr>
          <w:p w:rsidR="001832B2" w:rsidRPr="001832B2" w:rsidRDefault="001832B2" w:rsidP="001832B2">
            <w:pPr>
              <w:pStyle w:val="Tabletext"/>
            </w:pPr>
            <w:r w:rsidRPr="001832B2">
              <w:t>Start of training</w:t>
            </w:r>
            <w:r>
              <w:t xml:space="preserve"> </w:t>
            </w:r>
            <w:r w:rsidRPr="001832B2">
              <w:t>relative to leaving school</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Within 12 month</w:t>
            </w:r>
            <w:r w:rsidR="008526E7">
              <w:t>s</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0.195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2.26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0.859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5.31</w:t>
            </w:r>
          </w:p>
        </w:tc>
      </w:tr>
      <w:tr w:rsidR="001832B2" w:rsidRPr="005F0CB7" w:rsidTr="00D85759">
        <w:tc>
          <w:tcPr>
            <w:tcW w:w="1821" w:type="dxa"/>
            <w:vMerge/>
            <w:tcBorders>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More than 12 months</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0.140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1.65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0.248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1.47</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Prior relevant skill or experience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0.095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3.03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0.400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6.06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Prior labour force status</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Unemployed</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-0.230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-2.91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-0.199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-1.19</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Not in the labour force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0.113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1.54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-0.116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-0.8</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Indigenous</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-0.137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-1.31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-0.765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-4.56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English not spoken at home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-0.024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-0.52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0.043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0.4</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Spoken English</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Well</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-0.283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-3.42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-0.242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-1.32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Not well</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-0.322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-1.54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-0.970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-3.07</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Level of schooling</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Year 11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-0.229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-5.08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-0.345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-3.62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Year 10</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-0.405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-10.13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-0.345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-3.95</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Year 9 or below</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-0.561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-6.54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-0.603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-3.62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r w:rsidRPr="001832B2">
              <w:t>Prior qualifications</w:t>
            </w: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Bachelor degree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0.631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12.23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0.226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2.12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5279E3">
            <w:pPr>
              <w:pStyle w:val="Tabletext"/>
            </w:pPr>
            <w:r w:rsidRPr="001832B2">
              <w:t xml:space="preserve">Advanced </w:t>
            </w:r>
            <w:r w:rsidR="005279E3">
              <w:t>d</w:t>
            </w:r>
            <w:r w:rsidRPr="001832B2">
              <w:t>iploma</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0.928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11.18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0.712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3.76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Diploma</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0.915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17.33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0.592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5.21</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Certificate IV</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1.232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23.93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0.874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7.65</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Certificate III</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0.431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10.05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0.541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5.28</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Certificate II</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-0.193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-3.39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0.158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1.11</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Certificate I</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-0.293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-2.36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-0.811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-3.8</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Other certificate</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0.052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0.65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0.215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1.18</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Certificate of competency</w:t>
            </w:r>
          </w:p>
        </w:tc>
        <w:tc>
          <w:tcPr>
            <w:tcW w:w="1134" w:type="dxa"/>
            <w:tcBorders>
              <w:top w:val="nil"/>
              <w:left w:val="nil"/>
              <w:bottom w:val="nil"/>
              <w:right w:val="nil"/>
            </w:tcBorders>
            <w:shd w:val="clear" w:color="auto" w:fill="auto"/>
            <w:noWrap/>
            <w:hideMark/>
          </w:tcPr>
          <w:p w:rsidR="001832B2" w:rsidRPr="001832B2" w:rsidRDefault="001832B2" w:rsidP="009751CF">
            <w:pPr>
              <w:pStyle w:val="Tabletext"/>
              <w:tabs>
                <w:tab w:val="decimal" w:pos="425"/>
              </w:tabs>
            </w:pPr>
            <w:r w:rsidRPr="001832B2">
              <w:t>0.096</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0.004</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0.02</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Statement of attainment</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-0.059</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-0.43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-0.451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-1.71</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Pre-vocational</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-0.078</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-0.62</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-0.163</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-0.6</w:t>
            </w:r>
          </w:p>
        </w:tc>
      </w:tr>
      <w:tr w:rsidR="001832B2" w:rsidRPr="005F0CB7" w:rsidTr="00D85759">
        <w:tc>
          <w:tcPr>
            <w:tcW w:w="1821" w:type="dxa"/>
            <w:tcBorders>
              <w:top w:val="nil"/>
              <w:left w:val="nil"/>
              <w:bottom w:val="nil"/>
              <w:right w:val="nil"/>
            </w:tcBorders>
            <w:shd w:val="clear" w:color="auto" w:fill="auto"/>
            <w:noWrap/>
            <w:hideMark/>
          </w:tcPr>
          <w:p w:rsidR="001832B2" w:rsidRPr="001832B2" w:rsidRDefault="001832B2" w:rsidP="001832B2">
            <w:pPr>
              <w:pStyle w:val="Tabletext"/>
            </w:pPr>
          </w:p>
        </w:tc>
        <w:tc>
          <w:tcPr>
            <w:tcW w:w="2432" w:type="dxa"/>
            <w:tcBorders>
              <w:top w:val="nil"/>
              <w:left w:val="nil"/>
              <w:bottom w:val="nil"/>
              <w:right w:val="nil"/>
            </w:tcBorders>
            <w:shd w:val="clear" w:color="auto" w:fill="auto"/>
            <w:noWrap/>
            <w:hideMark/>
          </w:tcPr>
          <w:p w:rsidR="001832B2" w:rsidRPr="001832B2" w:rsidRDefault="001832B2" w:rsidP="001832B2">
            <w:pPr>
              <w:pStyle w:val="Tabletext"/>
            </w:pPr>
            <w:r w:rsidRPr="001832B2">
              <w:t>Other vocational</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-0.107</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-0.71</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25"/>
              </w:tabs>
            </w:pPr>
            <w:r w:rsidRPr="001832B2">
              <w:t>0.355</w:t>
            </w:r>
          </w:p>
        </w:tc>
        <w:tc>
          <w:tcPr>
            <w:tcW w:w="1134" w:type="dxa"/>
            <w:tcBorders>
              <w:top w:val="nil"/>
              <w:left w:val="nil"/>
              <w:bottom w:val="nil"/>
              <w:right w:val="nil"/>
            </w:tcBorders>
            <w:shd w:val="clear" w:color="auto" w:fill="auto"/>
            <w:noWrap/>
            <w:hideMark/>
          </w:tcPr>
          <w:p w:rsidR="001832B2" w:rsidRPr="001832B2" w:rsidRDefault="001832B2" w:rsidP="00D85759">
            <w:pPr>
              <w:pStyle w:val="Tabletext"/>
              <w:tabs>
                <w:tab w:val="decimal" w:pos="482"/>
              </w:tabs>
            </w:pPr>
            <w:r w:rsidRPr="001832B2">
              <w:t>0.88</w:t>
            </w:r>
          </w:p>
        </w:tc>
      </w:tr>
      <w:tr w:rsidR="001832B2" w:rsidRPr="005F0CB7" w:rsidTr="005279E3">
        <w:tc>
          <w:tcPr>
            <w:tcW w:w="1821" w:type="dxa"/>
            <w:tcBorders>
              <w:top w:val="nil"/>
              <w:left w:val="nil"/>
              <w:right w:val="nil"/>
            </w:tcBorders>
            <w:shd w:val="clear" w:color="auto" w:fill="auto"/>
            <w:noWrap/>
            <w:hideMark/>
          </w:tcPr>
          <w:p w:rsidR="001832B2" w:rsidRPr="001832B2" w:rsidRDefault="001832B2" w:rsidP="001832B2">
            <w:pPr>
              <w:pStyle w:val="Tabletext"/>
            </w:pPr>
          </w:p>
        </w:tc>
        <w:tc>
          <w:tcPr>
            <w:tcW w:w="2432" w:type="dxa"/>
            <w:tcBorders>
              <w:top w:val="nil"/>
              <w:left w:val="nil"/>
              <w:right w:val="nil"/>
            </w:tcBorders>
            <w:shd w:val="clear" w:color="auto" w:fill="auto"/>
            <w:noWrap/>
            <w:hideMark/>
          </w:tcPr>
          <w:p w:rsidR="001832B2" w:rsidRPr="001832B2" w:rsidRDefault="001832B2" w:rsidP="001832B2">
            <w:pPr>
              <w:pStyle w:val="Tabletext"/>
            </w:pPr>
            <w:r w:rsidRPr="001832B2">
              <w:t>Constant</w:t>
            </w:r>
          </w:p>
        </w:tc>
        <w:tc>
          <w:tcPr>
            <w:tcW w:w="1134" w:type="dxa"/>
            <w:tcBorders>
              <w:top w:val="nil"/>
              <w:left w:val="nil"/>
              <w:right w:val="nil"/>
            </w:tcBorders>
            <w:shd w:val="clear" w:color="auto" w:fill="auto"/>
            <w:noWrap/>
            <w:hideMark/>
          </w:tcPr>
          <w:p w:rsidR="001832B2" w:rsidRPr="001832B2" w:rsidRDefault="001832B2" w:rsidP="00D85759">
            <w:pPr>
              <w:pStyle w:val="Tabletext"/>
              <w:tabs>
                <w:tab w:val="decimal" w:pos="425"/>
              </w:tabs>
            </w:pPr>
            <w:r w:rsidRPr="001832B2">
              <w:t>-1.275</w:t>
            </w:r>
          </w:p>
        </w:tc>
        <w:tc>
          <w:tcPr>
            <w:tcW w:w="1134" w:type="dxa"/>
            <w:tcBorders>
              <w:top w:val="nil"/>
              <w:left w:val="nil"/>
              <w:right w:val="nil"/>
            </w:tcBorders>
            <w:shd w:val="clear" w:color="auto" w:fill="auto"/>
            <w:noWrap/>
            <w:hideMark/>
          </w:tcPr>
          <w:p w:rsidR="001832B2" w:rsidRPr="001832B2" w:rsidRDefault="001832B2" w:rsidP="00D85759">
            <w:pPr>
              <w:pStyle w:val="Tabletext"/>
              <w:tabs>
                <w:tab w:val="decimal" w:pos="482"/>
              </w:tabs>
            </w:pPr>
            <w:r w:rsidRPr="001832B2">
              <w:t>-12.93</w:t>
            </w:r>
          </w:p>
        </w:tc>
        <w:tc>
          <w:tcPr>
            <w:tcW w:w="1134" w:type="dxa"/>
            <w:tcBorders>
              <w:top w:val="nil"/>
              <w:left w:val="nil"/>
              <w:right w:val="nil"/>
            </w:tcBorders>
            <w:shd w:val="clear" w:color="auto" w:fill="auto"/>
            <w:noWrap/>
            <w:hideMark/>
          </w:tcPr>
          <w:p w:rsidR="001832B2" w:rsidRPr="001832B2" w:rsidRDefault="001832B2" w:rsidP="00D85759">
            <w:pPr>
              <w:pStyle w:val="Tabletext"/>
              <w:tabs>
                <w:tab w:val="decimal" w:pos="425"/>
              </w:tabs>
            </w:pPr>
            <w:r w:rsidRPr="001832B2">
              <w:t>-0.710</w:t>
            </w:r>
          </w:p>
        </w:tc>
        <w:tc>
          <w:tcPr>
            <w:tcW w:w="1134" w:type="dxa"/>
            <w:tcBorders>
              <w:top w:val="nil"/>
              <w:left w:val="nil"/>
              <w:right w:val="nil"/>
            </w:tcBorders>
            <w:shd w:val="clear" w:color="auto" w:fill="auto"/>
            <w:noWrap/>
            <w:hideMark/>
          </w:tcPr>
          <w:p w:rsidR="001832B2" w:rsidRPr="001832B2" w:rsidRDefault="001832B2" w:rsidP="00D85759">
            <w:pPr>
              <w:pStyle w:val="Tabletext"/>
              <w:tabs>
                <w:tab w:val="decimal" w:pos="482"/>
              </w:tabs>
            </w:pPr>
            <w:r w:rsidRPr="001832B2">
              <w:t>-4.26</w:t>
            </w:r>
          </w:p>
        </w:tc>
      </w:tr>
      <w:tr w:rsidR="001832B2" w:rsidRPr="005F0CB7" w:rsidTr="005279E3">
        <w:tc>
          <w:tcPr>
            <w:tcW w:w="1821" w:type="dxa"/>
            <w:tcBorders>
              <w:top w:val="nil"/>
              <w:left w:val="nil"/>
              <w:bottom w:val="dashed" w:sz="4" w:space="0" w:color="auto"/>
              <w:right w:val="nil"/>
            </w:tcBorders>
            <w:shd w:val="clear" w:color="auto" w:fill="auto"/>
            <w:noWrap/>
            <w:hideMark/>
          </w:tcPr>
          <w:p w:rsidR="001832B2" w:rsidRPr="001832B2" w:rsidRDefault="003E61F8" w:rsidP="001832B2">
            <w:pPr>
              <w:pStyle w:val="Tabletext"/>
            </w:pPr>
            <w:r w:rsidRPr="003E61F8">
              <w:rPr>
                <w:color w:val="FFFFFF" w:themeColor="background1"/>
              </w:rPr>
              <w:t>Hidden text</w:t>
            </w:r>
          </w:p>
        </w:tc>
        <w:tc>
          <w:tcPr>
            <w:tcW w:w="2432" w:type="dxa"/>
            <w:tcBorders>
              <w:top w:val="nil"/>
              <w:left w:val="nil"/>
              <w:bottom w:val="dashed" w:sz="4" w:space="0" w:color="auto"/>
              <w:right w:val="nil"/>
            </w:tcBorders>
            <w:shd w:val="clear" w:color="auto" w:fill="auto"/>
            <w:noWrap/>
            <w:hideMark/>
          </w:tcPr>
          <w:p w:rsidR="001832B2" w:rsidRPr="001832B2" w:rsidRDefault="001832B2" w:rsidP="001832B2">
            <w:pPr>
              <w:pStyle w:val="Tabletext"/>
            </w:pPr>
          </w:p>
        </w:tc>
        <w:tc>
          <w:tcPr>
            <w:tcW w:w="1134" w:type="dxa"/>
            <w:tcBorders>
              <w:top w:val="nil"/>
              <w:left w:val="nil"/>
              <w:bottom w:val="dashed" w:sz="4" w:space="0" w:color="auto"/>
              <w:right w:val="nil"/>
            </w:tcBorders>
            <w:shd w:val="clear" w:color="auto" w:fill="auto"/>
            <w:noWrap/>
            <w:hideMark/>
          </w:tcPr>
          <w:p w:rsidR="001832B2" w:rsidRPr="001832B2" w:rsidRDefault="001832B2" w:rsidP="001832B2">
            <w:pPr>
              <w:pStyle w:val="Tabletext"/>
            </w:pPr>
          </w:p>
        </w:tc>
        <w:tc>
          <w:tcPr>
            <w:tcW w:w="1134" w:type="dxa"/>
            <w:tcBorders>
              <w:top w:val="nil"/>
              <w:left w:val="nil"/>
              <w:bottom w:val="dashed" w:sz="4" w:space="0" w:color="auto"/>
              <w:right w:val="nil"/>
            </w:tcBorders>
            <w:shd w:val="clear" w:color="auto" w:fill="auto"/>
            <w:noWrap/>
            <w:hideMark/>
          </w:tcPr>
          <w:p w:rsidR="001832B2" w:rsidRPr="001832B2" w:rsidRDefault="001832B2" w:rsidP="001832B2">
            <w:pPr>
              <w:pStyle w:val="Tabletext"/>
            </w:pPr>
          </w:p>
        </w:tc>
        <w:tc>
          <w:tcPr>
            <w:tcW w:w="1134" w:type="dxa"/>
            <w:tcBorders>
              <w:top w:val="nil"/>
              <w:left w:val="nil"/>
              <w:bottom w:val="dashed" w:sz="4" w:space="0" w:color="auto"/>
              <w:right w:val="nil"/>
            </w:tcBorders>
            <w:shd w:val="clear" w:color="auto" w:fill="auto"/>
            <w:noWrap/>
            <w:hideMark/>
          </w:tcPr>
          <w:p w:rsidR="001832B2" w:rsidRPr="001832B2" w:rsidRDefault="001832B2" w:rsidP="001832B2">
            <w:pPr>
              <w:pStyle w:val="Tabletext"/>
            </w:pPr>
          </w:p>
        </w:tc>
        <w:tc>
          <w:tcPr>
            <w:tcW w:w="1134" w:type="dxa"/>
            <w:tcBorders>
              <w:top w:val="nil"/>
              <w:left w:val="nil"/>
              <w:bottom w:val="dashed" w:sz="4" w:space="0" w:color="auto"/>
              <w:right w:val="nil"/>
            </w:tcBorders>
            <w:shd w:val="clear" w:color="auto" w:fill="auto"/>
            <w:noWrap/>
            <w:hideMark/>
          </w:tcPr>
          <w:p w:rsidR="001832B2" w:rsidRPr="001832B2" w:rsidRDefault="001832B2" w:rsidP="001832B2">
            <w:pPr>
              <w:pStyle w:val="Tabletext"/>
            </w:pPr>
          </w:p>
        </w:tc>
      </w:tr>
      <w:tr w:rsidR="00D85759" w:rsidRPr="005F0CB7" w:rsidTr="005279E3">
        <w:tc>
          <w:tcPr>
            <w:tcW w:w="4253" w:type="dxa"/>
            <w:gridSpan w:val="2"/>
            <w:tcBorders>
              <w:top w:val="dashed" w:sz="4" w:space="0" w:color="auto"/>
              <w:left w:val="nil"/>
              <w:bottom w:val="nil"/>
              <w:right w:val="nil"/>
            </w:tcBorders>
            <w:shd w:val="clear" w:color="auto" w:fill="auto"/>
            <w:noWrap/>
            <w:hideMark/>
          </w:tcPr>
          <w:p w:rsidR="00D85759" w:rsidRPr="001832B2" w:rsidRDefault="00D85759" w:rsidP="001832B2">
            <w:pPr>
              <w:pStyle w:val="Tabletext"/>
            </w:pPr>
            <w:r w:rsidRPr="001832B2">
              <w:t>Number of observations</w:t>
            </w:r>
          </w:p>
        </w:tc>
        <w:tc>
          <w:tcPr>
            <w:tcW w:w="2268" w:type="dxa"/>
            <w:gridSpan w:val="2"/>
            <w:tcBorders>
              <w:top w:val="dashed" w:sz="4" w:space="0" w:color="auto"/>
              <w:left w:val="nil"/>
              <w:bottom w:val="nil"/>
              <w:right w:val="nil"/>
            </w:tcBorders>
            <w:shd w:val="clear" w:color="auto" w:fill="auto"/>
            <w:noWrap/>
            <w:hideMark/>
          </w:tcPr>
          <w:p w:rsidR="00D85759" w:rsidRPr="001832B2" w:rsidRDefault="00D85759" w:rsidP="00D85759">
            <w:pPr>
              <w:pStyle w:val="Tabletext"/>
              <w:ind w:right="624"/>
              <w:jc w:val="right"/>
            </w:pPr>
            <w:r w:rsidRPr="001832B2">
              <w:t>11</w:t>
            </w:r>
            <w:r>
              <w:t xml:space="preserve"> </w:t>
            </w:r>
            <w:r w:rsidRPr="001832B2">
              <w:t>962.000</w:t>
            </w:r>
          </w:p>
        </w:tc>
        <w:tc>
          <w:tcPr>
            <w:tcW w:w="2268" w:type="dxa"/>
            <w:gridSpan w:val="2"/>
            <w:tcBorders>
              <w:top w:val="dashed" w:sz="4" w:space="0" w:color="auto"/>
              <w:left w:val="nil"/>
              <w:bottom w:val="nil"/>
              <w:right w:val="nil"/>
            </w:tcBorders>
            <w:shd w:val="clear" w:color="auto" w:fill="auto"/>
            <w:noWrap/>
            <w:hideMark/>
          </w:tcPr>
          <w:p w:rsidR="00D85759" w:rsidRPr="001832B2" w:rsidRDefault="00D85759" w:rsidP="00D85759">
            <w:pPr>
              <w:pStyle w:val="Tabletext"/>
              <w:ind w:right="907"/>
              <w:jc w:val="right"/>
            </w:pPr>
            <w:r w:rsidRPr="001832B2">
              <w:t>3</w:t>
            </w:r>
            <w:r>
              <w:t xml:space="preserve"> </w:t>
            </w:r>
            <w:r w:rsidRPr="001832B2">
              <w:t>475</w:t>
            </w:r>
          </w:p>
        </w:tc>
      </w:tr>
      <w:tr w:rsidR="00D85759" w:rsidRPr="005F0CB7" w:rsidTr="00D85759">
        <w:tc>
          <w:tcPr>
            <w:tcW w:w="1821" w:type="dxa"/>
            <w:tcBorders>
              <w:top w:val="nil"/>
              <w:left w:val="nil"/>
              <w:bottom w:val="nil"/>
              <w:right w:val="nil"/>
            </w:tcBorders>
            <w:shd w:val="clear" w:color="auto" w:fill="auto"/>
            <w:noWrap/>
            <w:hideMark/>
          </w:tcPr>
          <w:p w:rsidR="00D85759" w:rsidRPr="001832B2" w:rsidRDefault="00D85759" w:rsidP="001832B2">
            <w:pPr>
              <w:pStyle w:val="Tabletext"/>
            </w:pPr>
            <w:r w:rsidRPr="001832B2">
              <w:t xml:space="preserve">LR chi2 </w:t>
            </w:r>
          </w:p>
        </w:tc>
        <w:tc>
          <w:tcPr>
            <w:tcW w:w="2432" w:type="dxa"/>
            <w:tcBorders>
              <w:top w:val="nil"/>
              <w:left w:val="nil"/>
              <w:bottom w:val="nil"/>
              <w:right w:val="nil"/>
            </w:tcBorders>
            <w:shd w:val="clear" w:color="auto" w:fill="auto"/>
            <w:noWrap/>
            <w:hideMark/>
          </w:tcPr>
          <w:p w:rsidR="00D85759" w:rsidRPr="001832B2" w:rsidRDefault="00D85759" w:rsidP="001832B2">
            <w:pPr>
              <w:pStyle w:val="Tabletext"/>
            </w:pPr>
          </w:p>
        </w:tc>
        <w:tc>
          <w:tcPr>
            <w:tcW w:w="2268" w:type="dxa"/>
            <w:gridSpan w:val="2"/>
            <w:tcBorders>
              <w:top w:val="nil"/>
              <w:left w:val="nil"/>
              <w:bottom w:val="nil"/>
              <w:right w:val="nil"/>
            </w:tcBorders>
            <w:shd w:val="clear" w:color="auto" w:fill="auto"/>
            <w:noWrap/>
            <w:hideMark/>
          </w:tcPr>
          <w:p w:rsidR="00D85759" w:rsidRPr="001832B2" w:rsidRDefault="00D85759" w:rsidP="00D85759">
            <w:pPr>
              <w:pStyle w:val="Tabletext"/>
              <w:ind w:right="624"/>
              <w:jc w:val="right"/>
            </w:pPr>
            <w:r w:rsidRPr="001832B2">
              <w:t>2</w:t>
            </w:r>
            <w:r>
              <w:t xml:space="preserve"> </w:t>
            </w:r>
            <w:r w:rsidRPr="001832B2">
              <w:t>451.220</w:t>
            </w:r>
          </w:p>
        </w:tc>
        <w:tc>
          <w:tcPr>
            <w:tcW w:w="2268" w:type="dxa"/>
            <w:gridSpan w:val="2"/>
            <w:tcBorders>
              <w:top w:val="nil"/>
              <w:left w:val="nil"/>
              <w:bottom w:val="nil"/>
              <w:right w:val="nil"/>
            </w:tcBorders>
            <w:shd w:val="clear" w:color="auto" w:fill="auto"/>
            <w:noWrap/>
            <w:hideMark/>
          </w:tcPr>
          <w:p w:rsidR="00D85759" w:rsidRPr="001832B2" w:rsidRDefault="00D85759" w:rsidP="00D85759">
            <w:pPr>
              <w:pStyle w:val="Tabletext"/>
              <w:ind w:right="794"/>
              <w:jc w:val="right"/>
            </w:pPr>
            <w:r w:rsidRPr="001832B2">
              <w:t>1</w:t>
            </w:r>
            <w:r>
              <w:t xml:space="preserve"> </w:t>
            </w:r>
            <w:r w:rsidRPr="001832B2">
              <w:t>112.8</w:t>
            </w:r>
          </w:p>
        </w:tc>
      </w:tr>
      <w:tr w:rsidR="00D85759" w:rsidRPr="005F0CB7" w:rsidTr="00D85759">
        <w:tc>
          <w:tcPr>
            <w:tcW w:w="1821" w:type="dxa"/>
            <w:tcBorders>
              <w:top w:val="nil"/>
              <w:left w:val="nil"/>
              <w:right w:val="nil"/>
            </w:tcBorders>
            <w:shd w:val="clear" w:color="auto" w:fill="auto"/>
            <w:noWrap/>
            <w:hideMark/>
          </w:tcPr>
          <w:p w:rsidR="00D85759" w:rsidRPr="001832B2" w:rsidRDefault="00D85759" w:rsidP="001832B2">
            <w:pPr>
              <w:pStyle w:val="Tabletext"/>
            </w:pPr>
            <w:proofErr w:type="spellStart"/>
            <w:r w:rsidRPr="001832B2">
              <w:t>Prob</w:t>
            </w:r>
            <w:proofErr w:type="spellEnd"/>
            <w:r w:rsidRPr="001832B2">
              <w:t xml:space="preserve"> &gt;chi2</w:t>
            </w:r>
          </w:p>
        </w:tc>
        <w:tc>
          <w:tcPr>
            <w:tcW w:w="2432" w:type="dxa"/>
            <w:tcBorders>
              <w:top w:val="nil"/>
              <w:left w:val="nil"/>
              <w:right w:val="nil"/>
            </w:tcBorders>
            <w:shd w:val="clear" w:color="auto" w:fill="auto"/>
            <w:noWrap/>
            <w:hideMark/>
          </w:tcPr>
          <w:p w:rsidR="00D85759" w:rsidRPr="001832B2" w:rsidRDefault="00D85759" w:rsidP="001832B2">
            <w:pPr>
              <w:pStyle w:val="Tabletext"/>
            </w:pPr>
          </w:p>
        </w:tc>
        <w:tc>
          <w:tcPr>
            <w:tcW w:w="2268" w:type="dxa"/>
            <w:gridSpan w:val="2"/>
            <w:tcBorders>
              <w:top w:val="nil"/>
              <w:left w:val="nil"/>
              <w:right w:val="nil"/>
            </w:tcBorders>
            <w:shd w:val="clear" w:color="auto" w:fill="auto"/>
            <w:noWrap/>
            <w:hideMark/>
          </w:tcPr>
          <w:p w:rsidR="00D85759" w:rsidRPr="001832B2" w:rsidRDefault="00D85759" w:rsidP="00D85759">
            <w:pPr>
              <w:pStyle w:val="Tabletext"/>
              <w:ind w:right="624"/>
              <w:jc w:val="right"/>
            </w:pPr>
            <w:r w:rsidRPr="001832B2">
              <w:t>0.000</w:t>
            </w:r>
          </w:p>
        </w:tc>
        <w:tc>
          <w:tcPr>
            <w:tcW w:w="2268" w:type="dxa"/>
            <w:gridSpan w:val="2"/>
            <w:tcBorders>
              <w:top w:val="nil"/>
              <w:left w:val="nil"/>
              <w:right w:val="nil"/>
            </w:tcBorders>
            <w:shd w:val="clear" w:color="auto" w:fill="auto"/>
            <w:noWrap/>
            <w:hideMark/>
          </w:tcPr>
          <w:p w:rsidR="00D85759" w:rsidRPr="001832B2" w:rsidRDefault="00D85759" w:rsidP="00D85759">
            <w:pPr>
              <w:pStyle w:val="Tabletext"/>
              <w:ind w:right="907"/>
              <w:jc w:val="right"/>
            </w:pPr>
            <w:r w:rsidRPr="001832B2">
              <w:t>0</w:t>
            </w:r>
          </w:p>
        </w:tc>
      </w:tr>
      <w:tr w:rsidR="00D85759" w:rsidRPr="005F0CB7" w:rsidTr="00D85759">
        <w:tc>
          <w:tcPr>
            <w:tcW w:w="1821" w:type="dxa"/>
            <w:tcBorders>
              <w:top w:val="nil"/>
              <w:left w:val="nil"/>
              <w:bottom w:val="single" w:sz="4" w:space="0" w:color="auto"/>
              <w:right w:val="nil"/>
            </w:tcBorders>
            <w:shd w:val="clear" w:color="auto" w:fill="auto"/>
            <w:noWrap/>
            <w:hideMark/>
          </w:tcPr>
          <w:p w:rsidR="00D85759" w:rsidRPr="001832B2" w:rsidRDefault="00D85759" w:rsidP="001832B2">
            <w:pPr>
              <w:pStyle w:val="Tabletext"/>
            </w:pPr>
            <w:r w:rsidRPr="001832B2">
              <w:t>Pseudo R2</w:t>
            </w:r>
          </w:p>
        </w:tc>
        <w:tc>
          <w:tcPr>
            <w:tcW w:w="2432" w:type="dxa"/>
            <w:tcBorders>
              <w:top w:val="nil"/>
              <w:left w:val="nil"/>
              <w:bottom w:val="single" w:sz="4" w:space="0" w:color="auto"/>
              <w:right w:val="nil"/>
            </w:tcBorders>
            <w:shd w:val="clear" w:color="auto" w:fill="auto"/>
            <w:noWrap/>
            <w:hideMark/>
          </w:tcPr>
          <w:p w:rsidR="00D85759" w:rsidRPr="001832B2" w:rsidRDefault="00D85759" w:rsidP="001832B2">
            <w:pPr>
              <w:pStyle w:val="Tabletext"/>
            </w:pPr>
          </w:p>
        </w:tc>
        <w:tc>
          <w:tcPr>
            <w:tcW w:w="2268" w:type="dxa"/>
            <w:gridSpan w:val="2"/>
            <w:tcBorders>
              <w:top w:val="nil"/>
              <w:left w:val="nil"/>
              <w:bottom w:val="single" w:sz="4" w:space="0" w:color="auto"/>
              <w:right w:val="nil"/>
            </w:tcBorders>
            <w:shd w:val="clear" w:color="auto" w:fill="auto"/>
            <w:noWrap/>
            <w:hideMark/>
          </w:tcPr>
          <w:p w:rsidR="00D85759" w:rsidRPr="001832B2" w:rsidRDefault="00D85759" w:rsidP="00D85759">
            <w:pPr>
              <w:pStyle w:val="Tabletext"/>
              <w:ind w:right="624"/>
              <w:jc w:val="right"/>
            </w:pPr>
            <w:r w:rsidRPr="001832B2">
              <w:t>0.186</w:t>
            </w:r>
          </w:p>
        </w:tc>
        <w:tc>
          <w:tcPr>
            <w:tcW w:w="2268" w:type="dxa"/>
            <w:gridSpan w:val="2"/>
            <w:tcBorders>
              <w:top w:val="nil"/>
              <w:left w:val="nil"/>
              <w:bottom w:val="single" w:sz="4" w:space="0" w:color="auto"/>
              <w:right w:val="nil"/>
            </w:tcBorders>
            <w:shd w:val="clear" w:color="auto" w:fill="auto"/>
            <w:noWrap/>
            <w:hideMark/>
          </w:tcPr>
          <w:p w:rsidR="00D85759" w:rsidRPr="001832B2" w:rsidRDefault="00D85759" w:rsidP="00D85759">
            <w:pPr>
              <w:pStyle w:val="Tabletext"/>
              <w:ind w:right="595"/>
              <w:jc w:val="right"/>
            </w:pPr>
            <w:r w:rsidRPr="001832B2">
              <w:t>0.346</w:t>
            </w:r>
          </w:p>
        </w:tc>
      </w:tr>
    </w:tbl>
    <w:p w:rsidR="003E61F8" w:rsidRPr="003E61F8" w:rsidRDefault="003E61F8" w:rsidP="003E61F8">
      <w:pPr>
        <w:pStyle w:val="Text"/>
        <w:spacing w:before="0" w:line="240" w:lineRule="auto"/>
        <w:ind w:right="0"/>
        <w:rPr>
          <w:rFonts w:ascii="Tahoma" w:hAnsi="Tahoma"/>
          <w:sz w:val="4"/>
          <w:szCs w:val="4"/>
          <w:lang w:eastAsia="en-AU"/>
        </w:rPr>
      </w:pPr>
      <w:bookmarkStart w:id="87" w:name="_Toc337223331"/>
      <w:r w:rsidRPr="003E61F8">
        <w:rPr>
          <w:sz w:val="4"/>
          <w:szCs w:val="4"/>
          <w:lang w:eastAsia="en-AU"/>
        </w:rPr>
        <w:br w:type="page"/>
      </w:r>
    </w:p>
    <w:p w:rsidR="00495944" w:rsidRPr="00495944" w:rsidRDefault="00495944" w:rsidP="00495944">
      <w:pPr>
        <w:spacing w:before="0" w:line="240" w:lineRule="auto"/>
        <w:rPr>
          <w:b/>
          <w:lang w:eastAsia="en-AU"/>
        </w:rPr>
      </w:pPr>
      <w:bookmarkStart w:id="88" w:name="_Toc337223332"/>
      <w:r w:rsidRPr="00495944">
        <w:rPr>
          <w:b/>
          <w:lang w:eastAsia="en-AU"/>
        </w:rPr>
        <w:lastRenderedPageBreak/>
        <w:t>Table A2</w:t>
      </w:r>
      <w:r w:rsidRPr="00495944">
        <w:rPr>
          <w:b/>
          <w:lang w:eastAsia="en-AU"/>
        </w:rPr>
        <w:tab/>
        <w:t>Balance of the treated and matched controls before and after matching</w:t>
      </w:r>
      <w:bookmarkEnd w:id="88"/>
    </w:p>
    <w:tbl>
      <w:tblPr>
        <w:tblW w:w="8789" w:type="dxa"/>
        <w:tblInd w:w="57" w:type="dxa"/>
        <w:tblLayout w:type="fixed"/>
        <w:tblCellMar>
          <w:left w:w="57" w:type="dxa"/>
          <w:right w:w="57" w:type="dxa"/>
        </w:tblCellMar>
        <w:tblLook w:val="04A0"/>
      </w:tblPr>
      <w:tblGrid>
        <w:gridCol w:w="1191"/>
        <w:gridCol w:w="1077"/>
        <w:gridCol w:w="993"/>
        <w:gridCol w:w="691"/>
        <w:gridCol w:w="691"/>
        <w:gridCol w:w="691"/>
        <w:gridCol w:w="691"/>
        <w:gridCol w:w="691"/>
        <w:gridCol w:w="691"/>
        <w:gridCol w:w="691"/>
        <w:gridCol w:w="691"/>
      </w:tblGrid>
      <w:tr w:rsidR="00495944" w:rsidRPr="00495944" w:rsidTr="00BB6727">
        <w:trPr>
          <w:tblHeader/>
        </w:trPr>
        <w:tc>
          <w:tcPr>
            <w:tcW w:w="2268" w:type="dxa"/>
            <w:gridSpan w:val="2"/>
            <w:tcBorders>
              <w:top w:val="single" w:sz="4" w:space="0" w:color="auto"/>
              <w:left w:val="nil"/>
              <w:bottom w:val="nil"/>
              <w:right w:val="nil"/>
            </w:tcBorders>
            <w:shd w:val="clear" w:color="auto" w:fill="auto"/>
            <w:noWrap/>
            <w:tcMar>
              <w:right w:w="0" w:type="dxa"/>
            </w:tcMar>
            <w:hideMark/>
          </w:tcPr>
          <w:p w:rsidR="00495944" w:rsidRPr="00495944" w:rsidRDefault="00495944" w:rsidP="00495944">
            <w:pPr>
              <w:spacing w:before="0" w:line="240" w:lineRule="auto"/>
              <w:rPr>
                <w:b/>
                <w:lang w:eastAsia="en-AU"/>
              </w:rPr>
            </w:pPr>
          </w:p>
        </w:tc>
        <w:tc>
          <w:tcPr>
            <w:tcW w:w="993" w:type="dxa"/>
            <w:tcBorders>
              <w:top w:val="single" w:sz="4" w:space="0" w:color="auto"/>
              <w:left w:val="nil"/>
              <w:bottom w:val="nil"/>
              <w:right w:val="nil"/>
            </w:tcBorders>
            <w:shd w:val="clear" w:color="auto" w:fill="auto"/>
            <w:noWrap/>
            <w:tcMar>
              <w:right w:w="0" w:type="dxa"/>
            </w:tcMar>
            <w:hideMark/>
          </w:tcPr>
          <w:p w:rsidR="00495944" w:rsidRPr="00495944" w:rsidRDefault="00495944" w:rsidP="00495944">
            <w:pPr>
              <w:spacing w:before="0" w:line="240" w:lineRule="auto"/>
              <w:rPr>
                <w:b/>
                <w:lang w:eastAsia="en-AU"/>
              </w:rPr>
            </w:pPr>
          </w:p>
        </w:tc>
        <w:tc>
          <w:tcPr>
            <w:tcW w:w="2764" w:type="dxa"/>
            <w:gridSpan w:val="4"/>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b/>
                <w:lang w:eastAsia="en-AU"/>
              </w:rPr>
            </w:pPr>
            <w:r w:rsidRPr="00495944">
              <w:rPr>
                <w:b/>
                <w:lang w:eastAsia="en-AU"/>
              </w:rPr>
              <w:t xml:space="preserve">Diploma </w:t>
            </w:r>
            <w:proofErr w:type="spellStart"/>
            <w:r w:rsidRPr="00495944">
              <w:rPr>
                <w:b/>
                <w:lang w:eastAsia="en-AU"/>
              </w:rPr>
              <w:t>vs</w:t>
            </w:r>
            <w:proofErr w:type="spellEnd"/>
            <w:r w:rsidRPr="00495944">
              <w:rPr>
                <w:b/>
                <w:lang w:eastAsia="en-AU"/>
              </w:rPr>
              <w:t xml:space="preserve"> certificate III</w:t>
            </w:r>
          </w:p>
        </w:tc>
        <w:tc>
          <w:tcPr>
            <w:tcW w:w="2764" w:type="dxa"/>
            <w:gridSpan w:val="4"/>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b/>
                <w:lang w:eastAsia="en-AU"/>
              </w:rPr>
            </w:pPr>
            <w:r w:rsidRPr="00495944">
              <w:rPr>
                <w:b/>
                <w:lang w:eastAsia="en-AU"/>
              </w:rPr>
              <w:t xml:space="preserve">Diploma </w:t>
            </w:r>
            <w:proofErr w:type="spellStart"/>
            <w:r w:rsidRPr="00495944">
              <w:rPr>
                <w:b/>
                <w:lang w:eastAsia="en-AU"/>
              </w:rPr>
              <w:t>vs</w:t>
            </w:r>
            <w:proofErr w:type="spellEnd"/>
            <w:r w:rsidRPr="00495944">
              <w:rPr>
                <w:b/>
                <w:lang w:eastAsia="en-AU"/>
              </w:rPr>
              <w:t xml:space="preserve"> certificate I</w:t>
            </w:r>
          </w:p>
        </w:tc>
      </w:tr>
      <w:tr w:rsidR="00495944" w:rsidRPr="00495944" w:rsidTr="00BB6727">
        <w:trPr>
          <w:trHeight w:val="471"/>
          <w:tblHeader/>
        </w:trPr>
        <w:tc>
          <w:tcPr>
            <w:tcW w:w="2268" w:type="dxa"/>
            <w:gridSpan w:val="2"/>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Variable</w:t>
            </w:r>
          </w:p>
        </w:tc>
        <w:tc>
          <w:tcPr>
            <w:tcW w:w="993" w:type="dxa"/>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Sample</w:t>
            </w:r>
          </w:p>
        </w:tc>
        <w:tc>
          <w:tcPr>
            <w:tcW w:w="1382" w:type="dxa"/>
            <w:gridSpan w:val="2"/>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Means</w:t>
            </w:r>
          </w:p>
        </w:tc>
        <w:tc>
          <w:tcPr>
            <w:tcW w:w="691" w:type="dxa"/>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Standard-</w:t>
            </w:r>
            <w:proofErr w:type="spellStart"/>
            <w:r w:rsidRPr="00495944">
              <w:rPr>
                <w:lang w:eastAsia="en-AU"/>
              </w:rPr>
              <w:t>ised</w:t>
            </w:r>
            <w:proofErr w:type="spellEnd"/>
            <w:r w:rsidRPr="00495944">
              <w:rPr>
                <w:lang w:eastAsia="en-AU"/>
              </w:rPr>
              <w:t xml:space="preserve"> bias</w:t>
            </w:r>
          </w:p>
        </w:tc>
        <w:tc>
          <w:tcPr>
            <w:tcW w:w="691" w:type="dxa"/>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Reduction in bias</w:t>
            </w:r>
          </w:p>
        </w:tc>
        <w:tc>
          <w:tcPr>
            <w:tcW w:w="1382" w:type="dxa"/>
            <w:gridSpan w:val="2"/>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Means</w:t>
            </w:r>
          </w:p>
        </w:tc>
        <w:tc>
          <w:tcPr>
            <w:tcW w:w="691" w:type="dxa"/>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Standard-</w:t>
            </w:r>
            <w:proofErr w:type="spellStart"/>
            <w:r w:rsidRPr="00495944">
              <w:rPr>
                <w:lang w:eastAsia="en-AU"/>
              </w:rPr>
              <w:t>ised</w:t>
            </w:r>
            <w:proofErr w:type="spellEnd"/>
            <w:r w:rsidRPr="00495944">
              <w:rPr>
                <w:lang w:eastAsia="en-AU"/>
              </w:rPr>
              <w:t xml:space="preserve"> bias</w:t>
            </w:r>
          </w:p>
        </w:tc>
        <w:tc>
          <w:tcPr>
            <w:tcW w:w="691" w:type="dxa"/>
            <w:tcBorders>
              <w:top w:val="nil"/>
              <w:left w:val="nil"/>
              <w:right w:val="nil"/>
            </w:tcBorders>
            <w:shd w:val="clear" w:color="auto" w:fill="auto"/>
            <w:noWrap/>
            <w:tcMar>
              <w:left w:w="0" w:type="dxa"/>
              <w:right w:w="0" w:type="dxa"/>
            </w:tcMar>
            <w:hideMark/>
          </w:tcPr>
          <w:p w:rsidR="00495944" w:rsidRPr="00495944" w:rsidRDefault="00495944" w:rsidP="00495944">
            <w:pPr>
              <w:spacing w:before="0" w:line="240" w:lineRule="auto"/>
              <w:rPr>
                <w:lang w:eastAsia="en-AU"/>
              </w:rPr>
            </w:pPr>
            <w:r w:rsidRPr="00495944">
              <w:rPr>
                <w:lang w:eastAsia="en-AU"/>
              </w:rPr>
              <w:t>Reduction in bias</w:t>
            </w:r>
          </w:p>
        </w:tc>
      </w:tr>
      <w:tr w:rsidR="00495944" w:rsidRPr="00495944" w:rsidTr="00BB6727">
        <w:trPr>
          <w:tblHeader/>
        </w:trPr>
        <w:tc>
          <w:tcPr>
            <w:tcW w:w="1191" w:type="dxa"/>
            <w:tcBorders>
              <w:top w:val="nil"/>
              <w:left w:val="nil"/>
              <w:bottom w:val="single" w:sz="4" w:space="0" w:color="auto"/>
              <w:right w:val="nil"/>
            </w:tcBorders>
            <w:shd w:val="clear" w:color="auto" w:fill="auto"/>
            <w:noWrap/>
            <w:tcMar>
              <w:right w:w="0" w:type="dxa"/>
            </w:tcMar>
            <w:hideMark/>
          </w:tcPr>
          <w:p w:rsidR="00495944" w:rsidRPr="00495944" w:rsidRDefault="00495944" w:rsidP="00495944">
            <w:pPr>
              <w:spacing w:before="0" w:line="240" w:lineRule="auto"/>
              <w:rPr>
                <w:i/>
                <w:lang w:eastAsia="en-AU"/>
              </w:rPr>
            </w:pPr>
          </w:p>
        </w:tc>
        <w:tc>
          <w:tcPr>
            <w:tcW w:w="1077"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i/>
                <w:lang w:eastAsia="en-AU"/>
              </w:rPr>
            </w:pPr>
          </w:p>
        </w:tc>
        <w:tc>
          <w:tcPr>
            <w:tcW w:w="993" w:type="dxa"/>
            <w:tcBorders>
              <w:top w:val="nil"/>
              <w:left w:val="nil"/>
              <w:bottom w:val="single" w:sz="4" w:space="0" w:color="auto"/>
              <w:right w:val="nil"/>
            </w:tcBorders>
            <w:shd w:val="clear" w:color="auto" w:fill="auto"/>
            <w:noWrap/>
            <w:tcMar>
              <w:right w:w="0" w:type="dxa"/>
            </w:tcMar>
            <w:hideMark/>
          </w:tcPr>
          <w:p w:rsidR="00495944" w:rsidRPr="00495944" w:rsidRDefault="00495944" w:rsidP="00495944">
            <w:pPr>
              <w:spacing w:before="0" w:line="240" w:lineRule="auto"/>
              <w:rPr>
                <w:i/>
                <w:lang w:eastAsia="en-AU"/>
              </w:rPr>
            </w:pP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r w:rsidRPr="00495944">
              <w:rPr>
                <w:i/>
                <w:lang w:eastAsia="en-AU"/>
              </w:rPr>
              <w:t>Treated</w:t>
            </w: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r w:rsidRPr="00495944">
              <w:rPr>
                <w:i/>
                <w:lang w:eastAsia="en-AU"/>
              </w:rPr>
              <w:t>Controls</w:t>
            </w: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r w:rsidRPr="00495944">
              <w:rPr>
                <w:i/>
                <w:lang w:eastAsia="en-AU"/>
              </w:rPr>
              <w:t>Treated</w:t>
            </w: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r w:rsidRPr="00495944">
              <w:rPr>
                <w:i/>
                <w:lang w:eastAsia="en-AU"/>
              </w:rPr>
              <w:t>Controls</w:t>
            </w: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p>
        </w:tc>
        <w:tc>
          <w:tcPr>
            <w:tcW w:w="691" w:type="dxa"/>
            <w:tcBorders>
              <w:top w:val="nil"/>
              <w:left w:val="nil"/>
              <w:bottom w:val="single" w:sz="4" w:space="0" w:color="auto"/>
              <w:right w:val="nil"/>
            </w:tcBorders>
            <w:shd w:val="clear" w:color="auto" w:fill="auto"/>
            <w:noWrap/>
            <w:tcMar>
              <w:left w:w="0" w:type="dxa"/>
              <w:right w:w="0" w:type="dxa"/>
            </w:tcMar>
            <w:hideMark/>
          </w:tcPr>
          <w:p w:rsidR="00495944" w:rsidRPr="00495944" w:rsidRDefault="00495944" w:rsidP="00495944">
            <w:pPr>
              <w:spacing w:before="0" w:line="240" w:lineRule="auto"/>
              <w:rPr>
                <w:i/>
                <w:lang w:eastAsia="en-AU"/>
              </w:rPr>
            </w:pPr>
          </w:p>
        </w:tc>
      </w:tr>
      <w:tr w:rsidR="00495944" w:rsidRPr="00495944" w:rsidTr="00BB6727">
        <w:tc>
          <w:tcPr>
            <w:tcW w:w="1191" w:type="dxa"/>
            <w:tcBorders>
              <w:top w:val="single" w:sz="4" w:space="0" w:color="auto"/>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Male</w:t>
            </w:r>
          </w:p>
        </w:tc>
        <w:tc>
          <w:tcPr>
            <w:tcW w:w="993" w:type="dxa"/>
            <w:tcBorders>
              <w:top w:val="single" w:sz="4" w:space="0" w:color="auto"/>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0.459</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0.632</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-35.3</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0.459</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0.711</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-53</w:t>
            </w:r>
          </w:p>
        </w:tc>
        <w:tc>
          <w:tcPr>
            <w:tcW w:w="691" w:type="dxa"/>
            <w:tcBorders>
              <w:top w:val="single" w:sz="4" w:space="0" w:color="auto"/>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0.459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98.8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0.459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85.5</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Area</w:t>
            </w: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Regional</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0.446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-23.5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0.427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-19.7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0.345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0.324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91.6</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Remote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-36.8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91.3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86.8</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Age</w:t>
            </w: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20–24</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0.342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98.7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71.2</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25–29</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0.141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81</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30–34</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18.1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98.9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92.3</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35–39</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27.6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92.1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79.4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40–44</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94.6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-71.9</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45–49</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12.9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0.081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57.4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50–54</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0.086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69.3</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55–59</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38.7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26.4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60–64</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-704.9</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65 +</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91.5</w:t>
            </w:r>
          </w:p>
        </w:tc>
      </w:tr>
      <w:tr w:rsidR="00495944" w:rsidRPr="00495944" w:rsidTr="00BB6727">
        <w:tc>
          <w:tcPr>
            <w:tcW w:w="1191" w:type="dxa"/>
            <w:vMerge w:val="restart"/>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Start of training relative to leaving school</w:t>
            </w:r>
          </w:p>
        </w:tc>
        <w:tc>
          <w:tcPr>
            <w:tcW w:w="1077" w:type="dxa"/>
            <w:vMerge w:val="restart"/>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Within 12 months</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0.244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-35.2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0.178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vMerge/>
            <w:tcBorders>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93.4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13.4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29.8</w:t>
            </w:r>
          </w:p>
        </w:tc>
      </w:tr>
      <w:tr w:rsidR="00495944" w:rsidRPr="00495944" w:rsidTr="00BB6727">
        <w:tc>
          <w:tcPr>
            <w:tcW w:w="1191" w:type="dxa"/>
            <w:vMerge/>
            <w:tcBorders>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More than 12 months</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0.695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42.4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0.583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67.1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vMerge/>
            <w:tcBorders>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0.882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91.3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0.867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0.916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82.6</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Prior relevant skill or experience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0.738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0.655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0.738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0.536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42.8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0.738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0.738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0.742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97.6</w:t>
            </w:r>
          </w:p>
        </w:tc>
      </w:tr>
      <w:tr w:rsidR="00495944" w:rsidRPr="00495944" w:rsidTr="00BB6727">
        <w:tc>
          <w:tcPr>
            <w:tcW w:w="1191" w:type="dxa"/>
            <w:vMerge w:val="restart"/>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Prior labour force status</w:t>
            </w: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Unemployed</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-16.5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-21.6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vMerge/>
            <w:tcBorders>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86.9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85.2</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Not in the labour force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-36.5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49.6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87.3</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Indigenous</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-27.3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99.4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English not spoken at home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72.8</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Spoken English</w:t>
            </w: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Well</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-205</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Not well</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100</w:t>
            </w:r>
          </w:p>
        </w:tc>
      </w:tr>
      <w:tr w:rsidR="00495944" w:rsidRPr="00495944" w:rsidTr="00BB6727">
        <w:tc>
          <w:tcPr>
            <w:tcW w:w="1191" w:type="dxa"/>
            <w:vMerge w:val="restart"/>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Level of schooling</w:t>
            </w: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Year 11</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0.146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vMerge/>
            <w:tcBorders>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68.8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0.112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74.5</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Year 10</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0.260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-27.6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0.271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-29.9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79.5</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Year 9 or below</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-15.2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78.4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100</w:t>
            </w:r>
          </w:p>
        </w:tc>
      </w:tr>
      <w:tr w:rsidR="00495944" w:rsidRPr="00495944" w:rsidTr="00BB6727">
        <w:tc>
          <w:tcPr>
            <w:tcW w:w="1191" w:type="dxa"/>
            <w:vMerge w:val="restart"/>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Prior qualifications</w:t>
            </w: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Bachelor degree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0.071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29.9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vMerge/>
            <w:tcBorders>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0.174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99.5</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Advanced diploma</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49.9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86.2</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Diploma</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35.1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0.063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29.5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99.3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74.2</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Certificate IV</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47.3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43.2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98.8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0.191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0.129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19.3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55.4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Certificate III</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0.158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0.094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21.8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66.1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0.167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0.215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-14.4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34</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Certificate II</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0.133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-32.2</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0.059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-7.5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95.4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100</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Certificate I</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0.030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0.084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-38.1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98.7</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Other certificate</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0.041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93.4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57.9</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Certificate of competency</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100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83.2</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Statement of attainment</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0.014</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-13.3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0.010</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-2.6</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80.6</w:t>
            </w: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Pre-vocational</w:t>
            </w: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-12.8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-8.5</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nil"/>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-0.3</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97.8</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0.007</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0.021</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-12.9</w:t>
            </w:r>
          </w:p>
        </w:tc>
        <w:tc>
          <w:tcPr>
            <w:tcW w:w="691" w:type="dxa"/>
            <w:tcBorders>
              <w:top w:val="nil"/>
              <w:left w:val="nil"/>
              <w:bottom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-51.8</w:t>
            </w:r>
          </w:p>
        </w:tc>
      </w:tr>
      <w:tr w:rsidR="00495944" w:rsidRPr="00495944" w:rsidTr="00BB6727">
        <w:tc>
          <w:tcPr>
            <w:tcW w:w="1191" w:type="dxa"/>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val="restart"/>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Other vocational</w:t>
            </w:r>
          </w:p>
        </w:tc>
        <w:tc>
          <w:tcPr>
            <w:tcW w:w="993" w:type="dxa"/>
            <w:tcBorders>
              <w:top w:val="nil"/>
              <w:left w:val="nil"/>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Unmatched</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0.013</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-8</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0.008</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-3.2</w:t>
            </w:r>
          </w:p>
        </w:tc>
        <w:tc>
          <w:tcPr>
            <w:tcW w:w="691" w:type="dxa"/>
            <w:tcBorders>
              <w:top w:val="nil"/>
              <w:left w:val="nil"/>
              <w:right w:val="nil"/>
            </w:tcBorders>
            <w:shd w:val="clear" w:color="auto" w:fill="auto"/>
            <w:noWrap/>
            <w:hideMark/>
          </w:tcPr>
          <w:p w:rsidR="00495944" w:rsidRPr="00495944" w:rsidRDefault="00495944" w:rsidP="00495944">
            <w:pPr>
              <w:spacing w:before="0" w:line="240" w:lineRule="auto"/>
              <w:rPr>
                <w:lang w:eastAsia="en-AU"/>
              </w:rPr>
            </w:pPr>
          </w:p>
        </w:tc>
      </w:tr>
      <w:tr w:rsidR="00495944" w:rsidRPr="00495944" w:rsidTr="00BB6727">
        <w:tc>
          <w:tcPr>
            <w:tcW w:w="1191" w:type="dxa"/>
            <w:tcBorders>
              <w:top w:val="nil"/>
              <w:left w:val="nil"/>
              <w:bottom w:val="single" w:sz="4" w:space="0" w:color="auto"/>
              <w:right w:val="nil"/>
            </w:tcBorders>
            <w:shd w:val="clear" w:color="auto" w:fill="auto"/>
            <w:noWrap/>
            <w:tcMar>
              <w:right w:w="0" w:type="dxa"/>
            </w:tcMar>
            <w:hideMark/>
          </w:tcPr>
          <w:p w:rsidR="00495944" w:rsidRPr="00495944" w:rsidRDefault="00495944" w:rsidP="00495944">
            <w:pPr>
              <w:spacing w:before="0" w:line="240" w:lineRule="auto"/>
              <w:rPr>
                <w:lang w:eastAsia="en-AU"/>
              </w:rPr>
            </w:pPr>
          </w:p>
        </w:tc>
        <w:tc>
          <w:tcPr>
            <w:tcW w:w="1077" w:type="dxa"/>
            <w:vMerge/>
            <w:tcBorders>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p>
        </w:tc>
        <w:tc>
          <w:tcPr>
            <w:tcW w:w="993" w:type="dxa"/>
            <w:tcBorders>
              <w:top w:val="nil"/>
              <w:left w:val="nil"/>
              <w:bottom w:val="single" w:sz="4" w:space="0" w:color="auto"/>
              <w:right w:val="nil"/>
            </w:tcBorders>
            <w:shd w:val="clear" w:color="auto" w:fill="auto"/>
            <w:noWrap/>
            <w:tcMar>
              <w:right w:w="0" w:type="dxa"/>
            </w:tcMar>
            <w:hideMark/>
          </w:tcPr>
          <w:p w:rsidR="00495944" w:rsidRPr="00495944" w:rsidRDefault="00495944" w:rsidP="00495944">
            <w:pPr>
              <w:spacing w:before="0" w:line="240" w:lineRule="auto"/>
              <w:rPr>
                <w:lang w:eastAsia="en-AU"/>
              </w:rPr>
            </w:pPr>
            <w:r w:rsidRPr="00495944">
              <w:rPr>
                <w:lang w:eastAsia="en-AU"/>
              </w:rPr>
              <w:t>Matched</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0.008</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-2.5</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68.4</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0.006</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0.002</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3.8</w:t>
            </w:r>
          </w:p>
        </w:tc>
        <w:tc>
          <w:tcPr>
            <w:tcW w:w="691" w:type="dxa"/>
            <w:tcBorders>
              <w:top w:val="nil"/>
              <w:left w:val="nil"/>
              <w:bottom w:val="single" w:sz="4" w:space="0" w:color="auto"/>
              <w:right w:val="nil"/>
            </w:tcBorders>
            <w:shd w:val="clear" w:color="auto" w:fill="auto"/>
            <w:noWrap/>
            <w:hideMark/>
          </w:tcPr>
          <w:p w:rsidR="00495944" w:rsidRPr="00495944" w:rsidRDefault="00495944" w:rsidP="00495944">
            <w:pPr>
              <w:spacing w:before="0" w:line="240" w:lineRule="auto"/>
              <w:rPr>
                <w:lang w:eastAsia="en-AU"/>
              </w:rPr>
            </w:pPr>
            <w:r w:rsidRPr="00495944">
              <w:rPr>
                <w:lang w:eastAsia="en-AU"/>
              </w:rPr>
              <w:t>-17.3</w:t>
            </w:r>
          </w:p>
        </w:tc>
      </w:tr>
    </w:tbl>
    <w:p w:rsidR="00495944" w:rsidRPr="00495944" w:rsidRDefault="00495944" w:rsidP="00495944">
      <w:pPr>
        <w:spacing w:before="0" w:line="240" w:lineRule="auto"/>
        <w:rPr>
          <w:lang w:eastAsia="en-AU"/>
        </w:rPr>
      </w:pPr>
    </w:p>
    <w:p w:rsidR="001832B2" w:rsidRDefault="00495944" w:rsidP="00D85759">
      <w:pPr>
        <w:pStyle w:val="tabletitle"/>
      </w:pPr>
      <w:r>
        <w:rPr>
          <w:lang w:eastAsia="en-AU"/>
        </w:rPr>
        <w:lastRenderedPageBreak/>
        <w:t>Table A3</w:t>
      </w:r>
      <w:r w:rsidR="00D85759">
        <w:rPr>
          <w:lang w:eastAsia="en-AU"/>
        </w:rPr>
        <w:tab/>
      </w:r>
      <w:proofErr w:type="spellStart"/>
      <w:r w:rsidR="00D85759" w:rsidRPr="005F0CB7">
        <w:rPr>
          <w:lang w:eastAsia="en-AU"/>
        </w:rPr>
        <w:t>Bivariate</w:t>
      </w:r>
      <w:proofErr w:type="spellEnd"/>
      <w:r w:rsidR="00D85759" w:rsidRPr="005F0CB7">
        <w:rPr>
          <w:lang w:eastAsia="en-AU"/>
        </w:rPr>
        <w:t xml:space="preserve"> </w:t>
      </w:r>
      <w:proofErr w:type="spellStart"/>
      <w:r w:rsidR="00D85759" w:rsidRPr="005F0CB7">
        <w:rPr>
          <w:lang w:eastAsia="en-AU"/>
        </w:rPr>
        <w:t>probit</w:t>
      </w:r>
      <w:proofErr w:type="spellEnd"/>
      <w:r w:rsidR="00D85759" w:rsidRPr="005F0CB7">
        <w:rPr>
          <w:lang w:eastAsia="en-AU"/>
        </w:rPr>
        <w:t xml:space="preserve"> </w:t>
      </w:r>
      <w:proofErr w:type="spellStart"/>
      <w:r w:rsidR="00D85759" w:rsidRPr="005F0CB7">
        <w:rPr>
          <w:lang w:eastAsia="en-AU"/>
        </w:rPr>
        <w:t>estmates</w:t>
      </w:r>
      <w:proofErr w:type="spellEnd"/>
      <w:r w:rsidR="00D85759" w:rsidRPr="005F0CB7">
        <w:rPr>
          <w:lang w:eastAsia="en-AU"/>
        </w:rPr>
        <w:t xml:space="preserve"> of the probability of treatment: </w:t>
      </w:r>
      <w:r w:rsidR="005279E3">
        <w:rPr>
          <w:lang w:eastAsia="en-AU"/>
        </w:rPr>
        <w:t>m</w:t>
      </w:r>
      <w:r w:rsidR="00D85759" w:rsidRPr="005F0CB7">
        <w:rPr>
          <w:lang w:eastAsia="en-AU"/>
        </w:rPr>
        <w:t>odule completers</w:t>
      </w:r>
      <w:bookmarkEnd w:id="87"/>
    </w:p>
    <w:tbl>
      <w:tblPr>
        <w:tblW w:w="8789" w:type="dxa"/>
        <w:tblInd w:w="57" w:type="dxa"/>
        <w:tblLayout w:type="fixed"/>
        <w:tblCellMar>
          <w:left w:w="57" w:type="dxa"/>
          <w:right w:w="57" w:type="dxa"/>
        </w:tblCellMar>
        <w:tblLook w:val="04A0"/>
      </w:tblPr>
      <w:tblGrid>
        <w:gridCol w:w="1843"/>
        <w:gridCol w:w="2410"/>
        <w:gridCol w:w="1134"/>
        <w:gridCol w:w="1134"/>
        <w:gridCol w:w="1134"/>
        <w:gridCol w:w="1134"/>
      </w:tblGrid>
      <w:tr w:rsidR="005F0CB7" w:rsidRPr="005F0CB7" w:rsidTr="009751CF">
        <w:tc>
          <w:tcPr>
            <w:tcW w:w="1843" w:type="dxa"/>
            <w:tcBorders>
              <w:top w:val="single" w:sz="4" w:space="0" w:color="auto"/>
              <w:left w:val="nil"/>
              <w:right w:val="nil"/>
            </w:tcBorders>
            <w:shd w:val="clear" w:color="auto" w:fill="auto"/>
            <w:noWrap/>
            <w:hideMark/>
          </w:tcPr>
          <w:p w:rsidR="005F0CB7" w:rsidRPr="00D85759" w:rsidRDefault="005F0CB7" w:rsidP="009751CF">
            <w:pPr>
              <w:pStyle w:val="Tablehead1"/>
            </w:pPr>
          </w:p>
        </w:tc>
        <w:tc>
          <w:tcPr>
            <w:tcW w:w="2410" w:type="dxa"/>
            <w:tcBorders>
              <w:top w:val="single" w:sz="4" w:space="0" w:color="auto"/>
              <w:left w:val="nil"/>
              <w:right w:val="nil"/>
            </w:tcBorders>
            <w:shd w:val="clear" w:color="auto" w:fill="auto"/>
            <w:noWrap/>
            <w:hideMark/>
          </w:tcPr>
          <w:p w:rsidR="005F0CB7" w:rsidRPr="00D85759" w:rsidRDefault="005F0CB7" w:rsidP="009751CF">
            <w:pPr>
              <w:pStyle w:val="Tablehead1"/>
            </w:pPr>
          </w:p>
        </w:tc>
        <w:tc>
          <w:tcPr>
            <w:tcW w:w="2268" w:type="dxa"/>
            <w:gridSpan w:val="2"/>
            <w:tcBorders>
              <w:top w:val="single" w:sz="4" w:space="0" w:color="auto"/>
              <w:left w:val="nil"/>
              <w:right w:val="nil"/>
            </w:tcBorders>
            <w:shd w:val="clear" w:color="auto" w:fill="auto"/>
            <w:noWrap/>
            <w:hideMark/>
          </w:tcPr>
          <w:p w:rsidR="005F0CB7" w:rsidRPr="00D85759" w:rsidRDefault="005F0CB7" w:rsidP="005279E3">
            <w:pPr>
              <w:pStyle w:val="Tablehead1"/>
              <w:jc w:val="center"/>
            </w:pPr>
            <w:r w:rsidRPr="00D85759">
              <w:t xml:space="preserve">Diploma </w:t>
            </w:r>
            <w:proofErr w:type="spellStart"/>
            <w:r w:rsidRPr="00D85759">
              <w:t>vs</w:t>
            </w:r>
            <w:proofErr w:type="spellEnd"/>
            <w:r w:rsidRPr="00D85759">
              <w:t xml:space="preserve"> certificate III</w:t>
            </w:r>
          </w:p>
        </w:tc>
        <w:tc>
          <w:tcPr>
            <w:tcW w:w="2268" w:type="dxa"/>
            <w:gridSpan w:val="2"/>
            <w:tcBorders>
              <w:top w:val="single" w:sz="4" w:space="0" w:color="auto"/>
              <w:left w:val="nil"/>
              <w:right w:val="nil"/>
            </w:tcBorders>
            <w:shd w:val="clear" w:color="auto" w:fill="auto"/>
            <w:noWrap/>
            <w:hideMark/>
          </w:tcPr>
          <w:p w:rsidR="005F0CB7" w:rsidRPr="00D85759" w:rsidRDefault="005F0CB7" w:rsidP="005279E3">
            <w:pPr>
              <w:pStyle w:val="Tablehead1"/>
              <w:jc w:val="center"/>
            </w:pPr>
            <w:r w:rsidRPr="00D85759">
              <w:t xml:space="preserve">Diploma </w:t>
            </w:r>
            <w:proofErr w:type="spellStart"/>
            <w:r w:rsidRPr="00D85759">
              <w:t>vs</w:t>
            </w:r>
            <w:proofErr w:type="spellEnd"/>
            <w:r w:rsidRPr="00D85759">
              <w:t xml:space="preserve"> certificate I</w:t>
            </w:r>
          </w:p>
        </w:tc>
      </w:tr>
      <w:tr w:rsidR="009751CF" w:rsidRPr="005F0CB7" w:rsidTr="009751CF">
        <w:tc>
          <w:tcPr>
            <w:tcW w:w="4253" w:type="dxa"/>
            <w:gridSpan w:val="2"/>
            <w:tcBorders>
              <w:top w:val="nil"/>
              <w:left w:val="nil"/>
              <w:bottom w:val="single" w:sz="4" w:space="0" w:color="auto"/>
              <w:right w:val="nil"/>
            </w:tcBorders>
            <w:shd w:val="clear" w:color="auto" w:fill="auto"/>
            <w:noWrap/>
            <w:hideMark/>
          </w:tcPr>
          <w:p w:rsidR="009751CF" w:rsidRPr="00D85759" w:rsidRDefault="009751CF" w:rsidP="009751CF">
            <w:pPr>
              <w:pStyle w:val="Tablehead2"/>
            </w:pPr>
            <w:r w:rsidRPr="00D85759">
              <w:t>Variable</w:t>
            </w:r>
          </w:p>
        </w:tc>
        <w:tc>
          <w:tcPr>
            <w:tcW w:w="1134" w:type="dxa"/>
            <w:tcBorders>
              <w:top w:val="nil"/>
              <w:left w:val="nil"/>
              <w:bottom w:val="single" w:sz="4" w:space="0" w:color="auto"/>
              <w:right w:val="nil"/>
            </w:tcBorders>
            <w:shd w:val="clear" w:color="auto" w:fill="auto"/>
            <w:noWrap/>
            <w:hideMark/>
          </w:tcPr>
          <w:p w:rsidR="009751CF" w:rsidRPr="00D85759" w:rsidRDefault="009751CF" w:rsidP="009751CF">
            <w:pPr>
              <w:pStyle w:val="Tablehead2"/>
              <w:jc w:val="center"/>
            </w:pPr>
            <w:r w:rsidRPr="00D85759">
              <w:t>Coefficient</w:t>
            </w:r>
          </w:p>
        </w:tc>
        <w:tc>
          <w:tcPr>
            <w:tcW w:w="1134" w:type="dxa"/>
            <w:tcBorders>
              <w:top w:val="nil"/>
              <w:left w:val="nil"/>
              <w:bottom w:val="single" w:sz="4" w:space="0" w:color="auto"/>
              <w:right w:val="nil"/>
            </w:tcBorders>
            <w:shd w:val="clear" w:color="auto" w:fill="auto"/>
            <w:noWrap/>
            <w:hideMark/>
          </w:tcPr>
          <w:p w:rsidR="009751CF" w:rsidRPr="00D85759" w:rsidRDefault="009751CF" w:rsidP="009751CF">
            <w:pPr>
              <w:pStyle w:val="Tablehead2"/>
              <w:jc w:val="center"/>
            </w:pPr>
            <w:r w:rsidRPr="00D85759">
              <w:t>t-value</w:t>
            </w:r>
          </w:p>
        </w:tc>
        <w:tc>
          <w:tcPr>
            <w:tcW w:w="1134" w:type="dxa"/>
            <w:tcBorders>
              <w:top w:val="nil"/>
              <w:left w:val="nil"/>
              <w:bottom w:val="single" w:sz="4" w:space="0" w:color="auto"/>
              <w:right w:val="nil"/>
            </w:tcBorders>
            <w:shd w:val="clear" w:color="auto" w:fill="auto"/>
            <w:noWrap/>
            <w:hideMark/>
          </w:tcPr>
          <w:p w:rsidR="009751CF" w:rsidRPr="00D85759" w:rsidRDefault="009751CF" w:rsidP="009751CF">
            <w:pPr>
              <w:pStyle w:val="Tablehead2"/>
              <w:jc w:val="center"/>
            </w:pPr>
            <w:r w:rsidRPr="00D85759">
              <w:t>Coefficient</w:t>
            </w:r>
          </w:p>
        </w:tc>
        <w:tc>
          <w:tcPr>
            <w:tcW w:w="1134" w:type="dxa"/>
            <w:tcBorders>
              <w:top w:val="nil"/>
              <w:left w:val="nil"/>
              <w:bottom w:val="single" w:sz="4" w:space="0" w:color="auto"/>
              <w:right w:val="nil"/>
            </w:tcBorders>
            <w:shd w:val="clear" w:color="auto" w:fill="auto"/>
            <w:noWrap/>
            <w:hideMark/>
          </w:tcPr>
          <w:p w:rsidR="009751CF" w:rsidRPr="00D85759" w:rsidRDefault="009751CF" w:rsidP="009751CF">
            <w:pPr>
              <w:pStyle w:val="Tablehead2"/>
              <w:jc w:val="center"/>
            </w:pPr>
            <w:r w:rsidRPr="00D85759">
              <w:t>t-value</w:t>
            </w:r>
          </w:p>
        </w:tc>
      </w:tr>
      <w:tr w:rsidR="009751CF" w:rsidRPr="005F0CB7" w:rsidTr="009751CF">
        <w:tc>
          <w:tcPr>
            <w:tcW w:w="1843" w:type="dxa"/>
            <w:tcBorders>
              <w:top w:val="single" w:sz="4" w:space="0" w:color="auto"/>
              <w:left w:val="nil"/>
              <w:bottom w:val="nil"/>
              <w:right w:val="nil"/>
            </w:tcBorders>
            <w:shd w:val="clear" w:color="auto" w:fill="auto"/>
            <w:noWrap/>
            <w:hideMark/>
          </w:tcPr>
          <w:p w:rsidR="009751CF" w:rsidRPr="00D85759" w:rsidRDefault="009751CF" w:rsidP="00D85759">
            <w:pPr>
              <w:pStyle w:val="Tabletext"/>
            </w:pPr>
          </w:p>
        </w:tc>
        <w:tc>
          <w:tcPr>
            <w:tcW w:w="2410" w:type="dxa"/>
            <w:tcBorders>
              <w:top w:val="single" w:sz="4" w:space="0" w:color="auto"/>
              <w:left w:val="nil"/>
              <w:bottom w:val="nil"/>
              <w:right w:val="nil"/>
            </w:tcBorders>
            <w:shd w:val="clear" w:color="auto" w:fill="auto"/>
            <w:noWrap/>
            <w:hideMark/>
          </w:tcPr>
          <w:p w:rsidR="009751CF" w:rsidRPr="00D85759" w:rsidRDefault="009751CF" w:rsidP="00D85759">
            <w:pPr>
              <w:pStyle w:val="Tabletext"/>
            </w:pPr>
            <w:r w:rsidRPr="00D85759">
              <w:t>Male</w:t>
            </w:r>
          </w:p>
        </w:tc>
        <w:tc>
          <w:tcPr>
            <w:tcW w:w="1134" w:type="dxa"/>
            <w:tcBorders>
              <w:top w:val="single" w:sz="4" w:space="0" w:color="auto"/>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-0.0551</w:t>
            </w:r>
          </w:p>
        </w:tc>
        <w:tc>
          <w:tcPr>
            <w:tcW w:w="1134" w:type="dxa"/>
            <w:tcBorders>
              <w:top w:val="single" w:sz="4" w:space="0" w:color="auto"/>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-0.75</w:t>
            </w:r>
          </w:p>
        </w:tc>
        <w:tc>
          <w:tcPr>
            <w:tcW w:w="1134" w:type="dxa"/>
            <w:tcBorders>
              <w:top w:val="single" w:sz="4" w:space="0" w:color="auto"/>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-0.066</w:t>
            </w:r>
          </w:p>
        </w:tc>
        <w:tc>
          <w:tcPr>
            <w:tcW w:w="1134" w:type="dxa"/>
            <w:tcBorders>
              <w:top w:val="single" w:sz="4" w:space="0" w:color="auto"/>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-0.41</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Area</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Regional</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-0.4337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-5.59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-0.553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-3.2</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Remote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-0.9582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-5.61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-1.430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-4.41</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Age</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20</w:t>
            </w:r>
            <w:r>
              <w:t>–</w:t>
            </w:r>
            <w:r w:rsidRPr="00D85759">
              <w:t>24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0.2171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1.25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0.914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2.19</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25</w:t>
            </w:r>
            <w:r>
              <w:t>–</w:t>
            </w:r>
            <w:r w:rsidRPr="00D85759">
              <w:t>29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0.2942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1.43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0.541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1.14</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30</w:t>
            </w:r>
            <w:r>
              <w:t>–</w:t>
            </w:r>
            <w:r w:rsidRPr="00D85759">
              <w:t>34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0.0917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0.857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1.64</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35</w:t>
            </w:r>
            <w:r>
              <w:t>–</w:t>
            </w:r>
            <w:r w:rsidRPr="00D85759">
              <w:t>39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0.4162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1.97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0.892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1.83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40</w:t>
            </w:r>
            <w:r>
              <w:t>–</w:t>
            </w:r>
            <w:r w:rsidRPr="00D85759">
              <w:t>44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0.3490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1.65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0.569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1.23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45</w:t>
            </w:r>
            <w:r>
              <w:t>–</w:t>
            </w:r>
            <w:r w:rsidRPr="00D85759">
              <w:t>49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0.2746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1.27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0.290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0.62</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50</w:t>
            </w:r>
            <w:r>
              <w:t>–</w:t>
            </w:r>
            <w:r w:rsidRPr="00D85759">
              <w:t>54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0.0911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0.089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0.18</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55</w:t>
            </w:r>
            <w:r>
              <w:t>–</w:t>
            </w:r>
            <w:r w:rsidRPr="00D85759">
              <w:t>59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0.2307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0.92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-0.223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60</w:t>
            </w:r>
            <w:r>
              <w:t>–</w:t>
            </w:r>
            <w:r w:rsidRPr="00D85759">
              <w:t>64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0.1555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-0.593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-1.05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65 +</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0.3398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0.62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p>
        </w:tc>
      </w:tr>
      <w:tr w:rsidR="009751CF" w:rsidRPr="005F0CB7" w:rsidTr="009751CF">
        <w:tc>
          <w:tcPr>
            <w:tcW w:w="1843" w:type="dxa"/>
            <w:vMerge w:val="restart"/>
            <w:tcBorders>
              <w:top w:val="nil"/>
              <w:left w:val="nil"/>
              <w:right w:val="nil"/>
            </w:tcBorders>
            <w:shd w:val="clear" w:color="auto" w:fill="auto"/>
            <w:noWrap/>
            <w:hideMark/>
          </w:tcPr>
          <w:p w:rsidR="009751CF" w:rsidRPr="00D85759" w:rsidRDefault="009751CF" w:rsidP="009751CF">
            <w:pPr>
              <w:pStyle w:val="Tabletext"/>
            </w:pPr>
            <w:r w:rsidRPr="00D85759">
              <w:t>Start of training</w:t>
            </w:r>
            <w:r>
              <w:t xml:space="preserve"> </w:t>
            </w:r>
            <w:r w:rsidRPr="00D85759">
              <w:t>relative to leaving school</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Within 12 month</w:t>
            </w:r>
            <w:r w:rsidR="005279E3">
              <w:t>s</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0.6782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2.65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1.482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3.38</w:t>
            </w:r>
          </w:p>
        </w:tc>
      </w:tr>
      <w:tr w:rsidR="009751CF" w:rsidRPr="005F0CB7" w:rsidTr="009751CF">
        <w:tc>
          <w:tcPr>
            <w:tcW w:w="1843" w:type="dxa"/>
            <w:vMerge/>
            <w:tcBorders>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More than 12 months</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0.5156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2.08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1.132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2.58</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Prior relevant skill or experience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-0.0812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-1.04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0.142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0.85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Prior labour force status</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Unemployed</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0.0225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0.12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-0.048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-0.13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Not in the labour force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0.4513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2.34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0.690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1.53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Indigenous</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0.1062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-0.544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-1.32</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English not spoken at home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0.2339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0.687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1.98</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Spoken English</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Well</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-0.4499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-2.18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-1.151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Not well</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-0.4805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-1.05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-2.088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-3.13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Level of schooling</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Year 11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-0.2977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-2.61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-0.293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-1.24</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Year 10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-0.5736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-5.33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-0.254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-1.05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Year 9 or below</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-0.4455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-1.87</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-0.705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-1.63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Prior qualifications</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Bachelor degree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0.2070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1.68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0.601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2.36</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5279E3">
            <w:pPr>
              <w:pStyle w:val="Tabletext"/>
            </w:pPr>
            <w:r w:rsidRPr="00D85759">
              <w:t xml:space="preserve">Advanced </w:t>
            </w:r>
            <w:r w:rsidR="005279E3">
              <w:t>d</w:t>
            </w:r>
            <w:r w:rsidRPr="00D85759">
              <w:t>iploma</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0.4348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1.75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1.033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1.55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Diploma</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0.7381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5.25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0.676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2.48</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Certificate IV</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1.0198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7.21</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1.599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4.15</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Certificate III</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0.5516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4.59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0.836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3.24</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Certificate II</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0.0764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0.755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1.82</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Certificate I</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-0.3053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-0.464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-0.81</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Other certificate</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0.0910</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0.386</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0.93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Certificate of competency</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-0.1404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-0.38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7F372C">
            <w:pPr>
              <w:pStyle w:val="Tabletext"/>
            </w:pPr>
            <w:r w:rsidRPr="00D85759">
              <w:t>Statement of attainment</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-0.0075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-0.02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-0.704</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-1.14</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Pre-vocational</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-0.5222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-0.95</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-0.622</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-0.63</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r w:rsidRPr="00D85759">
              <w:t>Other vocational</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369"/>
              </w:tabs>
            </w:pPr>
            <w:r w:rsidRPr="00D85759">
              <w:t>0.1509</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0.48</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25"/>
              </w:tabs>
            </w:pPr>
            <w:r w:rsidRPr="00D85759">
              <w:t>0.343</w:t>
            </w:r>
          </w:p>
        </w:tc>
        <w:tc>
          <w:tcPr>
            <w:tcW w:w="1134" w:type="dxa"/>
            <w:tcBorders>
              <w:top w:val="nil"/>
              <w:left w:val="nil"/>
              <w:bottom w:val="nil"/>
              <w:right w:val="nil"/>
            </w:tcBorders>
            <w:shd w:val="clear" w:color="auto" w:fill="auto"/>
            <w:noWrap/>
            <w:hideMark/>
          </w:tcPr>
          <w:p w:rsidR="009751CF" w:rsidRPr="00D85759" w:rsidRDefault="009751CF" w:rsidP="009751CF">
            <w:pPr>
              <w:pStyle w:val="Tabletext"/>
              <w:tabs>
                <w:tab w:val="decimal" w:pos="454"/>
              </w:tabs>
            </w:pPr>
            <w:r w:rsidRPr="00D85759">
              <w:t>0.64</w:t>
            </w:r>
          </w:p>
        </w:tc>
      </w:tr>
      <w:tr w:rsidR="009751CF" w:rsidRPr="005F0CB7" w:rsidTr="005279E3">
        <w:tc>
          <w:tcPr>
            <w:tcW w:w="1843" w:type="dxa"/>
            <w:tcBorders>
              <w:top w:val="nil"/>
              <w:left w:val="nil"/>
              <w:right w:val="nil"/>
            </w:tcBorders>
            <w:shd w:val="clear" w:color="auto" w:fill="auto"/>
            <w:noWrap/>
            <w:hideMark/>
          </w:tcPr>
          <w:p w:rsidR="009751CF" w:rsidRPr="00D85759" w:rsidRDefault="009751CF" w:rsidP="00D85759">
            <w:pPr>
              <w:pStyle w:val="Tabletext"/>
            </w:pPr>
          </w:p>
        </w:tc>
        <w:tc>
          <w:tcPr>
            <w:tcW w:w="2410" w:type="dxa"/>
            <w:tcBorders>
              <w:top w:val="nil"/>
              <w:left w:val="nil"/>
              <w:right w:val="nil"/>
            </w:tcBorders>
            <w:shd w:val="clear" w:color="auto" w:fill="auto"/>
            <w:noWrap/>
            <w:hideMark/>
          </w:tcPr>
          <w:p w:rsidR="009751CF" w:rsidRPr="00D85759" w:rsidRDefault="009751CF" w:rsidP="00D85759">
            <w:pPr>
              <w:pStyle w:val="Tabletext"/>
            </w:pPr>
            <w:r w:rsidRPr="00D85759">
              <w:t>Constant</w:t>
            </w:r>
          </w:p>
        </w:tc>
        <w:tc>
          <w:tcPr>
            <w:tcW w:w="1134" w:type="dxa"/>
            <w:tcBorders>
              <w:top w:val="nil"/>
              <w:left w:val="nil"/>
              <w:right w:val="nil"/>
            </w:tcBorders>
            <w:shd w:val="clear" w:color="auto" w:fill="auto"/>
            <w:noWrap/>
            <w:hideMark/>
          </w:tcPr>
          <w:p w:rsidR="009751CF" w:rsidRPr="00D85759" w:rsidRDefault="009751CF" w:rsidP="009751CF">
            <w:pPr>
              <w:pStyle w:val="Tabletext"/>
              <w:tabs>
                <w:tab w:val="decimal" w:pos="369"/>
              </w:tabs>
            </w:pPr>
            <w:r w:rsidRPr="00D85759">
              <w:t>-1.0940</w:t>
            </w:r>
          </w:p>
        </w:tc>
        <w:tc>
          <w:tcPr>
            <w:tcW w:w="1134" w:type="dxa"/>
            <w:tcBorders>
              <w:top w:val="nil"/>
              <w:left w:val="nil"/>
              <w:right w:val="nil"/>
            </w:tcBorders>
            <w:shd w:val="clear" w:color="auto" w:fill="auto"/>
            <w:noWrap/>
            <w:hideMark/>
          </w:tcPr>
          <w:p w:rsidR="009751CF" w:rsidRPr="00D85759" w:rsidRDefault="009751CF" w:rsidP="009751CF">
            <w:pPr>
              <w:pStyle w:val="Tabletext"/>
              <w:tabs>
                <w:tab w:val="decimal" w:pos="454"/>
              </w:tabs>
            </w:pPr>
            <w:r w:rsidRPr="00D85759">
              <w:t>-4</w:t>
            </w:r>
          </w:p>
        </w:tc>
        <w:tc>
          <w:tcPr>
            <w:tcW w:w="1134" w:type="dxa"/>
            <w:tcBorders>
              <w:top w:val="nil"/>
              <w:left w:val="nil"/>
              <w:right w:val="nil"/>
            </w:tcBorders>
            <w:shd w:val="clear" w:color="auto" w:fill="auto"/>
            <w:noWrap/>
            <w:hideMark/>
          </w:tcPr>
          <w:p w:rsidR="009751CF" w:rsidRPr="00D85759" w:rsidRDefault="009751CF" w:rsidP="009751CF">
            <w:pPr>
              <w:pStyle w:val="Tabletext"/>
              <w:tabs>
                <w:tab w:val="decimal" w:pos="425"/>
              </w:tabs>
            </w:pPr>
            <w:r w:rsidRPr="00D85759">
              <w:t>-0.649</w:t>
            </w:r>
          </w:p>
        </w:tc>
        <w:tc>
          <w:tcPr>
            <w:tcW w:w="1134" w:type="dxa"/>
            <w:tcBorders>
              <w:top w:val="nil"/>
              <w:left w:val="nil"/>
              <w:right w:val="nil"/>
            </w:tcBorders>
            <w:shd w:val="clear" w:color="auto" w:fill="auto"/>
            <w:noWrap/>
            <w:hideMark/>
          </w:tcPr>
          <w:p w:rsidR="009751CF" w:rsidRPr="00D85759" w:rsidRDefault="009751CF" w:rsidP="009751CF">
            <w:pPr>
              <w:pStyle w:val="Tabletext"/>
              <w:tabs>
                <w:tab w:val="decimal" w:pos="454"/>
              </w:tabs>
            </w:pPr>
            <w:r w:rsidRPr="00D85759">
              <w:t>-1.39</w:t>
            </w:r>
          </w:p>
        </w:tc>
      </w:tr>
      <w:tr w:rsidR="009751CF" w:rsidRPr="005F0CB7" w:rsidTr="005279E3">
        <w:tc>
          <w:tcPr>
            <w:tcW w:w="1843" w:type="dxa"/>
            <w:tcBorders>
              <w:top w:val="nil"/>
              <w:left w:val="nil"/>
              <w:bottom w:val="dashed" w:sz="4" w:space="0" w:color="auto"/>
              <w:right w:val="nil"/>
            </w:tcBorders>
            <w:shd w:val="clear" w:color="auto" w:fill="auto"/>
            <w:noWrap/>
            <w:hideMark/>
          </w:tcPr>
          <w:p w:rsidR="009751CF" w:rsidRPr="003E61F8" w:rsidRDefault="003E61F8" w:rsidP="00D85759">
            <w:pPr>
              <w:pStyle w:val="Tabletext"/>
              <w:rPr>
                <w:color w:val="FFFFFF" w:themeColor="background1"/>
              </w:rPr>
            </w:pPr>
            <w:r w:rsidRPr="003E61F8">
              <w:rPr>
                <w:color w:val="FFFFFF" w:themeColor="background1"/>
              </w:rPr>
              <w:t>Hidden text</w:t>
            </w:r>
          </w:p>
        </w:tc>
        <w:tc>
          <w:tcPr>
            <w:tcW w:w="2410" w:type="dxa"/>
            <w:tcBorders>
              <w:top w:val="nil"/>
              <w:left w:val="nil"/>
              <w:bottom w:val="dashed" w:sz="4" w:space="0" w:color="auto"/>
              <w:right w:val="nil"/>
            </w:tcBorders>
            <w:shd w:val="clear" w:color="auto" w:fill="auto"/>
            <w:noWrap/>
            <w:hideMark/>
          </w:tcPr>
          <w:p w:rsidR="009751CF" w:rsidRPr="00D85759" w:rsidRDefault="009751CF" w:rsidP="00D85759">
            <w:pPr>
              <w:pStyle w:val="Tabletext"/>
            </w:pPr>
          </w:p>
        </w:tc>
        <w:tc>
          <w:tcPr>
            <w:tcW w:w="1134" w:type="dxa"/>
            <w:tcBorders>
              <w:top w:val="nil"/>
              <w:left w:val="nil"/>
              <w:bottom w:val="dashed" w:sz="4" w:space="0" w:color="auto"/>
              <w:right w:val="nil"/>
            </w:tcBorders>
            <w:shd w:val="clear" w:color="auto" w:fill="auto"/>
            <w:noWrap/>
            <w:hideMark/>
          </w:tcPr>
          <w:p w:rsidR="009751CF" w:rsidRPr="00D85759" w:rsidRDefault="009751CF" w:rsidP="00D85759">
            <w:pPr>
              <w:pStyle w:val="Tabletext"/>
            </w:pPr>
          </w:p>
        </w:tc>
        <w:tc>
          <w:tcPr>
            <w:tcW w:w="1134" w:type="dxa"/>
            <w:tcBorders>
              <w:top w:val="nil"/>
              <w:left w:val="nil"/>
              <w:bottom w:val="dashed" w:sz="4" w:space="0" w:color="auto"/>
              <w:right w:val="nil"/>
            </w:tcBorders>
            <w:shd w:val="clear" w:color="auto" w:fill="auto"/>
            <w:noWrap/>
            <w:hideMark/>
          </w:tcPr>
          <w:p w:rsidR="009751CF" w:rsidRPr="00D85759" w:rsidRDefault="009751CF" w:rsidP="00D85759">
            <w:pPr>
              <w:pStyle w:val="Tabletext"/>
            </w:pPr>
          </w:p>
        </w:tc>
        <w:tc>
          <w:tcPr>
            <w:tcW w:w="1134" w:type="dxa"/>
            <w:tcBorders>
              <w:top w:val="nil"/>
              <w:left w:val="nil"/>
              <w:bottom w:val="dashed" w:sz="4" w:space="0" w:color="auto"/>
              <w:right w:val="nil"/>
            </w:tcBorders>
            <w:shd w:val="clear" w:color="auto" w:fill="auto"/>
            <w:noWrap/>
            <w:hideMark/>
          </w:tcPr>
          <w:p w:rsidR="009751CF" w:rsidRPr="00D85759" w:rsidRDefault="009751CF" w:rsidP="00D85759">
            <w:pPr>
              <w:pStyle w:val="Tabletext"/>
            </w:pPr>
          </w:p>
        </w:tc>
        <w:tc>
          <w:tcPr>
            <w:tcW w:w="1134" w:type="dxa"/>
            <w:tcBorders>
              <w:top w:val="nil"/>
              <w:left w:val="nil"/>
              <w:bottom w:val="dashed" w:sz="4" w:space="0" w:color="auto"/>
              <w:right w:val="nil"/>
            </w:tcBorders>
            <w:shd w:val="clear" w:color="auto" w:fill="auto"/>
            <w:noWrap/>
            <w:hideMark/>
          </w:tcPr>
          <w:p w:rsidR="009751CF" w:rsidRPr="00D85759" w:rsidRDefault="009751CF" w:rsidP="00D85759">
            <w:pPr>
              <w:pStyle w:val="Tabletext"/>
            </w:pPr>
          </w:p>
        </w:tc>
      </w:tr>
      <w:tr w:rsidR="009751CF" w:rsidRPr="005F0CB7" w:rsidTr="005279E3">
        <w:tc>
          <w:tcPr>
            <w:tcW w:w="4253" w:type="dxa"/>
            <w:gridSpan w:val="2"/>
            <w:tcBorders>
              <w:top w:val="dashed" w:sz="4" w:space="0" w:color="auto"/>
              <w:left w:val="nil"/>
              <w:bottom w:val="nil"/>
              <w:right w:val="nil"/>
            </w:tcBorders>
            <w:shd w:val="clear" w:color="auto" w:fill="auto"/>
            <w:noWrap/>
            <w:hideMark/>
          </w:tcPr>
          <w:p w:rsidR="009751CF" w:rsidRPr="00D85759" w:rsidRDefault="009751CF" w:rsidP="00D85759">
            <w:pPr>
              <w:pStyle w:val="Tabletext"/>
            </w:pPr>
            <w:r w:rsidRPr="00D85759">
              <w:t>Number of observations</w:t>
            </w:r>
          </w:p>
        </w:tc>
        <w:tc>
          <w:tcPr>
            <w:tcW w:w="2268" w:type="dxa"/>
            <w:gridSpan w:val="2"/>
            <w:tcBorders>
              <w:top w:val="dashed" w:sz="4" w:space="0" w:color="auto"/>
              <w:left w:val="nil"/>
              <w:bottom w:val="nil"/>
              <w:right w:val="nil"/>
            </w:tcBorders>
            <w:shd w:val="clear" w:color="auto" w:fill="auto"/>
            <w:noWrap/>
            <w:hideMark/>
          </w:tcPr>
          <w:p w:rsidR="009751CF" w:rsidRPr="00D85759" w:rsidRDefault="009751CF" w:rsidP="009751CF">
            <w:pPr>
              <w:pStyle w:val="Tabletext"/>
              <w:ind w:right="1077"/>
              <w:jc w:val="right"/>
            </w:pPr>
            <w:r w:rsidRPr="00D85759">
              <w:t>1500</w:t>
            </w:r>
          </w:p>
        </w:tc>
        <w:tc>
          <w:tcPr>
            <w:tcW w:w="2268" w:type="dxa"/>
            <w:gridSpan w:val="2"/>
            <w:tcBorders>
              <w:top w:val="dashed" w:sz="4" w:space="0" w:color="auto"/>
              <w:left w:val="nil"/>
              <w:bottom w:val="nil"/>
              <w:right w:val="nil"/>
            </w:tcBorders>
            <w:shd w:val="clear" w:color="auto" w:fill="auto"/>
            <w:noWrap/>
            <w:hideMark/>
          </w:tcPr>
          <w:p w:rsidR="009751CF" w:rsidRPr="00D85759" w:rsidRDefault="009751CF" w:rsidP="007F372C">
            <w:pPr>
              <w:pStyle w:val="Tabletext"/>
              <w:ind w:right="1077"/>
              <w:jc w:val="right"/>
            </w:pPr>
            <w:r w:rsidRPr="00D85759">
              <w:t>569</w:t>
            </w:r>
          </w:p>
        </w:tc>
      </w:tr>
      <w:tr w:rsidR="009751CF" w:rsidRPr="005F0CB7" w:rsidTr="009751CF">
        <w:tc>
          <w:tcPr>
            <w:tcW w:w="1843" w:type="dxa"/>
            <w:tcBorders>
              <w:top w:val="nil"/>
              <w:left w:val="nil"/>
              <w:bottom w:val="nil"/>
              <w:right w:val="nil"/>
            </w:tcBorders>
            <w:shd w:val="clear" w:color="auto" w:fill="auto"/>
            <w:noWrap/>
            <w:hideMark/>
          </w:tcPr>
          <w:p w:rsidR="009751CF" w:rsidRPr="00D85759" w:rsidRDefault="009751CF" w:rsidP="00D85759">
            <w:pPr>
              <w:pStyle w:val="Tabletext"/>
            </w:pPr>
            <w:r w:rsidRPr="00D85759">
              <w:t>LR chi2 (37)</w:t>
            </w:r>
          </w:p>
        </w:tc>
        <w:tc>
          <w:tcPr>
            <w:tcW w:w="2410" w:type="dxa"/>
            <w:tcBorders>
              <w:top w:val="nil"/>
              <w:left w:val="nil"/>
              <w:bottom w:val="nil"/>
              <w:right w:val="nil"/>
            </w:tcBorders>
            <w:shd w:val="clear" w:color="auto" w:fill="auto"/>
            <w:noWrap/>
            <w:hideMark/>
          </w:tcPr>
          <w:p w:rsidR="009751CF" w:rsidRPr="00D85759" w:rsidRDefault="009751CF" w:rsidP="00D85759">
            <w:pPr>
              <w:pStyle w:val="Tabletext"/>
            </w:pPr>
          </w:p>
        </w:tc>
        <w:tc>
          <w:tcPr>
            <w:tcW w:w="2268" w:type="dxa"/>
            <w:gridSpan w:val="2"/>
            <w:tcBorders>
              <w:top w:val="nil"/>
              <w:left w:val="nil"/>
              <w:bottom w:val="nil"/>
              <w:right w:val="nil"/>
            </w:tcBorders>
            <w:shd w:val="clear" w:color="auto" w:fill="auto"/>
            <w:noWrap/>
            <w:hideMark/>
          </w:tcPr>
          <w:p w:rsidR="009751CF" w:rsidRPr="00D85759" w:rsidRDefault="009751CF" w:rsidP="009751CF">
            <w:pPr>
              <w:pStyle w:val="Tabletext"/>
              <w:ind w:right="851"/>
              <w:jc w:val="right"/>
            </w:pPr>
            <w:r w:rsidRPr="00D85759">
              <w:t>221.87</w:t>
            </w:r>
          </w:p>
        </w:tc>
        <w:tc>
          <w:tcPr>
            <w:tcW w:w="2268" w:type="dxa"/>
            <w:gridSpan w:val="2"/>
            <w:tcBorders>
              <w:top w:val="nil"/>
              <w:left w:val="nil"/>
              <w:bottom w:val="nil"/>
              <w:right w:val="nil"/>
            </w:tcBorders>
            <w:shd w:val="clear" w:color="auto" w:fill="auto"/>
            <w:noWrap/>
            <w:hideMark/>
          </w:tcPr>
          <w:p w:rsidR="009751CF" w:rsidRPr="00D85759" w:rsidRDefault="009751CF" w:rsidP="007F372C">
            <w:pPr>
              <w:pStyle w:val="Tabletext"/>
              <w:ind w:right="851"/>
              <w:jc w:val="right"/>
            </w:pPr>
            <w:r w:rsidRPr="00D85759">
              <w:t>164.75</w:t>
            </w:r>
          </w:p>
        </w:tc>
      </w:tr>
      <w:tr w:rsidR="009751CF" w:rsidRPr="005F0CB7" w:rsidTr="009751CF">
        <w:tc>
          <w:tcPr>
            <w:tcW w:w="1843" w:type="dxa"/>
            <w:tcBorders>
              <w:top w:val="nil"/>
              <w:left w:val="nil"/>
              <w:right w:val="nil"/>
            </w:tcBorders>
            <w:shd w:val="clear" w:color="auto" w:fill="auto"/>
            <w:noWrap/>
            <w:hideMark/>
          </w:tcPr>
          <w:p w:rsidR="009751CF" w:rsidRPr="00D85759" w:rsidRDefault="009751CF" w:rsidP="00D85759">
            <w:pPr>
              <w:pStyle w:val="Tabletext"/>
            </w:pPr>
            <w:proofErr w:type="spellStart"/>
            <w:r w:rsidRPr="00D85759">
              <w:t>Prob</w:t>
            </w:r>
            <w:proofErr w:type="spellEnd"/>
            <w:r w:rsidRPr="00D85759">
              <w:t xml:space="preserve"> &gt; chi2</w:t>
            </w:r>
          </w:p>
        </w:tc>
        <w:tc>
          <w:tcPr>
            <w:tcW w:w="2410" w:type="dxa"/>
            <w:tcBorders>
              <w:top w:val="nil"/>
              <w:left w:val="nil"/>
              <w:right w:val="nil"/>
            </w:tcBorders>
            <w:shd w:val="clear" w:color="auto" w:fill="auto"/>
            <w:noWrap/>
            <w:hideMark/>
          </w:tcPr>
          <w:p w:rsidR="009751CF" w:rsidRPr="00D85759" w:rsidRDefault="009751CF" w:rsidP="00D85759">
            <w:pPr>
              <w:pStyle w:val="Tabletext"/>
            </w:pPr>
          </w:p>
        </w:tc>
        <w:tc>
          <w:tcPr>
            <w:tcW w:w="2268" w:type="dxa"/>
            <w:gridSpan w:val="2"/>
            <w:tcBorders>
              <w:top w:val="nil"/>
              <w:left w:val="nil"/>
              <w:right w:val="nil"/>
            </w:tcBorders>
            <w:shd w:val="clear" w:color="auto" w:fill="auto"/>
            <w:noWrap/>
            <w:hideMark/>
          </w:tcPr>
          <w:p w:rsidR="009751CF" w:rsidRPr="00D85759" w:rsidRDefault="009751CF" w:rsidP="009751CF">
            <w:pPr>
              <w:pStyle w:val="Tabletext"/>
              <w:ind w:right="1077"/>
              <w:jc w:val="right"/>
            </w:pPr>
            <w:r w:rsidRPr="00D85759">
              <w:t>0</w:t>
            </w:r>
          </w:p>
        </w:tc>
        <w:tc>
          <w:tcPr>
            <w:tcW w:w="2268" w:type="dxa"/>
            <w:gridSpan w:val="2"/>
            <w:tcBorders>
              <w:top w:val="nil"/>
              <w:left w:val="nil"/>
              <w:right w:val="nil"/>
            </w:tcBorders>
            <w:shd w:val="clear" w:color="auto" w:fill="auto"/>
            <w:noWrap/>
            <w:hideMark/>
          </w:tcPr>
          <w:p w:rsidR="009751CF" w:rsidRPr="00D85759" w:rsidRDefault="009751CF" w:rsidP="007F372C">
            <w:pPr>
              <w:pStyle w:val="Tabletext"/>
              <w:ind w:right="1077"/>
              <w:jc w:val="right"/>
            </w:pPr>
            <w:r w:rsidRPr="00D85759">
              <w:t>0</w:t>
            </w:r>
          </w:p>
        </w:tc>
      </w:tr>
      <w:tr w:rsidR="009751CF" w:rsidRPr="005F0CB7" w:rsidTr="009751CF">
        <w:tc>
          <w:tcPr>
            <w:tcW w:w="1843" w:type="dxa"/>
            <w:tcBorders>
              <w:top w:val="nil"/>
              <w:left w:val="nil"/>
              <w:bottom w:val="single" w:sz="4" w:space="0" w:color="auto"/>
              <w:right w:val="nil"/>
            </w:tcBorders>
            <w:shd w:val="clear" w:color="auto" w:fill="auto"/>
            <w:noWrap/>
            <w:hideMark/>
          </w:tcPr>
          <w:p w:rsidR="009751CF" w:rsidRPr="00D85759" w:rsidRDefault="009751CF" w:rsidP="00D85759">
            <w:pPr>
              <w:pStyle w:val="Tabletext"/>
            </w:pPr>
            <w:r w:rsidRPr="00D85759">
              <w:t>Pseudo R2</w:t>
            </w:r>
          </w:p>
        </w:tc>
        <w:tc>
          <w:tcPr>
            <w:tcW w:w="2410" w:type="dxa"/>
            <w:tcBorders>
              <w:top w:val="nil"/>
              <w:left w:val="nil"/>
              <w:bottom w:val="single" w:sz="4" w:space="0" w:color="auto"/>
              <w:right w:val="nil"/>
            </w:tcBorders>
            <w:shd w:val="clear" w:color="auto" w:fill="auto"/>
            <w:noWrap/>
            <w:hideMark/>
          </w:tcPr>
          <w:p w:rsidR="009751CF" w:rsidRPr="00D85759" w:rsidRDefault="009751CF" w:rsidP="00D85759">
            <w:pPr>
              <w:pStyle w:val="Tabletext"/>
            </w:pPr>
          </w:p>
        </w:tc>
        <w:tc>
          <w:tcPr>
            <w:tcW w:w="2268" w:type="dxa"/>
            <w:gridSpan w:val="2"/>
            <w:tcBorders>
              <w:top w:val="nil"/>
              <w:left w:val="nil"/>
              <w:bottom w:val="single" w:sz="4" w:space="0" w:color="auto"/>
              <w:right w:val="nil"/>
            </w:tcBorders>
            <w:shd w:val="clear" w:color="auto" w:fill="auto"/>
            <w:noWrap/>
            <w:hideMark/>
          </w:tcPr>
          <w:p w:rsidR="009751CF" w:rsidRPr="00D85759" w:rsidRDefault="009751CF" w:rsidP="009751CF">
            <w:pPr>
              <w:pStyle w:val="Tabletext"/>
              <w:ind w:right="680"/>
              <w:jc w:val="right"/>
            </w:pPr>
            <w:r w:rsidRPr="00D85759">
              <w:t>0.1179</w:t>
            </w:r>
          </w:p>
        </w:tc>
        <w:tc>
          <w:tcPr>
            <w:tcW w:w="2268" w:type="dxa"/>
            <w:gridSpan w:val="2"/>
            <w:tcBorders>
              <w:top w:val="nil"/>
              <w:left w:val="nil"/>
              <w:bottom w:val="single" w:sz="4" w:space="0" w:color="auto"/>
              <w:right w:val="nil"/>
            </w:tcBorders>
            <w:shd w:val="clear" w:color="auto" w:fill="auto"/>
            <w:noWrap/>
            <w:hideMark/>
          </w:tcPr>
          <w:p w:rsidR="009751CF" w:rsidRPr="00D85759" w:rsidRDefault="009751CF" w:rsidP="007F372C">
            <w:pPr>
              <w:pStyle w:val="Tabletext"/>
              <w:ind w:right="680"/>
              <w:jc w:val="right"/>
            </w:pPr>
            <w:r w:rsidRPr="00D85759">
              <w:t>0.3251</w:t>
            </w:r>
          </w:p>
        </w:tc>
      </w:tr>
    </w:tbl>
    <w:p w:rsidR="007F372C" w:rsidRDefault="007F372C" w:rsidP="007F372C">
      <w:pPr>
        <w:pStyle w:val="tabletitle"/>
        <w:rPr>
          <w:lang w:eastAsia="en-AU"/>
        </w:rPr>
      </w:pPr>
    </w:p>
    <w:p w:rsidR="007F372C" w:rsidRDefault="007F372C" w:rsidP="007F372C">
      <w:pPr>
        <w:pStyle w:val="Text"/>
        <w:rPr>
          <w:rFonts w:ascii="Tahoma" w:hAnsi="Tahoma"/>
          <w:sz w:val="17"/>
          <w:lang w:eastAsia="en-AU"/>
        </w:rPr>
      </w:pPr>
      <w:r>
        <w:rPr>
          <w:lang w:eastAsia="en-AU"/>
        </w:rPr>
        <w:br w:type="page"/>
      </w:r>
    </w:p>
    <w:p w:rsidR="00D46514" w:rsidRPr="00D46514" w:rsidRDefault="00D46514" w:rsidP="00D46514">
      <w:pPr>
        <w:pStyle w:val="Heading1"/>
      </w:pPr>
      <w:bookmarkStart w:id="89" w:name="_Toc316371590"/>
      <w:bookmarkStart w:id="90" w:name="_Toc338160804"/>
      <w:r w:rsidRPr="00D46514">
        <w:lastRenderedPageBreak/>
        <w:t>NVETR Program funding</w:t>
      </w:r>
      <w:bookmarkEnd w:id="89"/>
      <w:bookmarkEnd w:id="90"/>
      <w:r w:rsidRPr="00D46514">
        <w:t xml:space="preserve"> </w:t>
      </w:r>
    </w:p>
    <w:p w:rsidR="00573323" w:rsidRPr="00573323" w:rsidRDefault="00573323" w:rsidP="00573323">
      <w:pPr>
        <w:pStyle w:val="Text"/>
      </w:pPr>
      <w:r w:rsidRPr="00573323">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Department of Industry, Innovation, Science, Research and Tertiary Education. </w:t>
      </w:r>
    </w:p>
    <w:p w:rsidR="00573323" w:rsidRPr="00573323" w:rsidRDefault="00573323" w:rsidP="00573323">
      <w:pPr>
        <w:pStyle w:val="Text"/>
      </w:pPr>
      <w:r w:rsidRPr="00573323">
        <w:t xml:space="preserve">The NVETRE program is based on priorities approved by ministers with responsibility for vocational education and training. This research aims to improve policy and practice in the VET sector. </w:t>
      </w:r>
      <w:proofErr w:type="gramStart"/>
      <w:r w:rsidRPr="00573323">
        <w:t>For further information about the program go to the NCVER website &lt;http://www.ncver.edu.au&gt;.</w:t>
      </w:r>
      <w:proofErr w:type="gramEnd"/>
      <w:r w:rsidRPr="00573323">
        <w:t xml:space="preserve"> The author/project team was funded to undertake this research via a grant under the NVETRE program. These grants are awarded to organisations through a competitive process, in which NCVER does not participate. </w:t>
      </w:r>
    </w:p>
    <w:p w:rsidR="005F0CB7" w:rsidRPr="005F0CB7" w:rsidRDefault="005F0CB7" w:rsidP="00573323">
      <w:pPr>
        <w:pStyle w:val="Text"/>
      </w:pPr>
    </w:p>
    <w:sectPr w:rsidR="005F0CB7" w:rsidRPr="005F0CB7" w:rsidSect="00F60BA5">
      <w:footerReference w:type="even" r:id="rId17"/>
      <w:footerReference w:type="default" r:id="rId18"/>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41D" w:rsidRDefault="00DD241D">
      <w:r>
        <w:separator/>
      </w:r>
    </w:p>
  </w:endnote>
  <w:endnote w:type="continuationSeparator" w:id="0">
    <w:p w:rsidR="00DD241D" w:rsidRDefault="00DD24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41D" w:rsidRPr="008C0A74" w:rsidRDefault="000E51DC" w:rsidP="00FF5931">
    <w:pPr>
      <w:pStyle w:val="Footer"/>
      <w:tabs>
        <w:tab w:val="clear" w:pos="8505"/>
        <w:tab w:val="right" w:pos="8789"/>
      </w:tabs>
      <w:rPr>
        <w:b/>
      </w:rPr>
    </w:pPr>
    <w:r w:rsidRPr="000E51DC">
      <w:rPr>
        <w:b/>
        <w:noProof/>
        <w:color w:val="FFFFFF" w:themeColor="background1"/>
        <w:lang w:eastAsia="en-AU"/>
      </w:rPr>
      <w:pict>
        <v:rect id="Rectangle 3" o:spid="_x0000_s4098" style="position:absolute;margin-left:-85.05pt;margin-top:-2.45pt;width:99pt;height:18.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20pDUpgCAABoBQAADgAAAAAAAAAAAAAAAAAuAgAAZHJzL2Uy&#10;b0RvYy54bWxQSwECLQAUAAYACAAAACEA/ZB0tuEAAAAJAQAADwAAAAAAAAAAAAAAAADyBAAAZHJz&#10;L2Rvd25yZXYueG1sUEsFBgAAAAAEAAQA8wAAAAAGAAAAAA==&#10;" fillcolor="black [3213]" stroked="f" strokecolor="#bfbfbf [2412]"/>
      </w:pict>
    </w:r>
    <w:r w:rsidRPr="008C0A74">
      <w:rPr>
        <w:b/>
        <w:color w:val="FFFFFF" w:themeColor="background1"/>
      </w:rPr>
      <w:fldChar w:fldCharType="begin"/>
    </w:r>
    <w:r w:rsidR="00DD241D" w:rsidRPr="008C0A74">
      <w:rPr>
        <w:b/>
        <w:color w:val="FFFFFF" w:themeColor="background1"/>
      </w:rPr>
      <w:instrText xml:space="preserve"> PAGE </w:instrText>
    </w:r>
    <w:r w:rsidRPr="008C0A74">
      <w:rPr>
        <w:b/>
        <w:color w:val="FFFFFF" w:themeColor="background1"/>
      </w:rPr>
      <w:fldChar w:fldCharType="separate"/>
    </w:r>
    <w:r w:rsidR="00B62274">
      <w:rPr>
        <w:b/>
        <w:noProof/>
        <w:color w:val="FFFFFF" w:themeColor="background1"/>
      </w:rPr>
      <w:t>38</w:t>
    </w:r>
    <w:r w:rsidRPr="008C0A74">
      <w:rPr>
        <w:b/>
        <w:color w:val="FFFFFF" w:themeColor="background1"/>
      </w:rPr>
      <w:fldChar w:fldCharType="end"/>
    </w:r>
    <w:r w:rsidR="00DD241D" w:rsidRPr="008C0A74">
      <w:rPr>
        <w:b/>
        <w:color w:val="FFFFFF" w:themeColor="background1"/>
      </w:rPr>
      <w:tab/>
    </w:r>
    <w:r w:rsidR="00321365">
      <w:rPr>
        <w:b/>
      </w:rPr>
      <w:t>Identifying the</w:t>
    </w:r>
    <w:r w:rsidR="00DD241D">
      <w:rPr>
        <w:b/>
      </w:rPr>
      <w:t xml:space="preserve"> causal effects of VET qualifications on student outcomes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41D" w:rsidRPr="009775C7" w:rsidRDefault="000E51DC" w:rsidP="008C0A74">
    <w:pPr>
      <w:pStyle w:val="Footer"/>
      <w:tabs>
        <w:tab w:val="clear" w:pos="8505"/>
        <w:tab w:val="right" w:pos="8789"/>
      </w:tabs>
      <w:rPr>
        <w:color w:val="FFFFFF" w:themeColor="background1"/>
      </w:rPr>
    </w:pPr>
    <w:r w:rsidRPr="000E51DC">
      <w:rPr>
        <w:b/>
        <w:noProof/>
        <w:lang w:eastAsia="en-AU"/>
      </w:rPr>
      <w:pict>
        <v:rect id="Rectangle 4" o:spid="_x0000_s4097" style="position:absolute;margin-left:425.6pt;margin-top:-2.45pt;width:99pt;height:18.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3213]" stroked="f" strokecolor="#bfbfbf [2412]"/>
      </w:pict>
    </w:r>
    <w:r w:rsidR="00DD241D" w:rsidRPr="009775C7">
      <w:rPr>
        <w:b/>
      </w:rPr>
      <w:t>NCVER</w:t>
    </w:r>
    <w:r w:rsidR="00DD241D" w:rsidRPr="009775C7">
      <w:tab/>
    </w:r>
    <w:r w:rsidRPr="009775C7">
      <w:rPr>
        <w:rStyle w:val="PageNumber"/>
        <w:rFonts w:cs="Tahoma"/>
        <w:b/>
        <w:color w:val="FFFFFF" w:themeColor="background1"/>
        <w:sz w:val="17"/>
      </w:rPr>
      <w:fldChar w:fldCharType="begin"/>
    </w:r>
    <w:r w:rsidR="00DD241D"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B62274">
      <w:rPr>
        <w:rStyle w:val="PageNumber"/>
        <w:rFonts w:cs="Tahoma"/>
        <w:b/>
        <w:noProof/>
        <w:color w:val="FFFFFF" w:themeColor="background1"/>
        <w:sz w:val="17"/>
      </w:rPr>
      <w:t>37</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41D" w:rsidRDefault="00DD241D">
      <w:r>
        <w:separator/>
      </w:r>
    </w:p>
  </w:footnote>
  <w:footnote w:type="continuationSeparator" w:id="0">
    <w:p w:rsidR="00DD241D" w:rsidRDefault="00DD241D">
      <w:r>
        <w:continuationSeparator/>
      </w:r>
    </w:p>
  </w:footnote>
  <w:footnote w:id="1">
    <w:p w:rsidR="00DD241D" w:rsidRDefault="00DD241D" w:rsidP="00906611">
      <w:pPr>
        <w:pStyle w:val="FootnoteText"/>
      </w:pPr>
      <w:r>
        <w:rPr>
          <w:rStyle w:val="FootnoteReference"/>
        </w:rPr>
        <w:footnoteRef/>
      </w:r>
      <w:r>
        <w:tab/>
        <w:t>Recent overviews of current approaches can be found in</w:t>
      </w:r>
      <w:r w:rsidRPr="0019696E">
        <w:rPr>
          <w:sz w:val="22"/>
          <w:szCs w:val="22"/>
        </w:rPr>
        <w:t xml:space="preserve"> </w:t>
      </w:r>
      <w:proofErr w:type="spellStart"/>
      <w:r w:rsidRPr="0019696E">
        <w:t>Dehijia</w:t>
      </w:r>
      <w:proofErr w:type="spellEnd"/>
      <w:r w:rsidRPr="0019696E">
        <w:t xml:space="preserve"> and </w:t>
      </w:r>
      <w:proofErr w:type="spellStart"/>
      <w:r w:rsidRPr="0019696E">
        <w:t>Wahba</w:t>
      </w:r>
      <w:proofErr w:type="spellEnd"/>
      <w:r w:rsidRPr="0019696E">
        <w:t xml:space="preserve"> (2002)</w:t>
      </w:r>
      <w:r>
        <w:t>,</w:t>
      </w:r>
      <w:r w:rsidRPr="0019696E">
        <w:t xml:space="preserve"> </w:t>
      </w:r>
      <w:proofErr w:type="spellStart"/>
      <w:r>
        <w:t>Frolich</w:t>
      </w:r>
      <w:proofErr w:type="spellEnd"/>
      <w:r>
        <w:t xml:space="preserve"> (2002), </w:t>
      </w:r>
      <w:proofErr w:type="spellStart"/>
      <w:r>
        <w:t>Caliendo</w:t>
      </w:r>
      <w:proofErr w:type="spellEnd"/>
      <w:r w:rsidRPr="008027F8">
        <w:t xml:space="preserve"> and </w:t>
      </w:r>
      <w:proofErr w:type="spellStart"/>
      <w:r w:rsidRPr="008027F8">
        <w:t>Hujer</w:t>
      </w:r>
      <w:proofErr w:type="spellEnd"/>
      <w:r w:rsidRPr="008027F8">
        <w:t xml:space="preserve"> (2006)</w:t>
      </w:r>
      <w:r>
        <w:t xml:space="preserve"> and </w:t>
      </w:r>
      <w:proofErr w:type="spellStart"/>
      <w:r>
        <w:t>Imbens</w:t>
      </w:r>
      <w:proofErr w:type="spellEnd"/>
      <w:r>
        <w:t xml:space="preserve"> and Wooldridge (200</w:t>
      </w:r>
      <w:r w:rsidRPr="00B54654">
        <w:t>8).</w:t>
      </w:r>
    </w:p>
  </w:footnote>
  <w:footnote w:id="2">
    <w:p w:rsidR="00DD241D" w:rsidRDefault="00DD241D" w:rsidP="00C7462E">
      <w:pPr>
        <w:pStyle w:val="FootnoteText"/>
      </w:pPr>
      <w:r>
        <w:rPr>
          <w:rStyle w:val="FootnoteReference"/>
        </w:rPr>
        <w:footnoteRef/>
      </w:r>
      <w:r>
        <w:tab/>
        <w:t xml:space="preserve">Module </w:t>
      </w:r>
      <w:proofErr w:type="gramStart"/>
      <w:r>
        <w:t>completers is</w:t>
      </w:r>
      <w:proofErr w:type="gramEnd"/>
      <w:r>
        <w:t xml:space="preserve"> not an ideal term, making it difficult to avoid convoluted language. The main problem is that in one sense graduates are the completers (of a qualification), while module completers are the non-completers or partial completers.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1F611552"/>
    <w:multiLevelType w:val="hybridMultilevel"/>
    <w:tmpl w:val="DE76DF20"/>
    <w:lvl w:ilvl="0" w:tplc="203A9A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2A64170"/>
    <w:multiLevelType w:val="hybridMultilevel"/>
    <w:tmpl w:val="4588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9ED5397"/>
    <w:multiLevelType w:val="hybridMultilevel"/>
    <w:tmpl w:val="14265338"/>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B7822B4"/>
    <w:multiLevelType w:val="hybridMultilevel"/>
    <w:tmpl w:val="2E4EBD8C"/>
    <w:lvl w:ilvl="0" w:tplc="C10EE6E2">
      <w:start w:val="1"/>
      <w:numFmt w:val="decimal"/>
      <w:lvlText w:val="%1."/>
      <w:lvlJc w:val="left"/>
      <w:pPr>
        <w:ind w:left="720" w:hanging="360"/>
      </w:pPr>
      <w:rPr>
        <w:lang w:val="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9951BF"/>
    <w:multiLevelType w:val="hybridMultilevel"/>
    <w:tmpl w:val="C51C3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20"/>
  </w:num>
  <w:num w:numId="5">
    <w:abstractNumId w:val="12"/>
  </w:num>
  <w:num w:numId="6">
    <w:abstractNumId w:val="25"/>
  </w:num>
  <w:num w:numId="7">
    <w:abstractNumId w:val="27"/>
  </w:num>
  <w:num w:numId="8">
    <w:abstractNumId w:val="26"/>
  </w:num>
  <w:num w:numId="9">
    <w:abstractNumId w:val="31"/>
  </w:num>
  <w:num w:numId="10">
    <w:abstractNumId w:val="21"/>
  </w:num>
  <w:num w:numId="11">
    <w:abstractNumId w:val="18"/>
  </w:num>
  <w:num w:numId="12">
    <w:abstractNumId w:val="23"/>
  </w:num>
  <w:num w:numId="13">
    <w:abstractNumId w:val="24"/>
  </w:num>
  <w:num w:numId="14">
    <w:abstractNumId w:val="15"/>
  </w:num>
  <w:num w:numId="15">
    <w:abstractNumId w:val="19"/>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32"/>
  </w:num>
  <w:num w:numId="27">
    <w:abstractNumId w:val="29"/>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8"/>
  </w:num>
  <w:num w:numId="35">
    <w:abstractNumId w:val="30"/>
  </w:num>
  <w:num w:numId="36">
    <w:abstractNumId w:val="33"/>
  </w:num>
  <w:num w:numId="37">
    <w:abstractNumId w:val="22"/>
  </w:num>
  <w:num w:numId="38">
    <w:abstractNumId w:val="17"/>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A6103F"/>
    <w:rsid w:val="000001D8"/>
    <w:rsid w:val="00005941"/>
    <w:rsid w:val="00007056"/>
    <w:rsid w:val="000108B2"/>
    <w:rsid w:val="00013265"/>
    <w:rsid w:val="000160D1"/>
    <w:rsid w:val="00017DE3"/>
    <w:rsid w:val="00022290"/>
    <w:rsid w:val="0002453D"/>
    <w:rsid w:val="00026976"/>
    <w:rsid w:val="000315D7"/>
    <w:rsid w:val="000333D6"/>
    <w:rsid w:val="00045339"/>
    <w:rsid w:val="0006125F"/>
    <w:rsid w:val="0006219B"/>
    <w:rsid w:val="00067C1E"/>
    <w:rsid w:val="000719F0"/>
    <w:rsid w:val="00074BD4"/>
    <w:rsid w:val="00082549"/>
    <w:rsid w:val="00083F36"/>
    <w:rsid w:val="00093B22"/>
    <w:rsid w:val="000A0745"/>
    <w:rsid w:val="000B7D40"/>
    <w:rsid w:val="000C1373"/>
    <w:rsid w:val="000C6074"/>
    <w:rsid w:val="000D46E4"/>
    <w:rsid w:val="000E1311"/>
    <w:rsid w:val="000E51DC"/>
    <w:rsid w:val="000F641C"/>
    <w:rsid w:val="0010761A"/>
    <w:rsid w:val="00117129"/>
    <w:rsid w:val="00123B5C"/>
    <w:rsid w:val="00135C75"/>
    <w:rsid w:val="00150542"/>
    <w:rsid w:val="00150874"/>
    <w:rsid w:val="001509F3"/>
    <w:rsid w:val="00155839"/>
    <w:rsid w:val="00163DE4"/>
    <w:rsid w:val="00164254"/>
    <w:rsid w:val="001747C8"/>
    <w:rsid w:val="00177827"/>
    <w:rsid w:val="001832B2"/>
    <w:rsid w:val="00184504"/>
    <w:rsid w:val="00184B75"/>
    <w:rsid w:val="001A2DFB"/>
    <w:rsid w:val="001B23F0"/>
    <w:rsid w:val="001B43CF"/>
    <w:rsid w:val="001D6CD6"/>
    <w:rsid w:val="001F4F66"/>
    <w:rsid w:val="001F7D84"/>
    <w:rsid w:val="00201E0D"/>
    <w:rsid w:val="00202811"/>
    <w:rsid w:val="00210A32"/>
    <w:rsid w:val="002277A9"/>
    <w:rsid w:val="002278C8"/>
    <w:rsid w:val="00230A06"/>
    <w:rsid w:val="00232D58"/>
    <w:rsid w:val="00233BFA"/>
    <w:rsid w:val="00235232"/>
    <w:rsid w:val="002514F1"/>
    <w:rsid w:val="00257F41"/>
    <w:rsid w:val="00270049"/>
    <w:rsid w:val="00276E29"/>
    <w:rsid w:val="002779EE"/>
    <w:rsid w:val="00284FCB"/>
    <w:rsid w:val="00286155"/>
    <w:rsid w:val="00295CB3"/>
    <w:rsid w:val="002B72F2"/>
    <w:rsid w:val="002C4F99"/>
    <w:rsid w:val="002E196B"/>
    <w:rsid w:val="002F4D84"/>
    <w:rsid w:val="002F6D0E"/>
    <w:rsid w:val="00303DAC"/>
    <w:rsid w:val="003075F1"/>
    <w:rsid w:val="00313F20"/>
    <w:rsid w:val="00315CC7"/>
    <w:rsid w:val="00321273"/>
    <w:rsid w:val="00321365"/>
    <w:rsid w:val="00321B1F"/>
    <w:rsid w:val="00322F90"/>
    <w:rsid w:val="00334CE3"/>
    <w:rsid w:val="00340B4D"/>
    <w:rsid w:val="00342532"/>
    <w:rsid w:val="00342A9F"/>
    <w:rsid w:val="00346FCC"/>
    <w:rsid w:val="00356BF3"/>
    <w:rsid w:val="003720E4"/>
    <w:rsid w:val="0038160E"/>
    <w:rsid w:val="00397C94"/>
    <w:rsid w:val="003A1187"/>
    <w:rsid w:val="003A1BA2"/>
    <w:rsid w:val="003A2A7C"/>
    <w:rsid w:val="003A4BB1"/>
    <w:rsid w:val="003B16DA"/>
    <w:rsid w:val="003B483E"/>
    <w:rsid w:val="003C21EB"/>
    <w:rsid w:val="003E61F8"/>
    <w:rsid w:val="003E67CB"/>
    <w:rsid w:val="003F2A81"/>
    <w:rsid w:val="003F5773"/>
    <w:rsid w:val="0040029B"/>
    <w:rsid w:val="00414AEC"/>
    <w:rsid w:val="004206E4"/>
    <w:rsid w:val="004223DF"/>
    <w:rsid w:val="00422F12"/>
    <w:rsid w:val="00430FD7"/>
    <w:rsid w:val="00457ED4"/>
    <w:rsid w:val="004623EA"/>
    <w:rsid w:val="00467952"/>
    <w:rsid w:val="00471C43"/>
    <w:rsid w:val="004752FB"/>
    <w:rsid w:val="0048643A"/>
    <w:rsid w:val="00491451"/>
    <w:rsid w:val="0049453B"/>
    <w:rsid w:val="00494E7C"/>
    <w:rsid w:val="00495944"/>
    <w:rsid w:val="0049723A"/>
    <w:rsid w:val="004A27A5"/>
    <w:rsid w:val="004C4063"/>
    <w:rsid w:val="004D4802"/>
    <w:rsid w:val="004D75B6"/>
    <w:rsid w:val="004E01C7"/>
    <w:rsid w:val="004E0982"/>
    <w:rsid w:val="004E7227"/>
    <w:rsid w:val="004F046C"/>
    <w:rsid w:val="0051001D"/>
    <w:rsid w:val="00514979"/>
    <w:rsid w:val="00520315"/>
    <w:rsid w:val="0052276C"/>
    <w:rsid w:val="00525324"/>
    <w:rsid w:val="005279E3"/>
    <w:rsid w:val="00530670"/>
    <w:rsid w:val="00547AF5"/>
    <w:rsid w:val="00556F7D"/>
    <w:rsid w:val="00570758"/>
    <w:rsid w:val="00570E45"/>
    <w:rsid w:val="00573323"/>
    <w:rsid w:val="0058220F"/>
    <w:rsid w:val="0058686E"/>
    <w:rsid w:val="00590C4D"/>
    <w:rsid w:val="005B031E"/>
    <w:rsid w:val="005B19E5"/>
    <w:rsid w:val="005B5BA8"/>
    <w:rsid w:val="005C15DE"/>
    <w:rsid w:val="005C277E"/>
    <w:rsid w:val="005C61F8"/>
    <w:rsid w:val="005D1814"/>
    <w:rsid w:val="005E2E99"/>
    <w:rsid w:val="005E4764"/>
    <w:rsid w:val="005F0CB7"/>
    <w:rsid w:val="00600CD1"/>
    <w:rsid w:val="00600D31"/>
    <w:rsid w:val="00601884"/>
    <w:rsid w:val="006123FF"/>
    <w:rsid w:val="0063154B"/>
    <w:rsid w:val="006357A1"/>
    <w:rsid w:val="0064550C"/>
    <w:rsid w:val="00646033"/>
    <w:rsid w:val="00652973"/>
    <w:rsid w:val="00656679"/>
    <w:rsid w:val="00663189"/>
    <w:rsid w:val="006651D7"/>
    <w:rsid w:val="00670341"/>
    <w:rsid w:val="0067712D"/>
    <w:rsid w:val="00682A97"/>
    <w:rsid w:val="0069644D"/>
    <w:rsid w:val="00696A48"/>
    <w:rsid w:val="006A1E28"/>
    <w:rsid w:val="006A28BF"/>
    <w:rsid w:val="006B3652"/>
    <w:rsid w:val="006B4D33"/>
    <w:rsid w:val="006B7AB3"/>
    <w:rsid w:val="006C5DA9"/>
    <w:rsid w:val="006E2289"/>
    <w:rsid w:val="006E648D"/>
    <w:rsid w:val="006E7F03"/>
    <w:rsid w:val="006F5527"/>
    <w:rsid w:val="007037A4"/>
    <w:rsid w:val="007066F2"/>
    <w:rsid w:val="00714E3D"/>
    <w:rsid w:val="007167D3"/>
    <w:rsid w:val="00731EC8"/>
    <w:rsid w:val="00737480"/>
    <w:rsid w:val="0074304B"/>
    <w:rsid w:val="007433F2"/>
    <w:rsid w:val="007462B2"/>
    <w:rsid w:val="0075221B"/>
    <w:rsid w:val="0075292C"/>
    <w:rsid w:val="007567E0"/>
    <w:rsid w:val="00770EA4"/>
    <w:rsid w:val="00774F21"/>
    <w:rsid w:val="007827B2"/>
    <w:rsid w:val="00783F44"/>
    <w:rsid w:val="0078628E"/>
    <w:rsid w:val="00787494"/>
    <w:rsid w:val="007976A0"/>
    <w:rsid w:val="00797C90"/>
    <w:rsid w:val="007A2079"/>
    <w:rsid w:val="007B13DD"/>
    <w:rsid w:val="007B7CAD"/>
    <w:rsid w:val="007C3281"/>
    <w:rsid w:val="007C50A7"/>
    <w:rsid w:val="007E2D8C"/>
    <w:rsid w:val="007E2F43"/>
    <w:rsid w:val="007F372C"/>
    <w:rsid w:val="007F5656"/>
    <w:rsid w:val="00800A2B"/>
    <w:rsid w:val="00806C1C"/>
    <w:rsid w:val="0080750E"/>
    <w:rsid w:val="00810EFA"/>
    <w:rsid w:val="00826757"/>
    <w:rsid w:val="0084049E"/>
    <w:rsid w:val="00842044"/>
    <w:rsid w:val="008435D7"/>
    <w:rsid w:val="0084409D"/>
    <w:rsid w:val="0084695A"/>
    <w:rsid w:val="00851629"/>
    <w:rsid w:val="00852661"/>
    <w:rsid w:val="008526E7"/>
    <w:rsid w:val="00874DA5"/>
    <w:rsid w:val="00882D1B"/>
    <w:rsid w:val="008923B6"/>
    <w:rsid w:val="00893D2C"/>
    <w:rsid w:val="00894271"/>
    <w:rsid w:val="008A4D33"/>
    <w:rsid w:val="008B120B"/>
    <w:rsid w:val="008C0A74"/>
    <w:rsid w:val="008D7162"/>
    <w:rsid w:val="008D7E66"/>
    <w:rsid w:val="008F20BA"/>
    <w:rsid w:val="00902C19"/>
    <w:rsid w:val="009058B5"/>
    <w:rsid w:val="00906611"/>
    <w:rsid w:val="009126E2"/>
    <w:rsid w:val="0091671E"/>
    <w:rsid w:val="00920497"/>
    <w:rsid w:val="00925085"/>
    <w:rsid w:val="00930438"/>
    <w:rsid w:val="00933317"/>
    <w:rsid w:val="00940E2E"/>
    <w:rsid w:val="00944536"/>
    <w:rsid w:val="009461ED"/>
    <w:rsid w:val="009538E6"/>
    <w:rsid w:val="00957E45"/>
    <w:rsid w:val="009704E4"/>
    <w:rsid w:val="009706C0"/>
    <w:rsid w:val="009751CF"/>
    <w:rsid w:val="009775C7"/>
    <w:rsid w:val="00977C0C"/>
    <w:rsid w:val="00982329"/>
    <w:rsid w:val="009951AF"/>
    <w:rsid w:val="009B65B4"/>
    <w:rsid w:val="009B6792"/>
    <w:rsid w:val="009C0E07"/>
    <w:rsid w:val="009C22BE"/>
    <w:rsid w:val="009C4167"/>
    <w:rsid w:val="009D16C6"/>
    <w:rsid w:val="009E1BD5"/>
    <w:rsid w:val="009E231A"/>
    <w:rsid w:val="009E26F1"/>
    <w:rsid w:val="009E2F64"/>
    <w:rsid w:val="009E4532"/>
    <w:rsid w:val="009E5FA0"/>
    <w:rsid w:val="009E60B3"/>
    <w:rsid w:val="009E7FED"/>
    <w:rsid w:val="009F58D6"/>
    <w:rsid w:val="00A04A20"/>
    <w:rsid w:val="00A10A6B"/>
    <w:rsid w:val="00A10E2B"/>
    <w:rsid w:val="00A30084"/>
    <w:rsid w:val="00A40675"/>
    <w:rsid w:val="00A50895"/>
    <w:rsid w:val="00A512B4"/>
    <w:rsid w:val="00A573EB"/>
    <w:rsid w:val="00A6103F"/>
    <w:rsid w:val="00A63E8B"/>
    <w:rsid w:val="00A73318"/>
    <w:rsid w:val="00A76062"/>
    <w:rsid w:val="00A80ABB"/>
    <w:rsid w:val="00A83588"/>
    <w:rsid w:val="00A87619"/>
    <w:rsid w:val="00A93867"/>
    <w:rsid w:val="00A93D69"/>
    <w:rsid w:val="00AA44D4"/>
    <w:rsid w:val="00AA5EA0"/>
    <w:rsid w:val="00AB5B26"/>
    <w:rsid w:val="00AB636A"/>
    <w:rsid w:val="00AB7C9D"/>
    <w:rsid w:val="00AC688A"/>
    <w:rsid w:val="00AD0783"/>
    <w:rsid w:val="00AE6CAA"/>
    <w:rsid w:val="00AE6E73"/>
    <w:rsid w:val="00AF026B"/>
    <w:rsid w:val="00AF1005"/>
    <w:rsid w:val="00AF114A"/>
    <w:rsid w:val="00AF2510"/>
    <w:rsid w:val="00AF6DC7"/>
    <w:rsid w:val="00B05335"/>
    <w:rsid w:val="00B05610"/>
    <w:rsid w:val="00B05F5C"/>
    <w:rsid w:val="00B0717A"/>
    <w:rsid w:val="00B1040A"/>
    <w:rsid w:val="00B15D18"/>
    <w:rsid w:val="00B40FC3"/>
    <w:rsid w:val="00B41272"/>
    <w:rsid w:val="00B426FE"/>
    <w:rsid w:val="00B4697D"/>
    <w:rsid w:val="00B5324D"/>
    <w:rsid w:val="00B54654"/>
    <w:rsid w:val="00B60906"/>
    <w:rsid w:val="00B62274"/>
    <w:rsid w:val="00B671D4"/>
    <w:rsid w:val="00B70E12"/>
    <w:rsid w:val="00B77043"/>
    <w:rsid w:val="00B77ECF"/>
    <w:rsid w:val="00B86D06"/>
    <w:rsid w:val="00B95453"/>
    <w:rsid w:val="00B95771"/>
    <w:rsid w:val="00BA0BF4"/>
    <w:rsid w:val="00BB0E52"/>
    <w:rsid w:val="00BB113D"/>
    <w:rsid w:val="00BB3CF9"/>
    <w:rsid w:val="00BB4388"/>
    <w:rsid w:val="00BC770A"/>
    <w:rsid w:val="00BC7C47"/>
    <w:rsid w:val="00BE2CF8"/>
    <w:rsid w:val="00BE2EE4"/>
    <w:rsid w:val="00BE5F4D"/>
    <w:rsid w:val="00BF2CD8"/>
    <w:rsid w:val="00BF54F5"/>
    <w:rsid w:val="00BF690E"/>
    <w:rsid w:val="00C014EA"/>
    <w:rsid w:val="00C02B14"/>
    <w:rsid w:val="00C03B53"/>
    <w:rsid w:val="00C053D5"/>
    <w:rsid w:val="00C10E7C"/>
    <w:rsid w:val="00C164CE"/>
    <w:rsid w:val="00C21F22"/>
    <w:rsid w:val="00C37003"/>
    <w:rsid w:val="00C46F36"/>
    <w:rsid w:val="00C54125"/>
    <w:rsid w:val="00C63294"/>
    <w:rsid w:val="00C65D7F"/>
    <w:rsid w:val="00C7197C"/>
    <w:rsid w:val="00C7462E"/>
    <w:rsid w:val="00C74B37"/>
    <w:rsid w:val="00C77DC6"/>
    <w:rsid w:val="00C801DA"/>
    <w:rsid w:val="00C82754"/>
    <w:rsid w:val="00C926F0"/>
    <w:rsid w:val="00C9656D"/>
    <w:rsid w:val="00C96682"/>
    <w:rsid w:val="00CA4AFC"/>
    <w:rsid w:val="00CA6F7D"/>
    <w:rsid w:val="00CA770C"/>
    <w:rsid w:val="00CB0A7E"/>
    <w:rsid w:val="00CC44D3"/>
    <w:rsid w:val="00CD5F32"/>
    <w:rsid w:val="00CD6174"/>
    <w:rsid w:val="00CE173F"/>
    <w:rsid w:val="00CE42C6"/>
    <w:rsid w:val="00CE60F2"/>
    <w:rsid w:val="00CF3EAE"/>
    <w:rsid w:val="00D0054B"/>
    <w:rsid w:val="00D21053"/>
    <w:rsid w:val="00D212A1"/>
    <w:rsid w:val="00D222DD"/>
    <w:rsid w:val="00D26EF9"/>
    <w:rsid w:val="00D371B9"/>
    <w:rsid w:val="00D37E24"/>
    <w:rsid w:val="00D43B5F"/>
    <w:rsid w:val="00D46514"/>
    <w:rsid w:val="00D806B0"/>
    <w:rsid w:val="00D80D09"/>
    <w:rsid w:val="00D83212"/>
    <w:rsid w:val="00D85759"/>
    <w:rsid w:val="00D862BB"/>
    <w:rsid w:val="00D9245A"/>
    <w:rsid w:val="00DA6FB0"/>
    <w:rsid w:val="00DB599C"/>
    <w:rsid w:val="00DC03F3"/>
    <w:rsid w:val="00DC54D2"/>
    <w:rsid w:val="00DC5F5C"/>
    <w:rsid w:val="00DD0BAE"/>
    <w:rsid w:val="00DD241D"/>
    <w:rsid w:val="00DE2C71"/>
    <w:rsid w:val="00DE4349"/>
    <w:rsid w:val="00DF4A1B"/>
    <w:rsid w:val="00DF50B0"/>
    <w:rsid w:val="00E06B95"/>
    <w:rsid w:val="00E113B1"/>
    <w:rsid w:val="00E123CB"/>
    <w:rsid w:val="00E14FA9"/>
    <w:rsid w:val="00E21CEB"/>
    <w:rsid w:val="00E236D0"/>
    <w:rsid w:val="00E365F8"/>
    <w:rsid w:val="00E40005"/>
    <w:rsid w:val="00E45A10"/>
    <w:rsid w:val="00E52313"/>
    <w:rsid w:val="00E56EC1"/>
    <w:rsid w:val="00E57478"/>
    <w:rsid w:val="00E712E1"/>
    <w:rsid w:val="00E81A91"/>
    <w:rsid w:val="00E8693D"/>
    <w:rsid w:val="00E8694C"/>
    <w:rsid w:val="00E9538B"/>
    <w:rsid w:val="00E95812"/>
    <w:rsid w:val="00E95948"/>
    <w:rsid w:val="00EA3112"/>
    <w:rsid w:val="00EA6A3B"/>
    <w:rsid w:val="00EC6849"/>
    <w:rsid w:val="00ED24F6"/>
    <w:rsid w:val="00ED3E0F"/>
    <w:rsid w:val="00ED4D6D"/>
    <w:rsid w:val="00ED6ACD"/>
    <w:rsid w:val="00EE42D9"/>
    <w:rsid w:val="00EE4852"/>
    <w:rsid w:val="00EE67B3"/>
    <w:rsid w:val="00EE68A7"/>
    <w:rsid w:val="00EF7131"/>
    <w:rsid w:val="00F02534"/>
    <w:rsid w:val="00F04A3D"/>
    <w:rsid w:val="00F20E35"/>
    <w:rsid w:val="00F35C19"/>
    <w:rsid w:val="00F362AE"/>
    <w:rsid w:val="00F55014"/>
    <w:rsid w:val="00F55750"/>
    <w:rsid w:val="00F60BA5"/>
    <w:rsid w:val="00F70EEC"/>
    <w:rsid w:val="00F720A0"/>
    <w:rsid w:val="00F743EC"/>
    <w:rsid w:val="00F8783A"/>
    <w:rsid w:val="00F93048"/>
    <w:rsid w:val="00F93730"/>
    <w:rsid w:val="00FA5A31"/>
    <w:rsid w:val="00FA79F7"/>
    <w:rsid w:val="00FA7CD9"/>
    <w:rsid w:val="00FB3A12"/>
    <w:rsid w:val="00FC427B"/>
    <w:rsid w:val="00FC59FB"/>
    <w:rsid w:val="00FC75FE"/>
    <w:rsid w:val="00FC7DEB"/>
    <w:rsid w:val="00FD7436"/>
    <w:rsid w:val="00FE3F74"/>
    <w:rsid w:val="00FE4A2D"/>
    <w:rsid w:val="00FE75EF"/>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7462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4D75B6"/>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940E2E"/>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C7462E"/>
    <w:rPr>
      <w:rFonts w:ascii="Trebuchet MS" w:hAnsi="Trebuchet MS"/>
      <w:sz w:val="16"/>
      <w:lang w:val="en-AU"/>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styleId="FootnoteReference">
    <w:name w:val="footnote reference"/>
    <w:basedOn w:val="DefaultParagraphFont"/>
    <w:uiPriority w:val="99"/>
    <w:semiHidden/>
    <w:unhideWhenUsed/>
    <w:rsid w:val="00C7462E"/>
    <w:rPr>
      <w:vertAlign w:val="superscript"/>
    </w:rPr>
  </w:style>
  <w:style w:type="character" w:styleId="CommentReference">
    <w:name w:val="annotation reference"/>
    <w:basedOn w:val="DefaultParagraphFont"/>
    <w:uiPriority w:val="99"/>
    <w:semiHidden/>
    <w:rsid w:val="003F5773"/>
    <w:rPr>
      <w:sz w:val="16"/>
      <w:szCs w:val="16"/>
    </w:rPr>
  </w:style>
  <w:style w:type="paragraph" w:styleId="CommentText">
    <w:name w:val="annotation text"/>
    <w:basedOn w:val="Normal"/>
    <w:link w:val="CommentTextChar"/>
    <w:uiPriority w:val="99"/>
    <w:semiHidden/>
    <w:rsid w:val="003F5773"/>
    <w:pPr>
      <w:spacing w:line="240" w:lineRule="auto"/>
    </w:pPr>
    <w:rPr>
      <w:sz w:val="20"/>
    </w:rPr>
  </w:style>
  <w:style w:type="character" w:customStyle="1" w:styleId="CommentTextChar">
    <w:name w:val="Comment Text Char"/>
    <w:basedOn w:val="DefaultParagraphFont"/>
    <w:link w:val="CommentText"/>
    <w:uiPriority w:val="99"/>
    <w:semiHidden/>
    <w:rsid w:val="003F5773"/>
    <w:rPr>
      <w:rFonts w:ascii="Trebuchet MS" w:hAnsi="Trebuchet MS"/>
      <w:lang w:val="en-AU"/>
    </w:rPr>
  </w:style>
  <w:style w:type="paragraph" w:styleId="CommentSubject">
    <w:name w:val="annotation subject"/>
    <w:basedOn w:val="CommentText"/>
    <w:next w:val="CommentText"/>
    <w:link w:val="CommentSubjectChar"/>
    <w:uiPriority w:val="99"/>
    <w:semiHidden/>
    <w:rsid w:val="003F5773"/>
    <w:rPr>
      <w:b/>
      <w:bCs/>
    </w:rPr>
  </w:style>
  <w:style w:type="character" w:customStyle="1" w:styleId="CommentSubjectChar">
    <w:name w:val="Comment Subject Char"/>
    <w:basedOn w:val="CommentTextChar"/>
    <w:link w:val="CommentSubject"/>
    <w:uiPriority w:val="99"/>
    <w:semiHidden/>
    <w:rsid w:val="003F5773"/>
    <w:rPr>
      <w:b/>
      <w:bCs/>
    </w:rPr>
  </w:style>
  <w:style w:type="paragraph" w:customStyle="1" w:styleId="Textmorebefore">
    <w:name w:val="Text more # before"/>
    <w:basedOn w:val="Text"/>
    <w:uiPriority w:val="1"/>
    <w:qFormat/>
    <w:rsid w:val="00AB5B26"/>
    <w:pPr>
      <w:spacing w:before="360"/>
      <w:ind w:right="0"/>
    </w:pPr>
  </w:style>
  <w:style w:type="paragraph" w:customStyle="1" w:styleId="Textlessbefore">
    <w:name w:val="Text less # before"/>
    <w:basedOn w:val="Text"/>
    <w:uiPriority w:val="1"/>
    <w:qFormat/>
    <w:rsid w:val="00B77ECF"/>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7462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FootnoteTextChar">
    <w:name w:val="Footnote Text Char"/>
    <w:basedOn w:val="DefaultParagraphFont"/>
    <w:link w:val="FootnoteText"/>
    <w:uiPriority w:val="99"/>
    <w:rsid w:val="00C7462E"/>
    <w:rPr>
      <w:rFonts w:ascii="Trebuchet MS" w:hAnsi="Trebuchet MS"/>
      <w:sz w:val="16"/>
      <w:lang w:val="en-AU"/>
    </w:rPr>
  </w:style>
  <w:style w:type="character" w:styleId="FootnoteReference">
    <w:name w:val="footnote reference"/>
    <w:basedOn w:val="DefaultParagraphFont"/>
    <w:uiPriority w:val="99"/>
    <w:semiHidden/>
    <w:unhideWhenUsed/>
    <w:rsid w:val="00C7462E"/>
    <w:rPr>
      <w:vertAlign w:val="superscript"/>
    </w:rPr>
  </w:style>
</w:styles>
</file>

<file path=word/webSettings.xml><?xml version="1.0" encoding="utf-8"?>
<w:webSettings xmlns:r="http://schemas.openxmlformats.org/officeDocument/2006/relationships" xmlns:w="http://schemas.openxmlformats.org/wordprocessingml/2006/main">
  <w:divs>
    <w:div w:id="1240823627">
      <w:bodyDiv w:val="1"/>
      <w:marLeft w:val="0"/>
      <w:marRight w:val="0"/>
      <w:marTop w:val="0"/>
      <w:marBottom w:val="0"/>
      <w:divBdr>
        <w:top w:val="none" w:sz="0" w:space="0" w:color="auto"/>
        <w:left w:val="none" w:sz="0" w:space="0" w:color="auto"/>
        <w:bottom w:val="none" w:sz="0" w:space="0" w:color="auto"/>
        <w:right w:val="none" w:sz="0" w:space="0" w:color="auto"/>
      </w:divBdr>
    </w:div>
    <w:div w:id="1430661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deas.repec.org/cboc/bocode/s432001.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ncver.edu.au/research/opportunitie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5389D-C108-4CFC-89CA-AFB40DA5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12981</Words>
  <Characters>73993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86801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causal effects</dc:title>
  <dc:creator>Thorsten Stromback</dc:creator>
  <cp:lastModifiedBy>katrinamatheos</cp:lastModifiedBy>
  <cp:revision>2</cp:revision>
  <cp:lastPrinted>2012-11-14T23:09:00Z</cp:lastPrinted>
  <dcterms:created xsi:type="dcterms:W3CDTF">2013-11-19T23:43:00Z</dcterms:created>
  <dcterms:modified xsi:type="dcterms:W3CDTF">2013-11-19T23:43:00Z</dcterms:modified>
</cp:coreProperties>
</file>