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BF0" w:rsidRPr="003D4BF0" w:rsidRDefault="007E3D14" w:rsidP="00AF04EF">
      <w:pPr>
        <w:pStyle w:val="Titlepage"/>
        <w:sectPr w:rsidR="003D4BF0" w:rsidRPr="003D4BF0" w:rsidSect="00914715">
          <w:headerReference w:type="even" r:id="rId9"/>
          <w:headerReference w:type="default" r:id="rId10"/>
          <w:footerReference w:type="even" r:id="rId11"/>
          <w:footerReference w:type="default" r:id="rId12"/>
          <w:headerReference w:type="first" r:id="rId13"/>
          <w:footerReference w:type="first" r:id="rId14"/>
          <w:pgSz w:w="11907" w:h="16840" w:code="9"/>
          <w:pgMar w:top="1418" w:right="1701" w:bottom="1134" w:left="1418" w:header="709" w:footer="556" w:gutter="0"/>
          <w:cols w:space="708"/>
          <w:docGrid w:linePitch="360"/>
        </w:sectPr>
      </w:pPr>
      <w:bookmarkStart w:id="0" w:name="_Toc401914074"/>
      <w:bookmarkStart w:id="1" w:name="_Toc402786550"/>
      <w:bookmarkStart w:id="2" w:name="_Toc410726598"/>
      <w:bookmarkStart w:id="3" w:name="_Toc410743246"/>
      <w:bookmarkStart w:id="4" w:name="_Toc410809776"/>
      <w:bookmarkStart w:id="5" w:name="_Toc410831134"/>
      <w:bookmarkStart w:id="6" w:name="_Toc410831676"/>
      <w:bookmarkStart w:id="7" w:name="_Toc98394872"/>
      <w:bookmarkStart w:id="8" w:name="_Toc417032266"/>
      <w:bookmarkStart w:id="9" w:name="_Toc417032395"/>
      <w:bookmarkStart w:id="10" w:name="_Toc417032516"/>
      <w:bookmarkStart w:id="11" w:name="_Toc417032668"/>
      <w:bookmarkStart w:id="12" w:name="_Toc418177332"/>
      <w:r>
        <w:rPr>
          <w:noProof/>
          <w:lang w:eastAsia="en-AU"/>
        </w:rPr>
        <mc:AlternateContent>
          <mc:Choice Requires="wps">
            <w:drawing>
              <wp:anchor distT="0" distB="0" distL="114300" distR="114300" simplePos="0" relativeHeight="251728896" behindDoc="0" locked="0" layoutInCell="1" allowOverlap="1" wp14:anchorId="7FA76214" wp14:editId="536A9499">
                <wp:simplePos x="0" y="0"/>
                <wp:positionH relativeFrom="column">
                  <wp:posOffset>-447675</wp:posOffset>
                </wp:positionH>
                <wp:positionV relativeFrom="paragraph">
                  <wp:posOffset>5424170</wp:posOffset>
                </wp:positionV>
                <wp:extent cx="5335270" cy="1995170"/>
                <wp:effectExtent l="0" t="0" r="0" b="508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99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D14" w:rsidRPr="00DF3093" w:rsidRDefault="007E3D14" w:rsidP="007E3D14">
                            <w:pPr>
                              <w:pStyle w:val="Titlepage"/>
                              <w:spacing w:after="0"/>
                              <w:rPr>
                                <w:color w:val="595959" w:themeColor="text1" w:themeTint="A6"/>
                                <w:sz w:val="22"/>
                                <w:szCs w:val="27"/>
                              </w:rPr>
                            </w:pPr>
                            <w:r w:rsidRPr="00DF3093">
                              <w:rPr>
                                <w:color w:val="595959" w:themeColor="text1" w:themeTint="A6"/>
                                <w:sz w:val="22"/>
                                <w:szCs w:val="27"/>
                              </w:rPr>
                              <w:t xml:space="preserve">Paper presented </w:t>
                            </w:r>
                            <w:r w:rsidR="00D72932" w:rsidRPr="00DF3093">
                              <w:rPr>
                                <w:color w:val="595959" w:themeColor="text1" w:themeTint="A6"/>
                                <w:sz w:val="22"/>
                                <w:szCs w:val="27"/>
                              </w:rPr>
                              <w:t>to AFTA Industry Leaders and Educators Engagement Symposium, Sydney, February, 2015</w:t>
                            </w:r>
                          </w:p>
                          <w:p w:rsidR="007E3D14" w:rsidRPr="00D20C0B" w:rsidRDefault="007E3D14" w:rsidP="007E3D14">
                            <w:pPr>
                              <w:rPr>
                                <w:color w:val="FFC4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35.25pt;margin-top:427.1pt;width:420.1pt;height:15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cO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" filled="f" stroked="f">
                <v:textbox>
                  <w:txbxContent>
                    <w:p w:rsidR="007E3D14" w:rsidRPr="00DF3093" w:rsidRDefault="007E3D14" w:rsidP="007E3D14">
                      <w:pPr>
                        <w:pStyle w:val="Titlepage"/>
                        <w:spacing w:after="0"/>
                        <w:rPr>
                          <w:color w:val="595959" w:themeColor="text1" w:themeTint="A6"/>
                          <w:sz w:val="22"/>
                          <w:szCs w:val="27"/>
                        </w:rPr>
                      </w:pPr>
                      <w:r w:rsidRPr="00DF3093">
                        <w:rPr>
                          <w:color w:val="595959" w:themeColor="text1" w:themeTint="A6"/>
                          <w:sz w:val="22"/>
                          <w:szCs w:val="27"/>
                        </w:rPr>
                        <w:t xml:space="preserve">Paper presented </w:t>
                      </w:r>
                      <w:r w:rsidR="00D72932" w:rsidRPr="00DF3093">
                        <w:rPr>
                          <w:color w:val="595959" w:themeColor="text1" w:themeTint="A6"/>
                          <w:sz w:val="22"/>
                          <w:szCs w:val="27"/>
                        </w:rPr>
                        <w:t>to AFTA Industry Leaders and Educators Engagement Symposium, Sydney, February, 2015</w:t>
                      </w:r>
                    </w:p>
                    <w:p w:rsidR="007E3D14" w:rsidRPr="00D20C0B" w:rsidRDefault="007E3D14" w:rsidP="007E3D14">
                      <w:pPr>
                        <w:rPr>
                          <w:color w:val="FFC425"/>
                        </w:rPr>
                      </w:pPr>
                    </w:p>
                  </w:txbxContent>
                </v:textbox>
              </v:shape>
            </w:pict>
          </mc:Fallback>
        </mc:AlternateContent>
      </w:r>
      <w:r w:rsidR="00F764E5">
        <w:rPr>
          <w:noProof/>
          <w:lang w:eastAsia="en-AU"/>
        </w:rPr>
        <mc:AlternateContent>
          <mc:Choice Requires="wps">
            <w:drawing>
              <wp:anchor distT="0" distB="0" distL="114300" distR="114300" simplePos="0" relativeHeight="251704320" behindDoc="0" locked="0" layoutInCell="1" allowOverlap="1" wp14:anchorId="0713F00E" wp14:editId="22ECED0E">
                <wp:simplePos x="0" y="0"/>
                <wp:positionH relativeFrom="column">
                  <wp:posOffset>4614545</wp:posOffset>
                </wp:positionH>
                <wp:positionV relativeFrom="paragraph">
                  <wp:posOffset>-509905</wp:posOffset>
                </wp:positionV>
                <wp:extent cx="1885315" cy="27876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188531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65D" w:rsidRPr="007C667B" w:rsidRDefault="0009665D" w:rsidP="00F764E5">
                            <w:pPr>
                              <w:jc w:val="center"/>
                              <w:rPr>
                                <w:rFonts w:ascii="Arial Bold" w:hAnsi="Arial Bold" w:cs="Arial"/>
                                <w:b/>
                                <w:caps/>
                                <w:color w:val="FFFFFF" w:themeColor="background1"/>
                                <w:sz w:val="24"/>
                                <w:szCs w:val="24"/>
                              </w:rPr>
                            </w:pPr>
                            <w:r>
                              <w:rPr>
                                <w:rFonts w:ascii="Arial Bold" w:hAnsi="Arial Bold" w:cs="Arial"/>
                                <w:b/>
                                <w:caps/>
                                <w:color w:val="FFFFFF" w:themeColor="background1"/>
                                <w:sz w:val="24"/>
                                <w:szCs w:val="24"/>
                              </w:rPr>
                              <w:t>conference paper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margin-left:363.35pt;margin-top:-40.15pt;width:148.45pt;height:21.9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" filled="f" stroked="f" strokeweight=".5pt">
                <v:textbox inset=",0,,0">
                  <w:txbxContent>
                    <w:p w:rsidR="0009665D" w:rsidRPr="007C667B" w:rsidRDefault="0009665D" w:rsidP="00F764E5">
                      <w:pPr>
                        <w:jc w:val="center"/>
                        <w:rPr>
                          <w:rFonts w:ascii="Arial Bold" w:hAnsi="Arial Bold" w:cs="Arial"/>
                          <w:b/>
                          <w:caps/>
                          <w:color w:val="FFFFFF" w:themeColor="background1"/>
                          <w:sz w:val="24"/>
                          <w:szCs w:val="24"/>
                        </w:rPr>
                      </w:pPr>
                      <w:r>
                        <w:rPr>
                          <w:rFonts w:ascii="Arial Bold" w:hAnsi="Arial Bold" w:cs="Arial"/>
                          <w:b/>
                          <w:caps/>
                          <w:color w:val="FFFFFF" w:themeColor="background1"/>
                          <w:sz w:val="24"/>
                          <w:szCs w:val="24"/>
                        </w:rPr>
                        <w:t>conference paper</w:t>
                      </w:r>
                    </w:p>
                  </w:txbxContent>
                </v:textbox>
              </v:shape>
            </w:pict>
          </mc:Fallback>
        </mc:AlternateContent>
      </w:r>
      <w:r w:rsidR="00F764E5">
        <w:rPr>
          <w:noProof/>
          <w:lang w:eastAsia="en-AU"/>
        </w:rPr>
        <w:drawing>
          <wp:anchor distT="0" distB="0" distL="114300" distR="114300" simplePos="0" relativeHeight="251702272" behindDoc="0" locked="0" layoutInCell="1" allowOverlap="1" wp14:anchorId="764EECC0" wp14:editId="4CDD8A92">
            <wp:simplePos x="0" y="0"/>
            <wp:positionH relativeFrom="column">
              <wp:posOffset>-728980</wp:posOffset>
            </wp:positionH>
            <wp:positionV relativeFrom="paragraph">
              <wp:posOffset>-643255</wp:posOffset>
            </wp:positionV>
            <wp:extent cx="7219950" cy="1475105"/>
            <wp:effectExtent l="0" t="0" r="0" b="0"/>
            <wp:wrapTopAndBottom/>
            <wp:docPr id="1" name="Picture 1" descr="P:\PublicationComponents\logos\NCVER LOGOS\ColourBar\ColourTabsForResearchReports\ColourBar_CorpBlue_Right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ColourBar\ColourTabsForResearchReports\ColourBar_CorpBlue_RightTab.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9" r="2842"/>
                    <a:stretch/>
                  </pic:blipFill>
                  <pic:spPr bwMode="auto">
                    <a:xfrm>
                      <a:off x="0" y="0"/>
                      <a:ext cx="7219950" cy="147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4E5">
        <w:rPr>
          <w:noProof/>
          <w:lang w:eastAsia="en-AU"/>
        </w:rPr>
        <mc:AlternateContent>
          <mc:Choice Requires="wps">
            <w:drawing>
              <wp:anchor distT="4294967294" distB="4294967294" distL="114300" distR="114300" simplePos="0" relativeHeight="251691008" behindDoc="0" locked="0" layoutInCell="1" allowOverlap="1" wp14:anchorId="6A19D070" wp14:editId="7B5E4AE0">
                <wp:simplePos x="0" y="0"/>
                <wp:positionH relativeFrom="column">
                  <wp:posOffset>-339090</wp:posOffset>
                </wp:positionH>
                <wp:positionV relativeFrom="paragraph">
                  <wp:posOffset>3605530</wp:posOffset>
                </wp:positionV>
                <wp:extent cx="2115820" cy="0"/>
                <wp:effectExtent l="0" t="0" r="17780" b="19050"/>
                <wp:wrapNone/>
                <wp:docPr id="4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7pt,283.9pt" to="139.9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" strokecolor="black [3213]" strokeweight="1pt">
                <o:lock v:ext="edit" shapetype="f"/>
              </v:line>
            </w:pict>
          </mc:Fallback>
        </mc:AlternateContent>
      </w:r>
      <w:r w:rsidR="00D444D8">
        <w:rPr>
          <w:noProof/>
          <w:lang w:eastAsia="en-AU"/>
        </w:rPr>
        <mc:AlternateContent>
          <mc:Choice Requires="wps">
            <w:drawing>
              <wp:anchor distT="0" distB="0" distL="114300" distR="114300" simplePos="0" relativeHeight="251689984" behindDoc="0" locked="0" layoutInCell="1" allowOverlap="1" wp14:anchorId="6B6B6CAE" wp14:editId="1335526A">
                <wp:simplePos x="0" y="0"/>
                <wp:positionH relativeFrom="column">
                  <wp:posOffset>-438150</wp:posOffset>
                </wp:positionH>
                <wp:positionV relativeFrom="paragraph">
                  <wp:posOffset>1739900</wp:posOffset>
                </wp:positionV>
                <wp:extent cx="6050280" cy="1790700"/>
                <wp:effectExtent l="0" t="0" r="0" b="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65D" w:rsidRPr="00A166CA" w:rsidRDefault="0009665D" w:rsidP="00881239">
                            <w:pPr>
                              <w:pStyle w:val="Titlepage"/>
                            </w:pPr>
                            <w:bookmarkStart w:id="13" w:name="_Toc410894048"/>
                            <w:bookmarkStart w:id="14" w:name="_Toc417032268"/>
                            <w:bookmarkStart w:id="15" w:name="_Toc417032397"/>
                            <w:bookmarkStart w:id="16" w:name="_Toc417032518"/>
                            <w:bookmarkStart w:id="17" w:name="_Toc417032670"/>
                            <w:bookmarkStart w:id="18" w:name="_Toc418177333"/>
                            <w:r w:rsidRPr="00F764E5">
                              <w:t>Building the capabilities of the travel, tourism and hospitality workforce</w:t>
                            </w:r>
                            <w:bookmarkEnd w:id="13"/>
                            <w:bookmarkEnd w:id="14"/>
                            <w:bookmarkEnd w:id="15"/>
                            <w:bookmarkEnd w:id="16"/>
                            <w:bookmarkEnd w:id="17"/>
                            <w:bookmarkEnd w:id="18"/>
                          </w:p>
                          <w:p w:rsidR="0009665D" w:rsidRPr="004A126D" w:rsidRDefault="0009665D" w:rsidP="00A166CA"/>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4.5pt;margin-top:137pt;width:476.4pt;height:1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" filled="f" stroked="f" strokeweight=".5pt">
                <v:path arrowok="t"/>
                <v:textbox inset=",,,0">
                  <w:txbxContent>
                    <w:p w:rsidR="0009665D" w:rsidRPr="00A166CA" w:rsidRDefault="0009665D" w:rsidP="00881239">
                      <w:pPr>
                        <w:pStyle w:val="Titlepage"/>
                      </w:pPr>
                      <w:bookmarkStart w:id="19" w:name="_Toc410894048"/>
                      <w:bookmarkStart w:id="20" w:name="_Toc417032268"/>
                      <w:bookmarkStart w:id="21" w:name="_Toc417032397"/>
                      <w:bookmarkStart w:id="22" w:name="_Toc417032518"/>
                      <w:bookmarkStart w:id="23" w:name="_Toc417032670"/>
                      <w:bookmarkStart w:id="24" w:name="_Toc418177333"/>
                      <w:r w:rsidRPr="00F764E5">
                        <w:t>Building the capabilities of the travel, tourism and hospitality workforce</w:t>
                      </w:r>
                      <w:bookmarkEnd w:id="19"/>
                      <w:bookmarkEnd w:id="20"/>
                      <w:bookmarkEnd w:id="21"/>
                      <w:bookmarkEnd w:id="22"/>
                      <w:bookmarkEnd w:id="23"/>
                      <w:bookmarkEnd w:id="24"/>
                    </w:p>
                    <w:p w:rsidR="0009665D" w:rsidRPr="004A126D" w:rsidRDefault="0009665D" w:rsidP="00A166CA"/>
                  </w:txbxContent>
                </v:textbox>
              </v:shape>
            </w:pict>
          </mc:Fallback>
        </mc:AlternateContent>
      </w:r>
      <w:r w:rsidR="00D444D8">
        <w:rPr>
          <w:noProof/>
          <w:lang w:eastAsia="en-AU"/>
        </w:rPr>
        <mc:AlternateContent>
          <mc:Choice Requires="wps">
            <w:drawing>
              <wp:anchor distT="0" distB="0" distL="114300" distR="114300" simplePos="0" relativeHeight="251688960" behindDoc="0" locked="0" layoutInCell="1" allowOverlap="1" wp14:anchorId="34ED5B76" wp14:editId="10DA95B0">
                <wp:simplePos x="0" y="0"/>
                <wp:positionH relativeFrom="column">
                  <wp:posOffset>-438150</wp:posOffset>
                </wp:positionH>
                <wp:positionV relativeFrom="paragraph">
                  <wp:posOffset>3995420</wp:posOffset>
                </wp:positionV>
                <wp:extent cx="5335270" cy="1995170"/>
                <wp:effectExtent l="0" t="0" r="0" b="5080"/>
                <wp:wrapNone/>
                <wp:docPr id="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99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65D" w:rsidRPr="00DF3093" w:rsidRDefault="0009665D" w:rsidP="00F764E5">
                            <w:pPr>
                              <w:pStyle w:val="Author"/>
                              <w:rPr>
                                <w:rFonts w:cs="Arial"/>
                                <w:sz w:val="24"/>
                                <w:szCs w:val="24"/>
                              </w:rPr>
                            </w:pPr>
                            <w:bookmarkStart w:id="25" w:name="_Toc418177335"/>
                            <w:r w:rsidRPr="00DF3093">
                              <w:rPr>
                                <w:rFonts w:cs="Arial"/>
                                <w:b/>
                                <w:color w:val="595959" w:themeColor="text1" w:themeTint="A6"/>
                                <w:sz w:val="27"/>
                                <w:szCs w:val="27"/>
                              </w:rPr>
                              <w:t>Maree Ackehurst</w:t>
                            </w:r>
                            <w:r w:rsidRPr="00DF3093">
                              <w:rPr>
                                <w:rFonts w:cs="Arial"/>
                                <w:sz w:val="24"/>
                                <w:szCs w:val="24"/>
                              </w:rPr>
                              <w:br/>
                            </w:r>
                            <w:r w:rsidRPr="00DF3093">
                              <w:rPr>
                                <w:rFonts w:cs="Arial"/>
                                <w:b/>
                                <w:color w:val="595959" w:themeColor="text1" w:themeTint="A6"/>
                                <w:sz w:val="27"/>
                                <w:szCs w:val="27"/>
                              </w:rPr>
                              <w:t>Phil Loveder</w:t>
                            </w:r>
                            <w:bookmarkEnd w:id="25"/>
                          </w:p>
                          <w:p w:rsidR="0009665D" w:rsidRPr="00DF3093" w:rsidRDefault="0009665D" w:rsidP="00F764E5">
                            <w:pPr>
                              <w:pStyle w:val="Titlepage"/>
                              <w:spacing w:after="0"/>
                              <w:rPr>
                                <w:color w:val="595959" w:themeColor="text1" w:themeTint="A6"/>
                                <w:sz w:val="27"/>
                                <w:szCs w:val="27"/>
                              </w:rPr>
                            </w:pPr>
                            <w:bookmarkStart w:id="26" w:name="_Toc418177336"/>
                            <w:r w:rsidRPr="00DF3093">
                              <w:rPr>
                                <w:color w:val="595959" w:themeColor="text1" w:themeTint="A6"/>
                                <w:sz w:val="27"/>
                                <w:szCs w:val="27"/>
                              </w:rPr>
                              <w:t>National Centre for Vocational Education Research</w:t>
                            </w:r>
                            <w:bookmarkEnd w:id="26"/>
                          </w:p>
                          <w:p w:rsidR="0009665D" w:rsidRPr="00D20C0B" w:rsidRDefault="0009665D" w:rsidP="00F764E5">
                            <w:pPr>
                              <w:rPr>
                                <w:color w:val="FFC4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4.5pt;margin-top:314.6pt;width:420.1pt;height:15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8MuAIAAMM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" filled="f" stroked="f">
                <v:textbox>
                  <w:txbxContent>
                    <w:p w:rsidR="0009665D" w:rsidRPr="00DF3093" w:rsidRDefault="0009665D" w:rsidP="00F764E5">
                      <w:pPr>
                        <w:pStyle w:val="Author"/>
                        <w:rPr>
                          <w:rFonts w:cs="Arial"/>
                          <w:sz w:val="24"/>
                          <w:szCs w:val="24"/>
                        </w:rPr>
                      </w:pPr>
                      <w:bookmarkStart w:id="27" w:name="_Toc418177335"/>
                      <w:r w:rsidRPr="00DF3093">
                        <w:rPr>
                          <w:rFonts w:cs="Arial"/>
                          <w:b/>
                          <w:color w:val="595959" w:themeColor="text1" w:themeTint="A6"/>
                          <w:sz w:val="27"/>
                          <w:szCs w:val="27"/>
                        </w:rPr>
                        <w:t>Maree Ackehurst</w:t>
                      </w:r>
                      <w:r w:rsidRPr="00DF3093">
                        <w:rPr>
                          <w:rFonts w:cs="Arial"/>
                          <w:sz w:val="24"/>
                          <w:szCs w:val="24"/>
                        </w:rPr>
                        <w:br/>
                      </w:r>
                      <w:r w:rsidRPr="00DF3093">
                        <w:rPr>
                          <w:rFonts w:cs="Arial"/>
                          <w:b/>
                          <w:color w:val="595959" w:themeColor="text1" w:themeTint="A6"/>
                          <w:sz w:val="27"/>
                          <w:szCs w:val="27"/>
                        </w:rPr>
                        <w:t>Phil Loveder</w:t>
                      </w:r>
                      <w:bookmarkEnd w:id="27"/>
                    </w:p>
                    <w:p w:rsidR="0009665D" w:rsidRPr="00DF3093" w:rsidRDefault="0009665D" w:rsidP="00F764E5">
                      <w:pPr>
                        <w:pStyle w:val="Titlepage"/>
                        <w:spacing w:after="0"/>
                        <w:rPr>
                          <w:color w:val="595959" w:themeColor="text1" w:themeTint="A6"/>
                          <w:sz w:val="27"/>
                          <w:szCs w:val="27"/>
                        </w:rPr>
                      </w:pPr>
                      <w:bookmarkStart w:id="28" w:name="_Toc418177336"/>
                      <w:r w:rsidRPr="00DF3093">
                        <w:rPr>
                          <w:color w:val="595959" w:themeColor="text1" w:themeTint="A6"/>
                          <w:sz w:val="27"/>
                          <w:szCs w:val="27"/>
                        </w:rPr>
                        <w:t>National Centre for Vocational Education Research</w:t>
                      </w:r>
                      <w:bookmarkEnd w:id="28"/>
                    </w:p>
                    <w:p w:rsidR="0009665D" w:rsidRPr="00D20C0B" w:rsidRDefault="0009665D" w:rsidP="00F764E5">
                      <w:pPr>
                        <w:rPr>
                          <w:color w:val="FFC425"/>
                        </w:rPr>
                      </w:pPr>
                    </w:p>
                  </w:txbxContent>
                </v:textbox>
              </v:shape>
            </w:pict>
          </mc:Fallback>
        </mc:AlternateContent>
      </w:r>
      <w:r w:rsidR="00BF12B1">
        <w:rPr>
          <w:noProof/>
          <w:lang w:eastAsia="en-AU"/>
        </w:rPr>
        <w:drawing>
          <wp:anchor distT="0" distB="0" distL="114300" distR="114300" simplePos="0" relativeHeight="251686912" behindDoc="0" locked="0" layoutInCell="1" allowOverlap="1" wp14:anchorId="282B1A1E" wp14:editId="1895BFE0">
            <wp:simplePos x="0" y="0"/>
            <wp:positionH relativeFrom="column">
              <wp:posOffset>4557395</wp:posOffset>
            </wp:positionH>
            <wp:positionV relativeFrom="paragraph">
              <wp:posOffset>9100819</wp:posOffset>
            </wp:positionV>
            <wp:extent cx="1749136" cy="244583"/>
            <wp:effectExtent l="0" t="0" r="0" b="0"/>
            <wp:wrapNone/>
            <wp:docPr id="12" name="Picture 12" descr="P:\PublicationComponents\logos\NCVER LOGOS\Print\Tagli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logos\NCVER LOGOS\Print\Tagline.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9136" cy="244583"/>
                    </a:xfrm>
                    <a:prstGeom prst="rect">
                      <a:avLst/>
                    </a:prstGeom>
                    <a:noFill/>
                    <a:ln>
                      <a:noFill/>
                    </a:ln>
                  </pic:spPr>
                </pic:pic>
              </a:graphicData>
            </a:graphic>
          </wp:anchor>
        </w:drawing>
      </w:r>
      <w:bookmarkEnd w:id="0"/>
      <w:bookmarkEnd w:id="1"/>
      <w:bookmarkEnd w:id="2"/>
      <w:bookmarkEnd w:id="3"/>
      <w:bookmarkEnd w:id="4"/>
      <w:bookmarkEnd w:id="5"/>
      <w:bookmarkEnd w:id="6"/>
      <w:r w:rsidR="00546DBD">
        <w:t xml:space="preserve"> </w:t>
      </w:r>
      <w:r w:rsidR="00D056F3">
        <w:br w:type="page"/>
      </w:r>
      <w:bookmarkStart w:id="29" w:name="_Toc410894046"/>
      <w:bookmarkStart w:id="30" w:name="_Toc495748330"/>
      <w:bookmarkStart w:id="31" w:name="_Toc495810630"/>
      <w:bookmarkStart w:id="32" w:name="_Toc6031787"/>
      <w:bookmarkStart w:id="33" w:name="_Toc6031844"/>
      <w:bookmarkEnd w:id="7"/>
      <w:r w:rsidR="003D4BF0" w:rsidRPr="003D4BF0">
        <w:rPr>
          <w:noProof/>
          <w:lang w:eastAsia="en-AU"/>
        </w:rPr>
        <w:drawing>
          <wp:anchor distT="0" distB="0" distL="114300" distR="114300" simplePos="0" relativeHeight="251696128" behindDoc="0" locked="0" layoutInCell="1" allowOverlap="1" wp14:anchorId="43EEB916" wp14:editId="383F4A1F">
            <wp:simplePos x="0" y="0"/>
            <wp:positionH relativeFrom="column">
              <wp:posOffset>4557395</wp:posOffset>
            </wp:positionH>
            <wp:positionV relativeFrom="paragraph">
              <wp:posOffset>9100819</wp:posOffset>
            </wp:positionV>
            <wp:extent cx="1749136" cy="244583"/>
            <wp:effectExtent l="0" t="0" r="0" b="0"/>
            <wp:wrapNone/>
            <wp:docPr id="20" name="Picture 20" descr="P:\PublicationComponents\logos\NCVER LOGOS\Print\Tagli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logos\NCVER LOGOS\Print\Tagline.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9136" cy="244583"/>
                    </a:xfrm>
                    <a:prstGeom prst="rect">
                      <a:avLst/>
                    </a:prstGeom>
                    <a:noFill/>
                    <a:ln>
                      <a:noFill/>
                    </a:ln>
                  </pic:spPr>
                </pic:pic>
              </a:graphicData>
            </a:graphic>
          </wp:anchor>
        </w:drawing>
      </w:r>
      <w:bookmarkEnd w:id="8"/>
      <w:bookmarkEnd w:id="9"/>
      <w:bookmarkEnd w:id="10"/>
      <w:bookmarkEnd w:id="11"/>
      <w:bookmarkEnd w:id="29"/>
      <w:bookmarkEnd w:id="12"/>
    </w:p>
    <w:p w:rsidR="008F3086" w:rsidRDefault="0093352C" w:rsidP="0093352C">
      <w:pPr>
        <w:pStyle w:val="Heading3"/>
        <w:ind w:right="-1"/>
      </w:pPr>
      <w:bookmarkStart w:id="34" w:name="_Toc296497510"/>
      <w:bookmarkStart w:id="35" w:name="_Toc296423679"/>
      <w:bookmarkStart w:id="36" w:name="_Toc98394875"/>
      <w:bookmarkStart w:id="37" w:name="_Toc89240893"/>
      <w:bookmarkStart w:id="38" w:name="_Toc89226248"/>
      <w:bookmarkStart w:id="39" w:name="_Toc86829097"/>
      <w:bookmarkStart w:id="40" w:name="_Toc82498260"/>
      <w:bookmarkStart w:id="41" w:name="_Toc82151754"/>
      <w:bookmarkStart w:id="42" w:name="_Toc82071799"/>
      <w:bookmarkStart w:id="43" w:name="_Toc81560506"/>
      <w:bookmarkStart w:id="44" w:name="_Toc80174750"/>
      <w:bookmarkStart w:id="45" w:name="_Toc77937774"/>
      <w:bookmarkStart w:id="46" w:name="_Toc73766312"/>
      <w:r w:rsidRPr="005C2FCF">
        <w:lastRenderedPageBreak/>
        <w:t>Publisher’s note</w:t>
      </w:r>
    </w:p>
    <w:p w:rsidR="0093352C" w:rsidRPr="005109BD" w:rsidRDefault="0093352C" w:rsidP="005109BD">
      <w:pPr>
        <w:pStyle w:val="Text"/>
      </w:pPr>
      <w:r w:rsidRPr="005109BD">
        <w:t>For clarity, s</w:t>
      </w:r>
      <w:bookmarkStart w:id="47" w:name="_GoBack"/>
      <w:bookmarkEnd w:id="47"/>
      <w:r w:rsidRPr="005109BD">
        <w:t>ome pages will require printing in colour.</w:t>
      </w:r>
    </w:p>
    <w:p w:rsidR="008F3086" w:rsidRDefault="008F3086" w:rsidP="00AF04EF">
      <w:pPr>
        <w:spacing w:line="260" w:lineRule="atLeast"/>
        <w:rPr>
          <w:rFonts w:ascii="Tahoma" w:hAnsi="Tahoma" w:cs="Tahoma"/>
          <w:color w:val="000000"/>
          <w:sz w:val="24"/>
        </w:rPr>
      </w:pPr>
    </w:p>
    <w:p w:rsidR="008F3086" w:rsidRDefault="008F3086" w:rsidP="00AF04EF">
      <w:pPr>
        <w:spacing w:line="260" w:lineRule="atLeast"/>
        <w:rPr>
          <w:rFonts w:ascii="Tahoma" w:hAnsi="Tahoma" w:cs="Tahoma"/>
          <w:color w:val="000000"/>
          <w:sz w:val="24"/>
        </w:rPr>
      </w:pPr>
    </w:p>
    <w:p w:rsidR="008F3086" w:rsidRPr="008F3086" w:rsidRDefault="008F3086" w:rsidP="00AF04EF">
      <w:pPr>
        <w:spacing w:line="260" w:lineRule="atLeast"/>
        <w:rPr>
          <w:szCs w:val="19"/>
        </w:rPr>
      </w:pPr>
    </w:p>
    <w:p w:rsidR="008F3086" w:rsidRPr="008F3086" w:rsidRDefault="00D444D8" w:rsidP="00AF04EF">
      <w:pPr>
        <w:spacing w:before="0" w:line="240" w:lineRule="auto"/>
        <w:rPr>
          <w:rFonts w:ascii="Tahoma" w:hAnsi="Tahoma" w:cs="Tahoma"/>
          <w:color w:val="000000"/>
          <w:kern w:val="28"/>
          <w:sz w:val="20"/>
        </w:rPr>
      </w:pPr>
      <w:r>
        <w:rPr>
          <w:rFonts w:ascii="Tahoma" w:hAnsi="Tahoma" w:cs="Tahoma"/>
          <w:noProof/>
          <w:color w:val="000000"/>
          <w:kern w:val="28"/>
          <w:sz w:val="56"/>
          <w:szCs w:val="56"/>
          <w:lang w:eastAsia="en-AU"/>
        </w:rPr>
        <mc:AlternateContent>
          <mc:Choice Requires="wps">
            <w:drawing>
              <wp:anchor distT="0" distB="0" distL="114300" distR="114300" simplePos="0" relativeHeight="251701248" behindDoc="0" locked="0" layoutInCell="1" allowOverlap="1" wp14:anchorId="6F0B6BE3" wp14:editId="2436E17F">
                <wp:simplePos x="0" y="0"/>
                <wp:positionH relativeFrom="column">
                  <wp:posOffset>-22860</wp:posOffset>
                </wp:positionH>
                <wp:positionV relativeFrom="paragraph">
                  <wp:posOffset>2470521</wp:posOffset>
                </wp:positionV>
                <wp:extent cx="4838700" cy="5791200"/>
                <wp:effectExtent l="0" t="0" r="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65D" w:rsidRPr="00A021FC" w:rsidRDefault="0009665D" w:rsidP="008F3086">
                            <w:pPr>
                              <w:pStyle w:val="Imprint"/>
                              <w:rPr>
                                <w:b/>
                              </w:rPr>
                            </w:pPr>
                            <w:r w:rsidRPr="00A021FC">
                              <w:rPr>
                                <w:b/>
                              </w:rPr>
                              <w:t xml:space="preserve">© Commonwealth of Australia, </w:t>
                            </w:r>
                            <w:r>
                              <w:rPr>
                                <w:b/>
                              </w:rPr>
                              <w:t>2015</w:t>
                            </w:r>
                          </w:p>
                          <w:p w:rsidR="0009665D" w:rsidRDefault="0009665D" w:rsidP="008F3086">
                            <w:pPr>
                              <w:pStyle w:val="Imprint"/>
                              <w:rPr>
                                <w:sz w:val="20"/>
                              </w:rPr>
                            </w:pPr>
                            <w:r w:rsidRPr="00E80270">
                              <w:rPr>
                                <w:noProof/>
                                <w:sz w:val="20"/>
                                <w:lang w:eastAsia="en-AU"/>
                              </w:rPr>
                              <w:drawing>
                                <wp:inline distT="0" distB="0" distL="0" distR="0" wp14:anchorId="2729B312" wp14:editId="05C781D9">
                                  <wp:extent cx="850265" cy="302895"/>
                                  <wp:effectExtent l="19050" t="0" r="6985" b="0"/>
                                  <wp:docPr id="1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09665D" w:rsidRPr="00A021FC" w:rsidRDefault="0009665D" w:rsidP="008F3086">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09665D" w:rsidRPr="00A021FC" w:rsidRDefault="0009665D" w:rsidP="008F3086">
                            <w:pPr>
                              <w:pStyle w:val="Imprint"/>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09665D" w:rsidRPr="00A021FC" w:rsidRDefault="0009665D" w:rsidP="008F3086">
                            <w:pPr>
                              <w:pStyle w:val="Imprint"/>
                            </w:pPr>
                            <w:r>
                              <w:t xml:space="preserve">The Creative Commons </w:t>
                            </w:r>
                            <w:r w:rsidRPr="00A021FC">
                              <w:t>licence conditions do not apply to all logos, graphic design, artwork and photographs. Requests and enquiries concerning other reproduction and rights should be directed to the National Centre for Vocational Education Research (NCVER).</w:t>
                            </w:r>
                          </w:p>
                          <w:p w:rsidR="0009665D" w:rsidRPr="00053F7F" w:rsidRDefault="0009665D" w:rsidP="008F3086">
                            <w:pPr>
                              <w:pStyle w:val="Imprint"/>
                            </w:pPr>
                            <w:r w:rsidRPr="00A021FC">
                              <w:t xml:space="preserve">This document should be attributed as </w:t>
                            </w:r>
                            <w:r>
                              <w:t xml:space="preserve">Ackehurst, M &amp; Loveder, P 2015, </w:t>
                            </w:r>
                            <w:r>
                              <w:rPr>
                                <w:i/>
                              </w:rPr>
                              <w:t xml:space="preserve">Building the capabilities of the travel, tourism and hospitality workforce, </w:t>
                            </w:r>
                            <w:r w:rsidRPr="00A021FC">
                              <w:t>NCVER, Adelaide.</w:t>
                            </w:r>
                          </w:p>
                          <w:p w:rsidR="0009665D" w:rsidRPr="005C2FCF" w:rsidRDefault="0009665D" w:rsidP="008F3086">
                            <w:pPr>
                              <w:pStyle w:val="Imprint"/>
                              <w:rPr>
                                <w:color w:val="000000"/>
                              </w:rPr>
                            </w:pPr>
                            <w:r w:rsidRPr="005C2FCF">
                              <w:rPr>
                                <w:color w:val="000000"/>
                              </w:rPr>
                              <w:t>ISBN</w:t>
                            </w:r>
                            <w:r w:rsidRPr="005C2FCF">
                              <w:rPr>
                                <w:color w:val="000000"/>
                              </w:rPr>
                              <w:tab/>
                            </w:r>
                            <w:r>
                              <w:rPr>
                                <w:color w:val="000000"/>
                              </w:rPr>
                              <w:t xml:space="preserve">978 1 925173 19 </w:t>
                            </w:r>
                            <w:r w:rsidRPr="00D444D8">
                              <w:rPr>
                                <w:color w:val="000000"/>
                              </w:rPr>
                              <w:t>2</w:t>
                            </w:r>
                            <w:r>
                              <w:rPr>
                                <w:color w:val="000000"/>
                              </w:rPr>
                              <w:br/>
                            </w:r>
                            <w:r w:rsidRPr="005C2FCF">
                              <w:rPr>
                                <w:color w:val="000000"/>
                              </w:rPr>
                              <w:t>TD/TNC</w:t>
                            </w:r>
                            <w:r w:rsidRPr="005C2FCF">
                              <w:rPr>
                                <w:color w:val="000000"/>
                              </w:rPr>
                              <w:tab/>
                            </w:r>
                            <w:r>
                              <w:rPr>
                                <w:color w:val="000000"/>
                              </w:rPr>
                              <w:t>120.07</w:t>
                            </w:r>
                          </w:p>
                          <w:p w:rsidR="0009665D" w:rsidRPr="005C2FCF" w:rsidRDefault="0009665D" w:rsidP="008F3086">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09665D" w:rsidRPr="005C2FCF" w:rsidRDefault="0009665D" w:rsidP="008F3086">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09665D" w:rsidRPr="00222C07" w:rsidRDefault="0009665D" w:rsidP="008F3086">
                            <w:pPr>
                              <w:pStyle w:val="Imprint"/>
                              <w:tabs>
                                <w:tab w:val="left" w:pos="3402"/>
                              </w:tabs>
                              <w:rPr>
                                <w:szCs w:val="16"/>
                              </w:rPr>
                            </w:pPr>
                            <w:r w:rsidRPr="00222C07">
                              <w:rPr>
                                <w:b/>
                                <w:szCs w:val="16"/>
                              </w:rPr>
                              <w:t>Phone</w:t>
                            </w:r>
                            <w:r w:rsidRPr="00222C07">
                              <w:rPr>
                                <w:szCs w:val="16"/>
                              </w:rPr>
                              <w:t xml:space="preserve"> +61 8 8230 8400     </w:t>
                            </w:r>
                            <w:r w:rsidRPr="00222C07">
                              <w:rPr>
                                <w:b/>
                                <w:szCs w:val="16"/>
                              </w:rPr>
                              <w:t>Fax</w:t>
                            </w:r>
                            <w:r w:rsidRPr="00222C07">
                              <w:rPr>
                                <w:szCs w:val="16"/>
                              </w:rPr>
                              <w:t xml:space="preserve"> +61 8 8212 3436</w:t>
                            </w:r>
                          </w:p>
                          <w:p w:rsidR="0009665D" w:rsidRPr="00222C07" w:rsidRDefault="0009665D" w:rsidP="008F3086">
                            <w:pPr>
                              <w:pStyle w:val="Imprint"/>
                              <w:spacing w:before="0"/>
                              <w:rPr>
                                <w:szCs w:val="16"/>
                              </w:rPr>
                            </w:pPr>
                            <w:r w:rsidRPr="00222C07">
                              <w:rPr>
                                <w:b/>
                                <w:szCs w:val="16"/>
                              </w:rPr>
                              <w:t>Email</w:t>
                            </w:r>
                            <w:r w:rsidRPr="00222C07">
                              <w:rPr>
                                <w:szCs w:val="16"/>
                              </w:rPr>
                              <w:t xml:space="preserve"> </w:t>
                            </w:r>
                            <w:hyperlink r:id="rId18" w:history="1">
                              <w:r w:rsidRPr="00222C07">
                                <w:rPr>
                                  <w:rStyle w:val="Hyperlink"/>
                                  <w:sz w:val="16"/>
                                  <w:szCs w:val="16"/>
                                </w:rPr>
                                <w:t>ncver@ncver.edu.au</w:t>
                              </w:r>
                            </w:hyperlink>
                            <w:r w:rsidRPr="00222C07">
                              <w:rPr>
                                <w:szCs w:val="16"/>
                              </w:rPr>
                              <w:t xml:space="preserve">     </w:t>
                            </w:r>
                            <w:r w:rsidRPr="00222C07">
                              <w:rPr>
                                <w:b/>
                                <w:szCs w:val="16"/>
                              </w:rPr>
                              <w:t>Web</w:t>
                            </w:r>
                            <w:r w:rsidRPr="00222C07">
                              <w:rPr>
                                <w:szCs w:val="16"/>
                              </w:rPr>
                              <w:t xml:space="preserve"> &lt;http://www.ncver.edu.au</w:t>
                            </w:r>
                            <w:proofErr w:type="gramStart"/>
                            <w:r w:rsidRPr="00222C07">
                              <w:rPr>
                                <w:szCs w:val="16"/>
                              </w:rPr>
                              <w:t>&gt;  &lt;</w:t>
                            </w:r>
                            <w:proofErr w:type="gramEnd"/>
                            <w:hyperlink r:id="rId19" w:history="1">
                              <w:r w:rsidRPr="00222C07">
                                <w:rPr>
                                  <w:rStyle w:val="Hyperlink"/>
                                  <w:sz w:val="16"/>
                                  <w:szCs w:val="16"/>
                                </w:rPr>
                                <w:t>http://www.lsay.edu.au</w:t>
                              </w:r>
                            </w:hyperlink>
                            <w:r w:rsidRPr="00222C07">
                              <w:rPr>
                                <w:szCs w:val="16"/>
                              </w:rPr>
                              <w:t>&gt;</w:t>
                            </w:r>
                          </w:p>
                          <w:p w:rsidR="0009665D" w:rsidRPr="00D212FA" w:rsidRDefault="0009665D" w:rsidP="008F3086">
                            <w:pPr>
                              <w:pStyle w:val="Imprint"/>
                              <w:tabs>
                                <w:tab w:val="left" w:pos="993"/>
                                <w:tab w:val="left" w:pos="3686"/>
                              </w:tabs>
                              <w:spacing w:before="0"/>
                            </w:pPr>
                            <w:r w:rsidRPr="00E65C3B">
                              <w:rPr>
                                <w:b/>
                              </w:rPr>
                              <w:t>Follow us:</w:t>
                            </w:r>
                            <w:r>
                              <w:t xml:space="preserve"> </w:t>
                            </w:r>
                            <w:r>
                              <w:tab/>
                              <w:t xml:space="preserve">  </w:t>
                            </w:r>
                            <w:r>
                              <w:rPr>
                                <w:noProof/>
                                <w:color w:val="000000"/>
                                <w:lang w:eastAsia="en-AU"/>
                              </w:rPr>
                              <w:drawing>
                                <wp:inline distT="0" distB="0" distL="0" distR="0" wp14:anchorId="51CD202C" wp14:editId="4558169E">
                                  <wp:extent cx="123825" cy="142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&lt;http://twitter.com/ncver&gt;</w:t>
                            </w:r>
                            <w:r>
                              <w:tab/>
                            </w:r>
                            <w:r>
                              <w:rPr>
                                <w:noProof/>
                                <w:color w:val="000000"/>
                                <w:lang w:eastAsia="en-AU"/>
                              </w:rPr>
                              <w:drawing>
                                <wp:inline distT="0" distB="0" distL="0" distR="0" wp14:anchorId="5F68950C" wp14:editId="4A2ACB8B">
                                  <wp:extent cx="133350" cy="142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&lt;http://www.linkedin.com/company/ncver&gt;</w:t>
                            </w:r>
                          </w:p>
                          <w:p w:rsidR="0009665D" w:rsidRPr="00541B94" w:rsidRDefault="0009665D" w:rsidP="008F3086">
                            <w:pPr>
                              <w:pStyle w:val="Imprint"/>
                              <w:ind w:right="1700"/>
                              <w:rPr>
                                <w:color w:val="000000"/>
                              </w:rPr>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1.8pt;margin-top:194.55pt;width:381pt;height:4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" filled="f" stroked="f">
                <v:textbox inset="0,,0">
                  <w:txbxContent>
                    <w:p w:rsidR="0009665D" w:rsidRPr="00A021FC" w:rsidRDefault="0009665D" w:rsidP="008F3086">
                      <w:pPr>
                        <w:pStyle w:val="Imprint"/>
                        <w:rPr>
                          <w:b/>
                        </w:rPr>
                      </w:pPr>
                      <w:r w:rsidRPr="00A021FC">
                        <w:rPr>
                          <w:b/>
                        </w:rPr>
                        <w:t xml:space="preserve">© Commonwealth of Australia, </w:t>
                      </w:r>
                      <w:r>
                        <w:rPr>
                          <w:b/>
                        </w:rPr>
                        <w:t>2015</w:t>
                      </w:r>
                    </w:p>
                    <w:p w:rsidR="0009665D" w:rsidRDefault="0009665D" w:rsidP="008F3086">
                      <w:pPr>
                        <w:pStyle w:val="Imprint"/>
                        <w:rPr>
                          <w:sz w:val="20"/>
                        </w:rPr>
                      </w:pPr>
                      <w:r w:rsidRPr="00E80270">
                        <w:rPr>
                          <w:noProof/>
                          <w:sz w:val="20"/>
                          <w:lang w:eastAsia="en-AU"/>
                        </w:rPr>
                        <w:drawing>
                          <wp:inline distT="0" distB="0" distL="0" distR="0" wp14:anchorId="2729B312" wp14:editId="05C781D9">
                            <wp:extent cx="850265" cy="302895"/>
                            <wp:effectExtent l="19050" t="0" r="6985" b="0"/>
                            <wp:docPr id="1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09665D" w:rsidRPr="00A021FC" w:rsidRDefault="0009665D" w:rsidP="008F3086">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09665D" w:rsidRPr="00A021FC" w:rsidRDefault="0009665D" w:rsidP="008F3086">
                      <w:pPr>
                        <w:pStyle w:val="Imprint"/>
                      </w:pPr>
                      <w:r w:rsidRPr="00A021FC">
                        <w:t>The details of the relevant licence conditions are available on the Creative Commons website (accessible</w:t>
                      </w:r>
                      <w:r>
                        <w:t> </w:t>
                      </w:r>
                      <w:r w:rsidRPr="00A021FC">
                        <w:t>using the links provided) as is the full legal code for the CC BY 3.0 AU licence &lt;http://creativecommons.org/licenses/by/3.0/legalcode&gt;.</w:t>
                      </w:r>
                    </w:p>
                    <w:p w:rsidR="0009665D" w:rsidRPr="00A021FC" w:rsidRDefault="0009665D" w:rsidP="008F3086">
                      <w:pPr>
                        <w:pStyle w:val="Imprint"/>
                      </w:pPr>
                      <w:r>
                        <w:t xml:space="preserve">The Creative Commons </w:t>
                      </w:r>
                      <w:r w:rsidRPr="00A021FC">
                        <w:t>licence conditions do not apply to all logos, graphic design, artwork and photographs. Requests and enquiries concerning other reproduction and rights should be directed to the National Centre for Vocational Education Research (NCVER).</w:t>
                      </w:r>
                    </w:p>
                    <w:p w:rsidR="0009665D" w:rsidRPr="00053F7F" w:rsidRDefault="0009665D" w:rsidP="008F3086">
                      <w:pPr>
                        <w:pStyle w:val="Imprint"/>
                      </w:pPr>
                      <w:r w:rsidRPr="00A021FC">
                        <w:t xml:space="preserve">This document should be attributed as </w:t>
                      </w:r>
                      <w:r>
                        <w:t xml:space="preserve">Ackehurst, M &amp; Loveder, P 2015, </w:t>
                      </w:r>
                      <w:r>
                        <w:rPr>
                          <w:i/>
                        </w:rPr>
                        <w:t xml:space="preserve">Building the capabilities of the travel, tourism and hospitality workforce, </w:t>
                      </w:r>
                      <w:r w:rsidRPr="00A021FC">
                        <w:t>NCVER, Adelaide.</w:t>
                      </w:r>
                    </w:p>
                    <w:p w:rsidR="0009665D" w:rsidRPr="005C2FCF" w:rsidRDefault="0009665D" w:rsidP="008F3086">
                      <w:pPr>
                        <w:pStyle w:val="Imprint"/>
                        <w:rPr>
                          <w:color w:val="000000"/>
                        </w:rPr>
                      </w:pPr>
                      <w:r w:rsidRPr="005C2FCF">
                        <w:rPr>
                          <w:color w:val="000000"/>
                        </w:rPr>
                        <w:t>ISBN</w:t>
                      </w:r>
                      <w:r w:rsidRPr="005C2FCF">
                        <w:rPr>
                          <w:color w:val="000000"/>
                        </w:rPr>
                        <w:tab/>
                      </w:r>
                      <w:r>
                        <w:rPr>
                          <w:color w:val="000000"/>
                        </w:rPr>
                        <w:t xml:space="preserve">978 1 925173 19 </w:t>
                      </w:r>
                      <w:r w:rsidRPr="00D444D8">
                        <w:rPr>
                          <w:color w:val="000000"/>
                        </w:rPr>
                        <w:t>2</w:t>
                      </w:r>
                      <w:r>
                        <w:rPr>
                          <w:color w:val="000000"/>
                        </w:rPr>
                        <w:br/>
                      </w:r>
                      <w:r w:rsidRPr="005C2FCF">
                        <w:rPr>
                          <w:color w:val="000000"/>
                        </w:rPr>
                        <w:t>TD/TNC</w:t>
                      </w:r>
                      <w:r w:rsidRPr="005C2FCF">
                        <w:rPr>
                          <w:color w:val="000000"/>
                        </w:rPr>
                        <w:tab/>
                      </w:r>
                      <w:r>
                        <w:rPr>
                          <w:color w:val="000000"/>
                        </w:rPr>
                        <w:t>120.07</w:t>
                      </w:r>
                    </w:p>
                    <w:p w:rsidR="0009665D" w:rsidRPr="005C2FCF" w:rsidRDefault="0009665D" w:rsidP="008F3086">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09665D" w:rsidRPr="005C2FCF" w:rsidRDefault="0009665D" w:rsidP="008F3086">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09665D" w:rsidRPr="00222C07" w:rsidRDefault="0009665D" w:rsidP="008F3086">
                      <w:pPr>
                        <w:pStyle w:val="Imprint"/>
                        <w:tabs>
                          <w:tab w:val="left" w:pos="3402"/>
                        </w:tabs>
                        <w:rPr>
                          <w:szCs w:val="16"/>
                        </w:rPr>
                      </w:pPr>
                      <w:r w:rsidRPr="00222C07">
                        <w:rPr>
                          <w:b/>
                          <w:szCs w:val="16"/>
                        </w:rPr>
                        <w:t>Phone</w:t>
                      </w:r>
                      <w:r w:rsidRPr="00222C07">
                        <w:rPr>
                          <w:szCs w:val="16"/>
                        </w:rPr>
                        <w:t xml:space="preserve"> +61 8 8230 8400     </w:t>
                      </w:r>
                      <w:r w:rsidRPr="00222C07">
                        <w:rPr>
                          <w:b/>
                          <w:szCs w:val="16"/>
                        </w:rPr>
                        <w:t>Fax</w:t>
                      </w:r>
                      <w:r w:rsidRPr="00222C07">
                        <w:rPr>
                          <w:szCs w:val="16"/>
                        </w:rPr>
                        <w:t xml:space="preserve"> +61 8 8212 3436</w:t>
                      </w:r>
                    </w:p>
                    <w:p w:rsidR="0009665D" w:rsidRPr="00222C07" w:rsidRDefault="0009665D" w:rsidP="008F3086">
                      <w:pPr>
                        <w:pStyle w:val="Imprint"/>
                        <w:spacing w:before="0"/>
                        <w:rPr>
                          <w:szCs w:val="16"/>
                        </w:rPr>
                      </w:pPr>
                      <w:r w:rsidRPr="00222C07">
                        <w:rPr>
                          <w:b/>
                          <w:szCs w:val="16"/>
                        </w:rPr>
                        <w:t>Email</w:t>
                      </w:r>
                      <w:r w:rsidRPr="00222C07">
                        <w:rPr>
                          <w:szCs w:val="16"/>
                        </w:rPr>
                        <w:t xml:space="preserve"> </w:t>
                      </w:r>
                      <w:hyperlink r:id="rId22" w:history="1">
                        <w:r w:rsidRPr="00222C07">
                          <w:rPr>
                            <w:rStyle w:val="Hyperlink"/>
                            <w:sz w:val="16"/>
                            <w:szCs w:val="16"/>
                          </w:rPr>
                          <w:t>ncver@ncver.edu.au</w:t>
                        </w:r>
                      </w:hyperlink>
                      <w:r w:rsidRPr="00222C07">
                        <w:rPr>
                          <w:szCs w:val="16"/>
                        </w:rPr>
                        <w:t xml:space="preserve">     </w:t>
                      </w:r>
                      <w:r w:rsidRPr="00222C07">
                        <w:rPr>
                          <w:b/>
                          <w:szCs w:val="16"/>
                        </w:rPr>
                        <w:t>Web</w:t>
                      </w:r>
                      <w:r w:rsidRPr="00222C07">
                        <w:rPr>
                          <w:szCs w:val="16"/>
                        </w:rPr>
                        <w:t xml:space="preserve"> &lt;http://www.ncver.edu.au</w:t>
                      </w:r>
                      <w:proofErr w:type="gramStart"/>
                      <w:r w:rsidRPr="00222C07">
                        <w:rPr>
                          <w:szCs w:val="16"/>
                        </w:rPr>
                        <w:t>&gt;  &lt;</w:t>
                      </w:r>
                      <w:proofErr w:type="gramEnd"/>
                      <w:hyperlink r:id="rId23" w:history="1">
                        <w:r w:rsidRPr="00222C07">
                          <w:rPr>
                            <w:rStyle w:val="Hyperlink"/>
                            <w:sz w:val="16"/>
                            <w:szCs w:val="16"/>
                          </w:rPr>
                          <w:t>http://www.lsay.edu.au</w:t>
                        </w:r>
                      </w:hyperlink>
                      <w:r w:rsidRPr="00222C07">
                        <w:rPr>
                          <w:szCs w:val="16"/>
                        </w:rPr>
                        <w:t>&gt;</w:t>
                      </w:r>
                    </w:p>
                    <w:p w:rsidR="0009665D" w:rsidRPr="00D212FA" w:rsidRDefault="0009665D" w:rsidP="008F3086">
                      <w:pPr>
                        <w:pStyle w:val="Imprint"/>
                        <w:tabs>
                          <w:tab w:val="left" w:pos="993"/>
                          <w:tab w:val="left" w:pos="3686"/>
                        </w:tabs>
                        <w:spacing w:before="0"/>
                      </w:pPr>
                      <w:r w:rsidRPr="00E65C3B">
                        <w:rPr>
                          <w:b/>
                        </w:rPr>
                        <w:t>Follow us:</w:t>
                      </w:r>
                      <w:r>
                        <w:t xml:space="preserve"> </w:t>
                      </w:r>
                      <w:r>
                        <w:tab/>
                        <w:t xml:space="preserve">  </w:t>
                      </w:r>
                      <w:r>
                        <w:rPr>
                          <w:noProof/>
                          <w:color w:val="000000"/>
                          <w:lang w:eastAsia="en-AU"/>
                        </w:rPr>
                        <w:drawing>
                          <wp:inline distT="0" distB="0" distL="0" distR="0" wp14:anchorId="51CD202C" wp14:editId="4558169E">
                            <wp:extent cx="123825" cy="142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&lt;http://twitter.com/ncver&gt;</w:t>
                      </w:r>
                      <w:r>
                        <w:tab/>
                      </w:r>
                      <w:r>
                        <w:rPr>
                          <w:noProof/>
                          <w:color w:val="000000"/>
                          <w:lang w:eastAsia="en-AU"/>
                        </w:rPr>
                        <w:drawing>
                          <wp:inline distT="0" distB="0" distL="0" distR="0" wp14:anchorId="5F68950C" wp14:editId="4A2ACB8B">
                            <wp:extent cx="133350" cy="142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&lt;http://www.linkedin.com/company/ncver&gt;</w:t>
                      </w:r>
                    </w:p>
                    <w:p w:rsidR="0009665D" w:rsidRPr="00541B94" w:rsidRDefault="0009665D" w:rsidP="008F3086">
                      <w:pPr>
                        <w:pStyle w:val="Imprint"/>
                        <w:ind w:right="1700"/>
                        <w:rPr>
                          <w:color w:val="000000"/>
                        </w:rPr>
                      </w:pPr>
                    </w:p>
                  </w:txbxContent>
                </v:textbox>
              </v:shape>
            </w:pict>
          </mc:Fallback>
        </mc:AlternateContent>
      </w:r>
      <w:r w:rsidR="008F3086" w:rsidRPr="008F3086">
        <w:rPr>
          <w:rFonts w:ascii="Tahoma" w:hAnsi="Tahoma" w:cs="Tahoma"/>
          <w:color w:val="000000"/>
          <w:kern w:val="28"/>
          <w:sz w:val="56"/>
          <w:szCs w:val="56"/>
        </w:rPr>
        <w:br w:type="page"/>
      </w:r>
    </w:p>
    <w:p w:rsidR="00FA514B" w:rsidRPr="00FA514B" w:rsidRDefault="00FA514B" w:rsidP="00222C07">
      <w:pPr>
        <w:pStyle w:val="Abouttheresearch"/>
      </w:pPr>
      <w:r w:rsidRPr="00FA514B">
        <w:lastRenderedPageBreak/>
        <w:t>About the research</w:t>
      </w:r>
      <w:bookmarkEnd w:id="34"/>
      <w:bookmarkEnd w:id="35"/>
      <w:bookmarkEnd w:id="36"/>
      <w:bookmarkEnd w:id="37"/>
      <w:bookmarkEnd w:id="38"/>
      <w:bookmarkEnd w:id="39"/>
      <w:bookmarkEnd w:id="40"/>
      <w:bookmarkEnd w:id="41"/>
      <w:bookmarkEnd w:id="42"/>
      <w:bookmarkEnd w:id="43"/>
      <w:bookmarkEnd w:id="44"/>
      <w:bookmarkEnd w:id="45"/>
      <w:bookmarkEnd w:id="46"/>
    </w:p>
    <w:p w:rsidR="00FA514B" w:rsidRPr="00FA514B" w:rsidRDefault="00FA514B" w:rsidP="00222C07">
      <w:pPr>
        <w:pStyle w:val="Abouttheresearchpubtitle"/>
      </w:pPr>
      <w:bookmarkStart w:id="48" w:name="_Toc98394877"/>
      <w:r>
        <w:t xml:space="preserve">Building </w:t>
      </w:r>
      <w:r w:rsidR="007E6BBE">
        <w:t xml:space="preserve">the </w:t>
      </w:r>
      <w:r>
        <w:t>capabilities of the travel, tourism and hospitality workforce</w:t>
      </w:r>
    </w:p>
    <w:p w:rsidR="00FA514B" w:rsidRPr="00FA514B" w:rsidRDefault="00FA514B" w:rsidP="00084DBB">
      <w:pPr>
        <w:pStyle w:val="Heading3"/>
      </w:pPr>
      <w:bookmarkStart w:id="49" w:name="_Toc296497512"/>
      <w:bookmarkStart w:id="50" w:name="_Toc296423681"/>
      <w:r>
        <w:t xml:space="preserve">Maree Ackehurst and Phil </w:t>
      </w:r>
      <w:r w:rsidRPr="00084DBB">
        <w:t>Loveder</w:t>
      </w:r>
      <w:r w:rsidRPr="00FA514B">
        <w:t xml:space="preserve">, </w:t>
      </w:r>
      <w:bookmarkEnd w:id="48"/>
      <w:bookmarkEnd w:id="49"/>
      <w:bookmarkEnd w:id="50"/>
      <w:r>
        <w:t>NCVER</w:t>
      </w:r>
    </w:p>
    <w:p w:rsidR="002568B4" w:rsidRDefault="00B62EF8" w:rsidP="00AF04EF">
      <w:pPr>
        <w:spacing w:line="300" w:lineRule="exact"/>
        <w:ind w:right="-1"/>
      </w:pPr>
      <w:r w:rsidRPr="00B62EF8">
        <w:t xml:space="preserve">This paper </w:t>
      </w:r>
      <w:r>
        <w:t>was presented at the</w:t>
      </w:r>
      <w:r w:rsidR="00FD4029">
        <w:t xml:space="preserve"> Australian Federation of Travel Agents</w:t>
      </w:r>
      <w:r>
        <w:t xml:space="preserve"> </w:t>
      </w:r>
      <w:r w:rsidRPr="00FD4029">
        <w:t xml:space="preserve">Industry Leaders &amp; Educators Engagement Symposium </w:t>
      </w:r>
      <w:r w:rsidR="007E6BBE">
        <w:t xml:space="preserve">held in </w:t>
      </w:r>
      <w:r w:rsidR="007E6BBE" w:rsidRPr="00FD4029">
        <w:t xml:space="preserve">Sydney </w:t>
      </w:r>
      <w:r w:rsidR="007E6BBE">
        <w:t>on 12 February 2015</w:t>
      </w:r>
      <w:r w:rsidRPr="00FD4029">
        <w:t>.</w:t>
      </w:r>
      <w:r>
        <w:t xml:space="preserve"> </w:t>
      </w:r>
      <w:r w:rsidR="00087836">
        <w:t xml:space="preserve">With </w:t>
      </w:r>
      <w:r w:rsidR="002713CF">
        <w:t xml:space="preserve">industry </w:t>
      </w:r>
      <w:r w:rsidR="00087836">
        <w:t>sustainability becoming a strong concern, even within growth sectors, this paper i</w:t>
      </w:r>
      <w:r w:rsidRPr="00B62EF8">
        <w:t xml:space="preserve">dentifies issues to be considered in ensuring </w:t>
      </w:r>
      <w:r w:rsidR="00665BB8">
        <w:t xml:space="preserve">that </w:t>
      </w:r>
      <w:r w:rsidRPr="00B62EF8">
        <w:t xml:space="preserve">the education and training system can respond to emerging skills demand in the travel, tourism and hospitality industry. </w:t>
      </w:r>
      <w:r w:rsidR="002568B4">
        <w:t>There are a number of mean</w:t>
      </w:r>
      <w:r w:rsidR="007E6BBE">
        <w:t>s by which this can be achieved,</w:t>
      </w:r>
      <w:r w:rsidR="00087836">
        <w:t xml:space="preserve"> the most vital </w:t>
      </w:r>
      <w:r w:rsidR="007E6BBE">
        <w:t xml:space="preserve">possibly </w:t>
      </w:r>
      <w:r w:rsidR="00087836">
        <w:t xml:space="preserve">being </w:t>
      </w:r>
      <w:r w:rsidR="00665BB8">
        <w:t>improving</w:t>
      </w:r>
      <w:r w:rsidR="00087836">
        <w:t xml:space="preserve"> </w:t>
      </w:r>
      <w:r w:rsidR="00665BB8">
        <w:t>young people’s</w:t>
      </w:r>
      <w:r w:rsidR="00087836">
        <w:t xml:space="preserve"> </w:t>
      </w:r>
      <w:r w:rsidRPr="00B62EF8">
        <w:t>perception</w:t>
      </w:r>
      <w:r w:rsidR="00087836">
        <w:t xml:space="preserve">s </w:t>
      </w:r>
      <w:r w:rsidR="00665BB8">
        <w:t>of the industry’s career options</w:t>
      </w:r>
      <w:r w:rsidR="00087836">
        <w:t xml:space="preserve">. For this industry to be viewed as </w:t>
      </w:r>
      <w:r w:rsidRPr="00B62EF8">
        <w:t>a career of choice</w:t>
      </w:r>
      <w:r w:rsidR="007E6BBE">
        <w:t>, one</w:t>
      </w:r>
      <w:r w:rsidR="00087836">
        <w:t xml:space="preserve"> that </w:t>
      </w:r>
      <w:r w:rsidR="002568B4">
        <w:t>holds</w:t>
      </w:r>
      <w:r w:rsidR="00087836">
        <w:t xml:space="preserve"> diverse and rewarding career pathways</w:t>
      </w:r>
      <w:r w:rsidR="007E6BBE">
        <w:t>,</w:t>
      </w:r>
      <w:r w:rsidR="00087836">
        <w:t xml:space="preserve"> </w:t>
      </w:r>
      <w:r w:rsidR="002568B4">
        <w:t xml:space="preserve">particular attention needs to be paid to the promotion of these aspects. </w:t>
      </w:r>
      <w:r w:rsidRPr="00B62EF8">
        <w:t>Skill development</w:t>
      </w:r>
      <w:r w:rsidR="00087836">
        <w:t xml:space="preserve"> that </w:t>
      </w:r>
      <w:r w:rsidR="00665BB8">
        <w:t>pays attention to</w:t>
      </w:r>
      <w:r w:rsidR="00087836">
        <w:t xml:space="preserve"> </w:t>
      </w:r>
      <w:r w:rsidR="00087836" w:rsidRPr="00B62EF8">
        <w:t>current a</w:t>
      </w:r>
      <w:r w:rsidR="00087836">
        <w:t xml:space="preserve">nd future industry requirements is </w:t>
      </w:r>
      <w:r w:rsidR="002568B4">
        <w:t xml:space="preserve">also </w:t>
      </w:r>
      <w:r w:rsidR="00087836">
        <w:t xml:space="preserve">essential, </w:t>
      </w:r>
      <w:r w:rsidR="007E6BBE">
        <w:t>including up</w:t>
      </w:r>
      <w:r w:rsidR="00087836" w:rsidRPr="00B62EF8">
        <w:t xml:space="preserve">skilling existing workers and developing the information and communication technology </w:t>
      </w:r>
      <w:r w:rsidR="00665BB8">
        <w:t>skills the industry needs</w:t>
      </w:r>
      <w:r w:rsidR="00087836" w:rsidRPr="00B62EF8">
        <w:t>.</w:t>
      </w:r>
      <w:r w:rsidR="002568B4">
        <w:t xml:space="preserve"> S</w:t>
      </w:r>
      <w:r w:rsidR="002568B4" w:rsidRPr="00B62EF8">
        <w:t xml:space="preserve">tronger partnerships between training providers, business and industry peak bodies </w:t>
      </w:r>
      <w:r w:rsidR="002568B4">
        <w:t xml:space="preserve">are highlighted as essential catalysts for </w:t>
      </w:r>
      <w:r w:rsidR="001F576B">
        <w:t>the realisation of these next steps</w:t>
      </w:r>
      <w:r w:rsidR="002568B4">
        <w:t>.</w:t>
      </w:r>
    </w:p>
    <w:p w:rsidR="009A4901" w:rsidRPr="003D4BF0" w:rsidRDefault="009A4901" w:rsidP="00DF3093">
      <w:pPr>
        <w:pStyle w:val="Keymessages"/>
        <w:rPr>
          <w:highlight w:val="green"/>
        </w:rPr>
      </w:pPr>
      <w:r w:rsidRPr="003D4BF0">
        <w:t>Key messages</w:t>
      </w:r>
    </w:p>
    <w:p w:rsidR="009A4901" w:rsidRPr="004B37A5" w:rsidRDefault="00EF7573" w:rsidP="00084DBB">
      <w:pPr>
        <w:pStyle w:val="Dotpoint1"/>
      </w:pPr>
      <w:r>
        <w:t>The n</w:t>
      </w:r>
      <w:r w:rsidR="009A4901" w:rsidRPr="003D4BF0">
        <w:t xml:space="preserve">umbers in training for travel, tourism and hospitality overall </w:t>
      </w:r>
      <w:r>
        <w:t>have declined in recent years,</w:t>
      </w:r>
      <w:r w:rsidR="009A4901" w:rsidRPr="003D4BF0">
        <w:t xml:space="preserve"> almost entirely due to a significant fall in the numbers of hospitality workers and to a lesser extent ‘other occupations’ receiving formal training. For some occupations</w:t>
      </w:r>
      <w:r>
        <w:t>,</w:t>
      </w:r>
      <w:r w:rsidR="009A4901" w:rsidRPr="003D4BF0">
        <w:t xml:space="preserve"> however, such as </w:t>
      </w:r>
      <w:r w:rsidRPr="004B37A5">
        <w:t>tourism and travel advis</w:t>
      </w:r>
      <w:r w:rsidR="00053F7F" w:rsidRPr="004B37A5">
        <w:t>e</w:t>
      </w:r>
      <w:r w:rsidRPr="004B37A5">
        <w:t>rs</w:t>
      </w:r>
      <w:r w:rsidR="009A4901" w:rsidRPr="004B37A5">
        <w:t>, substantial growth was observed.</w:t>
      </w:r>
    </w:p>
    <w:p w:rsidR="009A4901" w:rsidRPr="003D4BF0" w:rsidRDefault="009A4901" w:rsidP="00084DBB">
      <w:pPr>
        <w:pStyle w:val="Dotpoint1"/>
      </w:pPr>
      <w:r w:rsidRPr="003D4BF0">
        <w:t xml:space="preserve">Labour supply, ‘attraction’ and recruitment challenges have been identified as constraints to achieving growth in the travel, tourism and hospitality industry. In addition, the seasonal nature </w:t>
      </w:r>
      <w:r w:rsidR="001F576B">
        <w:t>of</w:t>
      </w:r>
      <w:r w:rsidRPr="003D4BF0">
        <w:t xml:space="preserve"> some of the employment </w:t>
      </w:r>
      <w:r w:rsidR="001F576B">
        <w:t xml:space="preserve">areas </w:t>
      </w:r>
      <w:r w:rsidRPr="003D4BF0">
        <w:t>has resulted in the high use of casual labour and retention issues for some segments of the industry.</w:t>
      </w:r>
    </w:p>
    <w:p w:rsidR="009A4901" w:rsidRPr="003D4BF0" w:rsidRDefault="009A4901" w:rsidP="00084DBB">
      <w:pPr>
        <w:pStyle w:val="Dotpoint1"/>
      </w:pPr>
      <w:r w:rsidRPr="003D4BF0">
        <w:t>The acquisition of skills in financial management, human resources, workplace health and safety, and business compliance is seen as important to the industry. As the travel, tourism and hospitality industry operates across a diverse range of businesses</w:t>
      </w:r>
      <w:r w:rsidR="00EF7573">
        <w:t>,</w:t>
      </w:r>
      <w:r w:rsidRPr="003D4BF0">
        <w:t xml:space="preserve"> promoting portable skill sets and </w:t>
      </w:r>
      <w:r w:rsidR="001F576B">
        <w:t xml:space="preserve">the </w:t>
      </w:r>
      <w:r w:rsidRPr="003D4BF0">
        <w:t>transferable experiences of workers is equally important.</w:t>
      </w:r>
    </w:p>
    <w:p w:rsidR="009A4901" w:rsidRDefault="00EF7573" w:rsidP="00084DBB">
      <w:pPr>
        <w:pStyle w:val="Dotpoint1"/>
      </w:pPr>
      <w:r>
        <w:t>The o</w:t>
      </w:r>
      <w:r w:rsidR="009A4901" w:rsidRPr="003D4BF0">
        <w:t xml:space="preserve">ccupational return on education and training is </w:t>
      </w:r>
      <w:r w:rsidR="00491028">
        <w:t xml:space="preserve">relatively </w:t>
      </w:r>
      <w:r w:rsidR="009A4901" w:rsidRPr="003D4BF0">
        <w:t>low</w:t>
      </w:r>
      <w:r w:rsidR="00491028">
        <w:t>er</w:t>
      </w:r>
      <w:r w:rsidR="009A4901" w:rsidRPr="003D4BF0">
        <w:t xml:space="preserve"> for students in this industry</w:t>
      </w:r>
      <w:r w:rsidR="00491028">
        <w:t xml:space="preserve"> compared with all vocational trained graduates</w:t>
      </w:r>
      <w:r w:rsidR="009A4901" w:rsidRPr="003D4BF0">
        <w:t xml:space="preserve">. Efforts are needed to address perceptions and promote the diverse opportunities and pathways available. </w:t>
      </w:r>
    </w:p>
    <w:p w:rsidR="00FA514B" w:rsidRPr="00FA514B" w:rsidRDefault="00FA514B" w:rsidP="00084DBB">
      <w:pPr>
        <w:pStyle w:val="Text"/>
      </w:pPr>
    </w:p>
    <w:p w:rsidR="00FA514B" w:rsidRPr="00FA514B" w:rsidRDefault="008244F9" w:rsidP="00084DBB">
      <w:pPr>
        <w:pStyle w:val="Text"/>
      </w:pPr>
      <w:r>
        <w:t xml:space="preserve">Dr </w:t>
      </w:r>
      <w:r w:rsidR="009A4901">
        <w:t>Craig Fowler</w:t>
      </w:r>
      <w:r w:rsidR="00FA514B" w:rsidRPr="00FA514B">
        <w:br/>
        <w:t>Managing Director, NCVER</w:t>
      </w:r>
    </w:p>
    <w:p w:rsidR="00084DBB" w:rsidRDefault="00FA514B">
      <w:pPr>
        <w:spacing w:before="0" w:line="240" w:lineRule="auto"/>
      </w:pPr>
      <w:r w:rsidRPr="00FA514B">
        <w:br w:type="page"/>
      </w:r>
    </w:p>
    <w:p w:rsidR="00FA514B" w:rsidRPr="00FA514B" w:rsidRDefault="00FA514B" w:rsidP="00AF04EF">
      <w:pPr>
        <w:spacing w:before="0" w:line="240" w:lineRule="auto"/>
      </w:pPr>
    </w:p>
    <w:p w:rsidR="00084DBB" w:rsidRDefault="00084DBB" w:rsidP="00AF04EF">
      <w:pPr>
        <w:spacing w:before="0" w:after="360" w:line="240" w:lineRule="auto"/>
        <w:rPr>
          <w:rFonts w:ascii="Tahoma" w:hAnsi="Tahoma" w:cs="Tahoma"/>
          <w:color w:val="000000"/>
          <w:kern w:val="28"/>
          <w:sz w:val="56"/>
          <w:szCs w:val="56"/>
        </w:rPr>
        <w:sectPr w:rsidR="00084DBB" w:rsidSect="00914715">
          <w:footerReference w:type="even" r:id="rId24"/>
          <w:footerReference w:type="default" r:id="rId25"/>
          <w:pgSz w:w="11907" w:h="16840" w:code="9"/>
          <w:pgMar w:top="1276" w:right="1701" w:bottom="1276" w:left="1418" w:header="709" w:footer="556" w:gutter="0"/>
          <w:cols w:space="708"/>
          <w:docGrid w:linePitch="360"/>
        </w:sectPr>
      </w:pPr>
    </w:p>
    <w:p w:rsidR="003D4BF0" w:rsidRPr="003D4BF0" w:rsidRDefault="003D4BF0" w:rsidP="00084DBB">
      <w:pPr>
        <w:pStyle w:val="Contents"/>
      </w:pPr>
      <w:r w:rsidRPr="003D4BF0">
        <w:lastRenderedPageBreak/>
        <w:t>Contents</w:t>
      </w:r>
    </w:p>
    <w:p w:rsidR="00E37719" w:rsidRDefault="003F42C2">
      <w:pPr>
        <w:pStyle w:val="TOC1"/>
        <w:rPr>
          <w:rFonts w:asciiTheme="minorHAnsi" w:eastAsiaTheme="minorEastAsia" w:hAnsiTheme="minorHAnsi" w:cstheme="minorBidi"/>
          <w:color w:val="auto"/>
          <w:sz w:val="22"/>
          <w:szCs w:val="22"/>
          <w:lang w:eastAsia="en-AU"/>
        </w:rPr>
      </w:pPr>
      <w:r w:rsidRPr="003D4BF0">
        <w:rPr>
          <w:rFonts w:ascii="Avant Garde" w:hAnsi="Avant Garde"/>
          <w:sz w:val="18"/>
          <w:szCs w:val="18"/>
        </w:rPr>
        <w:fldChar w:fldCharType="begin"/>
      </w:r>
      <w:r w:rsidR="003D4BF0" w:rsidRPr="003D4BF0">
        <w:rPr>
          <w:rFonts w:ascii="Avant Garde" w:hAnsi="Avant Garde"/>
        </w:rPr>
        <w:instrText xml:space="preserve"> TOC \o "1-2" </w:instrText>
      </w:r>
      <w:r w:rsidRPr="003D4BF0">
        <w:rPr>
          <w:rFonts w:ascii="Avant Garde" w:hAnsi="Avant Garde"/>
          <w:sz w:val="18"/>
          <w:szCs w:val="18"/>
        </w:rPr>
        <w:fldChar w:fldCharType="separate"/>
      </w:r>
      <w:r w:rsidR="00E37719">
        <w:t>Introduction</w:t>
      </w:r>
      <w:r w:rsidR="00E37719">
        <w:tab/>
      </w:r>
      <w:r w:rsidR="00E37719">
        <w:fldChar w:fldCharType="begin"/>
      </w:r>
      <w:r w:rsidR="00E37719">
        <w:instrText xml:space="preserve"> PAGEREF _Toc418177337 \h </w:instrText>
      </w:r>
      <w:r w:rsidR="00E37719">
        <w:fldChar w:fldCharType="separate"/>
      </w:r>
      <w:r w:rsidR="00C33BCB">
        <w:t>6</w:t>
      </w:r>
      <w:r w:rsidR="00E37719">
        <w:fldChar w:fldCharType="end"/>
      </w:r>
    </w:p>
    <w:p w:rsidR="00E37719" w:rsidRDefault="00E37719">
      <w:pPr>
        <w:pStyle w:val="TOC1"/>
        <w:rPr>
          <w:rFonts w:asciiTheme="minorHAnsi" w:eastAsiaTheme="minorEastAsia" w:hAnsiTheme="minorHAnsi" w:cstheme="minorBidi"/>
          <w:color w:val="auto"/>
          <w:sz w:val="22"/>
          <w:szCs w:val="22"/>
          <w:lang w:eastAsia="en-AU"/>
        </w:rPr>
      </w:pPr>
      <w:r>
        <w:t>Key issues for the industry</w:t>
      </w:r>
      <w:r>
        <w:tab/>
      </w:r>
      <w:r>
        <w:fldChar w:fldCharType="begin"/>
      </w:r>
      <w:r>
        <w:instrText xml:space="preserve"> PAGEREF _Toc418177338 \h </w:instrText>
      </w:r>
      <w:r>
        <w:fldChar w:fldCharType="separate"/>
      </w:r>
      <w:r w:rsidR="00C33BCB">
        <w:t>7</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Seasonal demand</w:t>
      </w:r>
      <w:r>
        <w:tab/>
      </w:r>
      <w:r>
        <w:fldChar w:fldCharType="begin"/>
      </w:r>
      <w:r>
        <w:instrText xml:space="preserve"> PAGEREF _Toc418177339 \h </w:instrText>
      </w:r>
      <w:r>
        <w:fldChar w:fldCharType="separate"/>
      </w:r>
      <w:r w:rsidR="00C33BCB">
        <w:t>7</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Attracting and retaining staff</w:t>
      </w:r>
      <w:r>
        <w:tab/>
      </w:r>
      <w:r>
        <w:fldChar w:fldCharType="begin"/>
      </w:r>
      <w:r>
        <w:instrText xml:space="preserve"> PAGEREF _Toc418177340 \h </w:instrText>
      </w:r>
      <w:r>
        <w:fldChar w:fldCharType="separate"/>
      </w:r>
      <w:r w:rsidR="00C33BCB">
        <w:t>7</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Other labour sources</w:t>
      </w:r>
      <w:r>
        <w:tab/>
      </w:r>
      <w:r>
        <w:fldChar w:fldCharType="begin"/>
      </w:r>
      <w:r>
        <w:instrText xml:space="preserve"> PAGEREF _Toc418177341 \h </w:instrText>
      </w:r>
      <w:r>
        <w:fldChar w:fldCharType="separate"/>
      </w:r>
      <w:r w:rsidR="00C33BCB">
        <w:t>7</w:t>
      </w:r>
      <w:r>
        <w:fldChar w:fldCharType="end"/>
      </w:r>
    </w:p>
    <w:p w:rsidR="00E37719" w:rsidRDefault="00E37719">
      <w:pPr>
        <w:pStyle w:val="TOC1"/>
        <w:rPr>
          <w:rFonts w:asciiTheme="minorHAnsi" w:eastAsiaTheme="minorEastAsia" w:hAnsiTheme="minorHAnsi" w:cstheme="minorBidi"/>
          <w:color w:val="auto"/>
          <w:sz w:val="22"/>
          <w:szCs w:val="22"/>
          <w:lang w:eastAsia="en-AU"/>
        </w:rPr>
      </w:pPr>
      <w:r>
        <w:t>Preparing entry-level workers</w:t>
      </w:r>
      <w:r>
        <w:tab/>
      </w:r>
      <w:r>
        <w:fldChar w:fldCharType="begin"/>
      </w:r>
      <w:r>
        <w:instrText xml:space="preserve"> PAGEREF _Toc418177342 \h </w:instrText>
      </w:r>
      <w:r>
        <w:fldChar w:fldCharType="separate"/>
      </w:r>
      <w:r w:rsidR="00C33BCB">
        <w:t>8</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Education, training and outcomes</w:t>
      </w:r>
      <w:r>
        <w:tab/>
      </w:r>
      <w:r>
        <w:fldChar w:fldCharType="begin"/>
      </w:r>
      <w:r>
        <w:instrText xml:space="preserve"> PAGEREF _Toc418177343 \h </w:instrText>
      </w:r>
      <w:r>
        <w:fldChar w:fldCharType="separate"/>
      </w:r>
      <w:r w:rsidR="00C33BCB">
        <w:t>8</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Schools</w:t>
      </w:r>
      <w:r>
        <w:tab/>
      </w:r>
      <w:r>
        <w:fldChar w:fldCharType="begin"/>
      </w:r>
      <w:r>
        <w:instrText xml:space="preserve"> PAGEREF _Toc418177344 \h </w:instrText>
      </w:r>
      <w:r>
        <w:fldChar w:fldCharType="separate"/>
      </w:r>
      <w:r w:rsidR="00C33BCB">
        <w:t>9</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Apprenticeships and traineeships</w:t>
      </w:r>
      <w:r>
        <w:tab/>
      </w:r>
      <w:r>
        <w:fldChar w:fldCharType="begin"/>
      </w:r>
      <w:r>
        <w:instrText xml:space="preserve"> PAGEREF _Toc418177345 \h </w:instrText>
      </w:r>
      <w:r>
        <w:fldChar w:fldCharType="separate"/>
      </w:r>
      <w:r w:rsidR="00C33BCB">
        <w:t>9</w:t>
      </w:r>
      <w:r>
        <w:fldChar w:fldCharType="end"/>
      </w:r>
    </w:p>
    <w:p w:rsidR="00E37719" w:rsidRDefault="00E37719">
      <w:pPr>
        <w:pStyle w:val="TOC1"/>
        <w:rPr>
          <w:rFonts w:asciiTheme="minorHAnsi" w:eastAsiaTheme="minorEastAsia" w:hAnsiTheme="minorHAnsi" w:cstheme="minorBidi"/>
          <w:color w:val="auto"/>
          <w:sz w:val="22"/>
          <w:szCs w:val="22"/>
          <w:lang w:eastAsia="en-AU"/>
        </w:rPr>
      </w:pPr>
      <w:r>
        <w:t>Upskilling and skill gaps</w:t>
      </w:r>
      <w:r>
        <w:tab/>
      </w:r>
      <w:r>
        <w:fldChar w:fldCharType="begin"/>
      </w:r>
      <w:r>
        <w:instrText xml:space="preserve"> PAGEREF _Toc418177346 \h </w:instrText>
      </w:r>
      <w:r>
        <w:fldChar w:fldCharType="separate"/>
      </w:r>
      <w:r w:rsidR="00C33BCB">
        <w:t>11</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Digital skills</w:t>
      </w:r>
      <w:r>
        <w:tab/>
      </w:r>
      <w:r>
        <w:fldChar w:fldCharType="begin"/>
      </w:r>
      <w:r>
        <w:instrText xml:space="preserve"> PAGEREF _Toc418177347 \h </w:instrText>
      </w:r>
      <w:r>
        <w:fldChar w:fldCharType="separate"/>
      </w:r>
      <w:r w:rsidR="00C33BCB">
        <w:t>11</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Customer service skills</w:t>
      </w:r>
      <w:r>
        <w:tab/>
      </w:r>
      <w:r>
        <w:fldChar w:fldCharType="begin"/>
      </w:r>
      <w:r>
        <w:instrText xml:space="preserve"> PAGEREF _Toc418177348 \h </w:instrText>
      </w:r>
      <w:r>
        <w:fldChar w:fldCharType="separate"/>
      </w:r>
      <w:r w:rsidR="00C33BCB">
        <w:t>12</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LLN and employability skills</w:t>
      </w:r>
      <w:r>
        <w:tab/>
      </w:r>
      <w:r>
        <w:fldChar w:fldCharType="begin"/>
      </w:r>
      <w:r>
        <w:instrText xml:space="preserve"> PAGEREF _Toc418177349 \h </w:instrText>
      </w:r>
      <w:r>
        <w:fldChar w:fldCharType="separate"/>
      </w:r>
      <w:r w:rsidR="00C33BCB">
        <w:t>12</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Complementary skills</w:t>
      </w:r>
      <w:r>
        <w:tab/>
      </w:r>
      <w:r>
        <w:fldChar w:fldCharType="begin"/>
      </w:r>
      <w:r>
        <w:instrText xml:space="preserve"> PAGEREF _Toc418177350 \h </w:instrText>
      </w:r>
      <w:r>
        <w:fldChar w:fldCharType="separate"/>
      </w:r>
      <w:r w:rsidR="00C33BCB">
        <w:t>12</w:t>
      </w:r>
      <w:r>
        <w:fldChar w:fldCharType="end"/>
      </w:r>
    </w:p>
    <w:p w:rsidR="00E37719" w:rsidRDefault="00E37719">
      <w:pPr>
        <w:pStyle w:val="TOC2"/>
        <w:rPr>
          <w:rFonts w:asciiTheme="minorHAnsi" w:eastAsiaTheme="minorEastAsia" w:hAnsiTheme="minorHAnsi" w:cstheme="minorBidi"/>
          <w:color w:val="auto"/>
          <w:sz w:val="22"/>
          <w:szCs w:val="22"/>
          <w:lang w:eastAsia="en-AU"/>
        </w:rPr>
      </w:pPr>
      <w:r>
        <w:t>Competency requirements</w:t>
      </w:r>
      <w:r>
        <w:tab/>
      </w:r>
      <w:r>
        <w:fldChar w:fldCharType="begin"/>
      </w:r>
      <w:r>
        <w:instrText xml:space="preserve"> PAGEREF _Toc418177351 \h </w:instrText>
      </w:r>
      <w:r>
        <w:fldChar w:fldCharType="separate"/>
      </w:r>
      <w:r w:rsidR="00C33BCB">
        <w:t>13</w:t>
      </w:r>
      <w:r>
        <w:fldChar w:fldCharType="end"/>
      </w:r>
    </w:p>
    <w:p w:rsidR="00E37719" w:rsidRDefault="00E37719">
      <w:pPr>
        <w:pStyle w:val="TOC1"/>
        <w:rPr>
          <w:rFonts w:asciiTheme="minorHAnsi" w:eastAsiaTheme="minorEastAsia" w:hAnsiTheme="minorHAnsi" w:cstheme="minorBidi"/>
          <w:color w:val="auto"/>
          <w:sz w:val="22"/>
          <w:szCs w:val="22"/>
          <w:lang w:eastAsia="en-AU"/>
        </w:rPr>
      </w:pPr>
      <w:r>
        <w:t>Final comments</w:t>
      </w:r>
      <w:r>
        <w:tab/>
      </w:r>
      <w:r>
        <w:fldChar w:fldCharType="begin"/>
      </w:r>
      <w:r>
        <w:instrText xml:space="preserve"> PAGEREF _Toc418177352 \h </w:instrText>
      </w:r>
      <w:r>
        <w:fldChar w:fldCharType="separate"/>
      </w:r>
      <w:r w:rsidR="00C33BCB">
        <w:t>14</w:t>
      </w:r>
      <w:r>
        <w:fldChar w:fldCharType="end"/>
      </w:r>
    </w:p>
    <w:p w:rsidR="00E37719" w:rsidRDefault="00E37719">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_Toc418177353 \h </w:instrText>
      </w:r>
      <w:r>
        <w:fldChar w:fldCharType="separate"/>
      </w:r>
      <w:r w:rsidR="00C33BCB">
        <w:t>15</w:t>
      </w:r>
      <w:r>
        <w:fldChar w:fldCharType="end"/>
      </w:r>
    </w:p>
    <w:p w:rsidR="00E37719" w:rsidRDefault="00E37719">
      <w:pPr>
        <w:pStyle w:val="TOC1"/>
        <w:rPr>
          <w:rFonts w:asciiTheme="minorHAnsi" w:eastAsiaTheme="minorEastAsia" w:hAnsiTheme="minorHAnsi" w:cstheme="minorBidi"/>
          <w:color w:val="auto"/>
          <w:sz w:val="22"/>
          <w:szCs w:val="22"/>
          <w:lang w:eastAsia="en-AU"/>
        </w:rPr>
      </w:pPr>
      <w:r w:rsidRPr="005109BD">
        <w:t>Appendix A: A statistical profile of the travel, tourism and</w:t>
      </w:r>
      <w:r>
        <w:t xml:space="preserve"> </w:t>
      </w:r>
      <w:r>
        <w:br/>
        <w:t>hospitality industry</w:t>
      </w:r>
      <w:r>
        <w:tab/>
      </w:r>
      <w:r>
        <w:fldChar w:fldCharType="begin"/>
      </w:r>
      <w:r>
        <w:instrText xml:space="preserve"> PAGEREF _Toc418177354 \h </w:instrText>
      </w:r>
      <w:r>
        <w:fldChar w:fldCharType="separate"/>
      </w:r>
      <w:r w:rsidR="00C33BCB">
        <w:t>16</w:t>
      </w:r>
      <w:r>
        <w:fldChar w:fldCharType="end"/>
      </w:r>
    </w:p>
    <w:p w:rsidR="00E37719" w:rsidRDefault="00E37719">
      <w:pPr>
        <w:pStyle w:val="TOC2"/>
        <w:rPr>
          <w:rFonts w:asciiTheme="minorHAnsi" w:eastAsiaTheme="minorEastAsia" w:hAnsiTheme="minorHAnsi" w:cstheme="minorBidi"/>
          <w:color w:val="auto"/>
          <w:sz w:val="22"/>
          <w:szCs w:val="22"/>
          <w:lang w:eastAsia="en-AU"/>
        </w:rPr>
      </w:pPr>
    </w:p>
    <w:p w:rsidR="003D4BF0" w:rsidRPr="003D4BF0" w:rsidRDefault="003F42C2" w:rsidP="00AF04EF">
      <w:pPr>
        <w:spacing w:line="300" w:lineRule="exact"/>
        <w:ind w:right="-1"/>
      </w:pPr>
      <w:r w:rsidRPr="003D4BF0">
        <w:fldChar w:fldCharType="end"/>
      </w:r>
    </w:p>
    <w:p w:rsidR="003D4BF0" w:rsidRPr="003D4BF0" w:rsidRDefault="003D4BF0" w:rsidP="00AF04EF">
      <w:pPr>
        <w:spacing w:line="300" w:lineRule="exact"/>
        <w:ind w:right="-1"/>
      </w:pPr>
      <w:r w:rsidRPr="003D4BF0">
        <w:br w:type="page"/>
      </w:r>
    </w:p>
    <w:p w:rsidR="003D4BF0" w:rsidRPr="003D4BF0" w:rsidRDefault="00BC3E18" w:rsidP="00DF3093">
      <w:pPr>
        <w:pStyle w:val="Heading1"/>
        <w:ind w:right="566"/>
      </w:pPr>
      <w:bookmarkStart w:id="51" w:name="_Toc418177337"/>
      <w:r w:rsidRPr="00084DBB">
        <w:lastRenderedPageBreak/>
        <w:t>Introduction</w:t>
      </w:r>
      <w:bookmarkEnd w:id="51"/>
    </w:p>
    <w:p w:rsidR="009A4901" w:rsidRDefault="003D4BF0" w:rsidP="00084DBB">
      <w:pPr>
        <w:pStyle w:val="Text"/>
      </w:pPr>
      <w:bookmarkStart w:id="52" w:name="_Toc98394878"/>
      <w:bookmarkStart w:id="53" w:name="_Toc296423682"/>
      <w:bookmarkStart w:id="54" w:name="_Toc296497513"/>
      <w:bookmarkStart w:id="55" w:name="_Toc391905771"/>
      <w:bookmarkStart w:id="56" w:name="_Toc391905975"/>
      <w:bookmarkStart w:id="57" w:name="_Toc391906133"/>
      <w:bookmarkStart w:id="58" w:name="_Toc391970589"/>
      <w:bookmarkStart w:id="59" w:name="_Toc392856638"/>
      <w:bookmarkStart w:id="60" w:name="_Toc393362965"/>
      <w:bookmarkStart w:id="61" w:name="_Toc393802687"/>
      <w:bookmarkStart w:id="62" w:name="_Toc396391518"/>
      <w:bookmarkStart w:id="63" w:name="_Toc396392931"/>
      <w:bookmarkStart w:id="64" w:name="_Toc396462806"/>
      <w:r w:rsidRPr="003D4BF0">
        <w:t xml:space="preserve">The aim of this </w:t>
      </w:r>
      <w:r w:rsidR="00686D9F">
        <w:t>paper</w:t>
      </w:r>
      <w:r w:rsidRPr="003D4BF0">
        <w:t xml:space="preserve"> </w:t>
      </w:r>
      <w:r w:rsidR="00686D9F">
        <w:t>is</w:t>
      </w:r>
      <w:r w:rsidRPr="003D4BF0">
        <w:t xml:space="preserve"> to identify </w:t>
      </w:r>
      <w:r w:rsidR="00EF7573">
        <w:t xml:space="preserve">the </w:t>
      </w:r>
      <w:r w:rsidRPr="003D4BF0">
        <w:t xml:space="preserve">issues to be considered </w:t>
      </w:r>
      <w:r w:rsidR="001F576B">
        <w:t>in ensuring</w:t>
      </w:r>
      <w:r w:rsidR="00EF7573">
        <w:t xml:space="preserve"> that</w:t>
      </w:r>
      <w:r w:rsidRPr="003D4BF0">
        <w:t xml:space="preserve"> the education and training system can respond to emerging skills demand in the travel, tourism and hospitality industry. </w:t>
      </w:r>
      <w:bookmarkEnd w:id="52"/>
      <w:bookmarkEnd w:id="53"/>
      <w:bookmarkEnd w:id="54"/>
      <w:bookmarkEnd w:id="55"/>
      <w:bookmarkEnd w:id="56"/>
      <w:bookmarkEnd w:id="57"/>
      <w:bookmarkEnd w:id="58"/>
      <w:bookmarkEnd w:id="59"/>
      <w:bookmarkEnd w:id="60"/>
      <w:bookmarkEnd w:id="61"/>
      <w:bookmarkEnd w:id="62"/>
      <w:bookmarkEnd w:id="63"/>
      <w:bookmarkEnd w:id="64"/>
    </w:p>
    <w:p w:rsidR="001B4EB7" w:rsidRDefault="003D4BF0" w:rsidP="00084DBB">
      <w:pPr>
        <w:pStyle w:val="Text"/>
      </w:pPr>
      <w:r w:rsidRPr="001F482C">
        <w:t>Ideally</w:t>
      </w:r>
      <w:r w:rsidR="00EF7573">
        <w:t>,</w:t>
      </w:r>
      <w:r w:rsidRPr="001F482C">
        <w:t xml:space="preserve"> the travel, tourism and hospitality industry </w:t>
      </w:r>
      <w:r w:rsidR="00284698">
        <w:t>hopes</w:t>
      </w:r>
      <w:r w:rsidRPr="001F482C">
        <w:t xml:space="preserve"> people </w:t>
      </w:r>
      <w:r w:rsidR="00284698">
        <w:t>will</w:t>
      </w:r>
      <w:r w:rsidRPr="001F482C">
        <w:t xml:space="preserve"> choose careers in this field because of the prospect of a rewarding long-term career path and the opportunity to develop valuable and t</w:t>
      </w:r>
      <w:r w:rsidR="00DD0343">
        <w:t>ransportable skills. In reality</w:t>
      </w:r>
      <w:r w:rsidRPr="001F482C">
        <w:t xml:space="preserve"> across </w:t>
      </w:r>
      <w:r w:rsidR="00DD0343">
        <w:t xml:space="preserve">the </w:t>
      </w:r>
      <w:r w:rsidRPr="001F482C">
        <w:t xml:space="preserve">service industries, attracting suitably skilled and committed individuals is </w:t>
      </w:r>
      <w:r w:rsidR="00DD0343">
        <w:t xml:space="preserve">challenging. </w:t>
      </w:r>
      <w:r w:rsidR="00284698">
        <w:t>I</w:t>
      </w:r>
      <w:r w:rsidR="00284698" w:rsidRPr="001F482C">
        <w:t xml:space="preserve">n this industry </w:t>
      </w:r>
      <w:r w:rsidR="00284698">
        <w:t>t</w:t>
      </w:r>
      <w:r w:rsidR="00DD0343">
        <w:t>his is mainly due</w:t>
      </w:r>
      <w:r w:rsidRPr="001F482C">
        <w:t xml:space="preserve"> to </w:t>
      </w:r>
      <w:r w:rsidR="001C0C3C">
        <w:t xml:space="preserve">an </w:t>
      </w:r>
      <w:r w:rsidRPr="001F482C">
        <w:t xml:space="preserve">inadequate understanding of career </w:t>
      </w:r>
      <w:r w:rsidR="00284698">
        <w:t>path opportunities beyond entry-</w:t>
      </w:r>
      <w:r w:rsidRPr="001F482C">
        <w:t>level posi</w:t>
      </w:r>
      <w:r w:rsidR="00DD0343">
        <w:t>tions (Service Skills Australia</w:t>
      </w:r>
      <w:r w:rsidRPr="001F482C">
        <w:t xml:space="preserve"> 2014b). </w:t>
      </w:r>
      <w:r w:rsidR="001F482C">
        <w:t>With overa</w:t>
      </w:r>
      <w:r w:rsidR="003D360B">
        <w:t xml:space="preserve">ll growth tipped </w:t>
      </w:r>
      <w:r w:rsidR="00DD0343">
        <w:t>for</w:t>
      </w:r>
      <w:r w:rsidR="003D360B">
        <w:t xml:space="preserve"> this sector</w:t>
      </w:r>
      <w:r w:rsidR="00DD0343">
        <w:t>,</w:t>
      </w:r>
      <w:r w:rsidR="001F482C">
        <w:t xml:space="preserve"> a higher dema</w:t>
      </w:r>
      <w:r w:rsidR="00572EBB">
        <w:t>nd for skilled labour is likely</w:t>
      </w:r>
      <w:r w:rsidR="003D360B">
        <w:t xml:space="preserve"> (</w:t>
      </w:r>
      <w:r w:rsidR="00DD0343" w:rsidRPr="00DD0343">
        <w:rPr>
          <w:i/>
        </w:rPr>
        <w:t>Business Review Weekly</w:t>
      </w:r>
      <w:r w:rsidR="003D360B">
        <w:t xml:space="preserve"> 2014</w:t>
      </w:r>
      <w:r w:rsidR="00DD0343">
        <w:t>; Service Skills Australia</w:t>
      </w:r>
      <w:r w:rsidR="001200DA">
        <w:t xml:space="preserve"> 2014b</w:t>
      </w:r>
      <w:r w:rsidR="003D360B">
        <w:t>)</w:t>
      </w:r>
      <w:r w:rsidR="00572EBB">
        <w:t xml:space="preserve">. </w:t>
      </w:r>
      <w:r w:rsidRPr="001F482C">
        <w:t xml:space="preserve">The nature and focus of this growth necessitates a skill base that is highly resourceful and </w:t>
      </w:r>
      <w:r w:rsidR="00DD0343">
        <w:t xml:space="preserve">which is </w:t>
      </w:r>
      <w:r w:rsidRPr="001F482C">
        <w:t>adaptable to rapidly changing work environments</w:t>
      </w:r>
      <w:r w:rsidR="00572EBB">
        <w:t xml:space="preserve">, </w:t>
      </w:r>
      <w:r w:rsidR="00284698">
        <w:t xml:space="preserve">which means that </w:t>
      </w:r>
      <w:r w:rsidR="00572EBB">
        <w:t xml:space="preserve">issues of attracting and retaining workers </w:t>
      </w:r>
      <w:r w:rsidR="00284698">
        <w:t>become crucial</w:t>
      </w:r>
      <w:r w:rsidR="00572EBB">
        <w:t>. T</w:t>
      </w:r>
      <w:r w:rsidRPr="001F482C">
        <w:t>his paper considers whether the current education and training system is ready to meet the evolving skill demands of the tourism, travel and hospitality industr</w:t>
      </w:r>
      <w:r w:rsidR="00353D54" w:rsidRPr="001F482C">
        <w:t>y</w:t>
      </w:r>
      <w:r w:rsidR="00DD0343">
        <w:t>.</w:t>
      </w:r>
      <w:r w:rsidR="00353D54" w:rsidRPr="001F482C">
        <w:rPr>
          <w:rStyle w:val="FootnoteReference"/>
        </w:rPr>
        <w:footnoteReference w:id="1"/>
      </w:r>
      <w:r w:rsidRPr="003D4BF0">
        <w:t xml:space="preserve"> </w:t>
      </w:r>
    </w:p>
    <w:p w:rsidR="00353D54" w:rsidRDefault="001B4EB7" w:rsidP="00084DBB">
      <w:pPr>
        <w:pStyle w:val="Text"/>
      </w:pPr>
      <w:r w:rsidRPr="005109BD">
        <w:t>This</w:t>
      </w:r>
      <w:r w:rsidR="003D4BF0" w:rsidRPr="005109BD">
        <w:t xml:space="preserve"> paper must be read </w:t>
      </w:r>
      <w:r w:rsidR="00353D54" w:rsidRPr="005109BD">
        <w:t>in conjunction with</w:t>
      </w:r>
      <w:r w:rsidR="000E20A2" w:rsidRPr="005109BD">
        <w:t xml:space="preserve"> a</w:t>
      </w:r>
      <w:r w:rsidR="00DD0343" w:rsidRPr="005109BD">
        <w:t>ppend</w:t>
      </w:r>
      <w:r w:rsidR="005109BD">
        <w:t>ix A:</w:t>
      </w:r>
      <w:r w:rsidR="00DD0343" w:rsidRPr="005109BD">
        <w:t xml:space="preserve"> </w:t>
      </w:r>
      <w:r w:rsidR="003D4BF0" w:rsidRPr="005109BD">
        <w:t xml:space="preserve">A statistical profile of the </w:t>
      </w:r>
      <w:r w:rsidR="00DD0343" w:rsidRPr="005109BD">
        <w:t>travel, tourism</w:t>
      </w:r>
      <w:r w:rsidR="00DD0343">
        <w:t xml:space="preserve"> and hospitality industry</w:t>
      </w:r>
      <w:r w:rsidR="00353D54">
        <w:t>.</w:t>
      </w:r>
      <w:r w:rsidR="003D4BF0" w:rsidRPr="003D4BF0">
        <w:t xml:space="preserve"> </w:t>
      </w:r>
    </w:p>
    <w:p w:rsidR="00881519" w:rsidRDefault="00881519">
      <w:pPr>
        <w:spacing w:before="0" w:line="240" w:lineRule="auto"/>
        <w:rPr>
          <w:rFonts w:ascii="Tahoma" w:hAnsi="Tahoma" w:cs="Tahoma"/>
          <w:color w:val="000000"/>
          <w:kern w:val="28"/>
          <w:sz w:val="56"/>
          <w:szCs w:val="56"/>
        </w:rPr>
      </w:pPr>
      <w:r>
        <w:br w:type="page"/>
      </w:r>
    </w:p>
    <w:p w:rsidR="003D4BF0" w:rsidRPr="003D4BF0" w:rsidRDefault="003D4BF0" w:rsidP="00881519">
      <w:pPr>
        <w:pStyle w:val="Heading1"/>
      </w:pPr>
      <w:bookmarkStart w:id="65" w:name="_Toc418177338"/>
      <w:r w:rsidRPr="003D4BF0">
        <w:lastRenderedPageBreak/>
        <w:t xml:space="preserve">Key issues for the </w:t>
      </w:r>
      <w:r w:rsidRPr="00881519">
        <w:t>industry</w:t>
      </w:r>
      <w:bookmarkEnd w:id="65"/>
    </w:p>
    <w:p w:rsidR="003D4BF0" w:rsidRPr="003D4BF0" w:rsidRDefault="000E20A2" w:rsidP="00881519">
      <w:pPr>
        <w:pStyle w:val="Text"/>
      </w:pPr>
      <w:r>
        <w:t>‘</w:t>
      </w:r>
      <w:r w:rsidR="003D4BF0" w:rsidRPr="003D4BF0">
        <w:t>Labour supply and skill shortages have been identified both at national and state level as major potential constrai</w:t>
      </w:r>
      <w:r>
        <w:t xml:space="preserve">nts in achieving growth </w:t>
      </w:r>
      <w:r w:rsidRPr="00931904">
        <w:t>targets’</w:t>
      </w:r>
      <w:r w:rsidR="003D4BF0" w:rsidRPr="00931904">
        <w:t xml:space="preserve"> (Quee</w:t>
      </w:r>
      <w:r w:rsidR="00881239">
        <w:t xml:space="preserve">nsland </w:t>
      </w:r>
      <w:r w:rsidRPr="00931904">
        <w:t>Tourism Industry Council</w:t>
      </w:r>
      <w:r w:rsidR="003D4BF0" w:rsidRPr="00931904">
        <w:t xml:space="preserve"> 2013, p.4).</w:t>
      </w:r>
      <w:r w:rsidR="003D4BF0" w:rsidRPr="003D4BF0">
        <w:t xml:space="preserve"> The 2014 </w:t>
      </w:r>
      <w:r w:rsidR="00284698" w:rsidRPr="003D4BF0">
        <w:t>tourism, travel and hospitality environmental scan</w:t>
      </w:r>
      <w:r w:rsidR="00284698">
        <w:t>,</w:t>
      </w:r>
      <w:r w:rsidR="00284698" w:rsidRPr="003D4BF0">
        <w:t xml:space="preserve"> </w:t>
      </w:r>
      <w:r w:rsidR="003D4BF0" w:rsidRPr="003D4BF0">
        <w:t>carried out by Service Skills Australia</w:t>
      </w:r>
      <w:r w:rsidR="00284698">
        <w:t>,</w:t>
      </w:r>
      <w:r w:rsidR="003D4BF0" w:rsidRPr="003D4BF0">
        <w:t xml:space="preserve"> also reflects this message and identifies curr</w:t>
      </w:r>
      <w:r w:rsidR="00D92504">
        <w:t>ent workforce issues, including</w:t>
      </w:r>
      <w:r w:rsidR="003D4BF0" w:rsidRPr="003D4BF0">
        <w:t xml:space="preserve"> seasonal demand, </w:t>
      </w:r>
      <w:r w:rsidR="00284698">
        <w:t xml:space="preserve">and </w:t>
      </w:r>
      <w:r w:rsidR="003D4BF0" w:rsidRPr="003D4BF0">
        <w:t>attraction and retention of staff</w:t>
      </w:r>
      <w:r w:rsidR="00D92504">
        <w:t xml:space="preserve"> as significant areas of concern</w:t>
      </w:r>
      <w:r w:rsidR="003D4BF0" w:rsidRPr="003D4BF0">
        <w:t xml:space="preserve">. </w:t>
      </w:r>
    </w:p>
    <w:p w:rsidR="003D4BF0" w:rsidRPr="003D4BF0" w:rsidRDefault="003D4BF0" w:rsidP="00881519">
      <w:pPr>
        <w:pStyle w:val="Heading2"/>
      </w:pPr>
      <w:bookmarkStart w:id="66" w:name="_Toc418177339"/>
      <w:r w:rsidRPr="003D4BF0">
        <w:t xml:space="preserve">Seasonal </w:t>
      </w:r>
      <w:r w:rsidRPr="00881519">
        <w:t>demand</w:t>
      </w:r>
      <w:bookmarkEnd w:id="66"/>
    </w:p>
    <w:p w:rsidR="003D4BF0" w:rsidRPr="003D4BF0" w:rsidRDefault="003D4BF0" w:rsidP="00881519">
      <w:pPr>
        <w:pStyle w:val="Text"/>
      </w:pPr>
      <w:r w:rsidRPr="003D4BF0">
        <w:t>Seasonalit</w:t>
      </w:r>
      <w:r w:rsidR="00D92504">
        <w:t xml:space="preserve">y is seen as a critical issue </w:t>
      </w:r>
      <w:r w:rsidRPr="003D4BF0">
        <w:t>in the industry</w:t>
      </w:r>
      <w:r w:rsidR="00284698">
        <w:t xml:space="preserve"> and has</w:t>
      </w:r>
      <w:r w:rsidR="00D92504">
        <w:t xml:space="preserve"> </w:t>
      </w:r>
      <w:r w:rsidRPr="003D4BF0">
        <w:t>many effects on the workforce</w:t>
      </w:r>
      <w:r w:rsidR="00284698">
        <w:t>. These include</w:t>
      </w:r>
      <w:r w:rsidR="00D92504">
        <w:t xml:space="preserve"> </w:t>
      </w:r>
      <w:r w:rsidRPr="003D4BF0">
        <w:t>the high use of ca</w:t>
      </w:r>
      <w:r w:rsidR="00284698">
        <w:t xml:space="preserve">sual labour and </w:t>
      </w:r>
      <w:r w:rsidR="00284698" w:rsidRPr="005109BD">
        <w:t xml:space="preserve">working holiday </w:t>
      </w:r>
      <w:r w:rsidRPr="005109BD">
        <w:t>makers. Businesses</w:t>
      </w:r>
      <w:r w:rsidRPr="003D4BF0">
        <w:t xml:space="preserve"> become reluctant to invest in skills and training for these transient workers</w:t>
      </w:r>
      <w:r w:rsidR="00D92504">
        <w:t>,</w:t>
      </w:r>
      <w:r w:rsidRPr="003D4BF0">
        <w:t xml:space="preserve"> who are challenging to recruit and even more challenging to retain. This, in turn, places added pressure on </w:t>
      </w:r>
      <w:r w:rsidR="00D92504" w:rsidRPr="003D4BF0">
        <w:t xml:space="preserve">registered training organisations </w:t>
      </w:r>
      <w:r w:rsidRPr="003D4BF0">
        <w:t>(RTOs)</w:t>
      </w:r>
      <w:r w:rsidR="00D92504">
        <w:t>,</w:t>
      </w:r>
      <w:r w:rsidRPr="003D4BF0">
        <w:t xml:space="preserve"> as courses can</w:t>
      </w:r>
      <w:r w:rsidR="00D92504">
        <w:t xml:space="preserve"> be perceived as not being cost-</w:t>
      </w:r>
      <w:r w:rsidRPr="003D4BF0">
        <w:t>effec</w:t>
      </w:r>
      <w:r w:rsidR="008244F9">
        <w:t>tive (Deloitte Access Economics</w:t>
      </w:r>
      <w:r w:rsidRPr="003D4BF0">
        <w:t xml:space="preserve"> 2014).</w:t>
      </w:r>
    </w:p>
    <w:p w:rsidR="003D4BF0" w:rsidRPr="003D4BF0" w:rsidRDefault="003D4BF0" w:rsidP="00881519">
      <w:pPr>
        <w:pStyle w:val="Heading2"/>
      </w:pPr>
      <w:bookmarkStart w:id="67" w:name="_Toc418177340"/>
      <w:r w:rsidRPr="003D4BF0">
        <w:t xml:space="preserve">Attracting and </w:t>
      </w:r>
      <w:r w:rsidRPr="00881519">
        <w:t>retaining</w:t>
      </w:r>
      <w:r w:rsidRPr="003D4BF0">
        <w:t xml:space="preserve"> staff</w:t>
      </w:r>
      <w:bookmarkEnd w:id="67"/>
    </w:p>
    <w:p w:rsidR="003D4BF0" w:rsidRPr="003D4BF0" w:rsidRDefault="003D4BF0" w:rsidP="00881519">
      <w:pPr>
        <w:pStyle w:val="Text"/>
      </w:pPr>
      <w:r w:rsidRPr="003D4BF0">
        <w:t>The recruitment challenge is closely linked to difficulties in attracting workers. Internationally the perception is that travel, tourism and hospitality is an ‘industry of choice’</w:t>
      </w:r>
      <w:r w:rsidR="00900EA6">
        <w:t xml:space="preserve"> </w:t>
      </w:r>
      <w:r w:rsidR="00C308EF">
        <w:t>(Service Skills Australia</w:t>
      </w:r>
      <w:r w:rsidR="00D30E3E" w:rsidRPr="003D4BF0">
        <w:t xml:space="preserve"> 2014a</w:t>
      </w:r>
      <w:r w:rsidR="00D30E3E">
        <w:t>)</w:t>
      </w:r>
      <w:r w:rsidRPr="003D4BF0">
        <w:t xml:space="preserve">, </w:t>
      </w:r>
      <w:r w:rsidR="00284698">
        <w:t>although this is not the view</w:t>
      </w:r>
      <w:r w:rsidRPr="003D4BF0">
        <w:t xml:space="preserve"> generally held in Australia</w:t>
      </w:r>
      <w:r w:rsidR="00C308EF">
        <w:t>,</w:t>
      </w:r>
      <w:r w:rsidRPr="003D4BF0">
        <w:t xml:space="preserve"> where students and holiday makers see their employment as short-term</w:t>
      </w:r>
      <w:r w:rsidR="00C308EF">
        <w:t>,</w:t>
      </w:r>
      <w:r w:rsidRPr="003D4BF0">
        <w:t xml:space="preserve"> prior to commencing a different career. Retaining workers is the other side of this challenge. A perceived lack of internal career development opportunities, employees finding the role too difficult</w:t>
      </w:r>
      <w:r w:rsidR="00C308EF">
        <w:t>,</w:t>
      </w:r>
      <w:r w:rsidRPr="003D4BF0">
        <w:t xml:space="preserve"> and competition from other industries are frequently seen as responsible for individuals leaving the ind</w:t>
      </w:r>
      <w:r w:rsidR="00C308EF">
        <w:t>ustry (Service Skills Australia</w:t>
      </w:r>
      <w:r w:rsidRPr="003D4BF0">
        <w:t xml:space="preserve"> 2014a). </w:t>
      </w:r>
    </w:p>
    <w:p w:rsidR="003D4BF0" w:rsidRPr="003D4BF0" w:rsidRDefault="003D4BF0" w:rsidP="00881519">
      <w:pPr>
        <w:pStyle w:val="Heading2"/>
      </w:pPr>
      <w:bookmarkStart w:id="68" w:name="_Toc418177341"/>
      <w:r w:rsidRPr="003D4BF0">
        <w:t xml:space="preserve">Other labour </w:t>
      </w:r>
      <w:r w:rsidRPr="00881519">
        <w:t>sources</w:t>
      </w:r>
      <w:bookmarkEnd w:id="68"/>
    </w:p>
    <w:p w:rsidR="003D4BF0" w:rsidRPr="003D4BF0" w:rsidRDefault="003D4BF0" w:rsidP="00881519">
      <w:pPr>
        <w:pStyle w:val="Text"/>
      </w:pPr>
      <w:r w:rsidRPr="003D4BF0">
        <w:t xml:space="preserve">In response to workforce issues there has been a shift in the industry toward investigating alternatives to </w:t>
      </w:r>
      <w:r w:rsidR="00C308EF">
        <w:t xml:space="preserve">the </w:t>
      </w:r>
      <w:r w:rsidRPr="003D4BF0">
        <w:t>traditional labour sources. Mature-age workers are becoming an important ‘talent pool’ for businesses. Part-time work during retirement is the biggest drawcard for this group of workers</w:t>
      </w:r>
      <w:r w:rsidR="00C308EF">
        <w:t>,</w:t>
      </w:r>
      <w:r w:rsidRPr="003D4BF0">
        <w:t xml:space="preserve"> which also includes mature-age students</w:t>
      </w:r>
      <w:r w:rsidR="00E35B2E">
        <w:t>. A</w:t>
      </w:r>
      <w:r w:rsidRPr="003D4BF0">
        <w:t xml:space="preserve">ccording to </w:t>
      </w:r>
      <w:r w:rsidR="00C308EF">
        <w:t>registered training organisation</w:t>
      </w:r>
      <w:r w:rsidRPr="003D4BF0">
        <w:t>s</w:t>
      </w:r>
      <w:r w:rsidR="005F3D16">
        <w:t xml:space="preserve"> (RTOs)</w:t>
      </w:r>
      <w:r w:rsidR="00E35B2E">
        <w:t>, this group</w:t>
      </w:r>
      <w:r w:rsidR="00E35B2E" w:rsidRPr="00E35B2E">
        <w:t xml:space="preserve"> </w:t>
      </w:r>
      <w:r w:rsidR="00E35B2E">
        <w:t>constitutes</w:t>
      </w:r>
      <w:r w:rsidR="00E35B2E" w:rsidRPr="003D4BF0">
        <w:t xml:space="preserve"> a large </w:t>
      </w:r>
      <w:r w:rsidR="00E35B2E">
        <w:t>proportion</w:t>
      </w:r>
      <w:r w:rsidR="00E35B2E" w:rsidRPr="003D4BF0">
        <w:t xml:space="preserve"> of the student base</w:t>
      </w:r>
      <w:r w:rsidRPr="003D4BF0">
        <w:t xml:space="preserve">. It is also </w:t>
      </w:r>
      <w:r w:rsidR="00C308EF">
        <w:t>recognised</w:t>
      </w:r>
      <w:r w:rsidRPr="003D4BF0">
        <w:t xml:space="preserve"> throughout the industry that workers from overseas are a prominent source of labour</w:t>
      </w:r>
      <w:r w:rsidR="00C308EF">
        <w:t>,</w:t>
      </w:r>
      <w:r w:rsidRPr="003D4BF0">
        <w:t xml:space="preserve"> particularly during peak seasons, even though visas and languag</w:t>
      </w:r>
      <w:r w:rsidR="00C308EF">
        <w:t>e skills can pose a challenge. Alt</w:t>
      </w:r>
      <w:r w:rsidRPr="003D4BF0">
        <w:t xml:space="preserve">hough not as </w:t>
      </w:r>
      <w:r w:rsidRPr="005109BD">
        <w:t>prominent</w:t>
      </w:r>
      <w:r w:rsidR="005F3D16" w:rsidRPr="005109BD">
        <w:t>,</w:t>
      </w:r>
      <w:r w:rsidRPr="005109BD">
        <w:t xml:space="preserve"> w</w:t>
      </w:r>
      <w:r w:rsidR="00C308EF" w:rsidRPr="005109BD">
        <w:t>orkers</w:t>
      </w:r>
      <w:r w:rsidR="00C308EF">
        <w:t xml:space="preserve"> with a disability, long-</w:t>
      </w:r>
      <w:r w:rsidRPr="003D4BF0">
        <w:t>term unemployed and Aboriginal and Torres Strait Islander peoples are a growing source of labour for this ind</w:t>
      </w:r>
      <w:r w:rsidR="00C308EF">
        <w:t>ustry (Service Skills Australia</w:t>
      </w:r>
      <w:r w:rsidRPr="003D4BF0">
        <w:t xml:space="preserve"> 2014a).</w:t>
      </w:r>
    </w:p>
    <w:p w:rsidR="00881519" w:rsidRDefault="00881519">
      <w:pPr>
        <w:spacing w:before="0" w:line="240" w:lineRule="auto"/>
        <w:rPr>
          <w:rFonts w:ascii="Tahoma" w:hAnsi="Tahoma" w:cs="Tahoma"/>
          <w:color w:val="000000"/>
          <w:kern w:val="28"/>
          <w:sz w:val="56"/>
          <w:szCs w:val="56"/>
        </w:rPr>
      </w:pPr>
      <w:r>
        <w:br w:type="page"/>
      </w:r>
    </w:p>
    <w:p w:rsidR="003D4BF0" w:rsidRPr="003D4BF0" w:rsidRDefault="00A6218B" w:rsidP="00881519">
      <w:pPr>
        <w:pStyle w:val="Heading1"/>
      </w:pPr>
      <w:bookmarkStart w:id="69" w:name="_Toc418177342"/>
      <w:r>
        <w:lastRenderedPageBreak/>
        <w:t>Preparing entry-</w:t>
      </w:r>
      <w:r w:rsidR="003D4BF0" w:rsidRPr="003D4BF0">
        <w:t>level workers</w:t>
      </w:r>
      <w:bookmarkEnd w:id="69"/>
    </w:p>
    <w:p w:rsidR="003D4BF0" w:rsidRPr="003D4BF0" w:rsidRDefault="003D4BF0" w:rsidP="00881519">
      <w:pPr>
        <w:pStyle w:val="Text"/>
      </w:pPr>
      <w:r w:rsidRPr="003D4BF0">
        <w:t>Given that the tourism, travel and hospitali</w:t>
      </w:r>
      <w:r w:rsidR="00C308EF">
        <w:t>ty industry has a ‘</w:t>
      </w:r>
      <w:r w:rsidRPr="003D4BF0">
        <w:t>signific</w:t>
      </w:r>
      <w:r w:rsidR="00C308EF">
        <w:t>ant role in future job creation’ (Service Skills Australia</w:t>
      </w:r>
      <w:r w:rsidRPr="003D4BF0">
        <w:t xml:space="preserve"> 2014a, p.5) across a diverse range of businesses</w:t>
      </w:r>
      <w:r w:rsidR="00C308EF">
        <w:t>,</w:t>
      </w:r>
      <w:r w:rsidRPr="003D4BF0">
        <w:t xml:space="preserve"> it is vital to the sustainability of the industry that the portable skill set</w:t>
      </w:r>
      <w:r w:rsidR="00C308EF">
        <w:t>s</w:t>
      </w:r>
      <w:r w:rsidRPr="003D4BF0">
        <w:t xml:space="preserve"> and transferable experiences of workers are fostered. </w:t>
      </w:r>
      <w:r w:rsidR="00931904">
        <w:t>For education and training providers these elements can be a challenge to capture particularly when businesses are reluctant to invest in training their current, often temporary, workforce.</w:t>
      </w:r>
      <w:r w:rsidRPr="003D4BF0">
        <w:t xml:space="preserve"> Varying experiences with the effectiveness of course content and </w:t>
      </w:r>
      <w:r w:rsidR="00C308EF">
        <w:t>the quality of work-</w:t>
      </w:r>
      <w:r w:rsidRPr="003D4BF0">
        <w:t>readiness of graduates have been issues for emplo</w:t>
      </w:r>
      <w:r w:rsidR="00C308EF">
        <w:t>yers (Deloitte Access Economics</w:t>
      </w:r>
      <w:r w:rsidRPr="003D4BF0">
        <w:t xml:space="preserve"> 2014). Flexible delivery options, including e-learning, allow for training to occur in the workplace and may therefore be more attractive to businesses. Programs to support the integration of flexible delivery options have the capacity to play an important role in the continuing professional development of the current workf</w:t>
      </w:r>
      <w:r w:rsidR="00C308EF">
        <w:t>orce (Deloitte Access Economics</w:t>
      </w:r>
      <w:r w:rsidRPr="003D4BF0">
        <w:t xml:space="preserve"> 2014). </w:t>
      </w:r>
    </w:p>
    <w:p w:rsidR="003D4BF0" w:rsidRPr="003D4BF0" w:rsidRDefault="003D4BF0" w:rsidP="00881519">
      <w:pPr>
        <w:pStyle w:val="Heading2"/>
      </w:pPr>
      <w:bookmarkStart w:id="70" w:name="_Toc418177343"/>
      <w:r w:rsidRPr="003D4BF0">
        <w:t xml:space="preserve">Education, training and </w:t>
      </w:r>
      <w:r w:rsidRPr="00881519">
        <w:t>outcomes</w:t>
      </w:r>
      <w:bookmarkEnd w:id="70"/>
    </w:p>
    <w:p w:rsidR="003D4BF0" w:rsidRPr="003D4BF0" w:rsidRDefault="003D4BF0" w:rsidP="00881519">
      <w:pPr>
        <w:pStyle w:val="Text"/>
      </w:pPr>
      <w:r w:rsidRPr="003D4BF0">
        <w:t>Mitchell (2012) found in her report on the Western Australian tourism, tra</w:t>
      </w:r>
      <w:r w:rsidR="00C308EF">
        <w:t>vel and hospitality industry a ‘</w:t>
      </w:r>
      <w:r w:rsidRPr="003D4BF0">
        <w:t>significantly younger workfor</w:t>
      </w:r>
      <w:r w:rsidR="00C308EF">
        <w:t>ce who generally work part-time’ (p.7)</w:t>
      </w:r>
      <w:r w:rsidRPr="003D4BF0">
        <w:t xml:space="preserve"> and emphasises that</w:t>
      </w:r>
      <w:r w:rsidR="00C308EF">
        <w:t>,</w:t>
      </w:r>
      <w:r w:rsidRPr="003D4BF0">
        <w:t xml:space="preserve"> if communication between employers and staff members is conducive to a stimulating, effective environment</w:t>
      </w:r>
      <w:r w:rsidR="00C308EF">
        <w:t>,</w:t>
      </w:r>
      <w:r w:rsidRPr="003D4BF0">
        <w:t xml:space="preserve"> the energy of this age group </w:t>
      </w:r>
      <w:r w:rsidR="00C308EF">
        <w:t>is good for the industry. While</w:t>
      </w:r>
      <w:r w:rsidRPr="003D4BF0">
        <w:t xml:space="preserve"> this </w:t>
      </w:r>
      <w:r w:rsidR="0045452B">
        <w:t>can be a</w:t>
      </w:r>
      <w:r w:rsidRPr="003D4BF0">
        <w:t xml:space="preserve"> factor once young people are embedded in the workplace</w:t>
      </w:r>
      <w:r w:rsidR="00C308EF">
        <w:t>,</w:t>
      </w:r>
      <w:r w:rsidRPr="003D4BF0">
        <w:t xml:space="preserve"> the report finds </w:t>
      </w:r>
      <w:r w:rsidR="007D0CC9">
        <w:t xml:space="preserve">that </w:t>
      </w:r>
      <w:r w:rsidR="007D0CC9" w:rsidRPr="003D4BF0">
        <w:t xml:space="preserve">this cohort </w:t>
      </w:r>
      <w:r w:rsidR="007D0CC9">
        <w:t>lacks</w:t>
      </w:r>
      <w:r w:rsidRPr="003D4BF0">
        <w:t xml:space="preserve"> </w:t>
      </w:r>
      <w:r w:rsidR="007D0CC9">
        <w:t xml:space="preserve">awareness of the possibilities presented by the </w:t>
      </w:r>
      <w:r w:rsidRPr="003D4BF0">
        <w:t>career</w:t>
      </w:r>
      <w:r w:rsidR="00EB79BC">
        <w:t xml:space="preserve"> and</w:t>
      </w:r>
      <w:r w:rsidRPr="003D4BF0">
        <w:t xml:space="preserve"> recommends a campaign promoting the industry as a career of choice. </w:t>
      </w:r>
    </w:p>
    <w:p w:rsidR="00434F6F" w:rsidRPr="00BD4957" w:rsidRDefault="00380C86" w:rsidP="00881519">
      <w:pPr>
        <w:pStyle w:val="Text"/>
      </w:pPr>
      <w:r>
        <w:t xml:space="preserve">For </w:t>
      </w:r>
      <w:r w:rsidR="00434F6F" w:rsidRPr="00582E32">
        <w:t>students who do not fully comprehend career options</w:t>
      </w:r>
      <w:r>
        <w:t>,</w:t>
      </w:r>
      <w:r w:rsidR="00434F6F" w:rsidRPr="00582E32">
        <w:t xml:space="preserve"> </w:t>
      </w:r>
      <w:r w:rsidR="00EB79BC">
        <w:t xml:space="preserve">having </w:t>
      </w:r>
      <w:r w:rsidR="00434F6F" w:rsidRPr="00582E32">
        <w:t xml:space="preserve">qualifications </w:t>
      </w:r>
      <w:r>
        <w:t xml:space="preserve">in tourism, travel and hospitality </w:t>
      </w:r>
      <w:r w:rsidR="00434F6F" w:rsidRPr="00582E32">
        <w:t xml:space="preserve">may be seen </w:t>
      </w:r>
      <w:r w:rsidR="00B52EA3">
        <w:t xml:space="preserve">as </w:t>
      </w:r>
      <w:r w:rsidR="00434F6F" w:rsidRPr="00582E32">
        <w:t>unnecessary</w:t>
      </w:r>
      <w:r w:rsidR="00582E32">
        <w:t xml:space="preserve"> or not worth the cost and energy</w:t>
      </w:r>
      <w:r>
        <w:t xml:space="preserve">. </w:t>
      </w:r>
      <w:r w:rsidR="00434F6F" w:rsidRPr="00582E32">
        <w:t xml:space="preserve">Eller (2011) </w:t>
      </w:r>
      <w:r>
        <w:t>finds that e</w:t>
      </w:r>
      <w:r w:rsidR="00900EA6">
        <w:t>ven some qualified workers</w:t>
      </w:r>
      <w:r>
        <w:t xml:space="preserve"> lack </w:t>
      </w:r>
      <w:r w:rsidR="00900EA6">
        <w:t>knowledge</w:t>
      </w:r>
      <w:r w:rsidR="00B52EA3">
        <w:t xml:space="preserve"> </w:t>
      </w:r>
      <w:r w:rsidR="007D0CC9">
        <w:t>of their</w:t>
      </w:r>
      <w:r w:rsidR="00B52EA3">
        <w:t xml:space="preserve"> career development options and long-term career progression</w:t>
      </w:r>
      <w:r w:rsidR="007D0CC9">
        <w:t xml:space="preserve">, which is a worrying situation. </w:t>
      </w:r>
      <w:r>
        <w:t>This is particularly highlighted wh</w:t>
      </w:r>
      <w:r w:rsidR="00B52EA3">
        <w:t xml:space="preserve">en these qualified workers find </w:t>
      </w:r>
      <w:r w:rsidR="00434F6F" w:rsidRPr="00582E32">
        <w:t>themselves working alongside others in equal positions, with equal pay</w:t>
      </w:r>
      <w:r w:rsidR="00582E32" w:rsidRPr="00582E32">
        <w:t xml:space="preserve">, </w:t>
      </w:r>
      <w:r w:rsidR="00900EA6">
        <w:t>who do not possess</w:t>
      </w:r>
      <w:r w:rsidR="00582E32" w:rsidRPr="00582E32">
        <w:t xml:space="preserve"> </w:t>
      </w:r>
      <w:r w:rsidR="00434F6F" w:rsidRPr="00582E32">
        <w:t xml:space="preserve">qualifications </w:t>
      </w:r>
      <w:r w:rsidR="00582E32" w:rsidRPr="00582E32">
        <w:t>or</w:t>
      </w:r>
      <w:r w:rsidR="0028499B">
        <w:t xml:space="preserve"> who</w:t>
      </w:r>
      <w:r w:rsidR="00582E32" w:rsidRPr="00582E32">
        <w:t xml:space="preserve"> </w:t>
      </w:r>
      <w:r w:rsidR="00434F6F" w:rsidRPr="00582E32">
        <w:t>are studying in other area</w:t>
      </w:r>
      <w:r w:rsidR="00B52EA3">
        <w:t>s</w:t>
      </w:r>
      <w:r w:rsidR="00434F6F" w:rsidRPr="00582E32">
        <w:t xml:space="preserve">. </w:t>
      </w:r>
      <w:r w:rsidR="00582E32">
        <w:t xml:space="preserve">These issues </w:t>
      </w:r>
      <w:r w:rsidR="00582E32" w:rsidRPr="00582E32">
        <w:t xml:space="preserve">may be reflected in the transitional choices of secondary students when enrolling in </w:t>
      </w:r>
      <w:r w:rsidR="007D0CC9" w:rsidRPr="00582E32">
        <w:t xml:space="preserve">vocational education and training </w:t>
      </w:r>
      <w:r w:rsidR="00582E32" w:rsidRPr="00582E32">
        <w:t xml:space="preserve">(VET). Of </w:t>
      </w:r>
      <w:r w:rsidR="00582E32" w:rsidRPr="00104BDD">
        <w:t>the 1.88 million students</w:t>
      </w:r>
      <w:r w:rsidR="00582E32" w:rsidRPr="00582E32">
        <w:t xml:space="preserve"> </w:t>
      </w:r>
      <w:r w:rsidR="00C33BCB">
        <w:t>(NCVER</w:t>
      </w:r>
      <w:r w:rsidR="00104BDD">
        <w:t xml:space="preserve"> 2015) </w:t>
      </w:r>
      <w:r w:rsidR="00582E32" w:rsidRPr="00582E32">
        <w:t>enrolle</w:t>
      </w:r>
      <w:r w:rsidR="007D0CC9">
        <w:t>d in public VET in 2013,</w:t>
      </w:r>
      <w:r w:rsidR="00582E32" w:rsidRPr="00582E32">
        <w:t xml:space="preserve"> tourism, travel and ev</w:t>
      </w:r>
      <w:r w:rsidR="007D0CC9">
        <w:t xml:space="preserve">ents </w:t>
      </w:r>
      <w:r w:rsidR="00BD4957" w:rsidRPr="00BD4957">
        <w:t xml:space="preserve">(SIT) </w:t>
      </w:r>
      <w:r w:rsidR="007D0CC9" w:rsidRPr="00BD4957">
        <w:t>students account for 132 </w:t>
      </w:r>
      <w:r w:rsidR="00582E32" w:rsidRPr="00BD4957">
        <w:t>952</w:t>
      </w:r>
      <w:r w:rsidR="00C33BCB" w:rsidRPr="00BD4957">
        <w:t xml:space="preserve"> (NCVER</w:t>
      </w:r>
      <w:r w:rsidR="00104BDD" w:rsidRPr="00BD4957">
        <w:t xml:space="preserve"> 2015)</w:t>
      </w:r>
      <w:r w:rsidR="007D0CC9" w:rsidRPr="00BD4957">
        <w:t>,</w:t>
      </w:r>
      <w:r w:rsidR="00582E32" w:rsidRPr="00BD4957">
        <w:t xml:space="preserve"> with gr</w:t>
      </w:r>
      <w:r w:rsidR="007D0CC9" w:rsidRPr="00BD4957">
        <w:t>aduates in this industry being ‘</w:t>
      </w:r>
      <w:r w:rsidR="00582E32" w:rsidRPr="00BD4957">
        <w:t>a very diverse group across a wide range of professions including kitchen hands, hospitality managers, pastry cooks, general hospitality w</w:t>
      </w:r>
      <w:r w:rsidR="007D0CC9" w:rsidRPr="00BD4957">
        <w:t>orkers, bakers, cooks and chefs’ (Service Skills Australia</w:t>
      </w:r>
      <w:r w:rsidR="00582E32" w:rsidRPr="00BD4957">
        <w:t xml:space="preserve"> </w:t>
      </w:r>
      <w:r w:rsidR="002B551C" w:rsidRPr="00BD4957">
        <w:t>2014a). According to one report (Wibrow</w:t>
      </w:r>
      <w:r w:rsidR="00582E32" w:rsidRPr="00BD4957">
        <w:t xml:space="preserve"> 2014)</w:t>
      </w:r>
      <w:r w:rsidR="002B551C" w:rsidRPr="00BD4957">
        <w:t>,</w:t>
      </w:r>
      <w:r w:rsidR="00582E32" w:rsidRPr="00BD4957">
        <w:t xml:space="preserve"> which looks at training package data taken six months after graduation, 41.8% of all VET graduate</w:t>
      </w:r>
      <w:r w:rsidR="00EB79BC" w:rsidRPr="00BD4957">
        <w:t xml:space="preserve">s indicate they are working </w:t>
      </w:r>
      <w:r w:rsidR="00582E32" w:rsidRPr="00BD4957">
        <w:t xml:space="preserve">in their intended occupation </w:t>
      </w:r>
      <w:r w:rsidR="002B551C" w:rsidRPr="00BD4957">
        <w:t>by</w:t>
      </w:r>
      <w:r w:rsidR="00582E32" w:rsidRPr="00BD4957">
        <w:t xml:space="preserve"> </w:t>
      </w:r>
      <w:r w:rsidR="002B551C" w:rsidRPr="00BD4957">
        <w:t>comparison with</w:t>
      </w:r>
      <w:r w:rsidR="00582E32" w:rsidRPr="00BD4957">
        <w:t xml:space="preserve"> 38.4% of tourism, hospit</w:t>
      </w:r>
      <w:r w:rsidR="002B551C" w:rsidRPr="00BD4957">
        <w:t>ality and events graduates</w:t>
      </w:r>
      <w:r w:rsidR="00582E32" w:rsidRPr="00BD4957">
        <w:t>. This figure is at the lower end and could indicate that direct occupational return on education and training</w:t>
      </w:r>
      <w:r w:rsidR="002B551C" w:rsidRPr="00BD4957">
        <w:t xml:space="preserve"> for SIT students is low. While</w:t>
      </w:r>
      <w:r w:rsidR="00582E32" w:rsidRPr="00BD4957">
        <w:t xml:space="preserve"> the learning motivation behind these figures is not known, </w:t>
      </w:r>
      <w:r w:rsidR="00EB79BC" w:rsidRPr="00BD4957">
        <w:t>a move</w:t>
      </w:r>
      <w:r w:rsidR="00582E32" w:rsidRPr="00BD4957">
        <w:t xml:space="preserve"> away from the industry after graduation is apparent; this might well be due to some of the workforce issues mentioned.</w:t>
      </w:r>
    </w:p>
    <w:p w:rsidR="000B2009" w:rsidRPr="00881519" w:rsidRDefault="003D4BF0" w:rsidP="00881519">
      <w:pPr>
        <w:pStyle w:val="Text"/>
      </w:pPr>
      <w:r w:rsidRPr="00BD4957">
        <w:t>Worth noting is that</w:t>
      </w:r>
      <w:r w:rsidR="00EB79BC" w:rsidRPr="00BD4957">
        <w:t>,</w:t>
      </w:r>
      <w:r w:rsidRPr="00BD4957">
        <w:t xml:space="preserve"> over the past </w:t>
      </w:r>
      <w:r w:rsidR="002B551C" w:rsidRPr="00BD4957">
        <w:t>ten</w:t>
      </w:r>
      <w:r w:rsidRPr="00BD4957">
        <w:t xml:space="preserve"> years, declines in SIT student numbers have been observed in New South Wales and Queensland, with increases in Victoria, and to a lesser extent</w:t>
      </w:r>
      <w:r w:rsidR="002B551C" w:rsidRPr="00BD4957">
        <w:t>,</w:t>
      </w:r>
      <w:r w:rsidRPr="00BD4957">
        <w:t xml:space="preserve"> South Australia, with most of this movement occurring in the past four years.</w:t>
      </w:r>
      <w:r w:rsidRPr="00BD4957">
        <w:rPr>
          <w:color w:val="FF0000"/>
        </w:rPr>
        <w:t xml:space="preserve"> </w:t>
      </w:r>
      <w:r w:rsidRPr="00BD4957">
        <w:t xml:space="preserve">These figures and those above possibly reflect what </w:t>
      </w:r>
      <w:r w:rsidR="002B551C" w:rsidRPr="00BD4957">
        <w:t xml:space="preserve">the </w:t>
      </w:r>
      <w:r w:rsidRPr="00BD4957">
        <w:t>industry already knows and wh</w:t>
      </w:r>
      <w:r w:rsidR="002B551C" w:rsidRPr="00BD4957">
        <w:t>ich</w:t>
      </w:r>
      <w:r w:rsidRPr="00BD4957">
        <w:t xml:space="preserve"> has been mentione</w:t>
      </w:r>
      <w:r w:rsidRPr="003D4BF0">
        <w:t xml:space="preserve">d </w:t>
      </w:r>
      <w:r w:rsidR="00380C86">
        <w:t>in this paper</w:t>
      </w:r>
      <w:r w:rsidR="002B551C">
        <w:t>:</w:t>
      </w:r>
      <w:r w:rsidRPr="003D4BF0">
        <w:t xml:space="preserve"> that the broader public do</w:t>
      </w:r>
      <w:r w:rsidR="002B551C">
        <w:t>es</w:t>
      </w:r>
      <w:r w:rsidRPr="003D4BF0">
        <w:t xml:space="preserve"> not have a true concept of the diverse career opportuni</w:t>
      </w:r>
      <w:r w:rsidR="002B551C">
        <w:t xml:space="preserve">ties and pathways available </w:t>
      </w:r>
      <w:r w:rsidRPr="003D4BF0">
        <w:t xml:space="preserve">in the </w:t>
      </w:r>
      <w:r w:rsidRPr="003D4BF0">
        <w:lastRenderedPageBreak/>
        <w:t xml:space="preserve">industry. For young people </w:t>
      </w:r>
      <w:r w:rsidR="00EB79BC">
        <w:t>in particular</w:t>
      </w:r>
      <w:r w:rsidRPr="003D4BF0">
        <w:t xml:space="preserve"> this perception is reinforced</w:t>
      </w:r>
      <w:r w:rsidR="002B551C">
        <w:t>,</w:t>
      </w:r>
      <w:r w:rsidRPr="003D4BF0">
        <w:t xml:space="preserve"> given that a university degree is not the entr</w:t>
      </w:r>
      <w:r w:rsidR="002B551C">
        <w:t xml:space="preserve">y-level </w:t>
      </w:r>
      <w:r w:rsidR="002B551C" w:rsidRPr="00881519">
        <w:t>qualification (Mitchell 2012; Service Skills Australia</w:t>
      </w:r>
      <w:r w:rsidRPr="00881519">
        <w:t xml:space="preserve"> 2014a). </w:t>
      </w:r>
    </w:p>
    <w:p w:rsidR="003D4BF0" w:rsidRPr="003D4BF0" w:rsidRDefault="00931904" w:rsidP="00881519">
      <w:pPr>
        <w:pStyle w:val="Text"/>
      </w:pPr>
      <w:r w:rsidRPr="00881519">
        <w:t>Another factor that could</w:t>
      </w:r>
      <w:r>
        <w:t xml:space="preserve"> contribute to students being reluctant to participate in </w:t>
      </w:r>
      <w:r w:rsidRPr="00BD4957">
        <w:t>SIT</w:t>
      </w:r>
      <w:r>
        <w:t xml:space="preserve"> is a lack of clear connections between skills, knowledge and competencies to their </w:t>
      </w:r>
      <w:r w:rsidRPr="005109BD">
        <w:t>practical workplace applications.</w:t>
      </w:r>
      <w:r>
        <w:t xml:space="preserve"> Developing and implementing standards for these within the learning outcomes of courses could alleviate this issue.</w:t>
      </w:r>
      <w:r w:rsidR="00EB79BC">
        <w:t xml:space="preserve"> </w:t>
      </w:r>
      <w:r w:rsidR="002B551C">
        <w:t>Consequently, up</w:t>
      </w:r>
      <w:r w:rsidR="003D4BF0" w:rsidRPr="003D4BF0">
        <w:t>skilling VET practitioners in current industry practices as well as la</w:t>
      </w:r>
      <w:r w:rsidR="00E847E2">
        <w:t>nguage</w:t>
      </w:r>
      <w:r w:rsidR="00A245E9">
        <w:t>,</w:t>
      </w:r>
      <w:r w:rsidR="00E847E2">
        <w:t xml:space="preserve"> literacy and numeracy (LL</w:t>
      </w:r>
      <w:r w:rsidR="003D4BF0" w:rsidRPr="003D4BF0">
        <w:t xml:space="preserve">N) and employability skills would </w:t>
      </w:r>
      <w:r w:rsidR="002B551C">
        <w:t xml:space="preserve">clearly </w:t>
      </w:r>
      <w:r w:rsidR="003D4BF0" w:rsidRPr="003D4BF0">
        <w:t xml:space="preserve">highlight the link </w:t>
      </w:r>
      <w:r w:rsidR="00725095">
        <w:t>between</w:t>
      </w:r>
      <w:r w:rsidR="003D4BF0" w:rsidRPr="003D4BF0">
        <w:t xml:space="preserve"> </w:t>
      </w:r>
      <w:r w:rsidR="003D4BF0" w:rsidRPr="00BD4957">
        <w:t>SIT</w:t>
      </w:r>
      <w:r w:rsidR="003D4BF0" w:rsidRPr="003D4BF0">
        <w:t xml:space="preserve"> qualifications </w:t>
      </w:r>
      <w:r w:rsidR="00725095">
        <w:t xml:space="preserve">and </w:t>
      </w:r>
      <w:r w:rsidR="003D4BF0" w:rsidRPr="003D4BF0">
        <w:t>jobs. If this professional development enables practitioners to teach in structured ways and link skills directly to work tasks through effective and consistent assessment methods</w:t>
      </w:r>
      <w:r w:rsidR="00822361">
        <w:t>,</w:t>
      </w:r>
      <w:r w:rsidR="003D4BF0" w:rsidRPr="003D4BF0">
        <w:t xml:space="preserve"> </w:t>
      </w:r>
      <w:r w:rsidR="00CF01CD">
        <w:t xml:space="preserve">then </w:t>
      </w:r>
      <w:r w:rsidR="003D4BF0" w:rsidRPr="003D4BF0">
        <w:t>it is also likely to result in better prep</w:t>
      </w:r>
      <w:r w:rsidR="00822361">
        <w:t>ared graduates (Beddie et al.</w:t>
      </w:r>
      <w:r w:rsidR="003D4BF0" w:rsidRPr="003D4BF0">
        <w:t xml:space="preserve"> 2014; </w:t>
      </w:r>
      <w:proofErr w:type="spellStart"/>
      <w:r w:rsidR="003D4BF0" w:rsidRPr="003D4BF0">
        <w:t>Kemmis</w:t>
      </w:r>
      <w:proofErr w:type="spellEnd"/>
      <w:r w:rsidR="003D4BF0" w:rsidRPr="003D4BF0">
        <w:t xml:space="preserve">, Hodge </w:t>
      </w:r>
      <w:r w:rsidR="00822361">
        <w:t>&amp; Bowden 2014; Wibrow</w:t>
      </w:r>
      <w:r w:rsidR="003D4BF0" w:rsidRPr="003D4BF0">
        <w:t xml:space="preserve"> 2011). </w:t>
      </w:r>
    </w:p>
    <w:p w:rsidR="003D4BF0" w:rsidRPr="003D4BF0" w:rsidRDefault="003D4BF0" w:rsidP="00881519">
      <w:pPr>
        <w:pStyle w:val="Heading2"/>
      </w:pPr>
      <w:bookmarkStart w:id="71" w:name="_Toc418177344"/>
      <w:r w:rsidRPr="00881519">
        <w:t>Schools</w:t>
      </w:r>
      <w:bookmarkEnd w:id="71"/>
    </w:p>
    <w:p w:rsidR="003D4BF0" w:rsidRPr="00730182" w:rsidRDefault="003D4BF0" w:rsidP="00881519">
      <w:pPr>
        <w:pStyle w:val="Text"/>
      </w:pPr>
      <w:r w:rsidRPr="003D4BF0">
        <w:t>There are ways to instil a more realistic perception of</w:t>
      </w:r>
      <w:r w:rsidR="00822361">
        <w:t xml:space="preserve"> industry in students early on;</w:t>
      </w:r>
      <w:r w:rsidRPr="003D4BF0">
        <w:t xml:space="preserve"> for example</w:t>
      </w:r>
      <w:r w:rsidR="00822361">
        <w:t>,</w:t>
      </w:r>
      <w:r w:rsidRPr="003D4BF0">
        <w:t xml:space="preserve"> good career advice involving parents, teachers and career counsellors who are well informed and see VET pathways as more than a second-best option, along with meaningful work experience</w:t>
      </w:r>
      <w:r w:rsidR="00CF01CD">
        <w:t>s</w:t>
      </w:r>
      <w:r w:rsidRPr="003D4BF0">
        <w:t xml:space="preserve"> </w:t>
      </w:r>
      <w:r w:rsidR="00822361">
        <w:t>and work exposure (Beddie et al. 2014; Mitchell</w:t>
      </w:r>
      <w:r w:rsidRPr="003D4BF0">
        <w:t xml:space="preserve"> 2012). This, when coupled with sound literacy and numeracy skills, places students in more informed and successful positions to undertake post-secondary studies. From an institutional perspective</w:t>
      </w:r>
      <w:r w:rsidR="00822361">
        <w:t>,</w:t>
      </w:r>
      <w:r w:rsidRPr="003D4BF0">
        <w:t xml:space="preserve"> this involves more collaboration between schools and industry</w:t>
      </w:r>
      <w:r w:rsidR="00822361">
        <w:t>,</w:t>
      </w:r>
      <w:r w:rsidRPr="003D4BF0">
        <w:t xml:space="preserve"> especially in VET in</w:t>
      </w:r>
      <w:r w:rsidR="00822361">
        <w:t xml:space="preserve"> Schools programs (Beddie et al.</w:t>
      </w:r>
      <w:r w:rsidRPr="003D4BF0">
        <w:t xml:space="preserve"> 2014).</w:t>
      </w:r>
      <w:r w:rsidR="001E6F27">
        <w:t xml:space="preserve"> </w:t>
      </w:r>
      <w:r w:rsidRPr="003D4BF0">
        <w:t xml:space="preserve">VET in Schools programs can result in either a qualification or </w:t>
      </w:r>
      <w:r w:rsidR="00A245E9">
        <w:t>s</w:t>
      </w:r>
      <w:r w:rsidRPr="003D4BF0">
        <w:t xml:space="preserve">tatement of </w:t>
      </w:r>
      <w:r w:rsidR="00A245E9">
        <w:t>a</w:t>
      </w:r>
      <w:r w:rsidRPr="003D4BF0">
        <w:t xml:space="preserve">ttainment </w:t>
      </w:r>
      <w:r w:rsidR="00822361">
        <w:t>from the registered training organisation</w:t>
      </w:r>
      <w:r w:rsidR="00CF01CD">
        <w:t>. The programs</w:t>
      </w:r>
      <w:r w:rsidRPr="003D4BF0">
        <w:t xml:space="preserve"> are delivered </w:t>
      </w:r>
      <w:r w:rsidR="0021637D">
        <w:t>in a range of methods, including</w:t>
      </w:r>
      <w:r w:rsidRPr="003D4BF0">
        <w:t xml:space="preserve"> school-based apprenticeships and traineeships; pre-apprenticeship</w:t>
      </w:r>
      <w:r w:rsidR="0021637D">
        <w:t>s in schools; Aboriginal school-</w:t>
      </w:r>
      <w:r w:rsidRPr="003D4BF0">
        <w:t xml:space="preserve">based training; and institutional delivery. </w:t>
      </w:r>
      <w:r w:rsidR="00730182" w:rsidRPr="00730182">
        <w:t>The recent Independent Review of Trade Training Centres in Schools (</w:t>
      </w:r>
      <w:r w:rsidR="0021637D">
        <w:t>Scott 2015</w:t>
      </w:r>
      <w:r w:rsidR="00730182" w:rsidRPr="00730182">
        <w:t>) reported that significant number</w:t>
      </w:r>
      <w:r w:rsidR="0021637D">
        <w:t>s</w:t>
      </w:r>
      <w:r w:rsidR="00730182" w:rsidRPr="00730182">
        <w:t xml:space="preserve"> of students </w:t>
      </w:r>
      <w:r w:rsidR="0021637D">
        <w:t xml:space="preserve">are </w:t>
      </w:r>
      <w:r w:rsidR="00730182" w:rsidRPr="00730182">
        <w:t>currently undertaking VET in Schools courses in th</w:t>
      </w:r>
      <w:r w:rsidR="0021637D">
        <w:t>e hospitality and tourism field, although</w:t>
      </w:r>
      <w:r w:rsidR="00730182" w:rsidRPr="00730182">
        <w:t xml:space="preserve"> whether this will significantly assist in meeting projected labour demand, </w:t>
      </w:r>
      <w:r w:rsidR="0021637D">
        <w:t>especially in Queensland</w:t>
      </w:r>
      <w:r w:rsidR="00CF01CD">
        <w:t>,</w:t>
      </w:r>
      <w:r w:rsidR="0021637D">
        <w:t xml:space="preserve"> is uncertain</w:t>
      </w:r>
      <w:r w:rsidR="00730182" w:rsidRPr="00730182">
        <w:t xml:space="preserve">. </w:t>
      </w:r>
      <w:r w:rsidR="0021637D">
        <w:t>In addition,</w:t>
      </w:r>
      <w:r w:rsidR="00730182" w:rsidRPr="00730182">
        <w:t xml:space="preserve"> the Service Skills Australia </w:t>
      </w:r>
      <w:r w:rsidR="00CF01CD" w:rsidRPr="00730182">
        <w:t xml:space="preserve">environmental scan </w:t>
      </w:r>
      <w:r w:rsidR="00730182" w:rsidRPr="00730182">
        <w:t xml:space="preserve">(2014b) reports that there are </w:t>
      </w:r>
      <w:r w:rsidR="0021637D">
        <w:t>some misgivings</w:t>
      </w:r>
      <w:r w:rsidR="00730182" w:rsidRPr="00730182">
        <w:t xml:space="preserve"> </w:t>
      </w:r>
      <w:r w:rsidR="00CF01CD">
        <w:t>about</w:t>
      </w:r>
      <w:r w:rsidR="00730182" w:rsidRPr="00730182">
        <w:t xml:space="preserve"> the qualification level delivered by some schools, with evidence </w:t>
      </w:r>
      <w:r w:rsidR="0021637D">
        <w:t>to suggest a greater number of c</w:t>
      </w:r>
      <w:r w:rsidR="00730182" w:rsidRPr="00730182">
        <w:t xml:space="preserve">ertificate III and higher qualifications being delivered. Industries are concerned </w:t>
      </w:r>
      <w:r w:rsidR="0021637D">
        <w:t>about</w:t>
      </w:r>
      <w:r w:rsidR="00CF01CD">
        <w:t xml:space="preserve"> a lack of practical experience</w:t>
      </w:r>
      <w:r w:rsidR="00730182" w:rsidRPr="00730182">
        <w:t xml:space="preserve"> </w:t>
      </w:r>
      <w:r w:rsidR="00CF01CD">
        <w:t>for</w:t>
      </w:r>
      <w:r w:rsidR="00730182" w:rsidRPr="00730182">
        <w:t xml:space="preserve"> students; these experiences form an integral </w:t>
      </w:r>
      <w:r w:rsidR="00CF01CD">
        <w:t>component</w:t>
      </w:r>
      <w:r w:rsidR="00730182" w:rsidRPr="00730182">
        <w:t xml:space="preserve"> of gaining the competencies required to activate com</w:t>
      </w:r>
      <w:r w:rsidR="0021637D">
        <w:t>petency-based pay. Without real-</w:t>
      </w:r>
      <w:r w:rsidR="00730182" w:rsidRPr="00730182">
        <w:t>life work experience students acquire a single dimension of the particular competency involved</w:t>
      </w:r>
      <w:r w:rsidR="0021637D">
        <w:t>,</w:t>
      </w:r>
      <w:r w:rsidR="00730182" w:rsidRPr="00730182">
        <w:t xml:space="preserve"> which can be discouraging to potential employers</w:t>
      </w:r>
      <w:r w:rsidR="0021637D">
        <w:t>. It also means that</w:t>
      </w:r>
      <w:r w:rsidR="00730182" w:rsidRPr="00730182">
        <w:t xml:space="preserve"> these students </w:t>
      </w:r>
      <w:r w:rsidR="0021637D">
        <w:t>may be</w:t>
      </w:r>
      <w:r w:rsidR="00730182" w:rsidRPr="00730182">
        <w:t xml:space="preserve"> at a disadvantage in the labour market. </w:t>
      </w:r>
      <w:r w:rsidRPr="00730182">
        <w:t>The value</w:t>
      </w:r>
      <w:r w:rsidRPr="003D4BF0">
        <w:t xml:space="preserve"> of VET in Schools qualificatio</w:t>
      </w:r>
      <w:r w:rsidR="0021637D">
        <w:t xml:space="preserve">ns is also discussed in Clarke’s </w:t>
      </w:r>
      <w:r w:rsidRPr="0021637D">
        <w:rPr>
          <w:i/>
        </w:rPr>
        <w:t>Entry to vocations: building the foundat</w:t>
      </w:r>
      <w:r w:rsidR="0021637D" w:rsidRPr="0021637D">
        <w:rPr>
          <w:i/>
        </w:rPr>
        <w:t>ions for successful transitions</w:t>
      </w:r>
      <w:r w:rsidRPr="003D4BF0">
        <w:t xml:space="preserve"> (2014). In this report the author examines the effectiveness </w:t>
      </w:r>
      <w:r w:rsidR="00CF01CD">
        <w:t xml:space="preserve">of </w:t>
      </w:r>
      <w:r w:rsidR="00CF01CD" w:rsidRPr="003D4BF0">
        <w:t>these programs</w:t>
      </w:r>
      <w:r w:rsidR="00CF01CD">
        <w:t>, how</w:t>
      </w:r>
      <w:r w:rsidRPr="003D4BF0">
        <w:t xml:space="preserve"> </w:t>
      </w:r>
      <w:r w:rsidR="00CF01CD">
        <w:t xml:space="preserve">they could be </w:t>
      </w:r>
      <w:r w:rsidRPr="003D4BF0">
        <w:t>strengthen</w:t>
      </w:r>
      <w:r w:rsidR="00CF01CD">
        <w:t>ed</w:t>
      </w:r>
      <w:r w:rsidRPr="003D4BF0">
        <w:t xml:space="preserve"> and whether or not the purposes of the programs have been met. </w:t>
      </w:r>
    </w:p>
    <w:p w:rsidR="003D4BF0" w:rsidRPr="003D4BF0" w:rsidRDefault="003D4BF0" w:rsidP="00881519">
      <w:pPr>
        <w:pStyle w:val="Heading2"/>
      </w:pPr>
      <w:bookmarkStart w:id="72" w:name="_Toc418177345"/>
      <w:r w:rsidRPr="003D4BF0">
        <w:t>Apprenticeships and traineeships</w:t>
      </w:r>
      <w:bookmarkEnd w:id="72"/>
    </w:p>
    <w:p w:rsidR="003D4BF0" w:rsidRPr="003D4BF0" w:rsidRDefault="003D4BF0" w:rsidP="00881519">
      <w:pPr>
        <w:pStyle w:val="Text"/>
      </w:pPr>
      <w:r w:rsidRPr="003D4BF0">
        <w:t>Apprenticeships and traineeships combine training and employment</w:t>
      </w:r>
      <w:r w:rsidR="00453A3F">
        <w:t xml:space="preserve"> and lead</w:t>
      </w:r>
      <w:r w:rsidRPr="003D4BF0">
        <w:t xml:space="preserve"> to a nationally recognised qualification</w:t>
      </w:r>
      <w:r w:rsidR="00453A3F">
        <w:t xml:space="preserve">. They </w:t>
      </w:r>
      <w:r w:rsidRPr="003D4BF0">
        <w:t>are availa</w:t>
      </w:r>
      <w:r w:rsidR="00453A3F">
        <w:t xml:space="preserve">ble to re-entry workers, school </w:t>
      </w:r>
      <w:r w:rsidRPr="003D4BF0">
        <w:t>leavers, or anyone of working age</w:t>
      </w:r>
      <w:r w:rsidR="00CF01CD">
        <w:t>,</w:t>
      </w:r>
      <w:r w:rsidRPr="003D4BF0">
        <w:t xml:space="preserve"> and do not require any entry qualificati</w:t>
      </w:r>
      <w:r w:rsidR="00453A3F">
        <w:t>ons (Australian Apprenticeships</w:t>
      </w:r>
      <w:r w:rsidRPr="003D4BF0">
        <w:t xml:space="preserve"> 2013). An apprentice enters into a contract of training or training agreement with an employer, which imposes obligations on both parties. Traditionally, apprenticeships were in trade occupations (declared vo</w:t>
      </w:r>
      <w:r w:rsidR="00453A3F">
        <w:t>cations) and were of four years</w:t>
      </w:r>
      <w:r w:rsidRPr="003D4BF0">
        <w:t xml:space="preserve"> duration, but the duration of contracts has been formally reduced in some trades. Traineeships generally take one to two years and are now a part of the Australi</w:t>
      </w:r>
      <w:r w:rsidR="00453A3F">
        <w:t xml:space="preserve">an Apprenticeships </w:t>
      </w:r>
      <w:r w:rsidR="00453A3F">
        <w:lastRenderedPageBreak/>
        <w:t>system. I</w:t>
      </w:r>
      <w:r w:rsidRPr="003D4BF0">
        <w:t>n this system</w:t>
      </w:r>
      <w:r w:rsidR="00453A3F">
        <w:t>,</w:t>
      </w:r>
      <w:r w:rsidRPr="003D4BF0">
        <w:t xml:space="preserve"> the growth in non-trade commencements up to the June quarter 2012 and the subsequent decline is predominantly due to changes to Commonwealth incentive payments for existing workers. Under the changes, commencement incentive payments for those apprenticeships and traineeships not on the National Skills Needs List (NSNL) were removed</w:t>
      </w:r>
      <w:r w:rsidR="00C621C7">
        <w:t>,</w:t>
      </w:r>
      <w:r w:rsidRPr="003D4BF0">
        <w:t xml:space="preserve"> from 1 July 2012. From </w:t>
      </w:r>
      <w:r w:rsidR="00A245E9">
        <w:br/>
      </w:r>
      <w:r w:rsidRPr="003D4BF0">
        <w:t xml:space="preserve">3 August 2013, non-NSNL existing workers who commenced an apprenticeship or traineeship were no longer eligible to claim completion incentive payments. </w:t>
      </w:r>
      <w:r w:rsidR="006D62E3">
        <w:t>In</w:t>
      </w:r>
      <w:r w:rsidRPr="003D4BF0">
        <w:t xml:space="preserve"> the </w:t>
      </w:r>
      <w:r w:rsidR="006D62E3">
        <w:t>tourism industry at present</w:t>
      </w:r>
      <w:r w:rsidRPr="003D4BF0">
        <w:t xml:space="preserve"> only the</w:t>
      </w:r>
      <w:r w:rsidR="00C621C7">
        <w:t xml:space="preserve"> occupations of cook and pastry </w:t>
      </w:r>
      <w:r w:rsidRPr="003D4BF0">
        <w:t>cook are included on the NSNL</w:t>
      </w:r>
      <w:r w:rsidR="006D62E3">
        <w:t>,</w:t>
      </w:r>
      <w:r w:rsidRPr="003D4BF0">
        <w:t xml:space="preserve"> so these changes are likely to have a significant effect on training and education participation. It has also </w:t>
      </w:r>
      <w:r w:rsidR="00453A3F">
        <w:t>been observed that apprentices ‘</w:t>
      </w:r>
      <w:r w:rsidRPr="003D4BF0">
        <w:t>with a passion for the trade tend to have higher c</w:t>
      </w:r>
      <w:r w:rsidR="00453A3F">
        <w:t>ompletion rates than those who “fell into apprenticeship”</w:t>
      </w:r>
      <w:r w:rsidRPr="003D4BF0">
        <w:t xml:space="preserve"> or were ambivalent ab</w:t>
      </w:r>
      <w:r w:rsidR="00453A3F">
        <w:t>out their decision to begin one’ (</w:t>
      </w:r>
      <w:proofErr w:type="spellStart"/>
      <w:r w:rsidR="00453A3F">
        <w:t>Bednarz</w:t>
      </w:r>
      <w:proofErr w:type="spellEnd"/>
      <w:r w:rsidRPr="003D4BF0">
        <w:t xml:space="preserve"> 2014, p.35), a </w:t>
      </w:r>
      <w:r w:rsidR="00453A3F" w:rsidRPr="003D4BF0">
        <w:t xml:space="preserve">significant </w:t>
      </w:r>
      <w:r w:rsidR="00453A3F">
        <w:t xml:space="preserve">finding, </w:t>
      </w:r>
      <w:r w:rsidRPr="003D4BF0">
        <w:t xml:space="preserve">given the transient nature of workers </w:t>
      </w:r>
      <w:r w:rsidR="00F75381">
        <w:t xml:space="preserve">in </w:t>
      </w:r>
      <w:r w:rsidRPr="003D4BF0">
        <w:t>this industry.</w:t>
      </w:r>
    </w:p>
    <w:p w:rsidR="00881519" w:rsidRDefault="00881519">
      <w:pPr>
        <w:spacing w:before="0" w:line="240" w:lineRule="auto"/>
        <w:rPr>
          <w:rFonts w:ascii="Tahoma" w:hAnsi="Tahoma" w:cs="Tahoma"/>
          <w:color w:val="000000"/>
          <w:kern w:val="28"/>
          <w:sz w:val="56"/>
          <w:szCs w:val="56"/>
        </w:rPr>
      </w:pPr>
      <w:r>
        <w:br w:type="page"/>
      </w:r>
    </w:p>
    <w:p w:rsidR="003D4BF0" w:rsidRPr="003D4BF0" w:rsidRDefault="00453A3F" w:rsidP="00881519">
      <w:pPr>
        <w:pStyle w:val="Heading1"/>
      </w:pPr>
      <w:bookmarkStart w:id="73" w:name="_Toc418177346"/>
      <w:r>
        <w:lastRenderedPageBreak/>
        <w:t>Up</w:t>
      </w:r>
      <w:r w:rsidR="003D4BF0" w:rsidRPr="003D4BF0">
        <w:t>skilling and skill gaps</w:t>
      </w:r>
      <w:bookmarkEnd w:id="73"/>
    </w:p>
    <w:p w:rsidR="003D4BF0" w:rsidRPr="003D4BF0" w:rsidRDefault="00104BDD" w:rsidP="00881519">
      <w:pPr>
        <w:pStyle w:val="Text"/>
      </w:pPr>
      <w:r w:rsidRPr="003D4BF0">
        <w:t xml:space="preserve">Across the </w:t>
      </w:r>
      <w:r>
        <w:t xml:space="preserve">tourism, travel and hospitality </w:t>
      </w:r>
      <w:r w:rsidRPr="003D4BF0">
        <w:t xml:space="preserve">industry </w:t>
      </w:r>
      <w:r>
        <w:t>a number of</w:t>
      </w:r>
      <w:r w:rsidRPr="003D4BF0">
        <w:t xml:space="preserve"> core skill sets appear to be in growing demand</w:t>
      </w:r>
      <w:r>
        <w:t>, including</w:t>
      </w:r>
      <w:r w:rsidRPr="003D4BF0">
        <w:t xml:space="preserve"> digital ski</w:t>
      </w:r>
      <w:r>
        <w:t>lls, customer service skills, LL</w:t>
      </w:r>
      <w:r w:rsidRPr="003D4BF0">
        <w:t xml:space="preserve">N and employability skills, complementary skills, and competency requirements. </w:t>
      </w:r>
      <w:r w:rsidR="003D4BF0" w:rsidRPr="003D4BF0">
        <w:t>According to a report on five other k</w:t>
      </w:r>
      <w:r w:rsidR="006D62E3">
        <w:t xml:space="preserve">ey growth industries by Beddie et al. </w:t>
      </w:r>
      <w:r w:rsidR="003D4BF0" w:rsidRPr="003D4BF0">
        <w:t xml:space="preserve">(2014), the gap between </w:t>
      </w:r>
      <w:r w:rsidR="006D62E3">
        <w:t xml:space="preserve">the </w:t>
      </w:r>
      <w:r w:rsidR="003D4BF0" w:rsidRPr="003D4BF0">
        <w:t xml:space="preserve">skills required by industry and those generated in the education and training system is widening and more emphasis must be placed on partnerships in education and training in order to connect schools, </w:t>
      </w:r>
      <w:r w:rsidR="00270BB5">
        <w:t>VET</w:t>
      </w:r>
      <w:r w:rsidR="003D4BF0" w:rsidRPr="003D4BF0">
        <w:t xml:space="preserve"> institutions and universities with industry. This connection allows for the </w:t>
      </w:r>
      <w:r w:rsidR="006D62E3">
        <w:t>identification</w:t>
      </w:r>
      <w:r w:rsidR="003D4BF0" w:rsidRPr="003D4BF0">
        <w:t xml:space="preserve"> </w:t>
      </w:r>
      <w:r w:rsidR="006D62E3">
        <w:t xml:space="preserve">and utilisation </w:t>
      </w:r>
      <w:r w:rsidR="003D4BF0" w:rsidRPr="003D4BF0">
        <w:t>of resource</w:t>
      </w:r>
      <w:r w:rsidR="006D62E3">
        <w:t>s</w:t>
      </w:r>
      <w:r w:rsidR="003D4BF0" w:rsidRPr="003D4BF0">
        <w:t xml:space="preserve"> </w:t>
      </w:r>
      <w:r w:rsidR="006D62E3">
        <w:t xml:space="preserve">across the sectors </w:t>
      </w:r>
      <w:r w:rsidR="003D4BF0" w:rsidRPr="003D4BF0">
        <w:t>and provides practitioners with relevant concepts of industry prac</w:t>
      </w:r>
      <w:r w:rsidR="006D62E3">
        <w:t>tice (Deloitte Access Economics</w:t>
      </w:r>
      <w:r w:rsidR="003D4BF0" w:rsidRPr="003D4BF0">
        <w:t xml:space="preserve"> 2014).</w:t>
      </w:r>
      <w:r w:rsidR="006D62E3">
        <w:t xml:space="preserve"> The strengthening of education—</w:t>
      </w:r>
      <w:r w:rsidR="003D4BF0" w:rsidRPr="003D4BF0">
        <w:t xml:space="preserve">industry relationships would also enable businesses to develop current staff, particularly those in management positions, </w:t>
      </w:r>
      <w:r w:rsidR="000910EC">
        <w:t>providing them with</w:t>
      </w:r>
      <w:r w:rsidR="003D4BF0" w:rsidRPr="003D4BF0">
        <w:t xml:space="preserve"> skills that cover all facets of business ownership and management. These skills are seen to be lacking</w:t>
      </w:r>
      <w:r w:rsidR="000910EC">
        <w:t>,</w:t>
      </w:r>
      <w:r w:rsidR="003D4BF0" w:rsidRPr="003D4BF0">
        <w:t xml:space="preserve"> especially in financial management, human resources, workplace health and safety, and business compl</w:t>
      </w:r>
      <w:r w:rsidR="000910EC">
        <w:t>iance (Service Skills Australia</w:t>
      </w:r>
      <w:r w:rsidR="003D4BF0" w:rsidRPr="003D4BF0">
        <w:t xml:space="preserve"> 2014a). For the club sector</w:t>
      </w:r>
      <w:r w:rsidR="000910EC">
        <w:t>,</w:t>
      </w:r>
      <w:r w:rsidR="003D4BF0" w:rsidRPr="003D4BF0">
        <w:t xml:space="preserve"> deficiencies are mainly in corporate governance skills </w:t>
      </w:r>
      <w:r w:rsidR="003D4BF0" w:rsidRPr="005109BD">
        <w:t>and</w:t>
      </w:r>
      <w:r w:rsidR="003D4BF0" w:rsidRPr="003D4BF0">
        <w:t xml:space="preserve"> although there has been an attempt to address these by mandato</w:t>
      </w:r>
      <w:r w:rsidR="000910EC">
        <w:t>ry governance training for all d</w:t>
      </w:r>
      <w:r w:rsidR="003D4BF0" w:rsidRPr="003D4BF0">
        <w:t xml:space="preserve">irectors, the training is difficult to enforce due to </w:t>
      </w:r>
      <w:r w:rsidR="000910EC">
        <w:t xml:space="preserve">the </w:t>
      </w:r>
      <w:r w:rsidR="003D4BF0" w:rsidRPr="003D4BF0">
        <w:t xml:space="preserve">financial constraints </w:t>
      </w:r>
      <w:r w:rsidR="000910EC">
        <w:t>experienced by</w:t>
      </w:r>
      <w:r w:rsidR="003D4BF0" w:rsidRPr="003D4BF0">
        <w:t xml:space="preserve"> clubs </w:t>
      </w:r>
      <w:r w:rsidR="003D4BF0" w:rsidRPr="00DA2C96">
        <w:t>and the voluntary nature of many boards. The Tourism, Travel and Hospitality Training Package</w:t>
      </w:r>
      <w:r w:rsidR="000910EC" w:rsidRPr="00DA2C96">
        <w:t xml:space="preserve"> (SIT12</w:t>
      </w:r>
      <w:r w:rsidR="000910EC" w:rsidRPr="00DA2C96">
        <w:rPr>
          <w:rStyle w:val="FootnoteReference"/>
        </w:rPr>
        <w:footnoteReference w:id="2"/>
      </w:r>
      <w:r w:rsidR="000910EC" w:rsidRPr="00DA2C96">
        <w:t xml:space="preserve">) </w:t>
      </w:r>
      <w:r w:rsidR="003D4BF0" w:rsidRPr="00DA2C96">
        <w:t>introduced two new skill sets to address management skill gaps and some businesses are using programs under the previous National Workforce Development Fund (NWDF) to train club man</w:t>
      </w:r>
      <w:r w:rsidR="000910EC" w:rsidRPr="00DA2C96">
        <w:t>agers (Service Skills Australia</w:t>
      </w:r>
      <w:r w:rsidR="003D4BF0" w:rsidRPr="00DA2C96">
        <w:t xml:space="preserve"> 2014a, 2014b). </w:t>
      </w:r>
      <w:r w:rsidRPr="00DA2C96">
        <w:t>Recognition of prior learning (RPL) is another way to manage skill g</w:t>
      </w:r>
      <w:r w:rsidRPr="00104BDD">
        <w:t>aps and reduce the amount of gap training necessary for existing workers. However, the integration of RPL can be complex and supplying written evidence of prior skills can be challenging for workers who are not confident of thei</w:t>
      </w:r>
      <w:r>
        <w:t>r literacy skills (Beddie et al.</w:t>
      </w:r>
      <w:r w:rsidRPr="00104BDD">
        <w:t xml:space="preserve"> 2014).</w:t>
      </w:r>
      <w:r w:rsidR="003D4BF0" w:rsidRPr="003D4BF0">
        <w:t xml:space="preserve"> </w:t>
      </w:r>
    </w:p>
    <w:p w:rsidR="003D4BF0" w:rsidRPr="003D4BF0" w:rsidRDefault="003D4BF0" w:rsidP="00881519">
      <w:pPr>
        <w:pStyle w:val="Heading2"/>
      </w:pPr>
      <w:bookmarkStart w:id="74" w:name="_Toc418177347"/>
      <w:r w:rsidRPr="003D4BF0">
        <w:t xml:space="preserve">Digital </w:t>
      </w:r>
      <w:r w:rsidRPr="00881519">
        <w:t>skills</w:t>
      </w:r>
      <w:bookmarkEnd w:id="74"/>
    </w:p>
    <w:p w:rsidR="003D4BF0" w:rsidRPr="003D4BF0" w:rsidRDefault="003D4BF0" w:rsidP="00881519">
      <w:pPr>
        <w:pStyle w:val="Text"/>
        <w:ind w:right="-143"/>
      </w:pPr>
      <w:r w:rsidRPr="003D4BF0">
        <w:t>Digital capabilities are vital to tourism, travel and hospitality</w:t>
      </w:r>
      <w:r w:rsidR="00EF1A0A">
        <w:t>, in that they enable</w:t>
      </w:r>
      <w:r w:rsidRPr="003D4BF0">
        <w:t xml:space="preserve"> the development and </w:t>
      </w:r>
      <w:r w:rsidR="00560674">
        <w:t>updating</w:t>
      </w:r>
      <w:r w:rsidRPr="003D4BF0">
        <w:t xml:space="preserve"> of websites and allow for more sophisticated management of social media. With the </w:t>
      </w:r>
      <w:r w:rsidR="00821916">
        <w:t>continuing increase</w:t>
      </w:r>
      <w:r w:rsidRPr="003D4BF0">
        <w:t xml:space="preserve"> of smartphone ownership and internet access</w:t>
      </w:r>
      <w:r w:rsidR="00EF1A0A">
        <w:t>,</w:t>
      </w:r>
      <w:r w:rsidRPr="003D4BF0">
        <w:t xml:space="preserve"> along with </w:t>
      </w:r>
      <w:r w:rsidR="00560674">
        <w:t>consequent</w:t>
      </w:r>
      <w:r w:rsidRPr="003D4BF0">
        <w:t xml:space="preserve"> growth </w:t>
      </w:r>
      <w:r w:rsidR="00560674">
        <w:t xml:space="preserve">in </w:t>
      </w:r>
      <w:r w:rsidRPr="003D4BF0">
        <w:t>consumer demand, social me</w:t>
      </w:r>
      <w:r w:rsidR="00560674">
        <w:t>dia, consumer-generated reviews</w:t>
      </w:r>
      <w:r w:rsidRPr="003D4BF0">
        <w:t xml:space="preserve"> and e-commerce, </w:t>
      </w:r>
      <w:r w:rsidR="00560674">
        <w:t>the means by which customers communicate</w:t>
      </w:r>
      <w:r w:rsidRPr="003D4BF0">
        <w:t xml:space="preserve"> have transformed considerably</w:t>
      </w:r>
      <w:r w:rsidR="00560674">
        <w:t>;</w:t>
      </w:r>
      <w:r w:rsidRPr="003D4BF0">
        <w:t xml:space="preserve"> the skill requirements of this industry have advanced in accordance with this ch</w:t>
      </w:r>
      <w:r w:rsidR="00EF1A0A">
        <w:t>ange (Deloitte Access Economics 2014</w:t>
      </w:r>
      <w:r w:rsidR="00EF1A0A" w:rsidRPr="00821916">
        <w:t xml:space="preserve">). </w:t>
      </w:r>
      <w:r w:rsidR="00821916" w:rsidRPr="00821916">
        <w:t>Therefore, the expansion of training in the digital technologies to ensure sustainability of businesses is essential.</w:t>
      </w:r>
      <w:r w:rsidRPr="00821916">
        <w:t xml:space="preserve"> </w:t>
      </w:r>
      <w:r w:rsidR="006F701D" w:rsidRPr="00821916">
        <w:t>This</w:t>
      </w:r>
      <w:r w:rsidR="006F701D">
        <w:t xml:space="preserve"> </w:t>
      </w:r>
      <w:r w:rsidR="000C65C5">
        <w:t xml:space="preserve">issue </w:t>
      </w:r>
      <w:r w:rsidR="006F701D">
        <w:t>has stimulated</w:t>
      </w:r>
      <w:r w:rsidRPr="003D4BF0">
        <w:t xml:space="preserve"> </w:t>
      </w:r>
      <w:r w:rsidR="008C04FA">
        <w:t>initiatives</w:t>
      </w:r>
      <w:r w:rsidRPr="003D4BF0">
        <w:t xml:space="preserve"> to</w:t>
      </w:r>
      <w:r w:rsidR="008C04FA">
        <w:t xml:space="preserve"> </w:t>
      </w:r>
      <w:r w:rsidRPr="003D4BF0">
        <w:t>incorporat</w:t>
      </w:r>
      <w:r w:rsidR="008C04FA">
        <w:t>e</w:t>
      </w:r>
      <w:r w:rsidRPr="003D4BF0">
        <w:t xml:space="preserve"> appropriate skills and knowledge into training packages and industry accreditation prog</w:t>
      </w:r>
      <w:r w:rsidR="00EF1A0A">
        <w:t>rams (Deloitte Access Economics</w:t>
      </w:r>
      <w:r w:rsidRPr="003D4BF0">
        <w:t xml:space="preserve"> 2014; Service Skills Australia 2014b). Skills in social media are particularly critical to </w:t>
      </w:r>
      <w:r w:rsidR="008C04FA">
        <w:t>successful and ongoing</w:t>
      </w:r>
      <w:r w:rsidRPr="003D4BF0">
        <w:t xml:space="preserve"> business</w:t>
      </w:r>
      <w:r w:rsidR="008C04FA">
        <w:t>es</w:t>
      </w:r>
      <w:r w:rsidRPr="003D4BF0">
        <w:t xml:space="preserve"> and a precise skill set is </w:t>
      </w:r>
      <w:r w:rsidRPr="00104BDD">
        <w:t>needed to navigate the terrain of this relatively new digital landscape. According to Service Skills Australia</w:t>
      </w:r>
      <w:r w:rsidR="00104BDD">
        <w:t xml:space="preserve"> (2014a)</w:t>
      </w:r>
      <w:r w:rsidR="00EF1A0A">
        <w:t>,</w:t>
      </w:r>
      <w:r w:rsidRPr="003D4BF0">
        <w:t xml:space="preserve"> </w:t>
      </w:r>
      <w:r w:rsidR="00D115A1">
        <w:t>the industry recognises that up</w:t>
      </w:r>
      <w:r w:rsidRPr="003D4BF0">
        <w:t>skilling staff in this area is a strategic necessity</w:t>
      </w:r>
      <w:r w:rsidR="00D115A1">
        <w:t>,</w:t>
      </w:r>
      <w:r w:rsidRPr="003D4BF0">
        <w:t xml:space="preserve"> and in response to this</w:t>
      </w:r>
      <w:r w:rsidR="00D115A1">
        <w:t>,</w:t>
      </w:r>
      <w:r w:rsidRPr="003D4BF0">
        <w:t xml:space="preserve"> many units of the </w:t>
      </w:r>
      <w:r w:rsidR="00D115A1" w:rsidRPr="003D4BF0">
        <w:t>Tourism, Travel and Hospitality Training Package</w:t>
      </w:r>
      <w:r w:rsidRPr="003D4BF0">
        <w:t xml:space="preserve"> were expanded to include aspects of social media, e-commerce and e-marketing.</w:t>
      </w:r>
      <w:r w:rsidR="001E6F27">
        <w:t xml:space="preserve"> </w:t>
      </w:r>
      <w:r w:rsidR="00104BDD">
        <w:t xml:space="preserve">Furthermore, a tourism e-kit program developed by state and federal governments includes 54 tutorials covering online capabilities such as marketing, developing a good website, search engine optimisation and online product distribution </w:t>
      </w:r>
      <w:r w:rsidR="00104BDD">
        <w:lastRenderedPageBreak/>
        <w:t>(Service Skills Australia 2014a).</w:t>
      </w:r>
      <w:r w:rsidRPr="003D4BF0">
        <w:t xml:space="preserve"> Management positions will also begin to require the ne</w:t>
      </w:r>
      <w:r w:rsidR="004E3D98">
        <w:t>cessary digital aptitudes</w:t>
      </w:r>
      <w:r w:rsidR="008C04FA">
        <w:t>,</w:t>
      </w:r>
      <w:r w:rsidR="004E3D98">
        <w:t xml:space="preserve"> and up</w:t>
      </w:r>
      <w:r w:rsidRPr="003D4BF0">
        <w:t>skilling of current managers across industry is under considera</w:t>
      </w:r>
      <w:r w:rsidR="004E3D98">
        <w:t>tion (Deloitte Access Economics</w:t>
      </w:r>
      <w:r w:rsidRPr="003D4BF0">
        <w:t xml:space="preserve"> 2014). </w:t>
      </w:r>
    </w:p>
    <w:p w:rsidR="003D4BF0" w:rsidRPr="00881519" w:rsidRDefault="003D4BF0" w:rsidP="00881519">
      <w:pPr>
        <w:pStyle w:val="Heading2"/>
      </w:pPr>
      <w:bookmarkStart w:id="75" w:name="_Toc418177348"/>
      <w:r w:rsidRPr="003D4BF0">
        <w:t>Customer service skills</w:t>
      </w:r>
      <w:bookmarkEnd w:id="75"/>
    </w:p>
    <w:p w:rsidR="003D4BF0" w:rsidRPr="003D4BF0" w:rsidRDefault="004E3D98" w:rsidP="00881519">
      <w:pPr>
        <w:pStyle w:val="Text"/>
      </w:pPr>
      <w:r>
        <w:t>While</w:t>
      </w:r>
      <w:r w:rsidR="003D4BF0" w:rsidRPr="003D4BF0">
        <w:t xml:space="preserve"> younger generations, </w:t>
      </w:r>
      <w:r w:rsidR="00104BDD">
        <w:t xml:space="preserve">considered to be </w:t>
      </w:r>
      <w:r w:rsidR="003D4BF0" w:rsidRPr="003D4BF0">
        <w:t xml:space="preserve">‘digital natives’, can be an asset </w:t>
      </w:r>
      <w:r w:rsidR="00104BDD">
        <w:t>in the virtual business space they can also be at a disadvantage in terms of more traditional skills such as face-to-face customer service</w:t>
      </w:r>
      <w:r>
        <w:t xml:space="preserve"> (Service Skills Australia</w:t>
      </w:r>
      <w:r w:rsidR="003D4BF0" w:rsidRPr="003D4BF0">
        <w:t xml:space="preserve"> 2014a).</w:t>
      </w:r>
      <w:r w:rsidR="001E6F27">
        <w:t xml:space="preserve"> </w:t>
      </w:r>
      <w:r w:rsidR="003D4BF0" w:rsidRPr="003D4BF0">
        <w:t xml:space="preserve">Seen as one of the most essential skill development areas for the success of </w:t>
      </w:r>
      <w:r w:rsidR="00112B88">
        <w:t xml:space="preserve">a </w:t>
      </w:r>
      <w:r w:rsidR="003D4BF0" w:rsidRPr="003D4BF0">
        <w:t>business, customer services skills are reported to be consistently deficient among employees. The complexity of the online service model, changing customer dynami</w:t>
      </w:r>
      <w:r>
        <w:t>cs and changing markets require</w:t>
      </w:r>
      <w:r w:rsidR="003D4BF0" w:rsidRPr="003D4BF0">
        <w:t xml:space="preserve"> a new set of customer service skills</w:t>
      </w:r>
      <w:r>
        <w:t>,</w:t>
      </w:r>
      <w:r w:rsidR="003D4BF0" w:rsidRPr="003D4BF0">
        <w:t xml:space="preserve"> as reflected in additions to these areas of the </w:t>
      </w:r>
      <w:r w:rsidRPr="003D4BF0">
        <w:t>Tourism, Travel and Hospitality Training Package</w:t>
      </w:r>
      <w:r w:rsidR="003D4BF0" w:rsidRPr="003D4BF0">
        <w:t>. Another area of customer service important to some sectors of the industry is that of becoming ‘Asia-ready’</w:t>
      </w:r>
      <w:r>
        <w:t>,</w:t>
      </w:r>
      <w:r w:rsidR="003D4BF0" w:rsidRPr="003D4BF0">
        <w:t xml:space="preserve"> to which there are two components: knowledge and skills concerning the development of tailored products and services for this market; and cultural awareness skills to ensure excellent customer serv</w:t>
      </w:r>
      <w:r>
        <w:t>ice (Service Skills Australia</w:t>
      </w:r>
      <w:r w:rsidR="003D4BF0" w:rsidRPr="003D4BF0">
        <w:t xml:space="preserve"> 2014a). Training in </w:t>
      </w:r>
      <w:r>
        <w:t xml:space="preserve">the </w:t>
      </w:r>
      <w:r w:rsidR="003D4BF0" w:rsidRPr="003D4BF0">
        <w:t>Chinese and Japanese languages</w:t>
      </w:r>
      <w:r w:rsidR="008C04FA">
        <w:t>,</w:t>
      </w:r>
      <w:r w:rsidR="003D4BF0" w:rsidRPr="003D4BF0">
        <w:t xml:space="preserve"> in addition to </w:t>
      </w:r>
      <w:r w:rsidR="008C04FA">
        <w:t xml:space="preserve">the </w:t>
      </w:r>
      <w:r w:rsidR="003D4BF0" w:rsidRPr="003D4BF0">
        <w:t>skill enhancement of bilingual workers</w:t>
      </w:r>
      <w:r w:rsidR="008C04FA">
        <w:t>,</w:t>
      </w:r>
      <w:r w:rsidR="003D4BF0" w:rsidRPr="003D4BF0">
        <w:t xml:space="preserve"> is also impor</w:t>
      </w:r>
      <w:r>
        <w:t>tant (Deloitte Access Economics</w:t>
      </w:r>
      <w:r w:rsidR="003D4BF0" w:rsidRPr="003D4BF0">
        <w:t xml:space="preserve"> 2</w:t>
      </w:r>
      <w:r>
        <w:t>014).</w:t>
      </w:r>
      <w:r w:rsidR="001E6F27">
        <w:t xml:space="preserve"> </w:t>
      </w:r>
      <w:r>
        <w:t>An Australian Government-</w:t>
      </w:r>
      <w:r w:rsidR="003D4BF0" w:rsidRPr="003D4BF0">
        <w:t xml:space="preserve">funded program ‘Welcoming Chinese Visitors’ is available to businesses and a new skill set in this area has been added to the </w:t>
      </w:r>
      <w:r>
        <w:t>training package</w:t>
      </w:r>
      <w:r w:rsidR="003D4BF0" w:rsidRPr="003D4BF0">
        <w:t>. It is important to note that for many employers the enhancement of basic customer service skills is seen as a priority ahead of Asia-readiness skills (Service Skill</w:t>
      </w:r>
      <w:r>
        <w:t>s Australia</w:t>
      </w:r>
      <w:r w:rsidR="003D4BF0" w:rsidRPr="003D4BF0">
        <w:t xml:space="preserve"> 2014a).</w:t>
      </w:r>
    </w:p>
    <w:p w:rsidR="003D4BF0" w:rsidRPr="003D4BF0" w:rsidRDefault="003D4BF0" w:rsidP="00881519">
      <w:pPr>
        <w:pStyle w:val="Heading2"/>
      </w:pPr>
      <w:bookmarkStart w:id="76" w:name="_Toc418177349"/>
      <w:r w:rsidRPr="003D4BF0">
        <w:t xml:space="preserve">LLN and </w:t>
      </w:r>
      <w:r w:rsidRPr="00881519">
        <w:t>employability</w:t>
      </w:r>
      <w:r w:rsidRPr="003D4BF0">
        <w:t xml:space="preserve"> skills</w:t>
      </w:r>
      <w:bookmarkEnd w:id="76"/>
      <w:r w:rsidRPr="003D4BF0">
        <w:t xml:space="preserve"> </w:t>
      </w:r>
    </w:p>
    <w:p w:rsidR="003D4BF0" w:rsidRPr="003D4BF0" w:rsidRDefault="003D4BF0" w:rsidP="00881519">
      <w:pPr>
        <w:pStyle w:val="Text"/>
      </w:pPr>
      <w:r w:rsidRPr="003D4BF0">
        <w:t>Across the tourism, travel and hospitality industry</w:t>
      </w:r>
      <w:r w:rsidR="004E3D98">
        <w:t>,</w:t>
      </w:r>
      <w:r w:rsidRPr="003D4BF0">
        <w:t xml:space="preserve"> lan</w:t>
      </w:r>
      <w:r w:rsidR="00E847E2">
        <w:t xml:space="preserve">guage, literacy and numeracy </w:t>
      </w:r>
      <w:r w:rsidR="00112B88">
        <w:t xml:space="preserve">(LLN) </w:t>
      </w:r>
      <w:r w:rsidRPr="003D4BF0">
        <w:t>skills are crucial for the success of individual employees as well as businesses. These foundation skills help individuals to effectively and safely operate at work. In all sect</w:t>
      </w:r>
      <w:r w:rsidR="00E847E2">
        <w:t>ors</w:t>
      </w:r>
      <w:r w:rsidR="00112B88">
        <w:t>,</w:t>
      </w:r>
      <w:r w:rsidR="00E847E2">
        <w:t xml:space="preserve"> combinations of </w:t>
      </w:r>
      <w:r w:rsidR="008C04FA">
        <w:t xml:space="preserve">important </w:t>
      </w:r>
      <w:r w:rsidR="00E847E2">
        <w:t>LL</w:t>
      </w:r>
      <w:r w:rsidRPr="003D4BF0">
        <w:t xml:space="preserve">N skills that </w:t>
      </w:r>
      <w:r w:rsidR="00284836">
        <w:t xml:space="preserve">are </w:t>
      </w:r>
      <w:r w:rsidR="00197341">
        <w:t xml:space="preserve">often lacking </w:t>
      </w:r>
      <w:r w:rsidRPr="003D4BF0">
        <w:t xml:space="preserve">include: </w:t>
      </w:r>
      <w:r w:rsidR="00197341">
        <w:t xml:space="preserve">the </w:t>
      </w:r>
      <w:r w:rsidRPr="003D4BF0">
        <w:t xml:space="preserve">numeracy skills required to calculate fractions and percentages in order to effectively manage wastage and determine costing; language skills to assist with effective customer service and complaint management; </w:t>
      </w:r>
      <w:r w:rsidR="00197341">
        <w:t xml:space="preserve">and </w:t>
      </w:r>
      <w:r w:rsidRPr="003D4BF0">
        <w:t>literacy skills for internal reporting, such as workplace health and safety and maintenance. Although these skills have been incorporated into VET</w:t>
      </w:r>
      <w:r w:rsidR="00197341">
        <w:t xml:space="preserve"> courses</w:t>
      </w:r>
      <w:r w:rsidRPr="003D4BF0">
        <w:t xml:space="preserve"> in some areas, assisting with positive learning outcomes including course completions, </w:t>
      </w:r>
      <w:r w:rsidR="00197341">
        <w:t xml:space="preserve">they are </w:t>
      </w:r>
      <w:r w:rsidRPr="003D4BF0">
        <w:t>costly and difficult to inte</w:t>
      </w:r>
      <w:r w:rsidR="00197341">
        <w:t>grate across the board (Beddie et al.</w:t>
      </w:r>
      <w:r w:rsidRPr="003D4BF0">
        <w:t xml:space="preserve"> 2014). Employers also report a significant gap in employability skills, many of which are the foundation </w:t>
      </w:r>
      <w:r w:rsidR="00197341">
        <w:t xml:space="preserve">of </w:t>
      </w:r>
      <w:r w:rsidRPr="003D4BF0">
        <w:t>excellent customer se</w:t>
      </w:r>
      <w:r w:rsidR="00197341">
        <w:t>rvice (Service Skills Australia</w:t>
      </w:r>
      <w:r w:rsidRPr="003D4BF0">
        <w:t xml:space="preserve"> 2014). Th</w:t>
      </w:r>
      <w:r w:rsidR="00197341">
        <w:t>is broad set of skills includes</w:t>
      </w:r>
      <w:r w:rsidRPr="003D4BF0">
        <w:t xml:space="preserve"> communication, problem-solving, initiative and enterprise, teamwork, planning and organising, and learning. </w:t>
      </w:r>
      <w:r w:rsidR="00821916">
        <w:t>Practical applications of both LLN and employability skills within workplace settings appear to play an important role in the successful acquisition of these skills. Accordingly, industry involvement in developing standards for these skills within education and training is recommended (Wibrow 2011).</w:t>
      </w:r>
      <w:r w:rsidR="00112B88">
        <w:t xml:space="preserve"> </w:t>
      </w:r>
      <w:r w:rsidR="00821916">
        <w:t>Although there are complex and often competing policy factors influencing the inclusion of components of these skills in training packages, the Australian VET sector is committed to continuing to develop these skills and industry has shown a high level of interest in this development (</w:t>
      </w:r>
      <w:proofErr w:type="spellStart"/>
      <w:r w:rsidR="00821916">
        <w:t>Kemmis</w:t>
      </w:r>
      <w:proofErr w:type="spellEnd"/>
      <w:r w:rsidR="00821916">
        <w:t>, Hodge and Bowden 2014).</w:t>
      </w:r>
    </w:p>
    <w:p w:rsidR="003D4BF0" w:rsidRPr="003D4BF0" w:rsidRDefault="003D4BF0" w:rsidP="00881519">
      <w:pPr>
        <w:pStyle w:val="Heading2"/>
      </w:pPr>
      <w:bookmarkStart w:id="77" w:name="_Toc418177350"/>
      <w:r w:rsidRPr="00881519">
        <w:t>Complementary</w:t>
      </w:r>
      <w:r w:rsidRPr="003D4BF0">
        <w:t xml:space="preserve"> skills</w:t>
      </w:r>
      <w:bookmarkEnd w:id="77"/>
    </w:p>
    <w:p w:rsidR="003D4BF0" w:rsidRPr="003D4BF0" w:rsidRDefault="003D4BF0" w:rsidP="00881519">
      <w:pPr>
        <w:pStyle w:val="Text"/>
      </w:pPr>
      <w:r w:rsidRPr="003D4BF0">
        <w:t>With the introduction of alternative labour sources, for example</w:t>
      </w:r>
      <w:r w:rsidR="004E342F">
        <w:t>, mature-</w:t>
      </w:r>
      <w:r w:rsidRPr="003D4BF0">
        <w:t>age workers or those returning to work (</w:t>
      </w:r>
      <w:r w:rsidR="00A6218B">
        <w:t xml:space="preserve">that is, </w:t>
      </w:r>
      <w:r w:rsidRPr="003D4BF0">
        <w:t xml:space="preserve">parents), it is envisaged that alternative skill sets will be introduced </w:t>
      </w:r>
      <w:r w:rsidRPr="003D4BF0">
        <w:lastRenderedPageBreak/>
        <w:t>(Service Skills Australia 2013).</w:t>
      </w:r>
      <w:r w:rsidR="001E6F27">
        <w:t xml:space="preserve"> </w:t>
      </w:r>
      <w:r w:rsidRPr="003D4BF0">
        <w:t>Some of these are likely to immediately match the skill sets that would normally grow through experience in tourism, travel and hospitality, like attit</w:t>
      </w:r>
      <w:r w:rsidR="00A6218B">
        <w:t xml:space="preserve">udinal and interpersonal </w:t>
      </w:r>
      <w:r w:rsidR="00284836">
        <w:t>skills.</w:t>
      </w:r>
      <w:r w:rsidR="00A6218B">
        <w:t xml:space="preserve"> </w:t>
      </w:r>
      <w:r w:rsidR="00284836">
        <w:t>Comple</w:t>
      </w:r>
      <w:r w:rsidRPr="003D4BF0">
        <w:t>mentary skill sets, for example</w:t>
      </w:r>
      <w:r w:rsidR="00A6218B">
        <w:t>,</w:t>
      </w:r>
      <w:r w:rsidRPr="003D4BF0">
        <w:t xml:space="preserve"> information technology</w:t>
      </w:r>
      <w:r w:rsidR="00A6218B">
        <w:t>,</w:t>
      </w:r>
      <w:r w:rsidRPr="003D4BF0">
        <w:t xml:space="preserve"> </w:t>
      </w:r>
      <w:r w:rsidR="00284836">
        <w:t xml:space="preserve">on the other hand may already be held by workers </w:t>
      </w:r>
      <w:r w:rsidRPr="003D4BF0">
        <w:t>with diverse employment histories and educational backgrounds</w:t>
      </w:r>
      <w:r w:rsidR="00284836" w:rsidRPr="00284836">
        <w:t xml:space="preserve"> </w:t>
      </w:r>
      <w:r w:rsidR="00640931">
        <w:t>who are joining</w:t>
      </w:r>
      <w:r w:rsidR="00284836" w:rsidRPr="003D4BF0">
        <w:t xml:space="preserve"> the industry</w:t>
      </w:r>
      <w:r w:rsidR="00640931">
        <w:t>; these skills are almost immediately transferable</w:t>
      </w:r>
      <w:r w:rsidRPr="003D4BF0">
        <w:t xml:space="preserve">. </w:t>
      </w:r>
    </w:p>
    <w:p w:rsidR="003D4BF0" w:rsidRPr="003D4BF0" w:rsidRDefault="003D4BF0" w:rsidP="00881519">
      <w:pPr>
        <w:pStyle w:val="Heading2"/>
      </w:pPr>
      <w:bookmarkStart w:id="78" w:name="_Toc418177351"/>
      <w:r w:rsidRPr="003D4BF0">
        <w:t xml:space="preserve">Competency </w:t>
      </w:r>
      <w:r w:rsidRPr="00881519">
        <w:t>requirements</w:t>
      </w:r>
      <w:bookmarkEnd w:id="78"/>
    </w:p>
    <w:p w:rsidR="003D4BF0" w:rsidRPr="003D4BF0" w:rsidRDefault="003D4BF0" w:rsidP="00881519">
      <w:pPr>
        <w:pStyle w:val="Text"/>
      </w:pPr>
      <w:r w:rsidRPr="003D4BF0">
        <w:t>In some sectors of the tourism, travel and hospitality industry staff cannot commence work unless competency training has been undertaken</w:t>
      </w:r>
      <w:r w:rsidR="00A6218B">
        <w:t>, although</w:t>
      </w:r>
      <w:r w:rsidRPr="003D4BF0">
        <w:t xml:space="preserve"> in other areas there are</w:t>
      </w:r>
      <w:r w:rsidR="00A6218B">
        <w:t xml:space="preserve"> no such requirements (Mitchell</w:t>
      </w:r>
      <w:r w:rsidRPr="003D4BF0">
        <w:t xml:space="preserve"> 2012). Within the </w:t>
      </w:r>
      <w:r w:rsidR="00A6218B">
        <w:t>training package</w:t>
      </w:r>
      <w:r w:rsidRPr="003D4BF0">
        <w:t xml:space="preserve"> various units contain occupational licensing or certification requirem</w:t>
      </w:r>
      <w:r w:rsidR="00640931">
        <w:t>ents for people using that</w:t>
      </w:r>
      <w:r w:rsidR="00A6218B">
        <w:t xml:space="preserve"> skill, for example, </w:t>
      </w:r>
      <w:r w:rsidRPr="003D4BF0">
        <w:t>providing r</w:t>
      </w:r>
      <w:r w:rsidR="00284836">
        <w:t>esponsible service of alcohol. The p</w:t>
      </w:r>
      <w:r w:rsidRPr="003D4BF0">
        <w:t>rerequisites are clearly listed and some areas also discuss business licensing related to the unit</w:t>
      </w:r>
      <w:r w:rsidR="00A6218B">
        <w:t xml:space="preserve">, for example, </w:t>
      </w:r>
      <w:r w:rsidRPr="003D4BF0">
        <w:t xml:space="preserve">travel agent’s </w:t>
      </w:r>
      <w:r w:rsidR="00284836">
        <w:t>licenc</w:t>
      </w:r>
      <w:r w:rsidRPr="003D4BF0">
        <w:t xml:space="preserve">e (Service Skills Australia </w:t>
      </w:r>
      <w:proofErr w:type="spellStart"/>
      <w:r w:rsidRPr="003D4BF0">
        <w:t>n.d.</w:t>
      </w:r>
      <w:proofErr w:type="spellEnd"/>
      <w:r w:rsidR="00A6218B">
        <w:t>). For the current workforce</w:t>
      </w:r>
      <w:r w:rsidR="005109BD">
        <w:t>,</w:t>
      </w:r>
      <w:r w:rsidR="00A6218B">
        <w:t xml:space="preserve"> up</w:t>
      </w:r>
      <w:r w:rsidRPr="003D4BF0">
        <w:t>skilling that includes competency and/or assessment is an important consideration. These workers are a</w:t>
      </w:r>
      <w:r w:rsidR="00A6218B">
        <w:t>lready embedded in the industry and</w:t>
      </w:r>
      <w:r w:rsidRPr="003D4BF0">
        <w:t xml:space="preserve"> by bringing their skills up to date the opportunities for rewarding career pathways could become available</w:t>
      </w:r>
      <w:r w:rsidR="00A6218B">
        <w:t>, which would mean</w:t>
      </w:r>
      <w:r w:rsidRPr="003D4BF0">
        <w:t xml:space="preserve"> better retention of staff in the long term (Se</w:t>
      </w:r>
      <w:r w:rsidR="00A6218B">
        <w:t>rvice Skills Australia</w:t>
      </w:r>
      <w:r w:rsidRPr="003D4BF0">
        <w:t xml:space="preserve"> 2013).</w:t>
      </w:r>
    </w:p>
    <w:p w:rsidR="00881519" w:rsidRDefault="00881519">
      <w:pPr>
        <w:spacing w:before="0" w:line="240" w:lineRule="auto"/>
        <w:rPr>
          <w:rFonts w:ascii="Tahoma" w:hAnsi="Tahoma" w:cs="Tahoma"/>
          <w:color w:val="000000"/>
          <w:kern w:val="28"/>
          <w:sz w:val="56"/>
          <w:szCs w:val="56"/>
        </w:rPr>
      </w:pPr>
      <w:r>
        <w:br w:type="page"/>
      </w:r>
    </w:p>
    <w:p w:rsidR="003D4BF0" w:rsidRPr="003D4BF0" w:rsidRDefault="003D4BF0" w:rsidP="00881519">
      <w:pPr>
        <w:pStyle w:val="Heading1"/>
      </w:pPr>
      <w:bookmarkStart w:id="79" w:name="_Toc418177352"/>
      <w:r w:rsidRPr="003D4BF0">
        <w:lastRenderedPageBreak/>
        <w:t>Final comments</w:t>
      </w:r>
      <w:bookmarkEnd w:id="79"/>
    </w:p>
    <w:p w:rsidR="00B413B1" w:rsidRPr="004049B4" w:rsidRDefault="003D4BF0" w:rsidP="00881519">
      <w:pPr>
        <w:pStyle w:val="Text"/>
      </w:pPr>
      <w:r w:rsidRPr="004049B4">
        <w:t>Across the li</w:t>
      </w:r>
      <w:r w:rsidR="00983E93">
        <w:t>terature the messages are clear:</w:t>
      </w:r>
      <w:r w:rsidRPr="004049B4">
        <w:t xml:space="preserve"> </w:t>
      </w:r>
      <w:r w:rsidR="00983E93">
        <w:t xml:space="preserve">the </w:t>
      </w:r>
      <w:r w:rsidRPr="004049B4">
        <w:t xml:space="preserve">sustainability </w:t>
      </w:r>
      <w:r w:rsidR="00234930">
        <w:t xml:space="preserve">of the travel, tourism and hospitality industry </w:t>
      </w:r>
      <w:r w:rsidRPr="004049B4">
        <w:t>relies on improving the perception of this industry as a career of choice</w:t>
      </w:r>
      <w:r w:rsidR="00983E93">
        <w:t>,</w:t>
      </w:r>
      <w:r w:rsidRPr="004049B4">
        <w:t xml:space="preserve"> with particular attention paid to promoting the diverse career pathways available. </w:t>
      </w:r>
      <w:r w:rsidR="00833E1B" w:rsidRPr="004049B4">
        <w:t>This appears all the more pressing</w:t>
      </w:r>
      <w:r w:rsidR="00983E93">
        <w:t>,</w:t>
      </w:r>
      <w:r w:rsidR="00833E1B" w:rsidRPr="004049B4">
        <w:t xml:space="preserve"> given that tourism is regarded as one of the ‘fantastic five’ growth sectors of the future (</w:t>
      </w:r>
      <w:r w:rsidR="00983E93" w:rsidRPr="00983E93">
        <w:rPr>
          <w:i/>
        </w:rPr>
        <w:t>Business Review Weekly</w:t>
      </w:r>
      <w:r w:rsidR="00833E1B" w:rsidRPr="00983E93">
        <w:rPr>
          <w:i/>
        </w:rPr>
        <w:t xml:space="preserve"> </w:t>
      </w:r>
      <w:r w:rsidR="00833E1B">
        <w:t xml:space="preserve">2014). </w:t>
      </w:r>
      <w:r w:rsidRPr="004049B4">
        <w:t xml:space="preserve">Skill development that is more aligned to current and future travel, tourism and hospitality requirements, including </w:t>
      </w:r>
      <w:r w:rsidR="00983E93">
        <w:t>up</w:t>
      </w:r>
      <w:r w:rsidR="004049B4" w:rsidRPr="004049B4">
        <w:t xml:space="preserve">skilling of existing workers and developing information and communication technology </w:t>
      </w:r>
      <w:r w:rsidR="00983E93">
        <w:t>capabilities</w:t>
      </w:r>
      <w:r w:rsidR="00640931">
        <w:t>,</w:t>
      </w:r>
      <w:r w:rsidR="00983E93">
        <w:t xml:space="preserve"> </w:t>
      </w:r>
      <w:r w:rsidR="004049B4" w:rsidRPr="004049B4">
        <w:t>are</w:t>
      </w:r>
      <w:r w:rsidRPr="004049B4">
        <w:t xml:space="preserve"> </w:t>
      </w:r>
      <w:r w:rsidR="00421592">
        <w:t xml:space="preserve">all </w:t>
      </w:r>
      <w:r w:rsidRPr="004049B4">
        <w:t>essential</w:t>
      </w:r>
      <w:r w:rsidR="00421592">
        <w:t>.</w:t>
      </w:r>
      <w:r w:rsidRPr="004049B4">
        <w:t xml:space="preserve"> </w:t>
      </w:r>
      <w:r w:rsidR="001200DA">
        <w:t>S</w:t>
      </w:r>
      <w:r w:rsidRPr="004049B4">
        <w:t xml:space="preserve">tronger partnerships between </w:t>
      </w:r>
      <w:r w:rsidR="00234930">
        <w:t xml:space="preserve">training providers, </w:t>
      </w:r>
      <w:r w:rsidRPr="004049B4">
        <w:t>business and industry</w:t>
      </w:r>
      <w:r w:rsidR="00234930">
        <w:t xml:space="preserve"> peak bodies</w:t>
      </w:r>
      <w:r w:rsidRPr="004049B4">
        <w:t xml:space="preserve"> </w:t>
      </w:r>
      <w:r w:rsidR="005F7F96">
        <w:t>will be</w:t>
      </w:r>
      <w:r w:rsidR="00421592">
        <w:t xml:space="preserve"> vital to these developments</w:t>
      </w:r>
      <w:r w:rsidRPr="004049B4">
        <w:t xml:space="preserve">. </w:t>
      </w:r>
    </w:p>
    <w:p w:rsidR="00881519" w:rsidRDefault="00881519">
      <w:pPr>
        <w:spacing w:before="0" w:line="240" w:lineRule="auto"/>
        <w:rPr>
          <w:highlight w:val="yellow"/>
        </w:rPr>
      </w:pPr>
      <w:r>
        <w:rPr>
          <w:highlight w:val="yellow"/>
        </w:rPr>
        <w:br w:type="page"/>
      </w:r>
    </w:p>
    <w:p w:rsidR="003D4BF0" w:rsidRPr="003D4BF0" w:rsidRDefault="003D4BF0" w:rsidP="00AF04EF">
      <w:pPr>
        <w:pStyle w:val="Heading1"/>
      </w:pPr>
      <w:bookmarkStart w:id="80" w:name="_Toc418177353"/>
      <w:r w:rsidRPr="003D4BF0">
        <w:lastRenderedPageBreak/>
        <w:t>References</w:t>
      </w:r>
      <w:bookmarkEnd w:id="80"/>
    </w:p>
    <w:p w:rsidR="003D4BF0" w:rsidRPr="003D4BF0" w:rsidRDefault="00983E93" w:rsidP="00B115E8">
      <w:pPr>
        <w:pStyle w:val="References"/>
      </w:pPr>
      <w:proofErr w:type="gramStart"/>
      <w:r>
        <w:t>Australian Apprenticeships 2013,</w:t>
      </w:r>
      <w:r w:rsidR="003D4BF0" w:rsidRPr="003D4BF0">
        <w:t xml:space="preserve"> </w:t>
      </w:r>
      <w:r w:rsidR="003D4BF0" w:rsidRPr="003D4BF0">
        <w:rPr>
          <w:i/>
        </w:rPr>
        <w:t>About Australian apprenticeships</w:t>
      </w:r>
      <w:r w:rsidR="003D4BF0" w:rsidRPr="003D4BF0">
        <w:t xml:space="preserve">, viewed 27 January 2015, </w:t>
      </w:r>
      <w:r>
        <w:t>&lt;</w:t>
      </w:r>
      <w:r w:rsidR="003D4BF0" w:rsidRPr="003D4BF0">
        <w:t>http://www.australianapprenticeships.gov.au/about-australian-apprenticeships</w:t>
      </w:r>
      <w:r>
        <w:t>&gt;.</w:t>
      </w:r>
      <w:proofErr w:type="gramEnd"/>
    </w:p>
    <w:p w:rsidR="003D4BF0" w:rsidRPr="003D4BF0" w:rsidRDefault="006D62E3" w:rsidP="00B115E8">
      <w:pPr>
        <w:pStyle w:val="References"/>
      </w:pPr>
      <w:r>
        <w:t xml:space="preserve">Beddie, F, </w:t>
      </w:r>
      <w:r w:rsidRPr="003D4BF0">
        <w:t xml:space="preserve">Creaser, </w:t>
      </w:r>
      <w:r>
        <w:t xml:space="preserve">M, </w:t>
      </w:r>
      <w:r w:rsidRPr="003D4BF0">
        <w:t>Hargreaves</w:t>
      </w:r>
      <w:r>
        <w:t>, J</w:t>
      </w:r>
      <w:r w:rsidRPr="003D4BF0">
        <w:t xml:space="preserve"> </w:t>
      </w:r>
      <w:r>
        <w:t>&amp;</w:t>
      </w:r>
      <w:r w:rsidRPr="003D4BF0">
        <w:t xml:space="preserve"> Ong</w:t>
      </w:r>
      <w:r>
        <w:t xml:space="preserve">, </w:t>
      </w:r>
      <w:r w:rsidR="00983E93">
        <w:t xml:space="preserve">A </w:t>
      </w:r>
      <w:r>
        <w:t>2014,</w:t>
      </w:r>
      <w:r w:rsidR="003D4BF0" w:rsidRPr="003D4BF0">
        <w:t xml:space="preserve"> </w:t>
      </w:r>
      <w:r w:rsidR="003D4BF0" w:rsidRPr="003D4BF0">
        <w:rPr>
          <w:i/>
        </w:rPr>
        <w:t>Readiness to meet demand for skills: a study of five growth industries</w:t>
      </w:r>
      <w:r w:rsidR="003D4BF0" w:rsidRPr="003D4BF0">
        <w:t xml:space="preserve">, </w:t>
      </w:r>
      <w:r w:rsidR="00983E93" w:rsidRPr="003D4BF0">
        <w:t>NCVER</w:t>
      </w:r>
      <w:r w:rsidR="00983E93">
        <w:t>,</w:t>
      </w:r>
      <w:r w:rsidR="00983E93" w:rsidRPr="003D4BF0">
        <w:t xml:space="preserve"> </w:t>
      </w:r>
      <w:r w:rsidR="00983E93">
        <w:t>Adelaide</w:t>
      </w:r>
      <w:r w:rsidR="003D4BF0" w:rsidRPr="003D4BF0">
        <w:t>.</w:t>
      </w:r>
    </w:p>
    <w:p w:rsidR="003D4BF0" w:rsidRDefault="00983E93" w:rsidP="00B115E8">
      <w:pPr>
        <w:pStyle w:val="References"/>
      </w:pPr>
      <w:proofErr w:type="spellStart"/>
      <w:proofErr w:type="gramStart"/>
      <w:r>
        <w:t>Bednarz</w:t>
      </w:r>
      <w:proofErr w:type="spellEnd"/>
      <w:r>
        <w:t>, A 2014,</w:t>
      </w:r>
      <w:r w:rsidR="003D4BF0" w:rsidRPr="003D4BF0">
        <w:t xml:space="preserve"> </w:t>
      </w:r>
      <w:r w:rsidR="003D4BF0" w:rsidRPr="00B115E8">
        <w:rPr>
          <w:i/>
        </w:rPr>
        <w:t>Understanding the non-completion of apprentices</w:t>
      </w:r>
      <w:r w:rsidR="003D4BF0" w:rsidRPr="003D4BF0">
        <w:t xml:space="preserve">, </w:t>
      </w:r>
      <w:r w:rsidRPr="003D4BF0">
        <w:t>NCVER</w:t>
      </w:r>
      <w:r>
        <w:t>,</w:t>
      </w:r>
      <w:r w:rsidRPr="003D4BF0">
        <w:t xml:space="preserve"> </w:t>
      </w:r>
      <w:r>
        <w:t>Adelaide</w:t>
      </w:r>
      <w:r w:rsidRPr="003D4BF0">
        <w:t>.</w:t>
      </w:r>
      <w:proofErr w:type="gramEnd"/>
    </w:p>
    <w:p w:rsidR="003D360B" w:rsidRPr="00B115E8" w:rsidRDefault="003D360B" w:rsidP="00B115E8">
      <w:pPr>
        <w:pStyle w:val="References"/>
        <w:rPr>
          <w:szCs w:val="18"/>
        </w:rPr>
      </w:pPr>
      <w:r w:rsidRPr="00983E93">
        <w:rPr>
          <w:i/>
        </w:rPr>
        <w:t>Business Review Weekly</w:t>
      </w:r>
      <w:r w:rsidR="00983E93">
        <w:t xml:space="preserve"> 2014,</w:t>
      </w:r>
      <w:r>
        <w:t xml:space="preserve"> ‘The 23 best sectors to be in for the next 20 years’, </w:t>
      </w:r>
      <w:r w:rsidRPr="004049B4">
        <w:rPr>
          <w:i/>
        </w:rPr>
        <w:t>BRW online publication</w:t>
      </w:r>
      <w:r>
        <w:rPr>
          <w:i/>
        </w:rPr>
        <w:t>,</w:t>
      </w:r>
      <w:r>
        <w:t xml:space="preserve"> 24</w:t>
      </w:r>
      <w:r w:rsidR="00B115E8">
        <w:rPr>
          <w:vertAlign w:val="superscript"/>
        </w:rPr>
        <w:t> </w:t>
      </w:r>
      <w:r>
        <w:t xml:space="preserve">March 2014, </w:t>
      </w:r>
      <w:r w:rsidR="00983E93" w:rsidRPr="00B115E8">
        <w:rPr>
          <w:szCs w:val="18"/>
        </w:rPr>
        <w:t>&lt;</w:t>
      </w:r>
      <w:hyperlink r:id="rId26" w:history="1">
        <w:r w:rsidR="00B115E8" w:rsidRPr="000C19AE">
          <w:rPr>
            <w:rStyle w:val="Hyperlink"/>
            <w:sz w:val="18"/>
            <w:szCs w:val="18"/>
          </w:rPr>
          <w:t>http://www.brw.com.au/p/business/the_best_sectors_to_be_in_for_the_ m02GGAX8FMvyBEEUstrNNJ</w:t>
        </w:r>
      </w:hyperlink>
      <w:r w:rsidR="00983E93" w:rsidRPr="00B115E8">
        <w:rPr>
          <w:szCs w:val="18"/>
        </w:rPr>
        <w:t>&gt;.</w:t>
      </w:r>
    </w:p>
    <w:p w:rsidR="003D4BF0" w:rsidRPr="003D4BF0" w:rsidRDefault="00983E93" w:rsidP="00B115E8">
      <w:pPr>
        <w:pStyle w:val="References"/>
      </w:pPr>
      <w:r>
        <w:t>Clarke, K 2014,</w:t>
      </w:r>
      <w:r w:rsidR="003D4BF0" w:rsidRPr="003D4BF0">
        <w:t xml:space="preserve"> </w:t>
      </w:r>
      <w:proofErr w:type="gramStart"/>
      <w:r w:rsidR="003D4BF0" w:rsidRPr="003D4BF0">
        <w:rPr>
          <w:i/>
        </w:rPr>
        <w:t>Entry</w:t>
      </w:r>
      <w:proofErr w:type="gramEnd"/>
      <w:r w:rsidR="003D4BF0" w:rsidRPr="003D4BF0">
        <w:rPr>
          <w:i/>
        </w:rPr>
        <w:t xml:space="preserve"> to vocations: building the foundations for successful transitions</w:t>
      </w:r>
      <w:r w:rsidR="003D4BF0" w:rsidRPr="003D4BF0">
        <w:t xml:space="preserve">, </w:t>
      </w:r>
      <w:r w:rsidRPr="003D4BF0">
        <w:t>NCVER</w:t>
      </w:r>
      <w:r>
        <w:t>,</w:t>
      </w:r>
      <w:r w:rsidRPr="003D4BF0">
        <w:t xml:space="preserve"> </w:t>
      </w:r>
      <w:r>
        <w:t>Adelaide</w:t>
      </w:r>
      <w:r w:rsidRPr="003D4BF0">
        <w:t>.</w:t>
      </w:r>
    </w:p>
    <w:p w:rsidR="003D4BF0" w:rsidRPr="003D4BF0" w:rsidRDefault="00983E93" w:rsidP="00B115E8">
      <w:pPr>
        <w:pStyle w:val="References"/>
      </w:pPr>
      <w:r>
        <w:t>Deloitte Access Economics 2014,</w:t>
      </w:r>
      <w:r w:rsidR="003D4BF0" w:rsidRPr="003D4BF0">
        <w:t xml:space="preserve"> </w:t>
      </w:r>
      <w:r w:rsidR="003D4BF0" w:rsidRPr="003D4BF0">
        <w:rPr>
          <w:i/>
        </w:rPr>
        <w:t xml:space="preserve">Annual </w:t>
      </w:r>
      <w:r w:rsidRPr="003D4BF0">
        <w:rPr>
          <w:i/>
        </w:rPr>
        <w:t>skills priority report</w:t>
      </w:r>
      <w:r w:rsidR="003D4BF0" w:rsidRPr="003D4BF0">
        <w:t xml:space="preserve">, </w:t>
      </w:r>
      <w:r>
        <w:t>Ministerial Industry Commission,</w:t>
      </w:r>
      <w:r w:rsidR="003D4BF0" w:rsidRPr="003D4BF0">
        <w:t xml:space="preserve"> Brisbane.</w:t>
      </w:r>
    </w:p>
    <w:p w:rsidR="003D4BF0" w:rsidRDefault="006A2E52" w:rsidP="00B115E8">
      <w:pPr>
        <w:pStyle w:val="References"/>
      </w:pPr>
      <w:r>
        <w:t>Eller, C 2011,</w:t>
      </w:r>
      <w:r w:rsidR="003D4BF0" w:rsidRPr="003D4BF0">
        <w:t xml:space="preserve"> </w:t>
      </w:r>
      <w:r w:rsidR="003D4BF0" w:rsidRPr="003D4BF0">
        <w:rPr>
          <w:i/>
        </w:rPr>
        <w:t>Degrees or advanced diplomas: a comparative study in tourism and hospitality</w:t>
      </w:r>
      <w:r w:rsidR="003D4BF0" w:rsidRPr="003D4BF0">
        <w:t>,</w:t>
      </w:r>
      <w:r w:rsidR="003D4BF0" w:rsidRPr="003D4BF0">
        <w:rPr>
          <w:b/>
          <w:i/>
        </w:rPr>
        <w:t xml:space="preserve"> </w:t>
      </w:r>
      <w:r w:rsidRPr="003D4BF0">
        <w:t>NCVER</w:t>
      </w:r>
      <w:r>
        <w:t>,</w:t>
      </w:r>
      <w:r w:rsidRPr="003D4BF0">
        <w:t xml:space="preserve"> </w:t>
      </w:r>
      <w:r>
        <w:t>Adelaide</w:t>
      </w:r>
      <w:r w:rsidR="003D4BF0" w:rsidRPr="003D4BF0">
        <w:t>.</w:t>
      </w:r>
    </w:p>
    <w:p w:rsidR="003D4BF0" w:rsidRPr="003D4BF0" w:rsidRDefault="006A2E52" w:rsidP="00B115E8">
      <w:pPr>
        <w:pStyle w:val="References"/>
      </w:pPr>
      <w:proofErr w:type="spellStart"/>
      <w:r>
        <w:t>Kemmis</w:t>
      </w:r>
      <w:proofErr w:type="spellEnd"/>
      <w:r>
        <w:t>, RB, Hodge, S &amp; Bowden, A 2014,</w:t>
      </w:r>
      <w:r w:rsidR="003D4BF0" w:rsidRPr="003D4BF0">
        <w:t xml:space="preserve"> ‘Transferable skills in technical and vocational education and training (TVET): implications for TVET teacher policies in Australia’, </w:t>
      </w:r>
      <w:proofErr w:type="spellStart"/>
      <w:r w:rsidR="003D4BF0" w:rsidRPr="003D4BF0">
        <w:rPr>
          <w:i/>
        </w:rPr>
        <w:t>TVET@Asia</w:t>
      </w:r>
      <w:proofErr w:type="spellEnd"/>
      <w:r>
        <w:t>, vol.3 June, pp.1—</w:t>
      </w:r>
      <w:r w:rsidR="003D4BF0" w:rsidRPr="003D4BF0">
        <w:t>13.</w:t>
      </w:r>
    </w:p>
    <w:p w:rsidR="006A2E52" w:rsidRDefault="006A2E52" w:rsidP="00B115E8">
      <w:pPr>
        <w:pStyle w:val="References"/>
      </w:pPr>
      <w:r>
        <w:t xml:space="preserve">Mitchell, A 2012, </w:t>
      </w:r>
      <w:r w:rsidR="003D4BF0" w:rsidRPr="003D4BF0">
        <w:rPr>
          <w:i/>
        </w:rPr>
        <w:t>Food for thought: training and workforce development for the hospitality and tourism industry</w:t>
      </w:r>
      <w:r>
        <w:t xml:space="preserve">, </w:t>
      </w:r>
      <w:r w:rsidR="003D4BF0" w:rsidRPr="003D4BF0">
        <w:t>Department of Training and Workforce Development</w:t>
      </w:r>
      <w:r>
        <w:t>,</w:t>
      </w:r>
      <w:r w:rsidRPr="006A2E52">
        <w:t xml:space="preserve"> </w:t>
      </w:r>
      <w:r w:rsidRPr="003D4BF0">
        <w:t>Perth</w:t>
      </w:r>
      <w:r w:rsidR="003D4BF0" w:rsidRPr="003D4BF0">
        <w:t>.</w:t>
      </w:r>
      <w:r w:rsidRPr="006A2E52">
        <w:t xml:space="preserve"> </w:t>
      </w:r>
    </w:p>
    <w:p w:rsidR="00104BDD" w:rsidRPr="002E0CEB" w:rsidRDefault="00104BDD" w:rsidP="00112B88">
      <w:pPr>
        <w:pStyle w:val="References"/>
      </w:pPr>
      <w:r>
        <w:t xml:space="preserve">NCVER 2014, </w:t>
      </w:r>
      <w:r w:rsidRPr="00104BDD">
        <w:rPr>
          <w:i/>
        </w:rPr>
        <w:t>Australian vocational education and training statistics: students and courses 2013</w:t>
      </w:r>
      <w:r>
        <w:t xml:space="preserve">, NCVER, </w:t>
      </w:r>
      <w:r w:rsidRPr="002E0CEB">
        <w:t>Adelaide, viewed 14 May 2015, &lt;http://www.ncver.edu.au/publication/2740.html&gt;.</w:t>
      </w:r>
    </w:p>
    <w:p w:rsidR="00104BDD" w:rsidRDefault="00104BDD" w:rsidP="00104BDD">
      <w:pPr>
        <w:pStyle w:val="References"/>
      </w:pPr>
      <w:r w:rsidRPr="002E0CEB">
        <w:t>——2015, VET student by industry, viewed 14 May 2015, &lt;http://data.ncver.edu.au/resources/vsi/vsi_table.html?table_list_class_type_id=1&amp;table_list_table_nr=1&amp;table_list_filter_id=53%2B0&amp;filter_name=Tourism%2C+Hospitality+and+Events+%28SIT%2C+THH%2C+THT%29&amp;classification_name=Training+Package&gt;.</w:t>
      </w:r>
    </w:p>
    <w:p w:rsidR="00112B88" w:rsidRDefault="00112B88" w:rsidP="00112B88">
      <w:pPr>
        <w:pStyle w:val="References"/>
      </w:pPr>
      <w:proofErr w:type="gramStart"/>
      <w:r>
        <w:t>Queensland Tourism Industry Council 2013</w:t>
      </w:r>
      <w:r w:rsidRPr="00931904">
        <w:rPr>
          <w:i/>
        </w:rPr>
        <w:t>, Industry skills and workforce development report for the Queensland Tourism Industry Council</w:t>
      </w:r>
      <w:r>
        <w:t>, Brisbane.</w:t>
      </w:r>
      <w:proofErr w:type="gramEnd"/>
      <w:r>
        <w:t xml:space="preserve"> </w:t>
      </w:r>
    </w:p>
    <w:p w:rsidR="006A2E52" w:rsidRPr="003D4BF0" w:rsidRDefault="006A2E52" w:rsidP="00B115E8">
      <w:pPr>
        <w:pStyle w:val="References"/>
      </w:pPr>
      <w:r>
        <w:t>Scott, P 2015,</w:t>
      </w:r>
      <w:r w:rsidRPr="003D4BF0">
        <w:t xml:space="preserve"> </w:t>
      </w:r>
      <w:r w:rsidRPr="003D4BF0">
        <w:rPr>
          <w:i/>
        </w:rPr>
        <w:t>Trade Training Centres in Schools Program: independent review</w:t>
      </w:r>
      <w:r w:rsidRPr="003D4BF0">
        <w:t>, Department of Education and Training</w:t>
      </w:r>
      <w:r>
        <w:t>,</w:t>
      </w:r>
      <w:r w:rsidRPr="006A2E52">
        <w:t xml:space="preserve"> </w:t>
      </w:r>
      <w:r w:rsidRPr="003D4BF0">
        <w:t>Canberra.</w:t>
      </w:r>
    </w:p>
    <w:p w:rsidR="003D4BF0" w:rsidRPr="003D4BF0" w:rsidRDefault="003D4BF0" w:rsidP="00B115E8">
      <w:pPr>
        <w:pStyle w:val="References"/>
      </w:pPr>
      <w:r w:rsidRPr="003D4BF0">
        <w:t>Service Skills Australia (</w:t>
      </w:r>
      <w:proofErr w:type="spellStart"/>
      <w:r w:rsidRPr="003D4BF0">
        <w:t>n.d.</w:t>
      </w:r>
      <w:proofErr w:type="spellEnd"/>
      <w:r w:rsidRPr="003D4BF0">
        <w:t>)</w:t>
      </w:r>
      <w:r w:rsidR="00B115E8">
        <w:t>,</w:t>
      </w:r>
      <w:r w:rsidRPr="003D4BF0">
        <w:t xml:space="preserve"> </w:t>
      </w:r>
      <w:r w:rsidR="00112B88">
        <w:rPr>
          <w:i/>
        </w:rPr>
        <w:t xml:space="preserve">SIT12: a guide for </w:t>
      </w:r>
      <w:r w:rsidR="00112B88" w:rsidRPr="005109BD">
        <w:rPr>
          <w:i/>
        </w:rPr>
        <w:t xml:space="preserve">users: </w:t>
      </w:r>
      <w:r w:rsidRPr="005109BD">
        <w:rPr>
          <w:i/>
        </w:rPr>
        <w:t>industry</w:t>
      </w:r>
      <w:r w:rsidRPr="00B115E8">
        <w:rPr>
          <w:i/>
        </w:rPr>
        <w:t xml:space="preserve"> recommendations for implementing the SIT12 tourism, travel an</w:t>
      </w:r>
      <w:r w:rsidR="006A2E52" w:rsidRPr="00B115E8">
        <w:rPr>
          <w:i/>
        </w:rPr>
        <w:t>d hospitality training package</w:t>
      </w:r>
      <w:r w:rsidR="006A2E52">
        <w:t>,</w:t>
      </w:r>
      <w:r w:rsidRPr="003D4BF0">
        <w:t xml:space="preserve"> Service Skills Australia</w:t>
      </w:r>
      <w:r w:rsidR="006A2E52">
        <w:t>,</w:t>
      </w:r>
      <w:r w:rsidR="006A2E52" w:rsidRPr="006A2E52">
        <w:t xml:space="preserve"> </w:t>
      </w:r>
      <w:r w:rsidR="006A2E52" w:rsidRPr="003D4BF0">
        <w:t>Sydney</w:t>
      </w:r>
      <w:r w:rsidR="006A2E52">
        <w:t>.</w:t>
      </w:r>
    </w:p>
    <w:p w:rsidR="006A2E52" w:rsidRDefault="006A2E52" w:rsidP="00B115E8">
      <w:pPr>
        <w:pStyle w:val="References"/>
      </w:pPr>
      <w:proofErr w:type="gramStart"/>
      <w:r>
        <w:t>——2013,</w:t>
      </w:r>
      <w:r w:rsidR="003D4BF0" w:rsidRPr="003D4BF0">
        <w:t xml:space="preserve"> </w:t>
      </w:r>
      <w:r w:rsidR="003D4BF0" w:rsidRPr="003D4BF0">
        <w:rPr>
          <w:i/>
        </w:rPr>
        <w:t>Tourism, travel &amp; hospitality work</w:t>
      </w:r>
      <w:r>
        <w:rPr>
          <w:i/>
        </w:rPr>
        <w:t>force development strategy 2014—</w:t>
      </w:r>
      <w:r w:rsidR="003D4BF0" w:rsidRPr="003D4BF0">
        <w:rPr>
          <w:i/>
        </w:rPr>
        <w:t>2019</w:t>
      </w:r>
      <w:r w:rsidR="003D4BF0" w:rsidRPr="003D4BF0">
        <w:t xml:space="preserve">, </w:t>
      </w:r>
      <w:r w:rsidRPr="003D4BF0">
        <w:t>Service Skills Australia</w:t>
      </w:r>
      <w:r>
        <w:t>,</w:t>
      </w:r>
      <w:r w:rsidRPr="006A2E52">
        <w:t xml:space="preserve"> </w:t>
      </w:r>
      <w:r w:rsidRPr="003D4BF0">
        <w:t>Sydney</w:t>
      </w:r>
      <w:r>
        <w:t>.</w:t>
      </w:r>
      <w:proofErr w:type="gramEnd"/>
    </w:p>
    <w:p w:rsidR="003D4BF0" w:rsidRPr="003D4BF0" w:rsidRDefault="006A2E52" w:rsidP="00B115E8">
      <w:pPr>
        <w:pStyle w:val="References"/>
      </w:pPr>
      <w:r>
        <w:t>——2014a,</w:t>
      </w:r>
      <w:r w:rsidR="003D4BF0" w:rsidRPr="003D4BF0">
        <w:t xml:space="preserve"> </w:t>
      </w:r>
      <w:r w:rsidR="003D4BF0" w:rsidRPr="003D4BF0">
        <w:rPr>
          <w:i/>
        </w:rPr>
        <w:t xml:space="preserve">Tourism, </w:t>
      </w:r>
      <w:r w:rsidRPr="003D4BF0">
        <w:rPr>
          <w:i/>
        </w:rPr>
        <w:t xml:space="preserve">travel and hospitality environmental scan </w:t>
      </w:r>
      <w:r w:rsidR="003D4BF0" w:rsidRPr="003D4BF0">
        <w:rPr>
          <w:i/>
        </w:rPr>
        <w:t>2014</w:t>
      </w:r>
      <w:r w:rsidR="003D4BF0" w:rsidRPr="003D4BF0">
        <w:t xml:space="preserve">, </w:t>
      </w:r>
      <w:r w:rsidRPr="003D4BF0">
        <w:t>Service Skills Australia</w:t>
      </w:r>
      <w:r>
        <w:t>,</w:t>
      </w:r>
      <w:r w:rsidRPr="006A2E52">
        <w:t xml:space="preserve"> </w:t>
      </w:r>
      <w:r w:rsidRPr="003D4BF0">
        <w:t>Sydney</w:t>
      </w:r>
      <w:r>
        <w:t>.</w:t>
      </w:r>
    </w:p>
    <w:p w:rsidR="003D4BF0" w:rsidRDefault="006A2E52" w:rsidP="00B115E8">
      <w:pPr>
        <w:pStyle w:val="References"/>
      </w:pPr>
      <w:r>
        <w:t>——</w:t>
      </w:r>
      <w:r w:rsidR="00DF536E">
        <w:t>2014b,</w:t>
      </w:r>
      <w:r w:rsidR="003D4BF0" w:rsidRPr="003D4BF0">
        <w:t xml:space="preserve"> </w:t>
      </w:r>
      <w:r w:rsidR="003D4BF0" w:rsidRPr="003D4BF0">
        <w:rPr>
          <w:i/>
        </w:rPr>
        <w:t xml:space="preserve">Environmental </w:t>
      </w:r>
      <w:r w:rsidR="00B115E8" w:rsidRPr="003D4BF0">
        <w:rPr>
          <w:i/>
        </w:rPr>
        <w:t xml:space="preserve">scan </w:t>
      </w:r>
      <w:r w:rsidR="003D4BF0" w:rsidRPr="003D4BF0">
        <w:rPr>
          <w:i/>
        </w:rPr>
        <w:t>2014</w:t>
      </w:r>
      <w:r w:rsidR="003D4BF0" w:rsidRPr="003D4BF0">
        <w:t xml:space="preserve">, </w:t>
      </w:r>
      <w:r w:rsidRPr="003D4BF0">
        <w:t>Service Skills Australia</w:t>
      </w:r>
      <w:r>
        <w:t>,</w:t>
      </w:r>
      <w:r w:rsidRPr="006A2E52">
        <w:t xml:space="preserve"> </w:t>
      </w:r>
      <w:r w:rsidRPr="003D4BF0">
        <w:t>Sydney</w:t>
      </w:r>
      <w:r>
        <w:t>.</w:t>
      </w:r>
    </w:p>
    <w:p w:rsidR="00977427" w:rsidRPr="003D4BF0" w:rsidRDefault="006A2E52" w:rsidP="00B115E8">
      <w:pPr>
        <w:pStyle w:val="References"/>
      </w:pPr>
      <w:r>
        <w:t>——</w:t>
      </w:r>
      <w:r w:rsidR="00DF536E">
        <w:t xml:space="preserve">2015, </w:t>
      </w:r>
      <w:r w:rsidR="00DF536E" w:rsidRPr="00B115E8">
        <w:rPr>
          <w:i/>
        </w:rPr>
        <w:t>Tourism, H</w:t>
      </w:r>
      <w:r w:rsidR="00977427" w:rsidRPr="00B115E8">
        <w:rPr>
          <w:i/>
        </w:rPr>
        <w:t xml:space="preserve">ospitality and </w:t>
      </w:r>
      <w:r w:rsidR="00DF536E" w:rsidRPr="00B115E8">
        <w:rPr>
          <w:i/>
        </w:rPr>
        <w:t>Events Training Package</w:t>
      </w:r>
      <w:r w:rsidR="00977427">
        <w:t xml:space="preserve">, viewed 6 February 2015, </w:t>
      </w:r>
      <w:r w:rsidR="00DF536E">
        <w:t>&lt;</w:t>
      </w:r>
      <w:r w:rsidR="00977427" w:rsidRPr="00977427">
        <w:t>https://www.serviceskills.com.au/tourism-hospitality-events-training-package</w:t>
      </w:r>
      <w:r w:rsidR="00DF536E">
        <w:t>&gt;.</w:t>
      </w:r>
    </w:p>
    <w:p w:rsidR="003D4BF0" w:rsidRPr="003D4BF0" w:rsidRDefault="00DF536E" w:rsidP="00B115E8">
      <w:pPr>
        <w:pStyle w:val="References"/>
      </w:pPr>
      <w:r>
        <w:t>Wibrow, B 2011,</w:t>
      </w:r>
      <w:r w:rsidR="003D4BF0" w:rsidRPr="003D4BF0">
        <w:t xml:space="preserve"> </w:t>
      </w:r>
      <w:r>
        <w:rPr>
          <w:i/>
        </w:rPr>
        <w:t>Employability s</w:t>
      </w:r>
      <w:r w:rsidR="003D4BF0" w:rsidRPr="003D4BF0">
        <w:rPr>
          <w:i/>
        </w:rPr>
        <w:t>kills: at a glance</w:t>
      </w:r>
      <w:r w:rsidR="003D4BF0" w:rsidRPr="003D4BF0">
        <w:t xml:space="preserve">, </w:t>
      </w:r>
      <w:r>
        <w:t>NCVER, Adelaide.</w:t>
      </w:r>
    </w:p>
    <w:p w:rsidR="003D4BF0" w:rsidRPr="003D4BF0" w:rsidRDefault="00DF536E" w:rsidP="00B115E8">
      <w:pPr>
        <w:pStyle w:val="References"/>
      </w:pPr>
      <w:r>
        <w:t>——2014,</w:t>
      </w:r>
      <w:r w:rsidR="003D4BF0" w:rsidRPr="003D4BF0">
        <w:t xml:space="preserve"> </w:t>
      </w:r>
      <w:r w:rsidR="003D4BF0" w:rsidRPr="003D4BF0">
        <w:rPr>
          <w:i/>
        </w:rPr>
        <w:t>Qualification util</w:t>
      </w:r>
      <w:r>
        <w:rPr>
          <w:i/>
        </w:rPr>
        <w:t>isation: occupational outcomes —</w:t>
      </w:r>
      <w:r w:rsidR="003D4BF0" w:rsidRPr="003D4BF0">
        <w:rPr>
          <w:i/>
        </w:rPr>
        <w:t xml:space="preserve"> data tables</w:t>
      </w:r>
      <w:r w:rsidR="003D4BF0" w:rsidRPr="003D4BF0">
        <w:t xml:space="preserve">, </w:t>
      </w:r>
      <w:r>
        <w:t>NCVER, Adelaide.</w:t>
      </w:r>
    </w:p>
    <w:p w:rsidR="00505E20" w:rsidRDefault="00505E20">
      <w:pPr>
        <w:spacing w:before="0" w:line="240" w:lineRule="auto"/>
        <w:rPr>
          <w:rFonts w:ascii="Tahoma" w:hAnsi="Tahoma" w:cs="Tahoma"/>
          <w:color w:val="000000"/>
          <w:kern w:val="28"/>
          <w:sz w:val="56"/>
          <w:szCs w:val="56"/>
        </w:rPr>
      </w:pPr>
      <w:bookmarkStart w:id="81" w:name="_Toc417032689"/>
      <w:r>
        <w:br w:type="page"/>
      </w:r>
    </w:p>
    <w:p w:rsidR="003D4BF0" w:rsidRDefault="003D4BF0" w:rsidP="00505E20">
      <w:pPr>
        <w:pStyle w:val="Heading1"/>
        <w:ind w:right="566"/>
      </w:pPr>
      <w:bookmarkStart w:id="82" w:name="_Toc418177354"/>
      <w:r w:rsidRPr="003D4BF0">
        <w:lastRenderedPageBreak/>
        <w:t xml:space="preserve">Appendix </w:t>
      </w:r>
      <w:bookmarkEnd w:id="81"/>
      <w:r w:rsidR="00DD0343">
        <w:t>A</w:t>
      </w:r>
      <w:r w:rsidR="00881519">
        <w:t>:</w:t>
      </w:r>
      <w:r w:rsidR="009A4901">
        <w:t xml:space="preserve"> A</w:t>
      </w:r>
      <w:r w:rsidRPr="003D4BF0">
        <w:t xml:space="preserve"> statistical profile of the </w:t>
      </w:r>
      <w:r w:rsidR="00DD0343" w:rsidRPr="003D4BF0">
        <w:t>travel, tourism and hospitality industry</w:t>
      </w:r>
      <w:bookmarkEnd w:id="82"/>
    </w:p>
    <w:p w:rsidR="003D4BF0" w:rsidRPr="001436ED" w:rsidRDefault="003D4BF0" w:rsidP="00505E20">
      <w:pPr>
        <w:pStyle w:val="Heading2"/>
      </w:pPr>
      <w:bookmarkStart w:id="83" w:name="_Toc418177355"/>
      <w:r w:rsidRPr="001436ED">
        <w:t>Introduction</w:t>
      </w:r>
      <w:bookmarkEnd w:id="83"/>
    </w:p>
    <w:p w:rsidR="003D4BF0" w:rsidRPr="00DA2C96" w:rsidRDefault="003D4BF0" w:rsidP="00505E20">
      <w:pPr>
        <w:pStyle w:val="Text"/>
        <w:ind w:right="-143"/>
      </w:pPr>
      <w:r w:rsidRPr="003D4BF0">
        <w:t xml:space="preserve">This statistical appendix reports on the extent and nature of training activity occurring in the </w:t>
      </w:r>
      <w:r w:rsidR="00316348">
        <w:t xml:space="preserve">travel, </w:t>
      </w:r>
      <w:r w:rsidRPr="003D4BF0">
        <w:t xml:space="preserve">tourism and </w:t>
      </w:r>
      <w:r w:rsidR="00316348">
        <w:t>hospitality industry</w:t>
      </w:r>
      <w:r w:rsidRPr="003D4BF0">
        <w:t xml:space="preserve">. The data </w:t>
      </w:r>
      <w:r w:rsidR="00DF536E">
        <w:t>are</w:t>
      </w:r>
      <w:r w:rsidRPr="003D4BF0">
        <w:t xml:space="preserve"> sourced primarily from NCVER’s administrative and surveys collections and </w:t>
      </w:r>
      <w:r w:rsidR="00DF536E">
        <w:t>are</w:t>
      </w:r>
      <w:r w:rsidRPr="003D4BF0">
        <w:t xml:space="preserve"> presented in time series to indicate recent training trends. </w:t>
      </w:r>
      <w:r w:rsidR="00316348">
        <w:t xml:space="preserve">Please note </w:t>
      </w:r>
      <w:r w:rsidR="00316348" w:rsidRPr="003D4BF0">
        <w:t xml:space="preserve">in this appendix ‘travel, tourism and hospitality’ is referred to as </w:t>
      </w:r>
      <w:r w:rsidR="007C7F99">
        <w:t>‘</w:t>
      </w:r>
      <w:r w:rsidR="00316348" w:rsidRPr="003D4BF0">
        <w:t>tourism, hospitality and ev</w:t>
      </w:r>
      <w:r w:rsidR="00316348" w:rsidRPr="00DA2C96">
        <w:t>ents</w:t>
      </w:r>
      <w:r w:rsidR="007C7F99" w:rsidRPr="00DA2C96">
        <w:t>’</w:t>
      </w:r>
      <w:r w:rsidR="004E2322" w:rsidRPr="00DA2C96">
        <w:t xml:space="preserve"> </w:t>
      </w:r>
      <w:r w:rsidR="007C7F99" w:rsidRPr="00DA2C96">
        <w:t xml:space="preserve">or </w:t>
      </w:r>
      <w:r w:rsidR="002C7386" w:rsidRPr="00DA2C96">
        <w:t>SIT</w:t>
      </w:r>
      <w:r w:rsidR="00316348" w:rsidRPr="00DA2C96">
        <w:t>.</w:t>
      </w:r>
    </w:p>
    <w:p w:rsidR="003D4BF0" w:rsidRPr="001436ED" w:rsidRDefault="003D4BF0" w:rsidP="00505E20">
      <w:pPr>
        <w:pStyle w:val="Heading2"/>
      </w:pPr>
      <w:bookmarkStart w:id="84" w:name="_Toc418177356"/>
      <w:r w:rsidRPr="00DA2C96">
        <w:t>Participation in vocational education and training</w:t>
      </w:r>
      <w:r w:rsidR="00270BB5" w:rsidRPr="00DA2C96">
        <w:t xml:space="preserve"> (VET)</w:t>
      </w:r>
      <w:bookmarkEnd w:id="84"/>
    </w:p>
    <w:p w:rsidR="003D4BF0" w:rsidRPr="003D4BF0" w:rsidRDefault="00DF536E" w:rsidP="00505E20">
      <w:pPr>
        <w:pStyle w:val="Text"/>
      </w:pPr>
      <w:r>
        <w:t>The n</w:t>
      </w:r>
      <w:r w:rsidR="00147873">
        <w:t>umber of VET students</w:t>
      </w:r>
      <w:r w:rsidR="003D4BF0" w:rsidRPr="003D4BF0">
        <w:t xml:space="preserve"> for tourism, hospitality and events overall declined sharply between 2012 and 201</w:t>
      </w:r>
      <w:r w:rsidR="00620958">
        <w:t>3</w:t>
      </w:r>
      <w:r>
        <w:t xml:space="preserve">, from </w:t>
      </w:r>
      <w:r w:rsidRPr="00147873">
        <w:t>147 298 to 132 952 (</w:t>
      </w:r>
      <w:r>
        <w:t>see f</w:t>
      </w:r>
      <w:r w:rsidR="003D4BF0" w:rsidRPr="003D4BF0">
        <w:t xml:space="preserve">igure </w:t>
      </w:r>
      <w:r w:rsidR="005109BD">
        <w:t>A</w:t>
      </w:r>
      <w:r w:rsidR="003D4BF0" w:rsidRPr="003D4BF0">
        <w:t>1</w:t>
      </w:r>
      <w:r w:rsidR="00147873">
        <w:t>, total of occupations</w:t>
      </w:r>
      <w:r w:rsidR="003D4BF0" w:rsidRPr="003D4BF0">
        <w:t xml:space="preserve">). The reduction is almost entirely due to a significant fall in the numbers in training of hospitality workers and to a lesser extent ‘other occupations’. In fact, for some occupations such as </w:t>
      </w:r>
      <w:r w:rsidRPr="003D4BF0">
        <w:t>tourism and travel advisers</w:t>
      </w:r>
      <w:r w:rsidR="003D4BF0" w:rsidRPr="003D4BF0">
        <w:t>, substantial growth was observed between years</w:t>
      </w:r>
      <w:r>
        <w:t>,</w:t>
      </w:r>
      <w:r w:rsidR="003D4BF0" w:rsidRPr="003D4BF0">
        <w:t xml:space="preserve"> which continue a trend since 2009.</w:t>
      </w:r>
    </w:p>
    <w:p w:rsidR="003D4BF0" w:rsidRDefault="001B7B1E" w:rsidP="001B7B1E">
      <w:pPr>
        <w:pStyle w:val="Figuretitle"/>
        <w:ind w:left="992" w:hanging="992"/>
      </w:pPr>
      <w:r w:rsidRPr="001B7B1E">
        <w:rPr>
          <w:noProof/>
          <w:lang w:eastAsia="en-AU"/>
        </w:rPr>
        <mc:AlternateContent>
          <mc:Choice Requires="wps">
            <w:drawing>
              <wp:anchor distT="0" distB="0" distL="114300" distR="114300" simplePos="0" relativeHeight="251723776" behindDoc="0" locked="0" layoutInCell="1" allowOverlap="1" wp14:anchorId="529D9641" wp14:editId="029A2484">
                <wp:simplePos x="0" y="0"/>
                <wp:positionH relativeFrom="column">
                  <wp:posOffset>1401445</wp:posOffset>
                </wp:positionH>
                <wp:positionV relativeFrom="paragraph">
                  <wp:posOffset>1901190</wp:posOffset>
                </wp:positionV>
                <wp:extent cx="3752215" cy="429895"/>
                <wp:effectExtent l="0" t="0" r="0" b="0"/>
                <wp:wrapNone/>
                <wp:docPr id="1229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65D" w:rsidRPr="001B7B1E" w:rsidRDefault="0009665D" w:rsidP="001B7B1E">
                            <w:pPr>
                              <w:pStyle w:val="Tabletext"/>
                              <w:rPr>
                                <w:color w:val="FF0000"/>
                                <w:sz w:val="14"/>
                              </w:rPr>
                            </w:pPr>
                            <w:r w:rsidRPr="001B7B1E">
                              <w:rPr>
                                <w:color w:val="FF0000"/>
                                <w:sz w:val="14"/>
                              </w:rPr>
                              <w:t>Other occupations (e.g. Accommodation &amp; hospitality managers; contract, program &amp; project administrators; conference &amp; event organisers)</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id="TextBox 6" o:spid="_x0000_s1031" type="#_x0000_t202" style="position:absolute;left:0;text-align:left;margin-left:110.35pt;margin-top:149.7pt;width:295.45pt;height:3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" filled="f" stroked="f">
                <v:textbox style="mso-fit-shape-to-text:t">
                  <w:txbxContent>
                    <w:p w:rsidR="0009665D" w:rsidRPr="001B7B1E" w:rsidRDefault="0009665D" w:rsidP="001B7B1E">
                      <w:pPr>
                        <w:pStyle w:val="Tabletext"/>
                        <w:rPr>
                          <w:color w:val="FF0000"/>
                          <w:sz w:val="14"/>
                        </w:rPr>
                      </w:pPr>
                      <w:r w:rsidRPr="001B7B1E">
                        <w:rPr>
                          <w:color w:val="FF0000"/>
                          <w:sz w:val="14"/>
                        </w:rPr>
                        <w:t>Other occupations (e.g. Accommodation &amp; hospitality managers; contract, program &amp; project administrators; conference &amp; event organisers)</w:t>
                      </w:r>
                    </w:p>
                  </w:txbxContent>
                </v:textbox>
              </v:shape>
            </w:pict>
          </mc:Fallback>
        </mc:AlternateContent>
      </w:r>
      <w:r w:rsidRPr="001B7B1E">
        <w:rPr>
          <w:noProof/>
          <w:lang w:eastAsia="en-AU"/>
        </w:rPr>
        <mc:AlternateContent>
          <mc:Choice Requires="wps">
            <w:drawing>
              <wp:anchor distT="0" distB="0" distL="114300" distR="114300" simplePos="0" relativeHeight="251726848" behindDoc="0" locked="0" layoutInCell="1" allowOverlap="1" wp14:anchorId="5029FF81" wp14:editId="763BDE4A">
                <wp:simplePos x="0" y="0"/>
                <wp:positionH relativeFrom="column">
                  <wp:posOffset>1659890</wp:posOffset>
                </wp:positionH>
                <wp:positionV relativeFrom="paragraph">
                  <wp:posOffset>677850</wp:posOffset>
                </wp:positionV>
                <wp:extent cx="2896819" cy="343814"/>
                <wp:effectExtent l="0" t="0" r="0" b="0"/>
                <wp:wrapNone/>
                <wp:docPr id="1229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19" cy="34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65D" w:rsidRPr="001B7B1E" w:rsidRDefault="0009665D" w:rsidP="001B7B1E">
                            <w:pPr>
                              <w:pStyle w:val="Tabletext"/>
                              <w:rPr>
                                <w:color w:val="002060"/>
                                <w:sz w:val="14"/>
                              </w:rPr>
                            </w:pPr>
                            <w:r w:rsidRPr="001B7B1E">
                              <w:rPr>
                                <w:color w:val="002060"/>
                                <w:sz w:val="14"/>
                              </w:rPr>
                              <w:t>4310 Hospitality workers – nfd (e.g. bar attendants &amp; baristas, café, gaming workers)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2" o:spid="_x0000_s1032" type="#_x0000_t202" style="position:absolute;left:0;text-align:left;margin-left:130.7pt;margin-top:53.35pt;width:228.1pt;height:2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" filled="f" stroked="f">
                <v:textbox>
                  <w:txbxContent>
                    <w:p w:rsidR="0009665D" w:rsidRPr="001B7B1E" w:rsidRDefault="0009665D" w:rsidP="001B7B1E">
                      <w:pPr>
                        <w:pStyle w:val="Tabletext"/>
                        <w:rPr>
                          <w:color w:val="002060"/>
                          <w:sz w:val="14"/>
                        </w:rPr>
                      </w:pPr>
                      <w:r w:rsidRPr="001B7B1E">
                        <w:rPr>
                          <w:color w:val="002060"/>
                          <w:sz w:val="14"/>
                        </w:rPr>
                        <w:t>4310 Hospitality workers – nfd (e.g. bar attendants &amp; baristas, café, gaming workers)</w:t>
                      </w:r>
                    </w:p>
                  </w:txbxContent>
                </v:textbox>
              </v:shape>
            </w:pict>
          </mc:Fallback>
        </mc:AlternateContent>
      </w:r>
      <w:r>
        <w:rPr>
          <w:b w:val="0"/>
          <w:noProof/>
          <w:lang w:eastAsia="en-AU"/>
        </w:rPr>
        <w:drawing>
          <wp:anchor distT="0" distB="0" distL="114300" distR="114300" simplePos="0" relativeHeight="251724800" behindDoc="0" locked="0" layoutInCell="1" allowOverlap="1" wp14:anchorId="71CBA255" wp14:editId="2C1F94D6">
            <wp:simplePos x="0" y="0"/>
            <wp:positionH relativeFrom="column">
              <wp:posOffset>54610</wp:posOffset>
            </wp:positionH>
            <wp:positionV relativeFrom="paragraph">
              <wp:posOffset>584200</wp:posOffset>
            </wp:positionV>
            <wp:extent cx="5598160" cy="2914650"/>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8160" cy="2914650"/>
                    </a:xfrm>
                    <a:prstGeom prst="rect">
                      <a:avLst/>
                    </a:prstGeom>
                    <a:noFill/>
                  </pic:spPr>
                </pic:pic>
              </a:graphicData>
            </a:graphic>
            <wp14:sizeRelH relativeFrom="page">
              <wp14:pctWidth>0</wp14:pctWidth>
            </wp14:sizeRelH>
            <wp14:sizeRelV relativeFrom="page">
              <wp14:pctHeight>0</wp14:pctHeight>
            </wp14:sizeRelV>
          </wp:anchor>
        </w:drawing>
      </w:r>
      <w:r w:rsidR="00180997">
        <w:t xml:space="preserve">Figure </w:t>
      </w:r>
      <w:r w:rsidR="00DD0343">
        <w:t>A</w:t>
      </w:r>
      <w:r>
        <w:t>1</w:t>
      </w:r>
      <w:r>
        <w:tab/>
      </w:r>
      <w:r w:rsidR="003D4BF0" w:rsidRPr="003D4BF0">
        <w:t>VET students by occupation for tourism, hospitality and events</w:t>
      </w:r>
      <w:r w:rsidR="00936E67">
        <w:t>, 2009–13 (4-</w:t>
      </w:r>
      <w:r w:rsidR="003D4BF0" w:rsidRPr="003D4BF0">
        <w:t>digit ANZSCO)</w:t>
      </w:r>
    </w:p>
    <w:p w:rsidR="001B7B1E" w:rsidRPr="001B7B1E" w:rsidRDefault="001B7B1E" w:rsidP="001B7B1E">
      <w:pPr>
        <w:pStyle w:val="Source"/>
        <w:ind w:left="0" w:firstLine="0"/>
        <w:rPr>
          <w:noProof/>
          <w:lang w:eastAsia="en-AU"/>
        </w:rPr>
      </w:pPr>
      <w:r>
        <w:rPr>
          <w:rFonts w:ascii="Tahoma" w:hAnsi="Tahoma"/>
          <w:b/>
          <w:sz w:val="17"/>
        </w:rPr>
        <w:br/>
      </w:r>
      <w:r>
        <w:rPr>
          <w:rFonts w:ascii="Tahoma" w:hAnsi="Tahoma"/>
          <w:b/>
          <w:sz w:val="17"/>
        </w:rPr>
        <w:br/>
      </w:r>
      <w:r w:rsidRPr="005109BD">
        <w:rPr>
          <w:noProof/>
          <w:lang w:eastAsia="en-AU"/>
        </w:rPr>
        <w:t xml:space="preserve">Source: </w:t>
      </w:r>
      <w:r w:rsidR="0009665D">
        <w:rPr>
          <w:noProof/>
          <w:lang w:eastAsia="en-AU"/>
        </w:rPr>
        <w:t xml:space="preserve">NCVER </w:t>
      </w:r>
      <w:r w:rsidR="005109BD">
        <w:rPr>
          <w:noProof/>
          <w:lang w:eastAsia="en-AU"/>
        </w:rPr>
        <w:t>National VET Provider Collection</w:t>
      </w:r>
      <w:r w:rsidR="0009665D">
        <w:rPr>
          <w:noProof/>
          <w:lang w:eastAsia="en-AU"/>
        </w:rPr>
        <w:t xml:space="preserve"> 2009</w:t>
      </w:r>
      <w:r w:rsidR="0009665D">
        <w:t>–13.</w:t>
      </w:r>
    </w:p>
    <w:p w:rsidR="003D4BF0" w:rsidRPr="003D4BF0" w:rsidRDefault="003D4BF0" w:rsidP="00AF04EF">
      <w:pPr>
        <w:spacing w:before="360" w:after="80" w:line="240" w:lineRule="auto"/>
        <w:ind w:left="851" w:right="-45" w:hanging="851"/>
        <w:rPr>
          <w:rFonts w:ascii="Tahoma" w:hAnsi="Tahoma"/>
          <w:b/>
          <w:sz w:val="17"/>
        </w:rPr>
      </w:pPr>
    </w:p>
    <w:p w:rsidR="00EB784D" w:rsidRDefault="00EB784D" w:rsidP="00AF04EF">
      <w:pPr>
        <w:spacing w:before="0" w:line="240" w:lineRule="auto"/>
      </w:pPr>
      <w:r>
        <w:br w:type="page"/>
      </w:r>
    </w:p>
    <w:p w:rsidR="00EB784D" w:rsidRPr="003D4BF0" w:rsidRDefault="00EB784D" w:rsidP="00505E20">
      <w:pPr>
        <w:pStyle w:val="Text"/>
      </w:pPr>
      <w:r w:rsidRPr="003D4BF0">
        <w:lastRenderedPageBreak/>
        <w:t xml:space="preserve">When we look at </w:t>
      </w:r>
      <w:r w:rsidR="00DF536E">
        <w:t xml:space="preserve">the </w:t>
      </w:r>
      <w:r w:rsidR="00562CCB">
        <w:t>number</w:t>
      </w:r>
      <w:r w:rsidRPr="003D4BF0">
        <w:t xml:space="preserve"> </w:t>
      </w:r>
      <w:r w:rsidR="00562CCB">
        <w:t>of</w:t>
      </w:r>
      <w:r w:rsidRPr="003D4BF0">
        <w:t xml:space="preserve"> </w:t>
      </w:r>
      <w:r w:rsidR="00562CCB">
        <w:t>VET students</w:t>
      </w:r>
      <w:r w:rsidRPr="003D4BF0">
        <w:t xml:space="preserve"> by individual </w:t>
      </w:r>
      <w:r w:rsidR="00DF536E" w:rsidRPr="003D4BF0">
        <w:t xml:space="preserve">state and territory </w:t>
      </w:r>
      <w:r w:rsidR="00DF536E">
        <w:t>over a ten-</w:t>
      </w:r>
      <w:r w:rsidRPr="003D4BF0">
        <w:t>year period, steady increases were observed in New South Wales, Queensland and Victoria</w:t>
      </w:r>
      <w:r w:rsidR="00DF536E">
        <w:t>,</w:t>
      </w:r>
      <w:r w:rsidRPr="003D4BF0">
        <w:t xml:space="preserve"> with flat growth generally in other jurisdictions. More recently, </w:t>
      </w:r>
      <w:r w:rsidR="00DF536E">
        <w:t xml:space="preserve">the </w:t>
      </w:r>
      <w:r w:rsidR="00562CCB">
        <w:t>number</w:t>
      </w:r>
      <w:r w:rsidRPr="003D4BF0">
        <w:t xml:space="preserve"> </w:t>
      </w:r>
      <w:r w:rsidR="00562CCB">
        <w:t>of VET students</w:t>
      </w:r>
      <w:r w:rsidRPr="003D4BF0">
        <w:t xml:space="preserve"> have declined in these states due in part to changes to Commonwealth incentive payments for existing workers (see </w:t>
      </w:r>
      <w:r w:rsidR="00DF536E">
        <w:t>f</w:t>
      </w:r>
      <w:r w:rsidRPr="003D4BF0">
        <w:t xml:space="preserve">igure </w:t>
      </w:r>
      <w:r w:rsidR="005109BD">
        <w:t>A</w:t>
      </w:r>
      <w:r w:rsidRPr="003D4BF0">
        <w:t>2). Of note is an increase in South Australia since 2011, against the trend.</w:t>
      </w:r>
    </w:p>
    <w:p w:rsidR="003D4BF0" w:rsidRPr="003D4BF0" w:rsidRDefault="00505E20" w:rsidP="001B7B1E">
      <w:pPr>
        <w:spacing w:before="360" w:after="80" w:line="240" w:lineRule="auto"/>
        <w:ind w:left="851" w:right="-45" w:hanging="851"/>
        <w:rPr>
          <w:rFonts w:ascii="Tahoma" w:hAnsi="Tahoma"/>
          <w:b/>
          <w:sz w:val="17"/>
        </w:rPr>
      </w:pPr>
      <w:r w:rsidRPr="003D4BF0">
        <w:rPr>
          <w:rFonts w:ascii="Arial" w:hAnsi="Arial"/>
          <w:noProof/>
          <w:sz w:val="15"/>
          <w:lang w:eastAsia="en-AU"/>
        </w:rPr>
        <w:drawing>
          <wp:anchor distT="0" distB="0" distL="114300" distR="114300" simplePos="0" relativeHeight="251706368" behindDoc="0" locked="0" layoutInCell="1" allowOverlap="1" wp14:anchorId="029D2870" wp14:editId="6224F5C6">
            <wp:simplePos x="0" y="0"/>
            <wp:positionH relativeFrom="column">
              <wp:posOffset>-176530</wp:posOffset>
            </wp:positionH>
            <wp:positionV relativeFrom="paragraph">
              <wp:posOffset>466090</wp:posOffset>
            </wp:positionV>
            <wp:extent cx="5734050" cy="3429000"/>
            <wp:effectExtent l="0" t="0" r="0" b="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3D4BF0" w:rsidRPr="003D4BF0">
        <w:rPr>
          <w:rFonts w:ascii="Tahoma" w:hAnsi="Tahoma"/>
          <w:b/>
          <w:sz w:val="17"/>
        </w:rPr>
        <w:t xml:space="preserve">Figure </w:t>
      </w:r>
      <w:r w:rsidR="00DD0343">
        <w:rPr>
          <w:rFonts w:ascii="Tahoma" w:hAnsi="Tahoma"/>
          <w:b/>
          <w:sz w:val="17"/>
        </w:rPr>
        <w:t>A</w:t>
      </w:r>
      <w:r w:rsidR="003D4BF0" w:rsidRPr="003D4BF0">
        <w:rPr>
          <w:rFonts w:ascii="Tahoma" w:hAnsi="Tahoma"/>
          <w:b/>
          <w:sz w:val="17"/>
        </w:rPr>
        <w:t>2</w:t>
      </w:r>
      <w:r w:rsidR="003D4BF0" w:rsidRPr="003D4BF0">
        <w:rPr>
          <w:rFonts w:ascii="Tahoma" w:hAnsi="Tahoma"/>
          <w:b/>
          <w:sz w:val="17"/>
        </w:rPr>
        <w:tab/>
      </w:r>
      <w:r w:rsidR="001D01E1">
        <w:rPr>
          <w:rFonts w:ascii="Tahoma" w:hAnsi="Tahoma"/>
          <w:b/>
          <w:sz w:val="17"/>
        </w:rPr>
        <w:t xml:space="preserve">  </w:t>
      </w:r>
      <w:r w:rsidR="003D4BF0" w:rsidRPr="003D4BF0">
        <w:rPr>
          <w:rFonts w:ascii="Tahoma" w:hAnsi="Tahoma"/>
          <w:b/>
          <w:sz w:val="17"/>
        </w:rPr>
        <w:t>VET students in tourism</w:t>
      </w:r>
      <w:r w:rsidR="00DD0343">
        <w:rPr>
          <w:rFonts w:ascii="Tahoma" w:hAnsi="Tahoma"/>
          <w:b/>
          <w:sz w:val="17"/>
        </w:rPr>
        <w:t>, hospitality and events, 2004</w:t>
      </w:r>
      <w:r w:rsidR="00180997">
        <w:rPr>
          <w:rFonts w:ascii="Tahoma" w:hAnsi="Tahoma" w:cs="Tahoma"/>
          <w:b/>
          <w:sz w:val="17"/>
        </w:rPr>
        <w:t>–</w:t>
      </w:r>
      <w:r w:rsidR="003D4BF0" w:rsidRPr="003D4BF0">
        <w:rPr>
          <w:rFonts w:ascii="Tahoma" w:hAnsi="Tahoma"/>
          <w:b/>
          <w:sz w:val="17"/>
        </w:rPr>
        <w:t>13</w:t>
      </w:r>
    </w:p>
    <w:p w:rsidR="003D4BF0" w:rsidRPr="003D4BF0" w:rsidRDefault="003D4BF0" w:rsidP="00AF04EF">
      <w:pPr>
        <w:spacing w:before="40" w:line="240" w:lineRule="auto"/>
        <w:ind w:left="567" w:right="-45" w:hanging="567"/>
        <w:rPr>
          <w:rFonts w:ascii="Arial" w:hAnsi="Arial"/>
          <w:noProof/>
          <w:sz w:val="15"/>
          <w:lang w:eastAsia="en-AU"/>
        </w:rPr>
      </w:pPr>
    </w:p>
    <w:p w:rsidR="003D4BF0" w:rsidRPr="00EB784D" w:rsidRDefault="003D4BF0" w:rsidP="00505E20">
      <w:pPr>
        <w:pStyle w:val="Source"/>
        <w:rPr>
          <w:noProof/>
          <w:lang w:eastAsia="en-AU"/>
        </w:rPr>
      </w:pPr>
      <w:r w:rsidRPr="005109BD">
        <w:rPr>
          <w:noProof/>
          <w:lang w:eastAsia="en-AU"/>
        </w:rPr>
        <w:t>So</w:t>
      </w:r>
      <w:r w:rsidR="00936E67" w:rsidRPr="005109BD">
        <w:rPr>
          <w:noProof/>
          <w:lang w:eastAsia="en-AU"/>
        </w:rPr>
        <w:t>urce:</w:t>
      </w:r>
      <w:r w:rsidR="00505E20" w:rsidRPr="005109BD">
        <w:rPr>
          <w:noProof/>
          <w:lang w:eastAsia="en-AU"/>
        </w:rPr>
        <w:tab/>
      </w:r>
      <w:r w:rsidR="0009665D">
        <w:rPr>
          <w:noProof/>
          <w:lang w:eastAsia="en-AU"/>
        </w:rPr>
        <w:t>NCVER</w:t>
      </w:r>
      <w:r w:rsidR="005109BD">
        <w:rPr>
          <w:noProof/>
          <w:lang w:eastAsia="en-AU"/>
        </w:rPr>
        <w:t xml:space="preserve"> National VET Provider Collection</w:t>
      </w:r>
      <w:r w:rsidR="0009665D">
        <w:rPr>
          <w:noProof/>
          <w:lang w:eastAsia="en-AU"/>
        </w:rPr>
        <w:t xml:space="preserve"> 2004</w:t>
      </w:r>
      <w:r w:rsidR="0009665D">
        <w:rPr>
          <w:rFonts w:cs="Arial"/>
          <w:noProof/>
          <w:lang w:eastAsia="en-AU"/>
        </w:rPr>
        <w:t>–</w:t>
      </w:r>
      <w:r w:rsidR="0009665D">
        <w:rPr>
          <w:noProof/>
          <w:lang w:eastAsia="en-AU"/>
        </w:rPr>
        <w:t>13</w:t>
      </w:r>
      <w:r w:rsidR="005109BD">
        <w:rPr>
          <w:noProof/>
          <w:lang w:eastAsia="en-AU"/>
        </w:rPr>
        <w:t>.</w:t>
      </w:r>
    </w:p>
    <w:p w:rsidR="00EB784D" w:rsidRDefault="00EB784D" w:rsidP="00AF04EF">
      <w:pPr>
        <w:keepNext/>
        <w:spacing w:before="360" w:line="240" w:lineRule="auto"/>
        <w:ind w:right="-45"/>
        <w:outlineLvl w:val="1"/>
        <w:rPr>
          <w:rFonts w:ascii="Arial" w:hAnsi="Arial" w:cs="Tahoma"/>
          <w:sz w:val="28"/>
        </w:rPr>
      </w:pPr>
    </w:p>
    <w:p w:rsidR="003D4BF0" w:rsidRPr="009A4901" w:rsidRDefault="00EB784D" w:rsidP="00505E20">
      <w:pPr>
        <w:pStyle w:val="Heading2"/>
      </w:pPr>
      <w:r>
        <w:br w:type="page"/>
      </w:r>
      <w:bookmarkStart w:id="85" w:name="_Toc418177357"/>
      <w:r w:rsidR="003D4BF0" w:rsidRPr="009A4901">
        <w:lastRenderedPageBreak/>
        <w:t xml:space="preserve">Key </w:t>
      </w:r>
      <w:r w:rsidR="003D4BF0" w:rsidRPr="00505E20">
        <w:t>demographics</w:t>
      </w:r>
      <w:bookmarkEnd w:id="85"/>
    </w:p>
    <w:p w:rsidR="003D4BF0" w:rsidRPr="003D4BF0" w:rsidRDefault="002B69C5" w:rsidP="00505E20">
      <w:pPr>
        <w:pStyle w:val="Text"/>
      </w:pPr>
      <w:r>
        <w:t xml:space="preserve">As seen in </w:t>
      </w:r>
      <w:r w:rsidR="00DF536E">
        <w:t>f</w:t>
      </w:r>
      <w:r w:rsidR="003D4BF0" w:rsidRPr="003D4BF0">
        <w:t xml:space="preserve">igure </w:t>
      </w:r>
      <w:r w:rsidR="005109BD">
        <w:t>A</w:t>
      </w:r>
      <w:r w:rsidR="003D4BF0" w:rsidRPr="003D4BF0">
        <w:t xml:space="preserve">3, females are notably more prevalent among this group of students, with 62.1%, which has been relatively consistent over the past </w:t>
      </w:r>
      <w:r w:rsidR="00DF536E">
        <w:t>ten</w:t>
      </w:r>
      <w:r w:rsidR="003D4BF0" w:rsidRPr="003D4BF0">
        <w:t xml:space="preserve"> years.</w:t>
      </w:r>
    </w:p>
    <w:p w:rsidR="003D4BF0" w:rsidRPr="003D4BF0" w:rsidRDefault="003D4BF0" w:rsidP="00505E20">
      <w:pPr>
        <w:pStyle w:val="Text"/>
      </w:pPr>
      <w:r w:rsidRPr="003D4BF0">
        <w:t>The proportion of Indigenous students undertaking tourism, hospitality and events courses, although small, has increased over the past ten years, from 2.7% in 2004, to 4.4% in 2013. This is comparable with the proportion of Indigenous students in all courses (4.6% in 2013). The proportion</w:t>
      </w:r>
      <w:r w:rsidR="00DF536E">
        <w:t>s of students with a disability</w:t>
      </w:r>
      <w:r w:rsidRPr="003D4BF0">
        <w:t xml:space="preserve"> and those speaking a langua</w:t>
      </w:r>
      <w:r w:rsidR="00DF536E">
        <w:t>ge other than English at home</w:t>
      </w:r>
      <w:r w:rsidRPr="003D4BF0">
        <w:t xml:space="preserve"> have remained relatively constant over time. In 2013, 5.5% of a</w:t>
      </w:r>
      <w:r w:rsidRPr="00DA2C96">
        <w:t>ll SIT st</w:t>
      </w:r>
      <w:r w:rsidRPr="003D4BF0">
        <w:t xml:space="preserve">udents reported having a disability, and 13.1% reported speaking a </w:t>
      </w:r>
      <w:r w:rsidR="003E2763" w:rsidRPr="003D4BF0">
        <w:t>language</w:t>
      </w:r>
      <w:r w:rsidRPr="003D4BF0">
        <w:t xml:space="preserve"> other than English at home. These are both slightly lower than the proportion of these two groups in all courses (6.8% for disabled students, and 17.1% for students speaking a language other than English at home</w:t>
      </w:r>
      <w:r w:rsidR="00212B47">
        <w:t>)</w:t>
      </w:r>
      <w:r w:rsidRPr="003D4BF0">
        <w:t xml:space="preserve">. </w:t>
      </w:r>
    </w:p>
    <w:p w:rsidR="003D4BF0" w:rsidRPr="003D4BF0" w:rsidRDefault="00505E20" w:rsidP="000E021C">
      <w:pPr>
        <w:pStyle w:val="Figuretitle"/>
        <w:tabs>
          <w:tab w:val="left" w:pos="993"/>
        </w:tabs>
        <w:ind w:right="1418"/>
      </w:pPr>
      <w:r w:rsidRPr="003D4BF0">
        <w:rPr>
          <w:rFonts w:ascii="Arial" w:hAnsi="Arial"/>
          <w:noProof/>
          <w:sz w:val="15"/>
          <w:lang w:eastAsia="en-AU"/>
        </w:rPr>
        <w:drawing>
          <wp:anchor distT="0" distB="0" distL="114300" distR="114300" simplePos="0" relativeHeight="251707392" behindDoc="0" locked="0" layoutInCell="1" allowOverlap="1" wp14:anchorId="3208DD58" wp14:editId="1920507D">
            <wp:simplePos x="0" y="0"/>
            <wp:positionH relativeFrom="column">
              <wp:posOffset>4445</wp:posOffset>
            </wp:positionH>
            <wp:positionV relativeFrom="paragraph">
              <wp:posOffset>505460</wp:posOffset>
            </wp:positionV>
            <wp:extent cx="5753100" cy="4991100"/>
            <wp:effectExtent l="0" t="0" r="19050" b="1905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3D4BF0" w:rsidRPr="003D4BF0">
        <w:t xml:space="preserve">Figure </w:t>
      </w:r>
      <w:r w:rsidR="00DD0343">
        <w:t>A</w:t>
      </w:r>
      <w:r w:rsidR="000E021C">
        <w:t>3</w:t>
      </w:r>
      <w:r w:rsidR="000E021C">
        <w:tab/>
      </w:r>
      <w:r w:rsidR="000E021C">
        <w:tab/>
      </w:r>
      <w:r w:rsidR="003D4BF0" w:rsidRPr="003D4BF0">
        <w:t xml:space="preserve">Tourism, hospitality and events </w:t>
      </w:r>
      <w:r w:rsidR="00BA7309" w:rsidRPr="00DA2C96">
        <w:t>(SIT)</w:t>
      </w:r>
      <w:r w:rsidR="00BA7309">
        <w:t xml:space="preserve"> </w:t>
      </w:r>
      <w:r w:rsidR="003D4BF0" w:rsidRPr="003D4BF0">
        <w:t>student demographics</w:t>
      </w:r>
    </w:p>
    <w:p w:rsidR="003D4BF0" w:rsidRPr="003D4BF0" w:rsidRDefault="003D4BF0" w:rsidP="00AF04EF">
      <w:pPr>
        <w:spacing w:before="40" w:line="240" w:lineRule="auto"/>
        <w:ind w:left="567" w:hanging="567"/>
        <w:rPr>
          <w:rFonts w:ascii="Arial" w:hAnsi="Arial"/>
          <w:noProof/>
          <w:sz w:val="15"/>
          <w:lang w:eastAsia="en-AU"/>
        </w:rPr>
      </w:pPr>
    </w:p>
    <w:p w:rsidR="003D4BF0" w:rsidRPr="003D4BF0" w:rsidRDefault="005109BD" w:rsidP="00505E20">
      <w:pPr>
        <w:pStyle w:val="Source"/>
        <w:rPr>
          <w:noProof/>
          <w:lang w:eastAsia="en-AU"/>
        </w:rPr>
      </w:pPr>
      <w:r>
        <w:rPr>
          <w:noProof/>
          <w:lang w:eastAsia="en-AU"/>
        </w:rPr>
        <w:t>Source:</w:t>
      </w:r>
      <w:r>
        <w:rPr>
          <w:noProof/>
          <w:lang w:eastAsia="en-AU"/>
        </w:rPr>
        <w:tab/>
      </w:r>
      <w:r w:rsidR="0009665D">
        <w:rPr>
          <w:noProof/>
          <w:lang w:eastAsia="en-AU"/>
        </w:rPr>
        <w:t xml:space="preserve">NCVER </w:t>
      </w:r>
      <w:r w:rsidR="006B0B5C">
        <w:rPr>
          <w:noProof/>
          <w:lang w:eastAsia="en-AU"/>
        </w:rPr>
        <w:t>National VET Provider Collection</w:t>
      </w:r>
      <w:r w:rsidR="0009665D">
        <w:rPr>
          <w:noProof/>
          <w:lang w:eastAsia="en-AU"/>
        </w:rPr>
        <w:t xml:space="preserve"> 2003</w:t>
      </w:r>
      <w:r w:rsidR="0009665D">
        <w:rPr>
          <w:rFonts w:cs="Arial"/>
          <w:noProof/>
          <w:lang w:eastAsia="en-AU"/>
        </w:rPr>
        <w:t>–</w:t>
      </w:r>
      <w:r w:rsidR="0009665D">
        <w:rPr>
          <w:noProof/>
          <w:lang w:eastAsia="en-AU"/>
        </w:rPr>
        <w:t>13</w:t>
      </w:r>
      <w:r w:rsidR="00DD0343" w:rsidRPr="005109BD">
        <w:rPr>
          <w:noProof/>
          <w:lang w:eastAsia="en-AU"/>
        </w:rPr>
        <w:t>.</w:t>
      </w:r>
    </w:p>
    <w:p w:rsidR="00222B75" w:rsidRPr="003D4BF0" w:rsidRDefault="00222B75" w:rsidP="00AF04EF">
      <w:pPr>
        <w:spacing w:line="300" w:lineRule="exact"/>
        <w:ind w:right="-1"/>
      </w:pPr>
    </w:p>
    <w:p w:rsidR="00EB784D" w:rsidRPr="009A4901" w:rsidRDefault="00222B75" w:rsidP="00505E20">
      <w:pPr>
        <w:pStyle w:val="Heading2"/>
      </w:pPr>
      <w:r>
        <w:rPr>
          <w:b/>
          <w:sz w:val="17"/>
        </w:rPr>
        <w:br w:type="page"/>
      </w:r>
      <w:bookmarkStart w:id="86" w:name="_Toc418177358"/>
      <w:r w:rsidR="00EB784D" w:rsidRPr="009A4901">
        <w:lastRenderedPageBreak/>
        <w:t xml:space="preserve">Apprenticeships and </w:t>
      </w:r>
      <w:r w:rsidR="00EB784D" w:rsidRPr="00505E20">
        <w:t>traineeships</w:t>
      </w:r>
      <w:bookmarkEnd w:id="86"/>
    </w:p>
    <w:p w:rsidR="00EB784D" w:rsidRPr="003E2763" w:rsidRDefault="00505E20" w:rsidP="00505E20">
      <w:pPr>
        <w:pStyle w:val="Text"/>
        <w:ind w:right="141"/>
      </w:pPr>
      <w:r w:rsidRPr="003D4BF0">
        <w:rPr>
          <w:rFonts w:ascii="Arial" w:hAnsi="Arial"/>
          <w:noProof/>
          <w:sz w:val="15"/>
          <w:lang w:eastAsia="en-AU"/>
        </w:rPr>
        <w:drawing>
          <wp:anchor distT="0" distB="0" distL="114300" distR="114300" simplePos="0" relativeHeight="251708416" behindDoc="0" locked="0" layoutInCell="1" allowOverlap="1" wp14:anchorId="628151EF" wp14:editId="163121DB">
            <wp:simplePos x="0" y="0"/>
            <wp:positionH relativeFrom="column">
              <wp:posOffset>4445</wp:posOffset>
            </wp:positionH>
            <wp:positionV relativeFrom="paragraph">
              <wp:posOffset>1146810</wp:posOffset>
            </wp:positionV>
            <wp:extent cx="5734050" cy="3486150"/>
            <wp:effectExtent l="0" t="0" r="19050" b="19050"/>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roofErr w:type="gramStart"/>
      <w:r w:rsidR="00EB784D" w:rsidRPr="003D4BF0">
        <w:t>As</w:t>
      </w:r>
      <w:r w:rsidR="00DF536E">
        <w:t xml:space="preserve"> at 30 June 2014, there were 28 </w:t>
      </w:r>
      <w:r w:rsidR="00EB784D" w:rsidRPr="003D4BF0">
        <w:t>281 students undertaking an apprenticeship or traineeship in the tourism, hospital</w:t>
      </w:r>
      <w:r w:rsidR="0013119B">
        <w:t>ity and events training package</w:t>
      </w:r>
      <w:r w:rsidR="00DF536E">
        <w:t>,</w:t>
      </w:r>
      <w:r w:rsidR="00EB784D" w:rsidRPr="003D4BF0">
        <w:t xml:space="preserve"> </w:t>
      </w:r>
      <w:r w:rsidR="00F10DC9">
        <w:t>a decrease</w:t>
      </w:r>
      <w:r w:rsidR="00EB784D" w:rsidRPr="003D4BF0">
        <w:t xml:space="preserve"> from</w:t>
      </w:r>
      <w:r w:rsidR="00F10DC9">
        <w:t xml:space="preserve"> a high of 38 </w:t>
      </w:r>
      <w:r w:rsidR="002B69C5">
        <w:t xml:space="preserve">171 in 2012 (see </w:t>
      </w:r>
      <w:r w:rsidR="00DF536E">
        <w:t>f</w:t>
      </w:r>
      <w:r w:rsidR="00EB784D" w:rsidRPr="003D4BF0">
        <w:t xml:space="preserve">igure </w:t>
      </w:r>
      <w:r w:rsidR="006B0B5C">
        <w:t>A</w:t>
      </w:r>
      <w:r w:rsidR="00EB784D" w:rsidRPr="003D4BF0">
        <w:t>4).</w:t>
      </w:r>
      <w:proofErr w:type="gramEnd"/>
    </w:p>
    <w:p w:rsidR="003D4BF0" w:rsidRPr="003D4BF0" w:rsidRDefault="003D4BF0" w:rsidP="000E021C">
      <w:pPr>
        <w:pStyle w:val="Figuretitle"/>
        <w:tabs>
          <w:tab w:val="left" w:pos="992"/>
        </w:tabs>
      </w:pPr>
      <w:r w:rsidRPr="003D4BF0">
        <w:t xml:space="preserve">Figure </w:t>
      </w:r>
      <w:r w:rsidR="00DD0343">
        <w:t>A</w:t>
      </w:r>
      <w:r w:rsidRPr="003D4BF0">
        <w:t>4</w:t>
      </w:r>
      <w:r w:rsidR="0013119B">
        <w:tab/>
      </w:r>
      <w:r w:rsidR="000E021C">
        <w:tab/>
      </w:r>
      <w:r w:rsidRPr="003D4BF0">
        <w:t xml:space="preserve">Apprentice and trainee: in-training </w:t>
      </w:r>
      <w:r w:rsidRPr="00DA2C96">
        <w:t xml:space="preserve">in </w:t>
      </w:r>
      <w:r w:rsidR="00B2475B" w:rsidRPr="00DA2C96">
        <w:t>SIT</w:t>
      </w:r>
      <w:r w:rsidR="00567DBF" w:rsidRPr="00DA2C96">
        <w:t>,</w:t>
      </w:r>
      <w:r w:rsidR="00567DBF">
        <w:t xml:space="preserve"> </w:t>
      </w:r>
      <w:r w:rsidR="00DD0343">
        <w:t xml:space="preserve">June 2003 – </w:t>
      </w:r>
      <w:r w:rsidR="00567DBF">
        <w:t>June 2014</w:t>
      </w:r>
    </w:p>
    <w:p w:rsidR="003D4BF0" w:rsidRPr="003D4BF0" w:rsidRDefault="003D4BF0" w:rsidP="00AF04EF">
      <w:pPr>
        <w:spacing w:before="40" w:line="240" w:lineRule="auto"/>
        <w:ind w:left="567" w:hanging="567"/>
        <w:rPr>
          <w:rFonts w:ascii="Arial" w:hAnsi="Arial"/>
          <w:noProof/>
          <w:sz w:val="15"/>
          <w:lang w:eastAsia="en-AU"/>
        </w:rPr>
      </w:pPr>
    </w:p>
    <w:p w:rsidR="003D4BF0" w:rsidRPr="003D4BF0" w:rsidRDefault="003D4BF0" w:rsidP="00505E20">
      <w:pPr>
        <w:pStyle w:val="Source"/>
        <w:rPr>
          <w:noProof/>
          <w:lang w:eastAsia="en-AU"/>
        </w:rPr>
      </w:pPr>
      <w:r w:rsidRPr="006B0B5C">
        <w:rPr>
          <w:noProof/>
          <w:lang w:eastAsia="en-AU"/>
        </w:rPr>
        <w:t>Source:</w:t>
      </w:r>
      <w:r w:rsidRPr="006B0B5C">
        <w:rPr>
          <w:noProof/>
          <w:lang w:eastAsia="en-AU"/>
        </w:rPr>
        <w:tab/>
      </w:r>
      <w:r w:rsidR="0009665D">
        <w:rPr>
          <w:noProof/>
          <w:lang w:eastAsia="en-AU"/>
        </w:rPr>
        <w:t xml:space="preserve">NCVER </w:t>
      </w:r>
      <w:r w:rsidR="006B0B5C" w:rsidRPr="006B0B5C">
        <w:rPr>
          <w:noProof/>
          <w:lang w:eastAsia="en-AU"/>
        </w:rPr>
        <w:t xml:space="preserve">National </w:t>
      </w:r>
      <w:r w:rsidRPr="006B0B5C">
        <w:rPr>
          <w:noProof/>
          <w:lang w:eastAsia="en-AU"/>
        </w:rPr>
        <w:t xml:space="preserve">Apprentice and </w:t>
      </w:r>
      <w:r w:rsidR="00936E67" w:rsidRPr="006B0B5C">
        <w:rPr>
          <w:noProof/>
          <w:lang w:eastAsia="en-AU"/>
        </w:rPr>
        <w:t>Trainee Collection</w:t>
      </w:r>
      <w:r w:rsidR="0009665D">
        <w:rPr>
          <w:noProof/>
          <w:lang w:eastAsia="en-AU"/>
        </w:rPr>
        <w:t xml:space="preserve"> 2003</w:t>
      </w:r>
      <w:r w:rsidR="0009665D">
        <w:rPr>
          <w:rFonts w:cs="Arial"/>
          <w:noProof/>
          <w:lang w:eastAsia="en-AU"/>
        </w:rPr>
        <w:t>–</w:t>
      </w:r>
      <w:r w:rsidR="0009665D">
        <w:rPr>
          <w:noProof/>
          <w:lang w:eastAsia="en-AU"/>
        </w:rPr>
        <w:t>14</w:t>
      </w:r>
      <w:r w:rsidR="00567DBF" w:rsidRPr="006B0B5C">
        <w:rPr>
          <w:noProof/>
          <w:lang w:eastAsia="en-AU"/>
        </w:rPr>
        <w:t>.</w:t>
      </w:r>
    </w:p>
    <w:p w:rsidR="00C344C9" w:rsidRDefault="00C344C9" w:rsidP="00505E20">
      <w:pPr>
        <w:pStyle w:val="Text"/>
        <w:spacing w:before="360"/>
        <w:ind w:right="0"/>
      </w:pPr>
      <w:r w:rsidRPr="00C344C9">
        <w:t xml:space="preserve">For those undertaking apprenticeships and traineeships, the majority of the training over the last </w:t>
      </w:r>
      <w:r w:rsidR="0013119B">
        <w:br/>
      </w:r>
      <w:r w:rsidR="00F10DC9">
        <w:t>ten</w:t>
      </w:r>
      <w:r w:rsidRPr="00C344C9">
        <w:t xml:space="preserve"> years was in the non-trade occupations. The number of non-trade </w:t>
      </w:r>
      <w:r w:rsidRPr="00DA2C96">
        <w:t>SIT tr</w:t>
      </w:r>
      <w:r w:rsidRPr="00C344C9">
        <w:t>ainees increased by 18% between June 2011 and 2012</w:t>
      </w:r>
      <w:r w:rsidR="00F10DC9">
        <w:t>,</w:t>
      </w:r>
      <w:r w:rsidRPr="00C344C9">
        <w:t xml:space="preserve"> before declining sharply by 30% over the following year. By contrast, the number of trade workers has been flat over the last </w:t>
      </w:r>
      <w:r w:rsidR="00F10DC9">
        <w:t>ten</w:t>
      </w:r>
      <w:r w:rsidRPr="00C344C9">
        <w:t xml:space="preserve"> years</w:t>
      </w:r>
      <w:r w:rsidR="00F10DC9">
        <w:t xml:space="preserve"> (see f</w:t>
      </w:r>
      <w:r w:rsidR="002B69C5">
        <w:t xml:space="preserve">igure </w:t>
      </w:r>
      <w:r w:rsidR="006B0B5C">
        <w:t>A</w:t>
      </w:r>
      <w:r w:rsidR="002B69C5">
        <w:t>5)</w:t>
      </w:r>
      <w:r w:rsidRPr="00C344C9">
        <w:t xml:space="preserve">. </w:t>
      </w:r>
    </w:p>
    <w:p w:rsidR="00505E20" w:rsidRDefault="00505E20">
      <w:pPr>
        <w:spacing w:before="0" w:line="240" w:lineRule="auto"/>
        <w:rPr>
          <w:rFonts w:ascii="Tahoma" w:hAnsi="Tahoma"/>
          <w:b/>
          <w:sz w:val="17"/>
        </w:rPr>
      </w:pPr>
      <w:r>
        <w:rPr>
          <w:rFonts w:ascii="Tahoma" w:hAnsi="Tahoma"/>
          <w:b/>
          <w:sz w:val="17"/>
        </w:rPr>
        <w:br w:type="page"/>
      </w:r>
    </w:p>
    <w:p w:rsidR="006A607B" w:rsidRPr="003D4BF0" w:rsidRDefault="00505E20" w:rsidP="000E021C">
      <w:pPr>
        <w:pStyle w:val="Figuretitle"/>
        <w:tabs>
          <w:tab w:val="left" w:pos="992"/>
        </w:tabs>
        <w:ind w:left="990" w:hanging="990"/>
      </w:pPr>
      <w:r>
        <w:rPr>
          <w:noProof/>
          <w:lang w:eastAsia="en-AU"/>
        </w:rPr>
        <w:lastRenderedPageBreak/>
        <w:drawing>
          <wp:anchor distT="0" distB="0" distL="114300" distR="114300" simplePos="0" relativeHeight="251709440" behindDoc="0" locked="0" layoutInCell="1" allowOverlap="1" wp14:anchorId="186E5381" wp14:editId="5B863F26">
            <wp:simplePos x="0" y="0"/>
            <wp:positionH relativeFrom="column">
              <wp:posOffset>4445</wp:posOffset>
            </wp:positionH>
            <wp:positionV relativeFrom="paragraph">
              <wp:posOffset>367665</wp:posOffset>
            </wp:positionV>
            <wp:extent cx="5580380" cy="2835275"/>
            <wp:effectExtent l="0" t="0" r="20320" b="22225"/>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6A607B">
        <w:t xml:space="preserve">Figure </w:t>
      </w:r>
      <w:r w:rsidR="00567DBF">
        <w:t>A</w:t>
      </w:r>
      <w:r w:rsidR="006A607B">
        <w:t>5</w:t>
      </w:r>
      <w:r w:rsidR="006A607B" w:rsidRPr="003D4BF0">
        <w:tab/>
      </w:r>
      <w:r w:rsidR="000E021C">
        <w:tab/>
      </w:r>
      <w:r w:rsidR="006A607B" w:rsidRPr="003D4BF0">
        <w:t xml:space="preserve">Apprentice and trainee: in-training in </w:t>
      </w:r>
      <w:r w:rsidR="00B2475B" w:rsidRPr="00DA2C96">
        <w:t>SIT by</w:t>
      </w:r>
      <w:r w:rsidR="006A607B">
        <w:t xml:space="preserve"> trades and non-trades</w:t>
      </w:r>
      <w:r w:rsidR="00567DBF">
        <w:t>, June 2003 – June 2014</w:t>
      </w:r>
    </w:p>
    <w:p w:rsidR="00505E20" w:rsidRDefault="00505E20" w:rsidP="00505E20">
      <w:pPr>
        <w:pStyle w:val="Source"/>
        <w:rPr>
          <w:noProof/>
          <w:lang w:eastAsia="en-AU"/>
        </w:rPr>
      </w:pPr>
    </w:p>
    <w:p w:rsidR="006B0B5C" w:rsidRPr="003D4BF0" w:rsidRDefault="006B0B5C" w:rsidP="006B0B5C">
      <w:pPr>
        <w:pStyle w:val="Source"/>
        <w:rPr>
          <w:noProof/>
          <w:lang w:eastAsia="en-AU"/>
        </w:rPr>
      </w:pPr>
      <w:r w:rsidRPr="006B0B5C">
        <w:rPr>
          <w:noProof/>
          <w:lang w:eastAsia="en-AU"/>
        </w:rPr>
        <w:t>Source:</w:t>
      </w:r>
      <w:r w:rsidRPr="006B0B5C">
        <w:rPr>
          <w:noProof/>
          <w:lang w:eastAsia="en-AU"/>
        </w:rPr>
        <w:tab/>
      </w:r>
      <w:r w:rsidR="0009665D">
        <w:rPr>
          <w:noProof/>
          <w:lang w:eastAsia="en-AU"/>
        </w:rPr>
        <w:t xml:space="preserve">NCVER </w:t>
      </w:r>
      <w:r w:rsidRPr="006B0B5C">
        <w:rPr>
          <w:noProof/>
          <w:lang w:eastAsia="en-AU"/>
        </w:rPr>
        <w:t>National Apprentice and Trainee Collection</w:t>
      </w:r>
      <w:r w:rsidR="0009665D">
        <w:rPr>
          <w:noProof/>
          <w:lang w:eastAsia="en-AU"/>
        </w:rPr>
        <w:t xml:space="preserve"> 2003</w:t>
      </w:r>
      <w:r w:rsidR="0009665D">
        <w:rPr>
          <w:rFonts w:cs="Arial"/>
          <w:noProof/>
          <w:lang w:eastAsia="en-AU"/>
        </w:rPr>
        <w:t>–</w:t>
      </w:r>
      <w:r w:rsidR="0009665D">
        <w:rPr>
          <w:noProof/>
          <w:lang w:eastAsia="en-AU"/>
        </w:rPr>
        <w:t>14</w:t>
      </w:r>
      <w:r w:rsidRPr="006B0B5C">
        <w:rPr>
          <w:noProof/>
          <w:lang w:eastAsia="en-AU"/>
        </w:rPr>
        <w:t>.</w:t>
      </w:r>
    </w:p>
    <w:p w:rsidR="00EB784D" w:rsidRPr="003E2763" w:rsidRDefault="006B0B5C" w:rsidP="00505E20">
      <w:pPr>
        <w:pStyle w:val="Text"/>
        <w:spacing w:before="360"/>
        <w:ind w:right="0"/>
      </w:pPr>
      <w:r>
        <w:t xml:space="preserve">New South Wales, Victoria and Queensland had the sharpest decline in training numbers since </w:t>
      </w:r>
      <w:r w:rsidR="00EB784D" w:rsidRPr="003D4BF0">
        <w:t>2012</w:t>
      </w:r>
      <w:r w:rsidR="00F10DC9">
        <w:t>,</w:t>
      </w:r>
      <w:r w:rsidR="00EB784D" w:rsidRPr="003D4BF0">
        <w:t xml:space="preserve"> with falls in all other states except the Northern Territory and Western Australia</w:t>
      </w:r>
      <w:r w:rsidR="00F10DC9">
        <w:t>,</w:t>
      </w:r>
      <w:r w:rsidR="00EB784D" w:rsidRPr="003D4BF0">
        <w:t xml:space="preserve"> after a period of s</w:t>
      </w:r>
      <w:r w:rsidR="00633403">
        <w:t>ignifi</w:t>
      </w:r>
      <w:r w:rsidR="00F10DC9">
        <w:t>cant growth (see f</w:t>
      </w:r>
      <w:r w:rsidR="00633403">
        <w:t xml:space="preserve">igure </w:t>
      </w:r>
      <w:r>
        <w:t>A</w:t>
      </w:r>
      <w:r w:rsidR="00633403">
        <w:t>6</w:t>
      </w:r>
      <w:r w:rsidR="00EB784D" w:rsidRPr="003D4BF0">
        <w:t>).</w:t>
      </w:r>
    </w:p>
    <w:p w:rsidR="003D4BF0" w:rsidRPr="006B0B5C" w:rsidRDefault="00505E20" w:rsidP="000E021C">
      <w:pPr>
        <w:pStyle w:val="Figuretitle"/>
        <w:tabs>
          <w:tab w:val="left" w:pos="992"/>
        </w:tabs>
      </w:pPr>
      <w:r w:rsidRPr="003D4BF0">
        <w:rPr>
          <w:rFonts w:ascii="Arial" w:hAnsi="Arial"/>
          <w:noProof/>
          <w:sz w:val="15"/>
          <w:lang w:eastAsia="en-AU"/>
        </w:rPr>
        <w:drawing>
          <wp:anchor distT="0" distB="0" distL="114300" distR="114300" simplePos="0" relativeHeight="251710464" behindDoc="0" locked="0" layoutInCell="1" allowOverlap="1" wp14:anchorId="3274B2A1" wp14:editId="41F58934">
            <wp:simplePos x="0" y="0"/>
            <wp:positionH relativeFrom="column">
              <wp:posOffset>4445</wp:posOffset>
            </wp:positionH>
            <wp:positionV relativeFrom="paragraph">
              <wp:posOffset>488950</wp:posOffset>
            </wp:positionV>
            <wp:extent cx="5732145" cy="4037965"/>
            <wp:effectExtent l="0" t="0" r="20955" b="19685"/>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633403">
        <w:t xml:space="preserve">Figure </w:t>
      </w:r>
      <w:r w:rsidR="00567DBF">
        <w:t>A</w:t>
      </w:r>
      <w:r w:rsidR="00633403">
        <w:t>6</w:t>
      </w:r>
      <w:r w:rsidR="000E021C">
        <w:tab/>
      </w:r>
      <w:r w:rsidR="003D4BF0" w:rsidRPr="003D4BF0">
        <w:tab/>
        <w:t>Apprentice and traine</w:t>
      </w:r>
      <w:r w:rsidR="00567DBF">
        <w:t>e: in-training i</w:t>
      </w:r>
      <w:r w:rsidR="00567DBF" w:rsidRPr="00DA2C96">
        <w:t>n SIT by</w:t>
      </w:r>
      <w:r w:rsidR="00567DBF">
        <w:t xml:space="preserve"> state, June 1994 – June 2014</w:t>
      </w:r>
    </w:p>
    <w:p w:rsidR="006B0B5C" w:rsidRPr="003D4BF0" w:rsidRDefault="006B0B5C" w:rsidP="006B0B5C">
      <w:pPr>
        <w:pStyle w:val="Source"/>
        <w:spacing w:before="240"/>
        <w:rPr>
          <w:noProof/>
          <w:lang w:eastAsia="en-AU"/>
        </w:rPr>
      </w:pPr>
      <w:r>
        <w:rPr>
          <w:noProof/>
          <w:lang w:eastAsia="en-AU"/>
        </w:rPr>
        <w:t xml:space="preserve">Source: </w:t>
      </w:r>
      <w:r w:rsidR="0009665D">
        <w:rPr>
          <w:noProof/>
          <w:lang w:eastAsia="en-AU"/>
        </w:rPr>
        <w:t xml:space="preserve">NCVER </w:t>
      </w:r>
      <w:r w:rsidRPr="006B0B5C">
        <w:rPr>
          <w:noProof/>
          <w:lang w:eastAsia="en-AU"/>
        </w:rPr>
        <w:t>National Apprentice and Trainee Collection</w:t>
      </w:r>
      <w:r w:rsidR="0009665D">
        <w:rPr>
          <w:noProof/>
          <w:lang w:eastAsia="en-AU"/>
        </w:rPr>
        <w:t xml:space="preserve"> 1994</w:t>
      </w:r>
      <w:r w:rsidR="0009665D">
        <w:rPr>
          <w:rFonts w:cs="Arial"/>
          <w:noProof/>
          <w:lang w:eastAsia="en-AU"/>
        </w:rPr>
        <w:t>–</w:t>
      </w:r>
      <w:r w:rsidR="0009665D">
        <w:rPr>
          <w:noProof/>
          <w:lang w:eastAsia="en-AU"/>
        </w:rPr>
        <w:t>2014</w:t>
      </w:r>
      <w:r w:rsidRPr="006B0B5C">
        <w:rPr>
          <w:noProof/>
          <w:lang w:eastAsia="en-AU"/>
        </w:rPr>
        <w:t>.</w:t>
      </w:r>
    </w:p>
    <w:p w:rsidR="005816AA" w:rsidRPr="003D4BF0" w:rsidRDefault="00222B75" w:rsidP="00505E20">
      <w:pPr>
        <w:pStyle w:val="Text"/>
      </w:pPr>
      <w:r w:rsidRPr="003D4BF0">
        <w:rPr>
          <w:noProof/>
          <w:lang w:eastAsia="en-AU"/>
        </w:rPr>
        <w:lastRenderedPageBreak/>
        <w:t xml:space="preserve">When we look at </w:t>
      </w:r>
      <w:r w:rsidR="00F10DC9" w:rsidRPr="003D4BF0">
        <w:rPr>
          <w:noProof/>
          <w:lang w:eastAsia="en-AU"/>
        </w:rPr>
        <w:t xml:space="preserve">apprentice and trainee </w:t>
      </w:r>
      <w:r w:rsidR="00562CCB">
        <w:rPr>
          <w:noProof/>
          <w:lang w:eastAsia="en-AU"/>
        </w:rPr>
        <w:t>numbers in-</w:t>
      </w:r>
      <w:r w:rsidRPr="003D4BF0">
        <w:rPr>
          <w:noProof/>
          <w:lang w:eastAsia="en-AU"/>
        </w:rPr>
        <w:t xml:space="preserve">training by key </w:t>
      </w:r>
      <w:r w:rsidR="00562CCB" w:rsidRPr="00DA2C96">
        <w:rPr>
          <w:noProof/>
          <w:lang w:eastAsia="en-AU"/>
        </w:rPr>
        <w:t>SIT</w:t>
      </w:r>
      <w:r w:rsidR="00562CCB">
        <w:rPr>
          <w:noProof/>
          <w:lang w:eastAsia="en-AU"/>
        </w:rPr>
        <w:t xml:space="preserve"> </w:t>
      </w:r>
      <w:r w:rsidRPr="003D4BF0">
        <w:rPr>
          <w:noProof/>
          <w:lang w:eastAsia="en-AU"/>
        </w:rPr>
        <w:t>occupation</w:t>
      </w:r>
      <w:r w:rsidR="00562CCB">
        <w:rPr>
          <w:noProof/>
          <w:lang w:eastAsia="en-AU"/>
        </w:rPr>
        <w:t>s</w:t>
      </w:r>
      <w:r w:rsidRPr="003D4BF0">
        <w:rPr>
          <w:noProof/>
          <w:lang w:eastAsia="en-AU"/>
        </w:rPr>
        <w:t xml:space="preserve">, it becomes clear that most of the declines are for </w:t>
      </w:r>
      <w:r w:rsidR="00F10DC9" w:rsidRPr="003D4BF0">
        <w:rPr>
          <w:noProof/>
          <w:lang w:eastAsia="en-AU"/>
        </w:rPr>
        <w:t>hospitality workers</w:t>
      </w:r>
      <w:r w:rsidRPr="003D4BF0">
        <w:rPr>
          <w:noProof/>
          <w:lang w:eastAsia="en-AU"/>
        </w:rPr>
        <w:t xml:space="preserve">. </w:t>
      </w:r>
      <w:r w:rsidR="00562CCB">
        <w:rPr>
          <w:noProof/>
          <w:lang w:eastAsia="en-AU"/>
        </w:rPr>
        <w:t>There has been a rise in tourism and travel adviser apprentices and trainees since 2012. Likewise, as reported earlier, VET student numbers have increased in tourism and travel adviser occupations in this period</w:t>
      </w:r>
      <w:r w:rsidR="005816AA">
        <w:rPr>
          <w:noProof/>
          <w:lang w:eastAsia="en-AU"/>
        </w:rPr>
        <w:t xml:space="preserve">. </w:t>
      </w:r>
      <w:r w:rsidR="00633403">
        <w:t xml:space="preserve">Figure </w:t>
      </w:r>
      <w:r w:rsidR="006B0B5C">
        <w:t>A</w:t>
      </w:r>
      <w:r w:rsidR="00633403">
        <w:t>7</w:t>
      </w:r>
      <w:r w:rsidR="005816AA" w:rsidRPr="00010439">
        <w:t xml:space="preserve"> shows that growth and decline correlate with changes to Commonwealth incentive payments for existing workers. Incentive payments were removed for apprentices and trainees not on the National Skills Needs List (NSNL) from 1 July 2012.</w:t>
      </w:r>
    </w:p>
    <w:p w:rsidR="003D4BF0" w:rsidRPr="003D4BF0" w:rsidRDefault="000E021C" w:rsidP="000E021C">
      <w:pPr>
        <w:pStyle w:val="Figuretitle"/>
        <w:tabs>
          <w:tab w:val="left" w:pos="992"/>
        </w:tabs>
      </w:pPr>
      <w:r>
        <w:rPr>
          <w:noProof/>
          <w:lang w:eastAsia="en-AU"/>
        </w:rPr>
        <w:drawing>
          <wp:anchor distT="0" distB="0" distL="114300" distR="114300" simplePos="0" relativeHeight="251711488" behindDoc="0" locked="0" layoutInCell="1" allowOverlap="1" wp14:anchorId="413E55A4" wp14:editId="0F684A13">
            <wp:simplePos x="0" y="0"/>
            <wp:positionH relativeFrom="column">
              <wp:posOffset>4445</wp:posOffset>
            </wp:positionH>
            <wp:positionV relativeFrom="paragraph">
              <wp:posOffset>495300</wp:posOffset>
            </wp:positionV>
            <wp:extent cx="5580380" cy="3394075"/>
            <wp:effectExtent l="0" t="0" r="20320" b="15875"/>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633403">
        <w:t xml:space="preserve">Figure </w:t>
      </w:r>
      <w:r w:rsidR="00567DBF">
        <w:t>A</w:t>
      </w:r>
      <w:r w:rsidR="00633403">
        <w:t>7</w:t>
      </w:r>
      <w:r w:rsidR="003D4BF0" w:rsidRPr="003D4BF0">
        <w:tab/>
      </w:r>
      <w:r>
        <w:tab/>
      </w:r>
      <w:r w:rsidR="003D4BF0" w:rsidRPr="003D4BF0">
        <w:t>Apprentice and trainee: in</w:t>
      </w:r>
      <w:r w:rsidR="00567DBF">
        <w:t xml:space="preserve">-training </w:t>
      </w:r>
      <w:r w:rsidR="00567DBF" w:rsidRPr="00DA2C96">
        <w:t>in SIT b</w:t>
      </w:r>
      <w:r w:rsidR="00567DBF">
        <w:t>y occupation, June 2003 – June 2013</w:t>
      </w:r>
    </w:p>
    <w:p w:rsidR="003D4BF0" w:rsidRPr="003D4BF0" w:rsidRDefault="003D4BF0" w:rsidP="00AF04EF">
      <w:pPr>
        <w:spacing w:before="40" w:line="240" w:lineRule="auto"/>
        <w:ind w:left="567" w:hanging="567"/>
        <w:rPr>
          <w:rFonts w:ascii="Arial" w:hAnsi="Arial"/>
          <w:noProof/>
          <w:sz w:val="15"/>
          <w:lang w:eastAsia="en-AU"/>
        </w:rPr>
      </w:pPr>
    </w:p>
    <w:p w:rsidR="006B0B5C" w:rsidRPr="003D4BF0" w:rsidRDefault="006B0B5C" w:rsidP="006B0B5C">
      <w:pPr>
        <w:pStyle w:val="Source"/>
        <w:rPr>
          <w:noProof/>
          <w:lang w:eastAsia="en-AU"/>
        </w:rPr>
      </w:pPr>
      <w:r w:rsidRPr="006B0B5C">
        <w:rPr>
          <w:noProof/>
          <w:lang w:eastAsia="en-AU"/>
        </w:rPr>
        <w:t>Source:</w:t>
      </w:r>
      <w:r w:rsidRPr="006B0B5C">
        <w:rPr>
          <w:noProof/>
          <w:lang w:eastAsia="en-AU"/>
        </w:rPr>
        <w:tab/>
      </w:r>
      <w:r w:rsidR="0009665D">
        <w:rPr>
          <w:noProof/>
          <w:lang w:eastAsia="en-AU"/>
        </w:rPr>
        <w:t>NCVER</w:t>
      </w:r>
      <w:r w:rsidRPr="006B0B5C">
        <w:rPr>
          <w:noProof/>
          <w:lang w:eastAsia="en-AU"/>
        </w:rPr>
        <w:t xml:space="preserve"> National Apprentice and Trainee Collection</w:t>
      </w:r>
      <w:r w:rsidR="0009665D">
        <w:rPr>
          <w:noProof/>
          <w:lang w:eastAsia="en-AU"/>
        </w:rPr>
        <w:t xml:space="preserve"> 2003</w:t>
      </w:r>
      <w:r w:rsidR="0009665D">
        <w:rPr>
          <w:rFonts w:cs="Arial"/>
          <w:noProof/>
          <w:lang w:eastAsia="en-AU"/>
        </w:rPr>
        <w:t>–</w:t>
      </w:r>
      <w:r w:rsidR="0009665D">
        <w:rPr>
          <w:noProof/>
          <w:lang w:eastAsia="en-AU"/>
        </w:rPr>
        <w:t>14</w:t>
      </w:r>
      <w:r w:rsidRPr="006B0B5C">
        <w:rPr>
          <w:noProof/>
          <w:lang w:eastAsia="en-AU"/>
        </w:rPr>
        <w:t>.</w:t>
      </w:r>
    </w:p>
    <w:p w:rsidR="0013119B" w:rsidRDefault="0013119B">
      <w:pPr>
        <w:spacing w:before="0" w:line="240" w:lineRule="auto"/>
      </w:pPr>
      <w:r>
        <w:br w:type="page"/>
      </w:r>
    </w:p>
    <w:p w:rsidR="008050F5" w:rsidRDefault="00633403" w:rsidP="008972EF">
      <w:pPr>
        <w:pStyle w:val="Text"/>
        <w:spacing w:before="360"/>
        <w:ind w:right="0"/>
      </w:pPr>
      <w:r>
        <w:lastRenderedPageBreak/>
        <w:t xml:space="preserve">Figure </w:t>
      </w:r>
      <w:r w:rsidR="006B0B5C">
        <w:t>A</w:t>
      </w:r>
      <w:r>
        <w:t>8</w:t>
      </w:r>
      <w:r w:rsidR="008050F5" w:rsidRPr="003D4BF0">
        <w:t xml:space="preserve"> shows </w:t>
      </w:r>
      <w:r w:rsidR="00F10DC9">
        <w:t xml:space="preserve">that </w:t>
      </w:r>
      <w:r w:rsidR="008050F5" w:rsidRPr="003D4BF0">
        <w:t xml:space="preserve">the majority of tourism, hospitality and events </w:t>
      </w:r>
      <w:r w:rsidR="00F10DC9" w:rsidRPr="003D4BF0">
        <w:t xml:space="preserve">apprentices and trainees </w:t>
      </w:r>
      <w:r w:rsidR="00F10DC9">
        <w:t>are studying at the c</w:t>
      </w:r>
      <w:r w:rsidR="008050F5" w:rsidRPr="003D4BF0">
        <w:t xml:space="preserve">ertificate III level (84.7%). These have also seen the largest declines since the </w:t>
      </w:r>
      <w:r w:rsidR="0013119B">
        <w:br/>
      </w:r>
      <w:r w:rsidR="008050F5" w:rsidRPr="003D4BF0">
        <w:t>June 2012 quarter (around 46 percentage points</w:t>
      </w:r>
      <w:r w:rsidR="00F10DC9">
        <w:t>) with some growth observed in c</w:t>
      </w:r>
      <w:r w:rsidR="0013119B">
        <w:t>ertificate IV qualifications.</w:t>
      </w:r>
    </w:p>
    <w:p w:rsidR="003D4BF0" w:rsidRPr="003D4BF0" w:rsidRDefault="00633403" w:rsidP="000E021C">
      <w:pPr>
        <w:pStyle w:val="Figuretitle"/>
        <w:tabs>
          <w:tab w:val="left" w:pos="993"/>
        </w:tabs>
      </w:pPr>
      <w:r>
        <w:t xml:space="preserve">Figure </w:t>
      </w:r>
      <w:r w:rsidR="00947BDB">
        <w:t>A</w:t>
      </w:r>
      <w:r>
        <w:t>8</w:t>
      </w:r>
      <w:r w:rsidR="003D4BF0" w:rsidRPr="003D4BF0">
        <w:tab/>
      </w:r>
      <w:r w:rsidR="000E021C">
        <w:tab/>
      </w:r>
      <w:r w:rsidR="003D4BF0" w:rsidRPr="003D4BF0">
        <w:t>Apprentice and trainee: in-training in</w:t>
      </w:r>
      <w:r w:rsidR="00947BDB">
        <w:t xml:space="preserve"> </w:t>
      </w:r>
      <w:r w:rsidR="00947BDB" w:rsidRPr="00DA2C96">
        <w:t>SIT</w:t>
      </w:r>
      <w:r w:rsidR="00947BDB">
        <w:t xml:space="preserve"> by level of qualification, June 2003 – June 2014</w:t>
      </w:r>
    </w:p>
    <w:p w:rsidR="003D4BF0" w:rsidRPr="003D4BF0" w:rsidRDefault="0013119B" w:rsidP="00AF04EF">
      <w:pPr>
        <w:spacing w:before="40" w:line="240" w:lineRule="auto"/>
        <w:ind w:left="567" w:hanging="567"/>
        <w:rPr>
          <w:rFonts w:ascii="Arial" w:hAnsi="Arial"/>
          <w:noProof/>
          <w:sz w:val="15"/>
          <w:lang w:eastAsia="en-AU"/>
        </w:rPr>
      </w:pPr>
      <w:r w:rsidRPr="003D4BF0">
        <w:rPr>
          <w:rFonts w:ascii="Arial" w:hAnsi="Arial"/>
          <w:noProof/>
          <w:sz w:val="15"/>
          <w:lang w:eastAsia="en-AU"/>
        </w:rPr>
        <w:drawing>
          <wp:anchor distT="0" distB="0" distL="114300" distR="114300" simplePos="0" relativeHeight="251712512" behindDoc="0" locked="0" layoutInCell="1" allowOverlap="1" wp14:anchorId="416657E3" wp14:editId="0E46721D">
            <wp:simplePos x="0" y="0"/>
            <wp:positionH relativeFrom="column">
              <wp:posOffset>4445</wp:posOffset>
            </wp:positionH>
            <wp:positionV relativeFrom="paragraph">
              <wp:posOffset>86360</wp:posOffset>
            </wp:positionV>
            <wp:extent cx="5734050" cy="3228975"/>
            <wp:effectExtent l="0" t="0" r="19050" b="9525"/>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6B0B5C" w:rsidRPr="003D4BF0" w:rsidRDefault="006B0B5C" w:rsidP="006B0B5C">
      <w:pPr>
        <w:pStyle w:val="Source"/>
        <w:rPr>
          <w:noProof/>
          <w:lang w:eastAsia="en-AU"/>
        </w:rPr>
      </w:pPr>
      <w:r w:rsidRPr="006B0B5C">
        <w:rPr>
          <w:noProof/>
          <w:lang w:eastAsia="en-AU"/>
        </w:rPr>
        <w:t>Source:</w:t>
      </w:r>
      <w:r w:rsidRPr="006B0B5C">
        <w:rPr>
          <w:noProof/>
          <w:lang w:eastAsia="en-AU"/>
        </w:rPr>
        <w:tab/>
      </w:r>
      <w:r w:rsidR="0009665D">
        <w:rPr>
          <w:noProof/>
          <w:lang w:eastAsia="en-AU"/>
        </w:rPr>
        <w:t>NCVER</w:t>
      </w:r>
      <w:r w:rsidRPr="006B0B5C">
        <w:rPr>
          <w:noProof/>
          <w:lang w:eastAsia="en-AU"/>
        </w:rPr>
        <w:t xml:space="preserve"> National Apprentice and Trainee Collection</w:t>
      </w:r>
      <w:r w:rsidR="0009665D">
        <w:rPr>
          <w:noProof/>
          <w:lang w:eastAsia="en-AU"/>
        </w:rPr>
        <w:t xml:space="preserve"> 2003</w:t>
      </w:r>
      <w:r w:rsidR="0009665D">
        <w:rPr>
          <w:rFonts w:cs="Arial"/>
          <w:noProof/>
          <w:lang w:eastAsia="en-AU"/>
        </w:rPr>
        <w:t>–</w:t>
      </w:r>
      <w:r w:rsidR="0009665D">
        <w:rPr>
          <w:noProof/>
          <w:lang w:eastAsia="en-AU"/>
        </w:rPr>
        <w:t>14</w:t>
      </w:r>
      <w:r w:rsidRPr="006B0B5C">
        <w:rPr>
          <w:noProof/>
          <w:lang w:eastAsia="en-AU"/>
        </w:rPr>
        <w:t>.</w:t>
      </w:r>
    </w:p>
    <w:p w:rsidR="003D4BF0" w:rsidRPr="003D4BF0" w:rsidRDefault="003D4BF0" w:rsidP="008972EF">
      <w:pPr>
        <w:pStyle w:val="Text"/>
        <w:spacing w:before="360"/>
        <w:ind w:right="0"/>
      </w:pPr>
      <w:r w:rsidRPr="003D4BF0">
        <w:t xml:space="preserve">As </w:t>
      </w:r>
      <w:r w:rsidR="00F10DC9">
        <w:t>f</w:t>
      </w:r>
      <w:r w:rsidRPr="003D4BF0">
        <w:t xml:space="preserve">igure </w:t>
      </w:r>
      <w:r w:rsidR="006B0B5C">
        <w:t>A</w:t>
      </w:r>
      <w:r w:rsidR="00633403">
        <w:t>9</w:t>
      </w:r>
      <w:r w:rsidR="00F10DC9">
        <w:t xml:space="preserve"> shows, in 2014</w:t>
      </w:r>
      <w:r w:rsidRPr="003D4BF0">
        <w:t xml:space="preserve"> just over half (53.8%) of all tourism, hospitality and events </w:t>
      </w:r>
      <w:r w:rsidR="00F10DC9" w:rsidRPr="003D4BF0">
        <w:t>apprentices and trainees</w:t>
      </w:r>
      <w:r w:rsidR="00F10DC9">
        <w:t xml:space="preserve"> were female. T</w:t>
      </w:r>
      <w:r w:rsidRPr="003D4BF0">
        <w:t xml:space="preserve">his proportion has remained relatively constant over the past </w:t>
      </w:r>
      <w:r w:rsidR="00F10DC9">
        <w:t>ten</w:t>
      </w:r>
      <w:r w:rsidRPr="003D4BF0">
        <w:t xml:space="preserve"> years and</w:t>
      </w:r>
      <w:r w:rsidR="00F10DC9">
        <w:t xml:space="preserve"> is higher than for many other apprenticeships,</w:t>
      </w:r>
      <w:r w:rsidRPr="003D4BF0">
        <w:t xml:space="preserve"> especially in, for example, the traditional trades. Indigenous representation has been gradually increasing</w:t>
      </w:r>
      <w:r w:rsidR="006F7C6A">
        <w:t>,</w:t>
      </w:r>
      <w:r w:rsidRPr="003D4BF0">
        <w:t xml:space="preserve"> with 3.7% of tourism, hospitality and events apprentices being Indigenous. </w:t>
      </w:r>
      <w:r w:rsidR="006F7C6A">
        <w:t>Two per cent</w:t>
      </w:r>
      <w:r w:rsidR="0013119B">
        <w:t xml:space="preserve"> of apprentices report </w:t>
      </w:r>
      <w:r w:rsidRPr="003D4BF0">
        <w:t xml:space="preserve">having a disability, </w:t>
      </w:r>
      <w:r w:rsidR="006F7C6A">
        <w:t xml:space="preserve">which is a slight increase. The number of apprentices who speak </w:t>
      </w:r>
      <w:r w:rsidR="006F7C6A" w:rsidRPr="003D4BF0">
        <w:t xml:space="preserve">a language other than English at home </w:t>
      </w:r>
      <w:r w:rsidR="006F7C6A">
        <w:t xml:space="preserve">is </w:t>
      </w:r>
      <w:r w:rsidRPr="003D4BF0">
        <w:t xml:space="preserve">13.3%; this figure has increased from 9.0% over the past </w:t>
      </w:r>
      <w:r w:rsidR="006F7C6A">
        <w:t>ten</w:t>
      </w:r>
      <w:r w:rsidRPr="003D4BF0">
        <w:t xml:space="preserve"> years.</w:t>
      </w:r>
    </w:p>
    <w:p w:rsidR="008972EF" w:rsidRDefault="008972EF">
      <w:pPr>
        <w:spacing w:before="0" w:line="240" w:lineRule="auto"/>
        <w:rPr>
          <w:rFonts w:ascii="Tahoma" w:hAnsi="Tahoma"/>
          <w:b/>
          <w:sz w:val="17"/>
        </w:rPr>
      </w:pPr>
      <w:r>
        <w:rPr>
          <w:rFonts w:ascii="Tahoma" w:hAnsi="Tahoma"/>
          <w:b/>
          <w:sz w:val="17"/>
        </w:rPr>
        <w:br w:type="page"/>
      </w:r>
    </w:p>
    <w:p w:rsidR="003D4BF0" w:rsidRPr="003D4BF0" w:rsidRDefault="003D4BF0" w:rsidP="000E021C">
      <w:pPr>
        <w:pStyle w:val="Figuretitle"/>
        <w:tabs>
          <w:tab w:val="left" w:pos="992"/>
        </w:tabs>
        <w:ind w:left="992" w:hanging="992"/>
      </w:pPr>
      <w:r w:rsidRPr="003D4BF0">
        <w:lastRenderedPageBreak/>
        <w:t xml:space="preserve">Figure </w:t>
      </w:r>
      <w:r w:rsidR="00947BDB">
        <w:t>A</w:t>
      </w:r>
      <w:r w:rsidR="00633403">
        <w:t>9</w:t>
      </w:r>
      <w:r w:rsidR="008972EF">
        <w:tab/>
      </w:r>
      <w:r w:rsidRPr="003D4BF0">
        <w:t>Apprentice</w:t>
      </w:r>
      <w:r w:rsidR="00947BDB">
        <w:t xml:space="preserve"> and trainee: </w:t>
      </w:r>
      <w:r w:rsidR="00947BDB" w:rsidRPr="00DA2C96">
        <w:t>SIT</w:t>
      </w:r>
      <w:r w:rsidR="00947BDB">
        <w:t xml:space="preserve"> demographics, June 2014</w:t>
      </w:r>
    </w:p>
    <w:p w:rsidR="003D4BF0" w:rsidRPr="003D4BF0" w:rsidRDefault="008972EF" w:rsidP="00AF04EF">
      <w:pPr>
        <w:spacing w:before="40" w:line="240" w:lineRule="auto"/>
        <w:ind w:left="567" w:hanging="567"/>
        <w:rPr>
          <w:rFonts w:ascii="Arial" w:hAnsi="Arial"/>
          <w:noProof/>
          <w:sz w:val="15"/>
          <w:lang w:eastAsia="en-AU"/>
        </w:rPr>
      </w:pPr>
      <w:r w:rsidRPr="003D4BF0">
        <w:rPr>
          <w:rFonts w:ascii="Arial" w:hAnsi="Arial"/>
          <w:noProof/>
          <w:sz w:val="15"/>
          <w:lang w:eastAsia="en-AU"/>
        </w:rPr>
        <w:drawing>
          <wp:anchor distT="0" distB="0" distL="114300" distR="114300" simplePos="0" relativeHeight="251713536" behindDoc="0" locked="0" layoutInCell="1" allowOverlap="1" wp14:anchorId="3431873A" wp14:editId="6B1D7BE8">
            <wp:simplePos x="0" y="0"/>
            <wp:positionH relativeFrom="column">
              <wp:posOffset>4445</wp:posOffset>
            </wp:positionH>
            <wp:positionV relativeFrom="paragraph">
              <wp:posOffset>56515</wp:posOffset>
            </wp:positionV>
            <wp:extent cx="5905500" cy="3648075"/>
            <wp:effectExtent l="0" t="0" r="19050" b="9525"/>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0E021C" w:rsidRPr="003D4BF0" w:rsidRDefault="000E021C" w:rsidP="000E021C">
      <w:pPr>
        <w:pStyle w:val="Source"/>
        <w:rPr>
          <w:noProof/>
          <w:lang w:eastAsia="en-AU"/>
        </w:rPr>
      </w:pPr>
      <w:r w:rsidRPr="006B0B5C">
        <w:rPr>
          <w:noProof/>
          <w:lang w:eastAsia="en-AU"/>
        </w:rPr>
        <w:t>Source:</w:t>
      </w:r>
      <w:r w:rsidRPr="006B0B5C">
        <w:rPr>
          <w:noProof/>
          <w:lang w:eastAsia="en-AU"/>
        </w:rPr>
        <w:tab/>
      </w:r>
      <w:r w:rsidR="0009665D">
        <w:rPr>
          <w:noProof/>
          <w:lang w:eastAsia="en-AU"/>
        </w:rPr>
        <w:t>NCVER</w:t>
      </w:r>
      <w:r w:rsidRPr="006B0B5C">
        <w:rPr>
          <w:noProof/>
          <w:lang w:eastAsia="en-AU"/>
        </w:rPr>
        <w:t xml:space="preserve"> National Apprentice and Trainee Collection</w:t>
      </w:r>
      <w:r w:rsidR="0009665D">
        <w:rPr>
          <w:noProof/>
          <w:lang w:eastAsia="en-AU"/>
        </w:rPr>
        <w:t xml:space="preserve"> 2003</w:t>
      </w:r>
      <w:r w:rsidR="0009665D">
        <w:rPr>
          <w:rFonts w:cs="Arial"/>
          <w:noProof/>
          <w:lang w:eastAsia="en-AU"/>
        </w:rPr>
        <w:t>–</w:t>
      </w:r>
      <w:r w:rsidR="0009665D">
        <w:rPr>
          <w:noProof/>
          <w:lang w:eastAsia="en-AU"/>
        </w:rPr>
        <w:t>14</w:t>
      </w:r>
      <w:r w:rsidRPr="006B0B5C">
        <w:rPr>
          <w:noProof/>
          <w:lang w:eastAsia="en-AU"/>
        </w:rPr>
        <w:t>.</w:t>
      </w:r>
    </w:p>
    <w:p w:rsidR="001F59B8" w:rsidRDefault="00CC0D0D" w:rsidP="001F59B8">
      <w:pPr>
        <w:pStyle w:val="Text"/>
        <w:spacing w:before="360"/>
        <w:ind w:right="0"/>
      </w:pPr>
      <w:r>
        <w:t xml:space="preserve">Figure </w:t>
      </w:r>
      <w:r w:rsidR="006B0B5C">
        <w:t>A</w:t>
      </w:r>
      <w:r w:rsidR="00633403">
        <w:t>10</w:t>
      </w:r>
      <w:r>
        <w:t xml:space="preserve"> s</w:t>
      </w:r>
      <w:r w:rsidRPr="00C9578A">
        <w:t>hows that ther</w:t>
      </w:r>
      <w:r>
        <w:t xml:space="preserve">e </w:t>
      </w:r>
      <w:proofErr w:type="gramStart"/>
      <w:r w:rsidR="006F7C6A">
        <w:t>is</w:t>
      </w:r>
      <w:proofErr w:type="gramEnd"/>
      <w:r>
        <w:t xml:space="preserve"> </w:t>
      </w:r>
      <w:r w:rsidR="006F7C6A">
        <w:t xml:space="preserve">a </w:t>
      </w:r>
      <w:r>
        <w:t>proportionally greater percentage</w:t>
      </w:r>
      <w:r w:rsidRPr="00C9578A">
        <w:t xml:space="preserve"> of </w:t>
      </w:r>
      <w:r w:rsidR="006F7C6A" w:rsidRPr="00C9578A">
        <w:t xml:space="preserve">apprentices and trainees </w:t>
      </w:r>
      <w:r w:rsidRPr="00C9578A">
        <w:t>in tourism, hospitality and events than for all of VET. For example, in 2013, 23.7</w:t>
      </w:r>
      <w:r>
        <w:t>%</w:t>
      </w:r>
      <w:r w:rsidRPr="00C9578A">
        <w:t xml:space="preserve"> of tourism, hospitality and events students were </w:t>
      </w:r>
      <w:r w:rsidR="006F7C6A" w:rsidRPr="00C9578A">
        <w:t xml:space="preserve">apprentices or trainees </w:t>
      </w:r>
      <w:r w:rsidRPr="00C9578A">
        <w:t xml:space="preserve">compared </w:t>
      </w:r>
      <w:r w:rsidR="006F7C6A">
        <w:t>with</w:t>
      </w:r>
      <w:r w:rsidRPr="00C9578A">
        <w:t xml:space="preserve"> 18.5% for total VET.</w:t>
      </w:r>
    </w:p>
    <w:p w:rsidR="00910A3D" w:rsidRDefault="00C9578A" w:rsidP="0013119B">
      <w:pPr>
        <w:pStyle w:val="Figuretitle"/>
        <w:tabs>
          <w:tab w:val="left" w:pos="284"/>
        </w:tabs>
        <w:spacing w:after="0"/>
        <w:ind w:left="1134" w:hanging="1134"/>
      </w:pPr>
      <w:r>
        <w:t xml:space="preserve">Figure </w:t>
      </w:r>
      <w:r w:rsidR="00947BDB">
        <w:t>A</w:t>
      </w:r>
      <w:r w:rsidR="00633403">
        <w:t>10</w:t>
      </w:r>
      <w:r w:rsidR="0013119B">
        <w:tab/>
      </w:r>
      <w:r w:rsidRPr="00C9578A">
        <w:t>Apprentice and trainee: in-training VET versus t</w:t>
      </w:r>
      <w:r w:rsidR="00947BDB">
        <w:t>ourism, hospitality</w:t>
      </w:r>
      <w:r w:rsidR="0013119B">
        <w:br/>
      </w:r>
      <w:r w:rsidR="00947BDB">
        <w:t>and</w:t>
      </w:r>
      <w:r w:rsidR="0013119B">
        <w:t xml:space="preserve"> </w:t>
      </w:r>
      <w:r w:rsidR="00947BDB">
        <w:t>events, June 2003 –</w:t>
      </w:r>
      <w:r w:rsidR="00212B47">
        <w:t xml:space="preserve"> June 2014</w:t>
      </w:r>
    </w:p>
    <w:p w:rsidR="000E021C" w:rsidRDefault="001F59B8" w:rsidP="00AF04EF">
      <w:pPr>
        <w:spacing w:before="0" w:line="240" w:lineRule="auto"/>
        <w:rPr>
          <w:sz w:val="4"/>
          <w:szCs w:val="4"/>
        </w:rPr>
      </w:pPr>
      <w:r w:rsidRPr="00910A3D">
        <w:rPr>
          <w:noProof/>
          <w:sz w:val="4"/>
          <w:szCs w:val="4"/>
          <w:lang w:eastAsia="en-AU"/>
        </w:rPr>
        <w:drawing>
          <wp:anchor distT="0" distB="0" distL="114300" distR="114300" simplePos="0" relativeHeight="251699200" behindDoc="1" locked="0" layoutInCell="1" allowOverlap="1" wp14:anchorId="2CF71FDA" wp14:editId="1F8DA75E">
            <wp:simplePos x="0" y="0"/>
            <wp:positionH relativeFrom="column">
              <wp:posOffset>-2540</wp:posOffset>
            </wp:positionH>
            <wp:positionV relativeFrom="paragraph">
              <wp:posOffset>145415</wp:posOffset>
            </wp:positionV>
            <wp:extent cx="4579620" cy="314833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1" b="9382"/>
                    <a:stretch/>
                  </pic:blipFill>
                  <pic:spPr bwMode="auto">
                    <a:xfrm>
                      <a:off x="0" y="0"/>
                      <a:ext cx="4579620" cy="314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021C" w:rsidRPr="003D4BF0" w:rsidRDefault="000E021C" w:rsidP="000E021C">
      <w:pPr>
        <w:pStyle w:val="Source"/>
        <w:rPr>
          <w:noProof/>
          <w:lang w:eastAsia="en-AU"/>
        </w:rPr>
      </w:pPr>
      <w:r w:rsidRPr="006B0B5C">
        <w:rPr>
          <w:noProof/>
          <w:lang w:eastAsia="en-AU"/>
        </w:rPr>
        <w:t>Source:</w:t>
      </w:r>
      <w:r w:rsidRPr="006B0B5C">
        <w:rPr>
          <w:noProof/>
          <w:lang w:eastAsia="en-AU"/>
        </w:rPr>
        <w:tab/>
      </w:r>
      <w:r w:rsidR="0009665D">
        <w:rPr>
          <w:noProof/>
          <w:lang w:eastAsia="en-AU"/>
        </w:rPr>
        <w:t>NCVER</w:t>
      </w:r>
      <w:r w:rsidRPr="006B0B5C">
        <w:rPr>
          <w:noProof/>
          <w:lang w:eastAsia="en-AU"/>
        </w:rPr>
        <w:t xml:space="preserve"> National Apprentice and Trainee Collectio</w:t>
      </w:r>
      <w:r w:rsidR="0009665D">
        <w:rPr>
          <w:noProof/>
          <w:lang w:eastAsia="en-AU"/>
        </w:rPr>
        <w:t>n 2003</w:t>
      </w:r>
      <w:r w:rsidR="0009665D">
        <w:rPr>
          <w:rFonts w:cs="Arial"/>
          <w:noProof/>
          <w:lang w:eastAsia="en-AU"/>
        </w:rPr>
        <w:t>–</w:t>
      </w:r>
      <w:r w:rsidR="0009665D">
        <w:rPr>
          <w:noProof/>
          <w:lang w:eastAsia="en-AU"/>
        </w:rPr>
        <w:t>14</w:t>
      </w:r>
      <w:r w:rsidRPr="006B0B5C">
        <w:rPr>
          <w:noProof/>
          <w:lang w:eastAsia="en-AU"/>
        </w:rPr>
        <w:t>.</w:t>
      </w:r>
    </w:p>
    <w:p w:rsidR="003D4BF0" w:rsidRPr="003D4BF0" w:rsidRDefault="003D4BF0" w:rsidP="00E37719">
      <w:pPr>
        <w:pStyle w:val="Heading2"/>
      </w:pPr>
      <w:bookmarkStart w:id="87" w:name="_Toc418177359"/>
      <w:r w:rsidRPr="003D4BF0">
        <w:lastRenderedPageBreak/>
        <w:t xml:space="preserve">Outcomes after </w:t>
      </w:r>
      <w:r w:rsidRPr="008972EF">
        <w:t>training</w:t>
      </w:r>
      <w:bookmarkEnd w:id="87"/>
    </w:p>
    <w:p w:rsidR="003D4BF0" w:rsidRPr="003D4BF0" w:rsidRDefault="003D4BF0" w:rsidP="008972EF">
      <w:pPr>
        <w:pStyle w:val="Text"/>
      </w:pPr>
      <w:r w:rsidRPr="003D4BF0">
        <w:t xml:space="preserve">Tourism, </w:t>
      </w:r>
      <w:r w:rsidR="009F2330">
        <w:t>hospitality and events graduate</w:t>
      </w:r>
      <w:r w:rsidRPr="003D4BF0">
        <w:t xml:space="preserve">s recorded similar outcomes to all graduates, with the exception </w:t>
      </w:r>
      <w:r w:rsidRPr="00821916">
        <w:t xml:space="preserve">of satisfaction with </w:t>
      </w:r>
      <w:r w:rsidR="006F7C6A" w:rsidRPr="00821916">
        <w:t>the overall quality of training</w:t>
      </w:r>
      <w:r w:rsidRPr="00821916">
        <w:t xml:space="preserve"> and fully or partly achieving main reas</w:t>
      </w:r>
      <w:r w:rsidR="006F7C6A" w:rsidRPr="00821916">
        <w:t>on for doing the training (see t</w:t>
      </w:r>
      <w:r w:rsidRPr="00821916">
        <w:t xml:space="preserve">able </w:t>
      </w:r>
      <w:r w:rsidR="00821916" w:rsidRPr="00821916">
        <w:t>A1</w:t>
      </w:r>
      <w:r w:rsidRPr="00821916">
        <w:t xml:space="preserve">). </w:t>
      </w:r>
      <w:r w:rsidR="00C80A8E" w:rsidRPr="00C80A8E">
        <w:t>90.2</w:t>
      </w:r>
      <w:r w:rsidR="006B0B5C" w:rsidRPr="00C80A8E">
        <w:t>%</w:t>
      </w:r>
      <w:r w:rsidRPr="00821916">
        <w:t xml:space="preserve"> of tourism, hospitality and events graduates were satisfied with the overall</w:t>
      </w:r>
      <w:r w:rsidRPr="003D4BF0">
        <w:t xml:space="preserve"> quality of their training, compared </w:t>
      </w:r>
      <w:r w:rsidR="006F7C6A">
        <w:t>with</w:t>
      </w:r>
      <w:r w:rsidRPr="003D4BF0">
        <w:t xml:space="preserve"> 87.5% of all graduates</w:t>
      </w:r>
      <w:r w:rsidR="006F7C6A">
        <w:t xml:space="preserve"> (2.7 percentage points higher);</w:t>
      </w:r>
      <w:r w:rsidRPr="003D4BF0">
        <w:t xml:space="preserve"> however</w:t>
      </w:r>
      <w:r w:rsidR="006F7C6A">
        <w:t>,</w:t>
      </w:r>
      <w:r w:rsidRPr="003D4BF0">
        <w:t xml:space="preserve"> the proportion of these graduates reporting that they fully or partly achieved their main reason for doing the training was 3.2 percentage points lower (79.8% for tourism, hospitality and events graduates, compared </w:t>
      </w:r>
      <w:r w:rsidR="002713CF">
        <w:t>with</w:t>
      </w:r>
      <w:r w:rsidRPr="003D4BF0">
        <w:t xml:space="preserve"> 83.0% for all graduates). The average salary for tourism, hospitality and events graduates working full-tim</w:t>
      </w:r>
      <w:r w:rsidR="002713CF">
        <w:t xml:space="preserve">e after training was almost $10 </w:t>
      </w:r>
      <w:r w:rsidRPr="003D4BF0">
        <w:t xml:space="preserve">000 less than that </w:t>
      </w:r>
      <w:r w:rsidR="002713CF">
        <w:t xml:space="preserve">recorded for all graduates ($47 100 compared </w:t>
      </w:r>
      <w:r w:rsidR="0013119B" w:rsidRPr="006B0B5C">
        <w:t>with</w:t>
      </w:r>
      <w:r w:rsidR="002713CF">
        <w:t xml:space="preserve"> $57 </w:t>
      </w:r>
      <w:r w:rsidRPr="003D4BF0">
        <w:t>000).</w:t>
      </w:r>
    </w:p>
    <w:p w:rsidR="003D4BF0" w:rsidRPr="003D4BF0" w:rsidRDefault="003D4BF0" w:rsidP="000E021C">
      <w:pPr>
        <w:pStyle w:val="tabletitle"/>
        <w:tabs>
          <w:tab w:val="left" w:pos="992"/>
        </w:tabs>
      </w:pPr>
      <w:r w:rsidRPr="00821916">
        <w:t xml:space="preserve">Table </w:t>
      </w:r>
      <w:r w:rsidR="000E20A2" w:rsidRPr="00821916">
        <w:t>A</w:t>
      </w:r>
      <w:r w:rsidR="00821916" w:rsidRPr="00821916">
        <w:t>1</w:t>
      </w:r>
      <w:r w:rsidRPr="00821916">
        <w:tab/>
      </w:r>
      <w:r w:rsidR="000E021C">
        <w:tab/>
      </w:r>
      <w:r w:rsidRPr="00821916">
        <w:t>Selected outcomes after training</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9"/>
        <w:gridCol w:w="2930"/>
        <w:gridCol w:w="2930"/>
      </w:tblGrid>
      <w:tr w:rsidR="003D4BF0" w:rsidRPr="003D4BF0" w:rsidTr="008972EF">
        <w:tc>
          <w:tcPr>
            <w:tcW w:w="2929" w:type="dxa"/>
            <w:tcBorders>
              <w:top w:val="single" w:sz="4" w:space="0" w:color="auto"/>
            </w:tcBorders>
            <w:noWrap/>
            <w:hideMark/>
          </w:tcPr>
          <w:p w:rsidR="003D4BF0" w:rsidRPr="003D4BF0" w:rsidRDefault="003D4BF0" w:rsidP="008972EF">
            <w:pPr>
              <w:pStyle w:val="Tablehead1"/>
            </w:pPr>
            <w:r w:rsidRPr="003D4BF0">
              <w:t>Outcomes after training</w:t>
            </w:r>
          </w:p>
        </w:tc>
        <w:tc>
          <w:tcPr>
            <w:tcW w:w="2930" w:type="dxa"/>
            <w:tcBorders>
              <w:top w:val="single" w:sz="4" w:space="0" w:color="auto"/>
            </w:tcBorders>
            <w:noWrap/>
            <w:hideMark/>
          </w:tcPr>
          <w:p w:rsidR="003D4BF0" w:rsidRPr="003D4BF0" w:rsidRDefault="003D4BF0" w:rsidP="008972EF">
            <w:pPr>
              <w:pStyle w:val="Tablehead1"/>
              <w:jc w:val="center"/>
            </w:pPr>
            <w:r w:rsidRPr="003D4BF0">
              <w:t>Tourism, hospitality &amp; events</w:t>
            </w:r>
          </w:p>
        </w:tc>
        <w:tc>
          <w:tcPr>
            <w:tcW w:w="2930" w:type="dxa"/>
            <w:tcBorders>
              <w:top w:val="single" w:sz="4" w:space="0" w:color="auto"/>
            </w:tcBorders>
            <w:noWrap/>
            <w:hideMark/>
          </w:tcPr>
          <w:p w:rsidR="003D4BF0" w:rsidRPr="003D4BF0" w:rsidRDefault="003D4BF0" w:rsidP="008972EF">
            <w:pPr>
              <w:pStyle w:val="Tablehead1"/>
              <w:jc w:val="center"/>
            </w:pPr>
            <w:r w:rsidRPr="003D4BF0">
              <w:t>All graduates</w:t>
            </w:r>
          </w:p>
        </w:tc>
      </w:tr>
      <w:tr w:rsidR="003D4BF0" w:rsidRPr="003D4BF0" w:rsidTr="008972EF">
        <w:tc>
          <w:tcPr>
            <w:tcW w:w="2929" w:type="dxa"/>
            <w:tcBorders>
              <w:bottom w:val="single" w:sz="4" w:space="0" w:color="auto"/>
            </w:tcBorders>
            <w:noWrap/>
            <w:hideMark/>
          </w:tcPr>
          <w:p w:rsidR="003D4BF0" w:rsidRPr="003D4BF0" w:rsidRDefault="003D4BF0" w:rsidP="008972EF">
            <w:pPr>
              <w:pStyle w:val="Tablehead2"/>
            </w:pPr>
            <w:r w:rsidRPr="003D4BF0">
              <w:t> </w:t>
            </w:r>
          </w:p>
        </w:tc>
        <w:tc>
          <w:tcPr>
            <w:tcW w:w="2930" w:type="dxa"/>
            <w:tcBorders>
              <w:bottom w:val="single" w:sz="4" w:space="0" w:color="auto"/>
            </w:tcBorders>
            <w:noWrap/>
            <w:hideMark/>
          </w:tcPr>
          <w:p w:rsidR="003D4BF0" w:rsidRPr="003D4BF0" w:rsidRDefault="003D4BF0" w:rsidP="008972EF">
            <w:pPr>
              <w:pStyle w:val="Tablehead2"/>
              <w:jc w:val="center"/>
            </w:pPr>
            <w:r w:rsidRPr="003D4BF0">
              <w:t>%</w:t>
            </w:r>
          </w:p>
        </w:tc>
        <w:tc>
          <w:tcPr>
            <w:tcW w:w="2930" w:type="dxa"/>
            <w:tcBorders>
              <w:bottom w:val="single" w:sz="4" w:space="0" w:color="auto"/>
            </w:tcBorders>
            <w:noWrap/>
            <w:hideMark/>
          </w:tcPr>
          <w:p w:rsidR="003D4BF0" w:rsidRPr="003D4BF0" w:rsidRDefault="003D4BF0" w:rsidP="008972EF">
            <w:pPr>
              <w:pStyle w:val="Tablehead2"/>
              <w:jc w:val="center"/>
            </w:pPr>
            <w:r w:rsidRPr="003D4BF0">
              <w:t>%</w:t>
            </w:r>
          </w:p>
        </w:tc>
      </w:tr>
      <w:tr w:rsidR="003D4BF0" w:rsidRPr="003D4BF0" w:rsidTr="008972EF">
        <w:tc>
          <w:tcPr>
            <w:tcW w:w="2929" w:type="dxa"/>
            <w:tcBorders>
              <w:top w:val="single" w:sz="4" w:space="0" w:color="auto"/>
            </w:tcBorders>
            <w:hideMark/>
          </w:tcPr>
          <w:p w:rsidR="003D4BF0" w:rsidRPr="003D4BF0" w:rsidRDefault="003D4BF0" w:rsidP="008972EF">
            <w:pPr>
              <w:pStyle w:val="Tabletext"/>
            </w:pPr>
            <w:r w:rsidRPr="003D4BF0">
              <w:t>Employed after training</w:t>
            </w:r>
          </w:p>
        </w:tc>
        <w:tc>
          <w:tcPr>
            <w:tcW w:w="2930" w:type="dxa"/>
            <w:tcBorders>
              <w:top w:val="single" w:sz="4" w:space="0" w:color="auto"/>
            </w:tcBorders>
            <w:noWrap/>
            <w:hideMark/>
          </w:tcPr>
          <w:p w:rsidR="003D4BF0" w:rsidRPr="003D4BF0" w:rsidRDefault="003D4BF0" w:rsidP="008972EF">
            <w:pPr>
              <w:pStyle w:val="Tabletext"/>
              <w:tabs>
                <w:tab w:val="decimal" w:pos="1358"/>
              </w:tabs>
            </w:pPr>
            <w:r w:rsidRPr="003D4BF0">
              <w:t>76.9</w:t>
            </w:r>
          </w:p>
        </w:tc>
        <w:tc>
          <w:tcPr>
            <w:tcW w:w="2930" w:type="dxa"/>
            <w:tcBorders>
              <w:top w:val="single" w:sz="4" w:space="0" w:color="auto"/>
            </w:tcBorders>
            <w:noWrap/>
            <w:hideMark/>
          </w:tcPr>
          <w:p w:rsidR="003D4BF0" w:rsidRPr="003D4BF0" w:rsidRDefault="003D4BF0" w:rsidP="008972EF">
            <w:pPr>
              <w:pStyle w:val="Tabletext"/>
              <w:tabs>
                <w:tab w:val="decimal" w:pos="1358"/>
              </w:tabs>
            </w:pPr>
            <w:r w:rsidRPr="003D4BF0">
              <w:t>77.9</w:t>
            </w:r>
          </w:p>
        </w:tc>
      </w:tr>
      <w:tr w:rsidR="003D4BF0" w:rsidRPr="003D4BF0" w:rsidTr="008972EF">
        <w:tc>
          <w:tcPr>
            <w:tcW w:w="2929" w:type="dxa"/>
            <w:hideMark/>
          </w:tcPr>
          <w:p w:rsidR="003D4BF0" w:rsidRPr="003D4BF0" w:rsidRDefault="003D4BF0" w:rsidP="008972EF">
            <w:pPr>
              <w:pStyle w:val="Tabletext"/>
            </w:pPr>
            <w:r w:rsidRPr="003D4BF0">
              <w:t>Employed or in further study</w:t>
            </w:r>
          </w:p>
        </w:tc>
        <w:tc>
          <w:tcPr>
            <w:tcW w:w="2930" w:type="dxa"/>
            <w:noWrap/>
            <w:hideMark/>
          </w:tcPr>
          <w:p w:rsidR="003D4BF0" w:rsidRPr="003D4BF0" w:rsidRDefault="003D4BF0" w:rsidP="008972EF">
            <w:pPr>
              <w:pStyle w:val="Tabletext"/>
              <w:tabs>
                <w:tab w:val="decimal" w:pos="1358"/>
              </w:tabs>
            </w:pPr>
            <w:r w:rsidRPr="003D4BF0">
              <w:t>87.0</w:t>
            </w:r>
          </w:p>
        </w:tc>
        <w:tc>
          <w:tcPr>
            <w:tcW w:w="2930" w:type="dxa"/>
            <w:noWrap/>
            <w:hideMark/>
          </w:tcPr>
          <w:p w:rsidR="003D4BF0" w:rsidRPr="003D4BF0" w:rsidRDefault="003D4BF0" w:rsidP="008972EF">
            <w:pPr>
              <w:pStyle w:val="Tabletext"/>
              <w:tabs>
                <w:tab w:val="decimal" w:pos="1358"/>
              </w:tabs>
            </w:pPr>
            <w:r w:rsidRPr="003D4BF0">
              <w:t>88.0</w:t>
            </w:r>
          </w:p>
        </w:tc>
      </w:tr>
      <w:tr w:rsidR="003D4BF0" w:rsidRPr="003D4BF0" w:rsidTr="008972EF">
        <w:tc>
          <w:tcPr>
            <w:tcW w:w="2929" w:type="dxa"/>
            <w:hideMark/>
          </w:tcPr>
          <w:p w:rsidR="003D4BF0" w:rsidRPr="003D4BF0" w:rsidRDefault="003D4BF0" w:rsidP="008972EF">
            <w:pPr>
              <w:pStyle w:val="Tabletext"/>
            </w:pPr>
            <w:r w:rsidRPr="003D4BF0">
              <w:t>Fully or partly achieved their main reason for doing the training</w:t>
            </w:r>
          </w:p>
        </w:tc>
        <w:tc>
          <w:tcPr>
            <w:tcW w:w="2930" w:type="dxa"/>
            <w:noWrap/>
            <w:hideMark/>
          </w:tcPr>
          <w:p w:rsidR="003D4BF0" w:rsidRPr="003D4BF0" w:rsidRDefault="003D4BF0" w:rsidP="008972EF">
            <w:pPr>
              <w:pStyle w:val="Tabletext"/>
              <w:tabs>
                <w:tab w:val="decimal" w:pos="1358"/>
              </w:tabs>
            </w:pPr>
            <w:r w:rsidRPr="003D4BF0">
              <w:t>79.8</w:t>
            </w:r>
          </w:p>
        </w:tc>
        <w:tc>
          <w:tcPr>
            <w:tcW w:w="2930" w:type="dxa"/>
            <w:noWrap/>
            <w:hideMark/>
          </w:tcPr>
          <w:p w:rsidR="003D4BF0" w:rsidRPr="003D4BF0" w:rsidRDefault="003D4BF0" w:rsidP="008972EF">
            <w:pPr>
              <w:pStyle w:val="Tabletext"/>
              <w:tabs>
                <w:tab w:val="decimal" w:pos="1358"/>
              </w:tabs>
            </w:pPr>
            <w:r w:rsidRPr="003D4BF0">
              <w:t>83.0</w:t>
            </w:r>
          </w:p>
        </w:tc>
      </w:tr>
      <w:tr w:rsidR="003D4BF0" w:rsidRPr="003D4BF0" w:rsidTr="008972EF">
        <w:tc>
          <w:tcPr>
            <w:tcW w:w="2929" w:type="dxa"/>
            <w:hideMark/>
          </w:tcPr>
          <w:p w:rsidR="003D4BF0" w:rsidRPr="003D4BF0" w:rsidRDefault="003D4BF0" w:rsidP="008972EF">
            <w:pPr>
              <w:pStyle w:val="Tabletext"/>
            </w:pPr>
            <w:r w:rsidRPr="003D4BF0">
              <w:t>Satisfied with the overall quality of training</w:t>
            </w:r>
          </w:p>
        </w:tc>
        <w:tc>
          <w:tcPr>
            <w:tcW w:w="2930" w:type="dxa"/>
            <w:noWrap/>
            <w:hideMark/>
          </w:tcPr>
          <w:p w:rsidR="003D4BF0" w:rsidRPr="003D4BF0" w:rsidRDefault="003D4BF0" w:rsidP="008972EF">
            <w:pPr>
              <w:pStyle w:val="Tabletext"/>
              <w:tabs>
                <w:tab w:val="decimal" w:pos="1358"/>
              </w:tabs>
            </w:pPr>
            <w:r w:rsidRPr="003D4BF0">
              <w:t>90.2</w:t>
            </w:r>
          </w:p>
        </w:tc>
        <w:tc>
          <w:tcPr>
            <w:tcW w:w="2930" w:type="dxa"/>
            <w:noWrap/>
            <w:hideMark/>
          </w:tcPr>
          <w:p w:rsidR="003D4BF0" w:rsidRPr="003D4BF0" w:rsidRDefault="003D4BF0" w:rsidP="008972EF">
            <w:pPr>
              <w:pStyle w:val="Tabletext"/>
              <w:tabs>
                <w:tab w:val="decimal" w:pos="1358"/>
              </w:tabs>
            </w:pPr>
            <w:r w:rsidRPr="003D4BF0">
              <w:t>87.5</w:t>
            </w:r>
          </w:p>
        </w:tc>
      </w:tr>
      <w:tr w:rsidR="003D4BF0" w:rsidRPr="003D4BF0" w:rsidTr="008972EF">
        <w:tc>
          <w:tcPr>
            <w:tcW w:w="2929" w:type="dxa"/>
            <w:tcBorders>
              <w:bottom w:val="dashed" w:sz="4" w:space="0" w:color="auto"/>
            </w:tcBorders>
            <w:hideMark/>
          </w:tcPr>
          <w:p w:rsidR="003D4BF0" w:rsidRPr="003D4BF0" w:rsidRDefault="003D4BF0" w:rsidP="008972EF">
            <w:pPr>
              <w:pStyle w:val="Tabletext"/>
            </w:pPr>
            <w:r w:rsidRPr="003D4BF0">
              <w:t>Employed in same occupation as training course</w:t>
            </w:r>
          </w:p>
        </w:tc>
        <w:tc>
          <w:tcPr>
            <w:tcW w:w="2930" w:type="dxa"/>
            <w:tcBorders>
              <w:bottom w:val="dashed" w:sz="4" w:space="0" w:color="auto"/>
            </w:tcBorders>
            <w:noWrap/>
            <w:hideMark/>
          </w:tcPr>
          <w:p w:rsidR="003D4BF0" w:rsidRPr="003D4BF0" w:rsidRDefault="003D4BF0" w:rsidP="008972EF">
            <w:pPr>
              <w:pStyle w:val="Tabletext"/>
              <w:tabs>
                <w:tab w:val="decimal" w:pos="1358"/>
              </w:tabs>
            </w:pPr>
            <w:r w:rsidRPr="003D4BF0">
              <w:t>28.7</w:t>
            </w:r>
          </w:p>
        </w:tc>
        <w:tc>
          <w:tcPr>
            <w:tcW w:w="2930" w:type="dxa"/>
            <w:tcBorders>
              <w:bottom w:val="dashed" w:sz="4" w:space="0" w:color="auto"/>
            </w:tcBorders>
            <w:noWrap/>
            <w:hideMark/>
          </w:tcPr>
          <w:p w:rsidR="003D4BF0" w:rsidRPr="003D4BF0" w:rsidRDefault="003D4BF0" w:rsidP="008972EF">
            <w:pPr>
              <w:pStyle w:val="Tabletext"/>
              <w:tabs>
                <w:tab w:val="decimal" w:pos="1358"/>
              </w:tabs>
            </w:pPr>
            <w:r w:rsidRPr="003D4BF0">
              <w:t>29.4</w:t>
            </w:r>
          </w:p>
        </w:tc>
      </w:tr>
      <w:tr w:rsidR="003D4BF0" w:rsidRPr="003D4BF0" w:rsidTr="008972EF">
        <w:tc>
          <w:tcPr>
            <w:tcW w:w="2929" w:type="dxa"/>
            <w:tcBorders>
              <w:top w:val="dashed" w:sz="4" w:space="0" w:color="auto"/>
            </w:tcBorders>
            <w:hideMark/>
          </w:tcPr>
          <w:p w:rsidR="003D4BF0" w:rsidRPr="003D4BF0" w:rsidRDefault="003D4BF0" w:rsidP="008972EF">
            <w:pPr>
              <w:pStyle w:val="Tabletext"/>
              <w:rPr>
                <w:i/>
                <w:sz w:val="17"/>
              </w:rPr>
            </w:pPr>
            <w:r w:rsidRPr="003D4BF0">
              <w:rPr>
                <w:i/>
                <w:sz w:val="17"/>
              </w:rPr>
              <w:t>Top 3 occupations</w:t>
            </w:r>
          </w:p>
        </w:tc>
        <w:tc>
          <w:tcPr>
            <w:tcW w:w="2930" w:type="dxa"/>
            <w:tcBorders>
              <w:top w:val="dashed" w:sz="4" w:space="0" w:color="auto"/>
            </w:tcBorders>
            <w:noWrap/>
            <w:hideMark/>
          </w:tcPr>
          <w:p w:rsidR="003D4BF0" w:rsidRPr="003D4BF0" w:rsidRDefault="003D4BF0" w:rsidP="008972EF">
            <w:pPr>
              <w:pStyle w:val="Tabletext"/>
            </w:pPr>
            <w:r w:rsidRPr="003D4BF0">
              <w:t> </w:t>
            </w:r>
          </w:p>
        </w:tc>
        <w:tc>
          <w:tcPr>
            <w:tcW w:w="2930" w:type="dxa"/>
            <w:tcBorders>
              <w:top w:val="dashed" w:sz="4" w:space="0" w:color="auto"/>
            </w:tcBorders>
            <w:noWrap/>
            <w:hideMark/>
          </w:tcPr>
          <w:p w:rsidR="003D4BF0" w:rsidRPr="003D4BF0" w:rsidRDefault="003D4BF0" w:rsidP="008972EF">
            <w:pPr>
              <w:pStyle w:val="Tabletext"/>
            </w:pPr>
            <w:r w:rsidRPr="003D4BF0">
              <w:t> </w:t>
            </w:r>
          </w:p>
        </w:tc>
      </w:tr>
      <w:tr w:rsidR="003D4BF0" w:rsidRPr="003D4BF0" w:rsidTr="008972EF">
        <w:tc>
          <w:tcPr>
            <w:tcW w:w="2929" w:type="dxa"/>
            <w:hideMark/>
          </w:tcPr>
          <w:p w:rsidR="003D4BF0" w:rsidRPr="003D4BF0" w:rsidRDefault="003D4BF0" w:rsidP="008972EF">
            <w:pPr>
              <w:pStyle w:val="Tabletext"/>
            </w:pPr>
            <w:r w:rsidRPr="003D4BF0">
              <w:t>First</w:t>
            </w:r>
          </w:p>
        </w:tc>
        <w:tc>
          <w:tcPr>
            <w:tcW w:w="2930" w:type="dxa"/>
            <w:noWrap/>
            <w:hideMark/>
          </w:tcPr>
          <w:p w:rsidR="003D4BF0" w:rsidRPr="003D4BF0" w:rsidRDefault="003D4BF0" w:rsidP="0013119B">
            <w:pPr>
              <w:pStyle w:val="Tabletext"/>
              <w:ind w:right="284"/>
            </w:pPr>
            <w:r w:rsidRPr="003D4BF0">
              <w:t xml:space="preserve">Community </w:t>
            </w:r>
            <w:r w:rsidR="002F745A" w:rsidRPr="003D4BF0">
              <w:t>and personal service workers</w:t>
            </w:r>
            <w:r w:rsidRPr="003D4BF0">
              <w:t xml:space="preserve"> (31.9)</w:t>
            </w:r>
          </w:p>
        </w:tc>
        <w:tc>
          <w:tcPr>
            <w:tcW w:w="2930" w:type="dxa"/>
            <w:noWrap/>
            <w:hideMark/>
          </w:tcPr>
          <w:p w:rsidR="003D4BF0" w:rsidRPr="003D4BF0" w:rsidRDefault="003D4BF0" w:rsidP="008972EF">
            <w:pPr>
              <w:pStyle w:val="Tabletext"/>
            </w:pPr>
            <w:r w:rsidRPr="003D4BF0">
              <w:t>Community and</w:t>
            </w:r>
            <w:r w:rsidR="002F745A" w:rsidRPr="003D4BF0">
              <w:t xml:space="preserve"> personal service workers</w:t>
            </w:r>
            <w:r w:rsidRPr="003D4BF0">
              <w:t xml:space="preserve"> (23.0)</w:t>
            </w:r>
          </w:p>
        </w:tc>
      </w:tr>
      <w:tr w:rsidR="003D4BF0" w:rsidRPr="003D4BF0" w:rsidTr="008972EF">
        <w:tc>
          <w:tcPr>
            <w:tcW w:w="2929" w:type="dxa"/>
            <w:hideMark/>
          </w:tcPr>
          <w:p w:rsidR="003D4BF0" w:rsidRPr="003D4BF0" w:rsidRDefault="003D4BF0" w:rsidP="008972EF">
            <w:pPr>
              <w:pStyle w:val="Tabletext"/>
            </w:pPr>
            <w:r w:rsidRPr="003D4BF0">
              <w:t>Second</w:t>
            </w:r>
          </w:p>
        </w:tc>
        <w:tc>
          <w:tcPr>
            <w:tcW w:w="2930" w:type="dxa"/>
            <w:noWrap/>
            <w:hideMark/>
          </w:tcPr>
          <w:p w:rsidR="003D4BF0" w:rsidRPr="003D4BF0" w:rsidRDefault="003D4BF0" w:rsidP="008972EF">
            <w:pPr>
              <w:pStyle w:val="Tabletext"/>
            </w:pPr>
            <w:r w:rsidRPr="003D4BF0">
              <w:t xml:space="preserve">Technicians and </w:t>
            </w:r>
            <w:r w:rsidR="002F745A" w:rsidRPr="003D4BF0">
              <w:t xml:space="preserve">trades workers </w:t>
            </w:r>
            <w:r w:rsidRPr="003D4BF0">
              <w:t>(22.3)</w:t>
            </w:r>
          </w:p>
        </w:tc>
        <w:tc>
          <w:tcPr>
            <w:tcW w:w="2930" w:type="dxa"/>
            <w:noWrap/>
            <w:hideMark/>
          </w:tcPr>
          <w:p w:rsidR="003D4BF0" w:rsidRPr="003D4BF0" w:rsidRDefault="003D4BF0" w:rsidP="008972EF">
            <w:pPr>
              <w:pStyle w:val="Tabletext"/>
            </w:pPr>
            <w:r w:rsidRPr="003D4BF0">
              <w:t xml:space="preserve">Technicians and </w:t>
            </w:r>
            <w:r w:rsidR="002F745A" w:rsidRPr="003D4BF0">
              <w:t xml:space="preserve">trades workers </w:t>
            </w:r>
            <w:r w:rsidRPr="003D4BF0">
              <w:t>(21.3)</w:t>
            </w:r>
          </w:p>
        </w:tc>
      </w:tr>
      <w:tr w:rsidR="003D4BF0" w:rsidRPr="003D4BF0" w:rsidTr="008972EF">
        <w:tc>
          <w:tcPr>
            <w:tcW w:w="2929" w:type="dxa"/>
            <w:tcBorders>
              <w:bottom w:val="dashed" w:sz="4" w:space="0" w:color="auto"/>
            </w:tcBorders>
            <w:hideMark/>
          </w:tcPr>
          <w:p w:rsidR="003D4BF0" w:rsidRPr="003D4BF0" w:rsidRDefault="003D4BF0" w:rsidP="008972EF">
            <w:pPr>
              <w:pStyle w:val="Tabletext"/>
            </w:pPr>
            <w:r w:rsidRPr="003D4BF0">
              <w:t>Third</w:t>
            </w:r>
          </w:p>
        </w:tc>
        <w:tc>
          <w:tcPr>
            <w:tcW w:w="2930" w:type="dxa"/>
            <w:tcBorders>
              <w:bottom w:val="dashed" w:sz="4" w:space="0" w:color="auto"/>
            </w:tcBorders>
            <w:noWrap/>
            <w:hideMark/>
          </w:tcPr>
          <w:p w:rsidR="003D4BF0" w:rsidRPr="003D4BF0" w:rsidRDefault="003D4BF0" w:rsidP="008972EF">
            <w:pPr>
              <w:pStyle w:val="Tabletext"/>
            </w:pPr>
            <w:r w:rsidRPr="003D4BF0">
              <w:t xml:space="preserve">Sales </w:t>
            </w:r>
            <w:r w:rsidR="002F745A" w:rsidRPr="003D4BF0">
              <w:t>workers</w:t>
            </w:r>
            <w:r w:rsidRPr="003D4BF0">
              <w:t xml:space="preserve"> (12.4)</w:t>
            </w:r>
          </w:p>
        </w:tc>
        <w:tc>
          <w:tcPr>
            <w:tcW w:w="2930" w:type="dxa"/>
            <w:tcBorders>
              <w:bottom w:val="dashed" w:sz="4" w:space="0" w:color="auto"/>
            </w:tcBorders>
            <w:noWrap/>
            <w:hideMark/>
          </w:tcPr>
          <w:p w:rsidR="003D4BF0" w:rsidRPr="003D4BF0" w:rsidRDefault="003D4BF0" w:rsidP="008972EF">
            <w:pPr>
              <w:pStyle w:val="Tabletext"/>
            </w:pPr>
            <w:r w:rsidRPr="003D4BF0">
              <w:t xml:space="preserve">Clerical and </w:t>
            </w:r>
            <w:r w:rsidR="002F745A" w:rsidRPr="003D4BF0">
              <w:t xml:space="preserve">administrative workers </w:t>
            </w:r>
            <w:r w:rsidRPr="003D4BF0">
              <w:t>(13.7)</w:t>
            </w:r>
          </w:p>
        </w:tc>
      </w:tr>
      <w:tr w:rsidR="003D4BF0" w:rsidRPr="003D4BF0" w:rsidTr="008972EF">
        <w:tc>
          <w:tcPr>
            <w:tcW w:w="2929" w:type="dxa"/>
            <w:tcBorders>
              <w:top w:val="dashed" w:sz="4" w:space="0" w:color="auto"/>
            </w:tcBorders>
            <w:hideMark/>
          </w:tcPr>
          <w:p w:rsidR="003D4BF0" w:rsidRPr="003D4BF0" w:rsidRDefault="003D4BF0" w:rsidP="008972EF">
            <w:pPr>
              <w:pStyle w:val="Tabletext"/>
              <w:rPr>
                <w:i/>
                <w:sz w:val="17"/>
              </w:rPr>
            </w:pPr>
            <w:r w:rsidRPr="003D4BF0">
              <w:rPr>
                <w:i/>
                <w:sz w:val="17"/>
              </w:rPr>
              <w:t>Top 3 industries</w:t>
            </w:r>
          </w:p>
        </w:tc>
        <w:tc>
          <w:tcPr>
            <w:tcW w:w="2930" w:type="dxa"/>
            <w:tcBorders>
              <w:top w:val="dashed" w:sz="4" w:space="0" w:color="auto"/>
            </w:tcBorders>
            <w:noWrap/>
            <w:hideMark/>
          </w:tcPr>
          <w:p w:rsidR="003D4BF0" w:rsidRPr="003D4BF0" w:rsidRDefault="003D4BF0" w:rsidP="008972EF">
            <w:pPr>
              <w:pStyle w:val="Tabletext"/>
            </w:pPr>
          </w:p>
        </w:tc>
        <w:tc>
          <w:tcPr>
            <w:tcW w:w="2930" w:type="dxa"/>
            <w:tcBorders>
              <w:top w:val="dashed" w:sz="4" w:space="0" w:color="auto"/>
            </w:tcBorders>
            <w:noWrap/>
            <w:hideMark/>
          </w:tcPr>
          <w:p w:rsidR="003D4BF0" w:rsidRPr="003D4BF0" w:rsidRDefault="003D4BF0" w:rsidP="008972EF">
            <w:pPr>
              <w:pStyle w:val="Tabletext"/>
            </w:pPr>
          </w:p>
        </w:tc>
      </w:tr>
      <w:tr w:rsidR="003D4BF0" w:rsidRPr="003D4BF0" w:rsidTr="008972EF">
        <w:tc>
          <w:tcPr>
            <w:tcW w:w="2929" w:type="dxa"/>
            <w:hideMark/>
          </w:tcPr>
          <w:p w:rsidR="003D4BF0" w:rsidRPr="003D4BF0" w:rsidRDefault="003D4BF0" w:rsidP="008972EF">
            <w:pPr>
              <w:pStyle w:val="Tabletext"/>
            </w:pPr>
            <w:r w:rsidRPr="003D4BF0">
              <w:t>First</w:t>
            </w:r>
          </w:p>
        </w:tc>
        <w:tc>
          <w:tcPr>
            <w:tcW w:w="2930" w:type="dxa"/>
            <w:noWrap/>
            <w:hideMark/>
          </w:tcPr>
          <w:p w:rsidR="003D4BF0" w:rsidRPr="003D4BF0" w:rsidRDefault="003D4BF0" w:rsidP="008972EF">
            <w:pPr>
              <w:pStyle w:val="Tabletext"/>
            </w:pPr>
            <w:r w:rsidRPr="003D4BF0">
              <w:t xml:space="preserve">Accommodation and </w:t>
            </w:r>
            <w:r w:rsidR="002F745A" w:rsidRPr="003D4BF0">
              <w:t xml:space="preserve">food services </w:t>
            </w:r>
            <w:r w:rsidRPr="003D4BF0">
              <w:t>(51.8)</w:t>
            </w:r>
          </w:p>
        </w:tc>
        <w:tc>
          <w:tcPr>
            <w:tcW w:w="2930" w:type="dxa"/>
            <w:noWrap/>
            <w:hideMark/>
          </w:tcPr>
          <w:p w:rsidR="003D4BF0" w:rsidRPr="003D4BF0" w:rsidRDefault="003D4BF0" w:rsidP="008972EF">
            <w:pPr>
              <w:pStyle w:val="Tabletext"/>
            </w:pPr>
            <w:r w:rsidRPr="003D4BF0">
              <w:t xml:space="preserve">Health </w:t>
            </w:r>
            <w:r w:rsidR="002F745A" w:rsidRPr="003D4BF0">
              <w:t xml:space="preserve">care and social assistance </w:t>
            </w:r>
            <w:r w:rsidRPr="003D4BF0">
              <w:t>(19.5)</w:t>
            </w:r>
          </w:p>
        </w:tc>
      </w:tr>
      <w:tr w:rsidR="003D4BF0" w:rsidRPr="003D4BF0" w:rsidTr="008972EF">
        <w:tc>
          <w:tcPr>
            <w:tcW w:w="2929" w:type="dxa"/>
            <w:hideMark/>
          </w:tcPr>
          <w:p w:rsidR="003D4BF0" w:rsidRPr="003D4BF0" w:rsidRDefault="003D4BF0" w:rsidP="008972EF">
            <w:pPr>
              <w:pStyle w:val="Tabletext"/>
            </w:pPr>
            <w:r w:rsidRPr="003D4BF0">
              <w:t>Second</w:t>
            </w:r>
          </w:p>
        </w:tc>
        <w:tc>
          <w:tcPr>
            <w:tcW w:w="2930" w:type="dxa"/>
            <w:noWrap/>
            <w:hideMark/>
          </w:tcPr>
          <w:p w:rsidR="003D4BF0" w:rsidRPr="003D4BF0" w:rsidRDefault="002F745A" w:rsidP="008972EF">
            <w:pPr>
              <w:pStyle w:val="Tabletext"/>
            </w:pPr>
            <w:r>
              <w:t>Retail t</w:t>
            </w:r>
            <w:r w:rsidR="003D4BF0" w:rsidRPr="003D4BF0">
              <w:t>rade (10.0)</w:t>
            </w:r>
          </w:p>
        </w:tc>
        <w:tc>
          <w:tcPr>
            <w:tcW w:w="2930" w:type="dxa"/>
            <w:noWrap/>
            <w:hideMark/>
          </w:tcPr>
          <w:p w:rsidR="003D4BF0" w:rsidRPr="003D4BF0" w:rsidRDefault="003D4BF0" w:rsidP="008972EF">
            <w:pPr>
              <w:pStyle w:val="Tabletext"/>
            </w:pPr>
            <w:r w:rsidRPr="003D4BF0">
              <w:t>Construction (10.9)</w:t>
            </w:r>
          </w:p>
        </w:tc>
      </w:tr>
      <w:tr w:rsidR="003D4BF0" w:rsidRPr="003D4BF0" w:rsidTr="008972EF">
        <w:tc>
          <w:tcPr>
            <w:tcW w:w="2929" w:type="dxa"/>
            <w:tcBorders>
              <w:bottom w:val="dashed" w:sz="4" w:space="0" w:color="auto"/>
            </w:tcBorders>
            <w:hideMark/>
          </w:tcPr>
          <w:p w:rsidR="003D4BF0" w:rsidRPr="003D4BF0" w:rsidRDefault="003D4BF0" w:rsidP="008972EF">
            <w:pPr>
              <w:pStyle w:val="Tabletext"/>
            </w:pPr>
            <w:r w:rsidRPr="003D4BF0">
              <w:t>Third</w:t>
            </w:r>
          </w:p>
        </w:tc>
        <w:tc>
          <w:tcPr>
            <w:tcW w:w="2930" w:type="dxa"/>
            <w:tcBorders>
              <w:bottom w:val="dashed" w:sz="4" w:space="0" w:color="auto"/>
            </w:tcBorders>
            <w:noWrap/>
            <w:hideMark/>
          </w:tcPr>
          <w:p w:rsidR="003D4BF0" w:rsidRPr="003D4BF0" w:rsidRDefault="003D4BF0" w:rsidP="008972EF">
            <w:pPr>
              <w:pStyle w:val="Tabletext"/>
            </w:pPr>
            <w:r w:rsidRPr="003D4BF0">
              <w:t xml:space="preserve">Administrative and </w:t>
            </w:r>
            <w:r w:rsidR="002F745A" w:rsidRPr="003D4BF0">
              <w:t xml:space="preserve">support services </w:t>
            </w:r>
            <w:r w:rsidRPr="003D4BF0">
              <w:t>(9.8)</w:t>
            </w:r>
          </w:p>
        </w:tc>
        <w:tc>
          <w:tcPr>
            <w:tcW w:w="2930" w:type="dxa"/>
            <w:tcBorders>
              <w:bottom w:val="dashed" w:sz="4" w:space="0" w:color="auto"/>
            </w:tcBorders>
            <w:noWrap/>
            <w:hideMark/>
          </w:tcPr>
          <w:p w:rsidR="003D4BF0" w:rsidRPr="003D4BF0" w:rsidRDefault="002F745A" w:rsidP="008972EF">
            <w:pPr>
              <w:pStyle w:val="Tabletext"/>
            </w:pPr>
            <w:r>
              <w:t>Education and t</w:t>
            </w:r>
            <w:r w:rsidR="003D4BF0" w:rsidRPr="003D4BF0">
              <w:t>raining (9.3)</w:t>
            </w:r>
          </w:p>
        </w:tc>
      </w:tr>
      <w:tr w:rsidR="003D4BF0" w:rsidRPr="003D4BF0" w:rsidTr="008972EF">
        <w:tc>
          <w:tcPr>
            <w:tcW w:w="2929" w:type="dxa"/>
            <w:tcBorders>
              <w:top w:val="dashed" w:sz="4" w:space="0" w:color="auto"/>
              <w:bottom w:val="single" w:sz="4" w:space="0" w:color="auto"/>
            </w:tcBorders>
            <w:hideMark/>
          </w:tcPr>
          <w:p w:rsidR="003D4BF0" w:rsidRPr="003D4BF0" w:rsidRDefault="003D4BF0" w:rsidP="008972EF">
            <w:pPr>
              <w:pStyle w:val="Tabletext"/>
            </w:pPr>
            <w:r w:rsidRPr="003D4BF0">
              <w:t>Average salary of those employed full-time after training</w:t>
            </w:r>
          </w:p>
        </w:tc>
        <w:tc>
          <w:tcPr>
            <w:tcW w:w="2930" w:type="dxa"/>
            <w:tcBorders>
              <w:top w:val="dashed" w:sz="4" w:space="0" w:color="auto"/>
              <w:bottom w:val="single" w:sz="4" w:space="0" w:color="auto"/>
            </w:tcBorders>
            <w:noWrap/>
            <w:hideMark/>
          </w:tcPr>
          <w:p w:rsidR="003D4BF0" w:rsidRPr="003D4BF0" w:rsidRDefault="002713CF" w:rsidP="008972EF">
            <w:pPr>
              <w:pStyle w:val="Tabletext"/>
              <w:jc w:val="center"/>
            </w:pPr>
            <w:r>
              <w:t xml:space="preserve">$47 </w:t>
            </w:r>
            <w:r w:rsidR="003D4BF0" w:rsidRPr="003D4BF0">
              <w:t>100</w:t>
            </w:r>
          </w:p>
        </w:tc>
        <w:tc>
          <w:tcPr>
            <w:tcW w:w="2930" w:type="dxa"/>
            <w:tcBorders>
              <w:top w:val="dashed" w:sz="4" w:space="0" w:color="auto"/>
              <w:bottom w:val="single" w:sz="4" w:space="0" w:color="auto"/>
            </w:tcBorders>
            <w:noWrap/>
            <w:hideMark/>
          </w:tcPr>
          <w:p w:rsidR="003D4BF0" w:rsidRPr="003D4BF0" w:rsidRDefault="002713CF" w:rsidP="008972EF">
            <w:pPr>
              <w:pStyle w:val="Tabletext"/>
              <w:jc w:val="center"/>
            </w:pPr>
            <w:r>
              <w:t xml:space="preserve">$57 </w:t>
            </w:r>
            <w:r w:rsidR="003D4BF0" w:rsidRPr="003D4BF0">
              <w:t>000</w:t>
            </w:r>
          </w:p>
        </w:tc>
      </w:tr>
    </w:tbl>
    <w:p w:rsidR="003D4BF0" w:rsidRPr="003D4BF0" w:rsidRDefault="003D4BF0" w:rsidP="008972EF">
      <w:pPr>
        <w:pStyle w:val="Source"/>
      </w:pPr>
      <w:r w:rsidRPr="003D4BF0">
        <w:t>Source:</w:t>
      </w:r>
      <w:r w:rsidR="008972EF">
        <w:tab/>
      </w:r>
      <w:r w:rsidR="0009665D">
        <w:t>NCVER Student Outcomes Survey</w:t>
      </w:r>
      <w:r w:rsidRPr="003D4BF0">
        <w:t xml:space="preserve"> 2013</w:t>
      </w:r>
      <w:r w:rsidR="0009665D">
        <w:t xml:space="preserve"> and 20</w:t>
      </w:r>
      <w:r w:rsidR="003465BB">
        <w:t>14</w:t>
      </w:r>
      <w:r w:rsidR="0009665D">
        <w:t xml:space="preserve"> (combined)</w:t>
      </w:r>
      <w:r w:rsidR="00947BDB">
        <w:t>.</w:t>
      </w:r>
    </w:p>
    <w:p w:rsidR="003D4BF0" w:rsidRPr="003D4BF0" w:rsidRDefault="003D4BF0" w:rsidP="00EA3253">
      <w:pPr>
        <w:pStyle w:val="Text"/>
        <w:spacing w:before="360"/>
        <w:ind w:right="0"/>
      </w:pPr>
      <w:r w:rsidRPr="003D4BF0">
        <w:t xml:space="preserve">With the exception of satisfaction with the quality of training, tourism, hospitality and events </w:t>
      </w:r>
      <w:r w:rsidR="00A807CD">
        <w:t>graduates</w:t>
      </w:r>
      <w:r w:rsidRPr="003D4BF0">
        <w:t xml:space="preserve"> who were employed before undertaking their training report better outcomes for all indicators compared </w:t>
      </w:r>
      <w:r w:rsidR="002713CF">
        <w:t>with</w:t>
      </w:r>
      <w:r w:rsidRPr="003D4BF0">
        <w:t xml:space="preserve"> those who were not employed before undertaking their training. The average salary (for those employed full-time) was notab</w:t>
      </w:r>
      <w:r w:rsidR="002713CF">
        <w:t>ly higher at $47 900, com</w:t>
      </w:r>
      <w:r w:rsidR="0013119B">
        <w:t>pared with</w:t>
      </w:r>
      <w:r w:rsidR="002713CF">
        <w:t xml:space="preserve"> $40 </w:t>
      </w:r>
      <w:r w:rsidRPr="003D4BF0">
        <w:t>000 for those not</w:t>
      </w:r>
      <w:r w:rsidR="002713CF">
        <w:t xml:space="preserve"> employed before training (</w:t>
      </w:r>
      <w:r w:rsidR="002713CF" w:rsidRPr="00821916">
        <w:t>see t</w:t>
      </w:r>
      <w:r w:rsidRPr="00821916">
        <w:t xml:space="preserve">able </w:t>
      </w:r>
      <w:r w:rsidR="002713CF" w:rsidRPr="00821916">
        <w:t>A</w:t>
      </w:r>
      <w:r w:rsidR="00821916" w:rsidRPr="00821916">
        <w:t>2</w:t>
      </w:r>
      <w:r w:rsidRPr="00821916">
        <w:t>).</w:t>
      </w:r>
    </w:p>
    <w:p w:rsidR="00EA3253" w:rsidRDefault="00EA3253">
      <w:pPr>
        <w:spacing w:before="0" w:line="240" w:lineRule="auto"/>
        <w:rPr>
          <w:rFonts w:ascii="Tahoma" w:hAnsi="Tahoma"/>
          <w:b/>
          <w:sz w:val="17"/>
        </w:rPr>
      </w:pPr>
      <w:r>
        <w:rPr>
          <w:rFonts w:ascii="Tahoma" w:hAnsi="Tahoma"/>
          <w:b/>
          <w:sz w:val="17"/>
        </w:rPr>
        <w:br w:type="page"/>
      </w:r>
    </w:p>
    <w:p w:rsidR="003D4BF0" w:rsidRPr="003D4BF0" w:rsidRDefault="003D4BF0" w:rsidP="000E021C">
      <w:pPr>
        <w:tabs>
          <w:tab w:val="left" w:pos="992"/>
        </w:tabs>
        <w:spacing w:before="360" w:after="80" w:line="240" w:lineRule="auto"/>
        <w:ind w:left="851" w:hanging="851"/>
        <w:rPr>
          <w:rFonts w:ascii="Tahoma" w:hAnsi="Tahoma"/>
          <w:b/>
          <w:sz w:val="17"/>
        </w:rPr>
      </w:pPr>
      <w:r w:rsidRPr="003D4BF0">
        <w:rPr>
          <w:rFonts w:ascii="Tahoma" w:hAnsi="Tahoma"/>
          <w:b/>
          <w:sz w:val="17"/>
        </w:rPr>
        <w:lastRenderedPageBreak/>
        <w:t xml:space="preserve">Table </w:t>
      </w:r>
      <w:r w:rsidR="000E20A2">
        <w:rPr>
          <w:rFonts w:ascii="Tahoma" w:hAnsi="Tahoma"/>
          <w:b/>
          <w:sz w:val="17"/>
        </w:rPr>
        <w:t>A</w:t>
      </w:r>
      <w:r w:rsidR="00821916">
        <w:rPr>
          <w:rFonts w:ascii="Tahoma" w:hAnsi="Tahoma"/>
          <w:b/>
          <w:sz w:val="17"/>
        </w:rPr>
        <w:t>2</w:t>
      </w:r>
      <w:r w:rsidRPr="003D4BF0">
        <w:rPr>
          <w:rFonts w:ascii="Tahoma" w:hAnsi="Tahoma"/>
          <w:b/>
          <w:sz w:val="17"/>
        </w:rPr>
        <w:tab/>
      </w:r>
      <w:r w:rsidR="000E021C">
        <w:rPr>
          <w:rFonts w:ascii="Tahoma" w:hAnsi="Tahoma"/>
          <w:b/>
          <w:sz w:val="17"/>
        </w:rPr>
        <w:tab/>
      </w:r>
      <w:r w:rsidRPr="003D4BF0">
        <w:rPr>
          <w:rFonts w:ascii="Tahoma" w:hAnsi="Tahoma"/>
          <w:b/>
          <w:sz w:val="17"/>
        </w:rPr>
        <w:t>Outcomes after training</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9"/>
        <w:gridCol w:w="2055"/>
        <w:gridCol w:w="2055"/>
      </w:tblGrid>
      <w:tr w:rsidR="003D4BF0" w:rsidRPr="003D4BF0" w:rsidTr="00EA3253">
        <w:tc>
          <w:tcPr>
            <w:tcW w:w="4679" w:type="dxa"/>
            <w:tcBorders>
              <w:top w:val="single" w:sz="4" w:space="0" w:color="auto"/>
            </w:tcBorders>
            <w:hideMark/>
          </w:tcPr>
          <w:p w:rsidR="003D4BF0" w:rsidRPr="003D4BF0" w:rsidRDefault="003D4BF0" w:rsidP="0013119B">
            <w:pPr>
              <w:pStyle w:val="Tablehead1"/>
            </w:pPr>
            <w:r w:rsidRPr="003D4BF0">
              <w:t xml:space="preserve">Tourism, hospitality and events graduates only </w:t>
            </w:r>
            <w:r w:rsidR="0013119B">
              <w:rPr>
                <w:rFonts w:cs="Arial"/>
              </w:rPr>
              <w:t>–</w:t>
            </w:r>
            <w:r w:rsidR="0013119B">
              <w:t>o</w:t>
            </w:r>
            <w:r w:rsidRPr="003D4BF0">
              <w:t>utcomes after training</w:t>
            </w:r>
          </w:p>
        </w:tc>
        <w:tc>
          <w:tcPr>
            <w:tcW w:w="2055" w:type="dxa"/>
            <w:tcBorders>
              <w:top w:val="single" w:sz="4" w:space="0" w:color="auto"/>
            </w:tcBorders>
            <w:noWrap/>
            <w:hideMark/>
          </w:tcPr>
          <w:p w:rsidR="003D4BF0" w:rsidRPr="003D4BF0" w:rsidRDefault="003D4BF0" w:rsidP="00EA3253">
            <w:pPr>
              <w:pStyle w:val="Tablehead1"/>
              <w:jc w:val="center"/>
            </w:pPr>
            <w:r w:rsidRPr="003D4BF0">
              <w:t>Employed before training</w:t>
            </w:r>
          </w:p>
        </w:tc>
        <w:tc>
          <w:tcPr>
            <w:tcW w:w="2055" w:type="dxa"/>
            <w:tcBorders>
              <w:top w:val="single" w:sz="4" w:space="0" w:color="auto"/>
            </w:tcBorders>
            <w:noWrap/>
            <w:hideMark/>
          </w:tcPr>
          <w:p w:rsidR="003D4BF0" w:rsidRPr="003D4BF0" w:rsidRDefault="003D4BF0" w:rsidP="00EA3253">
            <w:pPr>
              <w:pStyle w:val="Tablehead1"/>
              <w:jc w:val="center"/>
            </w:pPr>
            <w:r w:rsidRPr="003D4BF0">
              <w:t>Not employed before training</w:t>
            </w:r>
          </w:p>
        </w:tc>
      </w:tr>
      <w:tr w:rsidR="003D4BF0" w:rsidRPr="003D4BF0" w:rsidTr="00EA3253">
        <w:tc>
          <w:tcPr>
            <w:tcW w:w="4679" w:type="dxa"/>
            <w:tcBorders>
              <w:bottom w:val="single" w:sz="4" w:space="0" w:color="auto"/>
            </w:tcBorders>
            <w:noWrap/>
            <w:hideMark/>
          </w:tcPr>
          <w:p w:rsidR="003D4BF0" w:rsidRPr="003D4BF0" w:rsidRDefault="003D4BF0" w:rsidP="00EA3253">
            <w:pPr>
              <w:pStyle w:val="Tablehead2"/>
            </w:pPr>
            <w:r w:rsidRPr="003D4BF0">
              <w:t> </w:t>
            </w:r>
          </w:p>
        </w:tc>
        <w:tc>
          <w:tcPr>
            <w:tcW w:w="2055" w:type="dxa"/>
            <w:tcBorders>
              <w:bottom w:val="single" w:sz="4" w:space="0" w:color="auto"/>
            </w:tcBorders>
            <w:noWrap/>
            <w:hideMark/>
          </w:tcPr>
          <w:p w:rsidR="003D4BF0" w:rsidRPr="003D4BF0" w:rsidRDefault="003D4BF0" w:rsidP="00EA3253">
            <w:pPr>
              <w:pStyle w:val="Tablehead2"/>
              <w:jc w:val="center"/>
            </w:pPr>
            <w:r w:rsidRPr="003D4BF0">
              <w:t>%</w:t>
            </w:r>
          </w:p>
        </w:tc>
        <w:tc>
          <w:tcPr>
            <w:tcW w:w="2055" w:type="dxa"/>
            <w:tcBorders>
              <w:bottom w:val="single" w:sz="4" w:space="0" w:color="auto"/>
            </w:tcBorders>
            <w:noWrap/>
            <w:hideMark/>
          </w:tcPr>
          <w:p w:rsidR="003D4BF0" w:rsidRPr="003D4BF0" w:rsidRDefault="003D4BF0" w:rsidP="00EA3253">
            <w:pPr>
              <w:pStyle w:val="Tablehead2"/>
              <w:jc w:val="center"/>
            </w:pPr>
            <w:r w:rsidRPr="003D4BF0">
              <w:t>%</w:t>
            </w:r>
          </w:p>
        </w:tc>
      </w:tr>
      <w:tr w:rsidR="003D4BF0" w:rsidRPr="003D4BF0" w:rsidTr="00EA3253">
        <w:tc>
          <w:tcPr>
            <w:tcW w:w="4679" w:type="dxa"/>
            <w:tcBorders>
              <w:top w:val="single" w:sz="4" w:space="0" w:color="auto"/>
            </w:tcBorders>
            <w:hideMark/>
          </w:tcPr>
          <w:p w:rsidR="003D4BF0" w:rsidRPr="003D4BF0" w:rsidRDefault="003D4BF0" w:rsidP="00EA3253">
            <w:pPr>
              <w:pStyle w:val="Tabletext"/>
            </w:pPr>
            <w:r w:rsidRPr="003D4BF0">
              <w:t>Employed after training</w:t>
            </w:r>
          </w:p>
        </w:tc>
        <w:tc>
          <w:tcPr>
            <w:tcW w:w="2055" w:type="dxa"/>
            <w:tcBorders>
              <w:top w:val="single" w:sz="4" w:space="0" w:color="auto"/>
            </w:tcBorders>
            <w:noWrap/>
            <w:hideMark/>
          </w:tcPr>
          <w:p w:rsidR="003D4BF0" w:rsidRPr="003D4BF0" w:rsidRDefault="003D4BF0" w:rsidP="00EA3253">
            <w:pPr>
              <w:pStyle w:val="Tabletext"/>
              <w:tabs>
                <w:tab w:val="decimal" w:pos="936"/>
              </w:tabs>
            </w:pPr>
            <w:r w:rsidRPr="003D4BF0">
              <w:t>87.8</w:t>
            </w:r>
          </w:p>
        </w:tc>
        <w:tc>
          <w:tcPr>
            <w:tcW w:w="2055" w:type="dxa"/>
            <w:tcBorders>
              <w:top w:val="single" w:sz="4" w:space="0" w:color="auto"/>
            </w:tcBorders>
            <w:noWrap/>
            <w:hideMark/>
          </w:tcPr>
          <w:p w:rsidR="003D4BF0" w:rsidRPr="003D4BF0" w:rsidRDefault="003D4BF0" w:rsidP="00EA3253">
            <w:pPr>
              <w:pStyle w:val="Tabletext"/>
              <w:tabs>
                <w:tab w:val="decimal" w:pos="936"/>
              </w:tabs>
            </w:pPr>
            <w:r w:rsidRPr="003D4BF0">
              <w:t>45.0</w:t>
            </w:r>
          </w:p>
        </w:tc>
      </w:tr>
      <w:tr w:rsidR="003D4BF0" w:rsidRPr="003D4BF0" w:rsidTr="00EA3253">
        <w:tc>
          <w:tcPr>
            <w:tcW w:w="4679" w:type="dxa"/>
            <w:hideMark/>
          </w:tcPr>
          <w:p w:rsidR="003D4BF0" w:rsidRPr="003D4BF0" w:rsidRDefault="003D4BF0" w:rsidP="00EA3253">
            <w:pPr>
              <w:pStyle w:val="Tabletext"/>
            </w:pPr>
            <w:r w:rsidRPr="003D4BF0">
              <w:t>Employed or in further study</w:t>
            </w:r>
          </w:p>
        </w:tc>
        <w:tc>
          <w:tcPr>
            <w:tcW w:w="2055" w:type="dxa"/>
            <w:noWrap/>
            <w:hideMark/>
          </w:tcPr>
          <w:p w:rsidR="003D4BF0" w:rsidRPr="003D4BF0" w:rsidRDefault="003D4BF0" w:rsidP="00EA3253">
            <w:pPr>
              <w:pStyle w:val="Tabletext"/>
              <w:tabs>
                <w:tab w:val="decimal" w:pos="936"/>
              </w:tabs>
            </w:pPr>
            <w:r w:rsidRPr="003D4BF0">
              <w:t>93.3</w:t>
            </w:r>
          </w:p>
        </w:tc>
        <w:tc>
          <w:tcPr>
            <w:tcW w:w="2055" w:type="dxa"/>
            <w:noWrap/>
            <w:hideMark/>
          </w:tcPr>
          <w:p w:rsidR="003D4BF0" w:rsidRPr="003D4BF0" w:rsidRDefault="003D4BF0" w:rsidP="00EA3253">
            <w:pPr>
              <w:pStyle w:val="Tabletext"/>
              <w:tabs>
                <w:tab w:val="decimal" w:pos="936"/>
              </w:tabs>
            </w:pPr>
            <w:r w:rsidRPr="003D4BF0">
              <w:t>68.8</w:t>
            </w:r>
          </w:p>
        </w:tc>
      </w:tr>
      <w:tr w:rsidR="003D4BF0" w:rsidRPr="003D4BF0" w:rsidTr="00EA3253">
        <w:tc>
          <w:tcPr>
            <w:tcW w:w="4679" w:type="dxa"/>
            <w:hideMark/>
          </w:tcPr>
          <w:p w:rsidR="003D4BF0" w:rsidRPr="003D4BF0" w:rsidRDefault="003D4BF0" w:rsidP="00EA3253">
            <w:pPr>
              <w:pStyle w:val="Tabletext"/>
            </w:pPr>
            <w:r w:rsidRPr="003D4BF0">
              <w:t>Fully or partly achieved their main reason for doing the training</w:t>
            </w:r>
          </w:p>
        </w:tc>
        <w:tc>
          <w:tcPr>
            <w:tcW w:w="2055" w:type="dxa"/>
            <w:noWrap/>
            <w:hideMark/>
          </w:tcPr>
          <w:p w:rsidR="003D4BF0" w:rsidRPr="003D4BF0" w:rsidRDefault="003D4BF0" w:rsidP="00EA3253">
            <w:pPr>
              <w:pStyle w:val="Tabletext"/>
              <w:tabs>
                <w:tab w:val="decimal" w:pos="936"/>
              </w:tabs>
            </w:pPr>
            <w:r w:rsidRPr="003D4BF0">
              <w:t>83.9</w:t>
            </w:r>
          </w:p>
        </w:tc>
        <w:tc>
          <w:tcPr>
            <w:tcW w:w="2055" w:type="dxa"/>
            <w:noWrap/>
            <w:hideMark/>
          </w:tcPr>
          <w:p w:rsidR="003D4BF0" w:rsidRPr="003D4BF0" w:rsidRDefault="003D4BF0" w:rsidP="00EA3253">
            <w:pPr>
              <w:pStyle w:val="Tabletext"/>
              <w:tabs>
                <w:tab w:val="decimal" w:pos="936"/>
              </w:tabs>
            </w:pPr>
            <w:r w:rsidRPr="003D4BF0">
              <w:t>68.8</w:t>
            </w:r>
          </w:p>
        </w:tc>
      </w:tr>
      <w:tr w:rsidR="003D4BF0" w:rsidRPr="003D4BF0" w:rsidTr="00EA3253">
        <w:tc>
          <w:tcPr>
            <w:tcW w:w="4679" w:type="dxa"/>
            <w:hideMark/>
          </w:tcPr>
          <w:p w:rsidR="003D4BF0" w:rsidRPr="003D4BF0" w:rsidRDefault="003D4BF0" w:rsidP="00EA3253">
            <w:pPr>
              <w:pStyle w:val="Tabletext"/>
            </w:pPr>
            <w:r w:rsidRPr="003D4BF0">
              <w:t>Satisfied with the overall quality of training</w:t>
            </w:r>
          </w:p>
        </w:tc>
        <w:tc>
          <w:tcPr>
            <w:tcW w:w="2055" w:type="dxa"/>
            <w:noWrap/>
            <w:hideMark/>
          </w:tcPr>
          <w:p w:rsidR="003D4BF0" w:rsidRPr="003D4BF0" w:rsidRDefault="003D4BF0" w:rsidP="00EA3253">
            <w:pPr>
              <w:pStyle w:val="Tabletext"/>
              <w:tabs>
                <w:tab w:val="decimal" w:pos="936"/>
              </w:tabs>
            </w:pPr>
            <w:r w:rsidRPr="003D4BF0">
              <w:t>91.1</w:t>
            </w:r>
          </w:p>
        </w:tc>
        <w:tc>
          <w:tcPr>
            <w:tcW w:w="2055" w:type="dxa"/>
            <w:noWrap/>
            <w:hideMark/>
          </w:tcPr>
          <w:p w:rsidR="003D4BF0" w:rsidRPr="003D4BF0" w:rsidRDefault="003D4BF0" w:rsidP="00EA3253">
            <w:pPr>
              <w:pStyle w:val="Tabletext"/>
              <w:tabs>
                <w:tab w:val="decimal" w:pos="936"/>
              </w:tabs>
            </w:pPr>
            <w:r w:rsidRPr="003D4BF0">
              <w:t>88.1</w:t>
            </w:r>
          </w:p>
        </w:tc>
      </w:tr>
      <w:tr w:rsidR="003D4BF0" w:rsidRPr="003D4BF0" w:rsidTr="00EA3253">
        <w:tc>
          <w:tcPr>
            <w:tcW w:w="4679" w:type="dxa"/>
            <w:hideMark/>
          </w:tcPr>
          <w:p w:rsidR="003D4BF0" w:rsidRPr="003D4BF0" w:rsidRDefault="003D4BF0" w:rsidP="00EA3253">
            <w:pPr>
              <w:pStyle w:val="Tabletext"/>
            </w:pPr>
            <w:r w:rsidRPr="003D4BF0">
              <w:t>Employed in same occupation as training course</w:t>
            </w:r>
          </w:p>
        </w:tc>
        <w:tc>
          <w:tcPr>
            <w:tcW w:w="2055" w:type="dxa"/>
            <w:noWrap/>
            <w:hideMark/>
          </w:tcPr>
          <w:p w:rsidR="003D4BF0" w:rsidRPr="003D4BF0" w:rsidRDefault="003D4BF0" w:rsidP="00EA3253">
            <w:pPr>
              <w:pStyle w:val="Tabletext"/>
              <w:tabs>
                <w:tab w:val="decimal" w:pos="936"/>
              </w:tabs>
            </w:pPr>
            <w:r w:rsidRPr="003D4BF0">
              <w:t>21.4</w:t>
            </w:r>
          </w:p>
        </w:tc>
        <w:tc>
          <w:tcPr>
            <w:tcW w:w="2055" w:type="dxa"/>
            <w:noWrap/>
            <w:hideMark/>
          </w:tcPr>
          <w:p w:rsidR="003D4BF0" w:rsidRPr="003D4BF0" w:rsidRDefault="003D4BF0" w:rsidP="00EA3253">
            <w:pPr>
              <w:pStyle w:val="Tabletext"/>
              <w:tabs>
                <w:tab w:val="decimal" w:pos="936"/>
              </w:tabs>
            </w:pPr>
            <w:r w:rsidRPr="003D4BF0">
              <w:t>16.6</w:t>
            </w:r>
          </w:p>
        </w:tc>
      </w:tr>
      <w:tr w:rsidR="003D4BF0" w:rsidRPr="003D4BF0" w:rsidTr="00EA3253">
        <w:tc>
          <w:tcPr>
            <w:tcW w:w="4679" w:type="dxa"/>
            <w:tcBorders>
              <w:bottom w:val="single" w:sz="4" w:space="0" w:color="auto"/>
            </w:tcBorders>
            <w:hideMark/>
          </w:tcPr>
          <w:p w:rsidR="003D4BF0" w:rsidRPr="003D4BF0" w:rsidRDefault="003D4BF0" w:rsidP="00EA3253">
            <w:pPr>
              <w:pStyle w:val="Tabletext"/>
            </w:pPr>
            <w:r w:rsidRPr="003D4BF0">
              <w:t>Average salary of those employed full-time after training</w:t>
            </w:r>
          </w:p>
        </w:tc>
        <w:tc>
          <w:tcPr>
            <w:tcW w:w="2055" w:type="dxa"/>
            <w:tcBorders>
              <w:bottom w:val="single" w:sz="4" w:space="0" w:color="auto"/>
            </w:tcBorders>
            <w:noWrap/>
            <w:hideMark/>
          </w:tcPr>
          <w:p w:rsidR="003D4BF0" w:rsidRPr="003D4BF0" w:rsidRDefault="003D4BF0" w:rsidP="00EA3253">
            <w:pPr>
              <w:pStyle w:val="Tabletext"/>
              <w:jc w:val="center"/>
            </w:pPr>
            <w:r w:rsidRPr="003D4BF0">
              <w:t>$47</w:t>
            </w:r>
            <w:r w:rsidR="00EA3253">
              <w:t xml:space="preserve"> </w:t>
            </w:r>
            <w:r w:rsidRPr="003D4BF0">
              <w:t>900</w:t>
            </w:r>
          </w:p>
        </w:tc>
        <w:tc>
          <w:tcPr>
            <w:tcW w:w="2055" w:type="dxa"/>
            <w:tcBorders>
              <w:bottom w:val="single" w:sz="4" w:space="0" w:color="auto"/>
            </w:tcBorders>
            <w:noWrap/>
            <w:hideMark/>
          </w:tcPr>
          <w:p w:rsidR="003D4BF0" w:rsidRPr="003D4BF0" w:rsidRDefault="003D4BF0" w:rsidP="00EA3253">
            <w:pPr>
              <w:pStyle w:val="Tabletext"/>
              <w:jc w:val="center"/>
            </w:pPr>
            <w:r w:rsidRPr="003D4BF0">
              <w:t>$40</w:t>
            </w:r>
            <w:r w:rsidR="00EA3253">
              <w:t xml:space="preserve"> </w:t>
            </w:r>
            <w:r w:rsidRPr="003D4BF0">
              <w:t>000</w:t>
            </w:r>
          </w:p>
        </w:tc>
      </w:tr>
    </w:tbl>
    <w:p w:rsidR="003D4BF0" w:rsidRPr="003D4BF0" w:rsidRDefault="00EA3253" w:rsidP="00EA3253">
      <w:pPr>
        <w:pStyle w:val="Source"/>
      </w:pPr>
      <w:r>
        <w:t>Source:</w:t>
      </w:r>
      <w:r>
        <w:tab/>
      </w:r>
      <w:r w:rsidR="0009665D">
        <w:t>NCVER</w:t>
      </w:r>
      <w:r w:rsidR="003D4BF0" w:rsidRPr="003D4BF0">
        <w:t xml:space="preserve"> Student Outcomes </w:t>
      </w:r>
      <w:r w:rsidR="0009665D">
        <w:t xml:space="preserve">Survey </w:t>
      </w:r>
      <w:r w:rsidR="003D4BF0" w:rsidRPr="003D4BF0">
        <w:t>2013</w:t>
      </w:r>
      <w:r w:rsidR="0009665D">
        <w:t xml:space="preserve"> and 20</w:t>
      </w:r>
      <w:r w:rsidR="003465BB">
        <w:t>14</w:t>
      </w:r>
      <w:r w:rsidR="0009665D">
        <w:t xml:space="preserve"> (combined)</w:t>
      </w:r>
      <w:r w:rsidR="00947BDB">
        <w:t>.</w:t>
      </w:r>
    </w:p>
    <w:p w:rsidR="003D4BF0" w:rsidRPr="003D4BF0" w:rsidRDefault="003D4BF0" w:rsidP="001F59B8">
      <w:pPr>
        <w:pStyle w:val="Heading2"/>
      </w:pPr>
      <w:bookmarkStart w:id="88" w:name="_Toc418177360"/>
      <w:r w:rsidRPr="001F59B8">
        <w:t>Recruitment</w:t>
      </w:r>
      <w:r w:rsidRPr="003D4BF0">
        <w:t xml:space="preserve"> difficulty</w:t>
      </w:r>
      <w:bookmarkEnd w:id="88"/>
    </w:p>
    <w:p w:rsidR="003D4BF0" w:rsidRPr="003D4BF0" w:rsidRDefault="003D4BF0" w:rsidP="001F59B8">
      <w:pPr>
        <w:pStyle w:val="Text"/>
      </w:pPr>
      <w:r w:rsidRPr="003D4BF0">
        <w:t xml:space="preserve">In 2013, 36.4% of </w:t>
      </w:r>
      <w:r w:rsidR="009126CD">
        <w:t>all</w:t>
      </w:r>
      <w:r w:rsidRPr="003D4BF0">
        <w:t xml:space="preserve"> employers reported significant, or some difficulty, in recruiting employees, up 2.3 percentage points from 2011. Breaking this proportion down further, 15.1% reported ‘a lot of difficulty’, and 21.3% report</w:t>
      </w:r>
      <w:r w:rsidR="002713CF">
        <w:t>ed</w:t>
      </w:r>
      <w:r w:rsidRPr="003D4BF0">
        <w:t xml:space="preserve"> some </w:t>
      </w:r>
      <w:r w:rsidR="002713CF">
        <w:t>difficulty in 2013 (see f</w:t>
      </w:r>
      <w:r w:rsidR="00C9578A">
        <w:t xml:space="preserve">igure </w:t>
      </w:r>
      <w:r w:rsidR="000E021C">
        <w:t>A</w:t>
      </w:r>
      <w:r w:rsidR="00C9578A">
        <w:t>1</w:t>
      </w:r>
      <w:r w:rsidR="00633403">
        <w:t>1</w:t>
      </w:r>
      <w:r w:rsidRPr="003D4BF0">
        <w:t>).</w:t>
      </w:r>
    </w:p>
    <w:p w:rsidR="003D4BF0" w:rsidRPr="003D4BF0" w:rsidRDefault="001F59B8" w:rsidP="000E021C">
      <w:pPr>
        <w:pStyle w:val="Figuretitle"/>
        <w:tabs>
          <w:tab w:val="left" w:pos="1134"/>
        </w:tabs>
        <w:ind w:left="993" w:hanging="993"/>
      </w:pPr>
      <w:r w:rsidRPr="003D4BF0">
        <w:rPr>
          <w:noProof/>
          <w:lang w:eastAsia="en-AU"/>
        </w:rPr>
        <w:drawing>
          <wp:anchor distT="0" distB="0" distL="114300" distR="114300" simplePos="0" relativeHeight="251714560" behindDoc="0" locked="0" layoutInCell="1" allowOverlap="1" wp14:anchorId="39218760" wp14:editId="56535068">
            <wp:simplePos x="0" y="0"/>
            <wp:positionH relativeFrom="column">
              <wp:posOffset>23495</wp:posOffset>
            </wp:positionH>
            <wp:positionV relativeFrom="paragraph">
              <wp:posOffset>481330</wp:posOffset>
            </wp:positionV>
            <wp:extent cx="5857875" cy="3143250"/>
            <wp:effectExtent l="0" t="0" r="9525" b="19050"/>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C9578A">
        <w:t xml:space="preserve">Figure </w:t>
      </w:r>
      <w:r w:rsidR="00947BDB">
        <w:t>A</w:t>
      </w:r>
      <w:r w:rsidR="00C9578A">
        <w:t>1</w:t>
      </w:r>
      <w:r w:rsidR="00633403">
        <w:t>1</w:t>
      </w:r>
      <w:r>
        <w:tab/>
      </w:r>
      <w:r w:rsidR="000E021C">
        <w:tab/>
      </w:r>
      <w:r w:rsidR="003D4BF0" w:rsidRPr="003D4BF0">
        <w:t xml:space="preserve">Level of difficulty experienced in recruiting staff in the </w:t>
      </w:r>
      <w:r w:rsidR="003D4BF0" w:rsidRPr="00C80A8E">
        <w:t>last 12 months</w:t>
      </w:r>
      <w:r w:rsidR="00C80A8E">
        <w:t>, 2005</w:t>
      </w:r>
      <w:r w:rsidR="00C80A8E">
        <w:rPr>
          <w:rFonts w:cs="Tahoma"/>
        </w:rPr>
        <w:t>–</w:t>
      </w:r>
      <w:r w:rsidR="00C80A8E">
        <w:t>13</w:t>
      </w:r>
    </w:p>
    <w:p w:rsidR="003D4BF0" w:rsidRPr="003D4BF0" w:rsidRDefault="003D4BF0" w:rsidP="001F59B8">
      <w:pPr>
        <w:pStyle w:val="Source"/>
        <w:rPr>
          <w:noProof/>
          <w:lang w:eastAsia="en-AU"/>
        </w:rPr>
      </w:pPr>
      <w:r w:rsidRPr="000E021C">
        <w:rPr>
          <w:noProof/>
          <w:lang w:eastAsia="en-AU"/>
        </w:rPr>
        <w:t>Source:</w:t>
      </w:r>
      <w:r w:rsidR="001F59B8" w:rsidRPr="000E021C">
        <w:rPr>
          <w:noProof/>
          <w:lang w:eastAsia="en-AU"/>
        </w:rPr>
        <w:tab/>
      </w:r>
      <w:r w:rsidR="0009665D">
        <w:rPr>
          <w:noProof/>
          <w:lang w:eastAsia="en-AU"/>
        </w:rPr>
        <w:t>NCVER</w:t>
      </w:r>
      <w:r w:rsidRPr="000E021C">
        <w:rPr>
          <w:noProof/>
          <w:lang w:eastAsia="en-AU"/>
        </w:rPr>
        <w:t xml:space="preserve"> Survey of Employer </w:t>
      </w:r>
      <w:r w:rsidR="0009665D">
        <w:rPr>
          <w:noProof/>
          <w:lang w:eastAsia="en-AU"/>
        </w:rPr>
        <w:t>Use and Views of the VET System</w:t>
      </w:r>
      <w:r w:rsidRPr="000E021C">
        <w:rPr>
          <w:noProof/>
          <w:lang w:eastAsia="en-AU"/>
        </w:rPr>
        <w:t xml:space="preserve"> 20</w:t>
      </w:r>
      <w:r w:rsidR="00947BDB" w:rsidRPr="000E021C">
        <w:rPr>
          <w:noProof/>
          <w:lang w:eastAsia="en-AU"/>
        </w:rPr>
        <w:t>05</w:t>
      </w:r>
      <w:r w:rsidR="0009665D">
        <w:rPr>
          <w:rFonts w:cs="Arial"/>
          <w:noProof/>
          <w:lang w:eastAsia="en-AU"/>
        </w:rPr>
        <w:t>–</w:t>
      </w:r>
      <w:r w:rsidRPr="000E021C">
        <w:rPr>
          <w:noProof/>
          <w:lang w:eastAsia="en-AU"/>
        </w:rPr>
        <w:t>13</w:t>
      </w:r>
      <w:r w:rsidR="00947BDB" w:rsidRPr="000E021C">
        <w:rPr>
          <w:noProof/>
          <w:lang w:eastAsia="en-AU"/>
        </w:rPr>
        <w:t>.</w:t>
      </w:r>
    </w:p>
    <w:p w:rsidR="003D4BF0" w:rsidRPr="003D4BF0" w:rsidRDefault="003D4BF0" w:rsidP="004B37A5">
      <w:pPr>
        <w:pStyle w:val="Text"/>
        <w:tabs>
          <w:tab w:val="left" w:pos="2552"/>
        </w:tabs>
        <w:spacing w:before="360"/>
        <w:ind w:right="0"/>
      </w:pPr>
      <w:r w:rsidRPr="003D4BF0">
        <w:t>In 2013, the main reasons cited by employers for recruitment difficulties were a ‘shortage of skilled people in the industry’ (51.3%) and ‘limited applicants</w:t>
      </w:r>
      <w:r w:rsidR="002713CF">
        <w:t xml:space="preserve">’ (46.7%) </w:t>
      </w:r>
      <w:r w:rsidR="002713CF" w:rsidRPr="00821916">
        <w:t>(</w:t>
      </w:r>
      <w:proofErr w:type="gramStart"/>
      <w:r w:rsidR="002713CF" w:rsidRPr="00821916">
        <w:t>see</w:t>
      </w:r>
      <w:proofErr w:type="gramEnd"/>
      <w:r w:rsidR="002713CF" w:rsidRPr="00821916">
        <w:t xml:space="preserve"> t</w:t>
      </w:r>
      <w:r w:rsidRPr="00821916">
        <w:t xml:space="preserve">able </w:t>
      </w:r>
      <w:r w:rsidR="00821916">
        <w:t>A3</w:t>
      </w:r>
      <w:r w:rsidRPr="003D4BF0">
        <w:t xml:space="preserve">). The increase between 2005 and 2013 in employers citing the lack of applicants as a reason for recruitment difficulty underlines a possible attraction issue </w:t>
      </w:r>
      <w:r w:rsidR="00A3660A">
        <w:t>across industries</w:t>
      </w:r>
      <w:r w:rsidRPr="003D4BF0">
        <w:t>.</w:t>
      </w:r>
    </w:p>
    <w:p w:rsidR="001F59B8" w:rsidRDefault="001F59B8">
      <w:pPr>
        <w:spacing w:before="0" w:line="240" w:lineRule="auto"/>
        <w:rPr>
          <w:rFonts w:ascii="Tahoma" w:hAnsi="Tahoma"/>
          <w:b/>
          <w:sz w:val="17"/>
        </w:rPr>
      </w:pPr>
      <w:r>
        <w:rPr>
          <w:rFonts w:ascii="Tahoma" w:hAnsi="Tahoma"/>
          <w:b/>
          <w:sz w:val="17"/>
        </w:rPr>
        <w:br w:type="page"/>
      </w:r>
    </w:p>
    <w:p w:rsidR="003D4BF0" w:rsidRPr="003D4BF0" w:rsidRDefault="002F745A" w:rsidP="000E021C">
      <w:pPr>
        <w:pStyle w:val="tabletitle"/>
        <w:tabs>
          <w:tab w:val="left" w:pos="993"/>
        </w:tabs>
        <w:ind w:left="990" w:hanging="990"/>
      </w:pPr>
      <w:r>
        <w:lastRenderedPageBreak/>
        <w:t xml:space="preserve">Table </w:t>
      </w:r>
      <w:r w:rsidR="000E20A2">
        <w:t>A</w:t>
      </w:r>
      <w:r w:rsidR="00821916">
        <w:t>3</w:t>
      </w:r>
      <w:r w:rsidR="003D4BF0" w:rsidRPr="003D4BF0">
        <w:tab/>
      </w:r>
      <w:r w:rsidR="000E021C">
        <w:tab/>
      </w:r>
      <w:r w:rsidR="003D4BF0" w:rsidRPr="003D4BF0">
        <w:t>Reasons for rec</w:t>
      </w:r>
      <w:r>
        <w:t>ruitment difficulties, 2005–</w:t>
      </w:r>
      <w:r w:rsidR="003D4BF0" w:rsidRPr="003D4BF0">
        <w:t>13 (% of all employers experiencing recruitment difficulties)</w:t>
      </w:r>
    </w:p>
    <w:tbl>
      <w:tblPr>
        <w:tblW w:w="8789" w:type="dxa"/>
        <w:tblInd w:w="93" w:type="dxa"/>
        <w:tblLayout w:type="fixed"/>
        <w:tblLook w:val="04A0" w:firstRow="1" w:lastRow="0" w:firstColumn="1" w:lastColumn="0" w:noHBand="0" w:noVBand="1"/>
      </w:tblPr>
      <w:tblGrid>
        <w:gridCol w:w="4551"/>
        <w:gridCol w:w="847"/>
        <w:gridCol w:w="848"/>
        <w:gridCol w:w="847"/>
        <w:gridCol w:w="848"/>
        <w:gridCol w:w="848"/>
      </w:tblGrid>
      <w:tr w:rsidR="003D4BF0" w:rsidRPr="003D4BF0" w:rsidTr="001F59B8">
        <w:tc>
          <w:tcPr>
            <w:tcW w:w="4551" w:type="dxa"/>
            <w:tcBorders>
              <w:top w:val="single" w:sz="4" w:space="0" w:color="auto"/>
            </w:tcBorders>
            <w:shd w:val="clear" w:color="auto" w:fill="auto"/>
            <w:hideMark/>
          </w:tcPr>
          <w:p w:rsidR="003D4BF0" w:rsidRPr="003D4BF0" w:rsidRDefault="003D4BF0" w:rsidP="001F59B8">
            <w:pPr>
              <w:pStyle w:val="Tablehead1"/>
              <w:rPr>
                <w:lang w:eastAsia="en-AU"/>
              </w:rPr>
            </w:pPr>
            <w:r w:rsidRPr="003D4BF0">
              <w:rPr>
                <w:lang w:eastAsia="en-AU"/>
              </w:rPr>
              <w:t>Reasons for recruitment difficulties</w:t>
            </w:r>
          </w:p>
        </w:tc>
        <w:tc>
          <w:tcPr>
            <w:tcW w:w="847" w:type="dxa"/>
            <w:tcBorders>
              <w:top w:val="single" w:sz="4" w:space="0" w:color="auto"/>
            </w:tcBorders>
            <w:shd w:val="clear" w:color="auto" w:fill="auto"/>
            <w:hideMark/>
          </w:tcPr>
          <w:p w:rsidR="003D4BF0" w:rsidRPr="003D4BF0" w:rsidRDefault="003D4BF0" w:rsidP="001F59B8">
            <w:pPr>
              <w:pStyle w:val="Tablehead1"/>
              <w:jc w:val="center"/>
              <w:rPr>
                <w:lang w:eastAsia="en-AU"/>
              </w:rPr>
            </w:pPr>
            <w:r w:rsidRPr="003D4BF0">
              <w:rPr>
                <w:lang w:eastAsia="en-AU"/>
              </w:rPr>
              <w:t>2005</w:t>
            </w:r>
          </w:p>
        </w:tc>
        <w:tc>
          <w:tcPr>
            <w:tcW w:w="848" w:type="dxa"/>
            <w:tcBorders>
              <w:top w:val="single" w:sz="4" w:space="0" w:color="auto"/>
            </w:tcBorders>
            <w:shd w:val="clear" w:color="auto" w:fill="auto"/>
            <w:hideMark/>
          </w:tcPr>
          <w:p w:rsidR="003D4BF0" w:rsidRPr="003D4BF0" w:rsidRDefault="003D4BF0" w:rsidP="001F59B8">
            <w:pPr>
              <w:pStyle w:val="Tablehead1"/>
              <w:jc w:val="center"/>
              <w:rPr>
                <w:lang w:eastAsia="en-AU"/>
              </w:rPr>
            </w:pPr>
            <w:r w:rsidRPr="003D4BF0">
              <w:rPr>
                <w:lang w:eastAsia="en-AU"/>
              </w:rPr>
              <w:t>2007</w:t>
            </w:r>
          </w:p>
        </w:tc>
        <w:tc>
          <w:tcPr>
            <w:tcW w:w="847" w:type="dxa"/>
            <w:tcBorders>
              <w:top w:val="single" w:sz="4" w:space="0" w:color="auto"/>
            </w:tcBorders>
            <w:shd w:val="clear" w:color="auto" w:fill="auto"/>
            <w:hideMark/>
          </w:tcPr>
          <w:p w:rsidR="003D4BF0" w:rsidRPr="003D4BF0" w:rsidRDefault="003D4BF0" w:rsidP="001F59B8">
            <w:pPr>
              <w:pStyle w:val="Tablehead1"/>
              <w:jc w:val="center"/>
              <w:rPr>
                <w:lang w:eastAsia="en-AU"/>
              </w:rPr>
            </w:pPr>
            <w:r w:rsidRPr="003D4BF0">
              <w:rPr>
                <w:lang w:eastAsia="en-AU"/>
              </w:rPr>
              <w:t>2009</w:t>
            </w:r>
          </w:p>
        </w:tc>
        <w:tc>
          <w:tcPr>
            <w:tcW w:w="848" w:type="dxa"/>
            <w:tcBorders>
              <w:top w:val="single" w:sz="4" w:space="0" w:color="auto"/>
            </w:tcBorders>
            <w:shd w:val="clear" w:color="auto" w:fill="auto"/>
            <w:hideMark/>
          </w:tcPr>
          <w:p w:rsidR="003D4BF0" w:rsidRPr="003D4BF0" w:rsidRDefault="003D4BF0" w:rsidP="001F59B8">
            <w:pPr>
              <w:pStyle w:val="Tablehead1"/>
              <w:jc w:val="center"/>
              <w:rPr>
                <w:lang w:eastAsia="en-AU"/>
              </w:rPr>
            </w:pPr>
            <w:r w:rsidRPr="003D4BF0">
              <w:rPr>
                <w:lang w:eastAsia="en-AU"/>
              </w:rPr>
              <w:t>2011</w:t>
            </w:r>
          </w:p>
        </w:tc>
        <w:tc>
          <w:tcPr>
            <w:tcW w:w="848" w:type="dxa"/>
            <w:tcBorders>
              <w:top w:val="single" w:sz="4" w:space="0" w:color="auto"/>
            </w:tcBorders>
            <w:shd w:val="clear" w:color="auto" w:fill="auto"/>
            <w:hideMark/>
          </w:tcPr>
          <w:p w:rsidR="003D4BF0" w:rsidRPr="003D4BF0" w:rsidRDefault="003D4BF0" w:rsidP="001F59B8">
            <w:pPr>
              <w:pStyle w:val="Tablehead1"/>
              <w:jc w:val="center"/>
              <w:rPr>
                <w:lang w:eastAsia="en-AU"/>
              </w:rPr>
            </w:pPr>
            <w:r w:rsidRPr="003D4BF0">
              <w:rPr>
                <w:lang w:eastAsia="en-AU"/>
              </w:rPr>
              <w:t>2013</w:t>
            </w:r>
          </w:p>
        </w:tc>
      </w:tr>
      <w:tr w:rsidR="003D4BF0" w:rsidRPr="003D4BF0" w:rsidTr="001F59B8">
        <w:tc>
          <w:tcPr>
            <w:tcW w:w="4551" w:type="dxa"/>
            <w:tcBorders>
              <w:bottom w:val="single" w:sz="4" w:space="0" w:color="auto"/>
            </w:tcBorders>
            <w:shd w:val="clear" w:color="auto" w:fill="auto"/>
            <w:hideMark/>
          </w:tcPr>
          <w:p w:rsidR="003D4BF0" w:rsidRPr="003D4BF0" w:rsidRDefault="003D4BF0" w:rsidP="001F59B8">
            <w:pPr>
              <w:pStyle w:val="Tablehead2"/>
              <w:rPr>
                <w:lang w:eastAsia="en-AU"/>
              </w:rPr>
            </w:pPr>
            <w:r w:rsidRPr="003D4BF0">
              <w:rPr>
                <w:lang w:eastAsia="en-AU"/>
              </w:rPr>
              <w:t> </w:t>
            </w:r>
          </w:p>
        </w:tc>
        <w:tc>
          <w:tcPr>
            <w:tcW w:w="847" w:type="dxa"/>
            <w:tcBorders>
              <w:bottom w:val="single" w:sz="4" w:space="0" w:color="auto"/>
            </w:tcBorders>
            <w:shd w:val="clear" w:color="auto" w:fill="auto"/>
            <w:noWrap/>
            <w:hideMark/>
          </w:tcPr>
          <w:p w:rsidR="003D4BF0" w:rsidRPr="003D4BF0" w:rsidRDefault="003D4BF0" w:rsidP="001F59B8">
            <w:pPr>
              <w:pStyle w:val="Tablehead2"/>
              <w:jc w:val="center"/>
              <w:rPr>
                <w:lang w:eastAsia="en-AU"/>
              </w:rPr>
            </w:pPr>
            <w:r w:rsidRPr="003D4BF0">
              <w:rPr>
                <w:lang w:eastAsia="en-AU"/>
              </w:rPr>
              <w:t>%</w:t>
            </w:r>
          </w:p>
        </w:tc>
        <w:tc>
          <w:tcPr>
            <w:tcW w:w="848" w:type="dxa"/>
            <w:tcBorders>
              <w:bottom w:val="single" w:sz="4" w:space="0" w:color="auto"/>
            </w:tcBorders>
            <w:shd w:val="clear" w:color="auto" w:fill="auto"/>
            <w:noWrap/>
            <w:hideMark/>
          </w:tcPr>
          <w:p w:rsidR="003D4BF0" w:rsidRPr="003D4BF0" w:rsidRDefault="003D4BF0" w:rsidP="001F59B8">
            <w:pPr>
              <w:pStyle w:val="Tablehead2"/>
              <w:jc w:val="center"/>
              <w:rPr>
                <w:lang w:eastAsia="en-AU"/>
              </w:rPr>
            </w:pPr>
            <w:r w:rsidRPr="003D4BF0">
              <w:rPr>
                <w:lang w:eastAsia="en-AU"/>
              </w:rPr>
              <w:t>%</w:t>
            </w:r>
          </w:p>
        </w:tc>
        <w:tc>
          <w:tcPr>
            <w:tcW w:w="847" w:type="dxa"/>
            <w:tcBorders>
              <w:bottom w:val="single" w:sz="4" w:space="0" w:color="auto"/>
            </w:tcBorders>
            <w:shd w:val="clear" w:color="auto" w:fill="auto"/>
            <w:noWrap/>
            <w:hideMark/>
          </w:tcPr>
          <w:p w:rsidR="003D4BF0" w:rsidRPr="003D4BF0" w:rsidRDefault="003D4BF0" w:rsidP="001F59B8">
            <w:pPr>
              <w:pStyle w:val="Tablehead2"/>
              <w:jc w:val="center"/>
              <w:rPr>
                <w:lang w:eastAsia="en-AU"/>
              </w:rPr>
            </w:pPr>
            <w:r w:rsidRPr="003D4BF0">
              <w:rPr>
                <w:lang w:eastAsia="en-AU"/>
              </w:rPr>
              <w:t>%</w:t>
            </w:r>
          </w:p>
        </w:tc>
        <w:tc>
          <w:tcPr>
            <w:tcW w:w="848" w:type="dxa"/>
            <w:tcBorders>
              <w:bottom w:val="single" w:sz="4" w:space="0" w:color="auto"/>
            </w:tcBorders>
            <w:shd w:val="clear" w:color="auto" w:fill="auto"/>
            <w:noWrap/>
            <w:hideMark/>
          </w:tcPr>
          <w:p w:rsidR="003D4BF0" w:rsidRPr="003D4BF0" w:rsidRDefault="003D4BF0" w:rsidP="001F59B8">
            <w:pPr>
              <w:pStyle w:val="Tablehead2"/>
              <w:jc w:val="center"/>
              <w:rPr>
                <w:lang w:eastAsia="en-AU"/>
              </w:rPr>
            </w:pPr>
            <w:r w:rsidRPr="003D4BF0">
              <w:rPr>
                <w:lang w:eastAsia="en-AU"/>
              </w:rPr>
              <w:t>%</w:t>
            </w:r>
          </w:p>
        </w:tc>
        <w:tc>
          <w:tcPr>
            <w:tcW w:w="848" w:type="dxa"/>
            <w:tcBorders>
              <w:bottom w:val="single" w:sz="4" w:space="0" w:color="auto"/>
            </w:tcBorders>
            <w:shd w:val="clear" w:color="auto" w:fill="auto"/>
            <w:noWrap/>
            <w:hideMark/>
          </w:tcPr>
          <w:p w:rsidR="003D4BF0" w:rsidRPr="003D4BF0" w:rsidRDefault="003D4BF0" w:rsidP="001F59B8">
            <w:pPr>
              <w:pStyle w:val="Tablehead2"/>
              <w:jc w:val="center"/>
              <w:rPr>
                <w:lang w:eastAsia="en-AU"/>
              </w:rPr>
            </w:pPr>
            <w:r w:rsidRPr="003D4BF0">
              <w:rPr>
                <w:lang w:eastAsia="en-AU"/>
              </w:rPr>
              <w:t>%</w:t>
            </w:r>
          </w:p>
        </w:tc>
      </w:tr>
      <w:tr w:rsidR="003D4BF0" w:rsidRPr="003D4BF0" w:rsidTr="001F59B8">
        <w:tc>
          <w:tcPr>
            <w:tcW w:w="4551" w:type="dxa"/>
            <w:tcBorders>
              <w:top w:val="single" w:sz="4" w:space="0" w:color="auto"/>
            </w:tcBorders>
            <w:shd w:val="clear" w:color="auto" w:fill="auto"/>
            <w:hideMark/>
          </w:tcPr>
          <w:p w:rsidR="003D4BF0" w:rsidRPr="003D4BF0" w:rsidRDefault="003D4BF0" w:rsidP="001F59B8">
            <w:pPr>
              <w:pStyle w:val="Tabletext"/>
              <w:rPr>
                <w:lang w:eastAsia="en-AU"/>
              </w:rPr>
            </w:pPr>
            <w:r w:rsidRPr="003D4BF0">
              <w:rPr>
                <w:lang w:eastAsia="en-AU"/>
              </w:rPr>
              <w:t>Limited applicants</w:t>
            </w:r>
          </w:p>
        </w:tc>
        <w:tc>
          <w:tcPr>
            <w:tcW w:w="847" w:type="dxa"/>
            <w:tcBorders>
              <w:top w:val="single" w:sz="4" w:space="0" w:color="auto"/>
            </w:tcBorders>
            <w:shd w:val="clear" w:color="auto" w:fill="auto"/>
            <w:noWrap/>
            <w:hideMark/>
          </w:tcPr>
          <w:p w:rsidR="003D4BF0" w:rsidRPr="003D4BF0" w:rsidRDefault="003D4BF0" w:rsidP="001F59B8">
            <w:pPr>
              <w:pStyle w:val="Tabletext"/>
              <w:tabs>
                <w:tab w:val="decimal" w:pos="284"/>
              </w:tabs>
              <w:rPr>
                <w:lang w:eastAsia="en-AU"/>
              </w:rPr>
            </w:pPr>
            <w:r w:rsidRPr="003D4BF0">
              <w:rPr>
                <w:lang w:eastAsia="en-AU"/>
              </w:rPr>
              <w:t>6.2</w:t>
            </w:r>
          </w:p>
        </w:tc>
        <w:tc>
          <w:tcPr>
            <w:tcW w:w="848" w:type="dxa"/>
            <w:tcBorders>
              <w:top w:val="single" w:sz="4" w:space="0" w:color="auto"/>
            </w:tcBorders>
            <w:shd w:val="clear" w:color="auto" w:fill="auto"/>
            <w:hideMark/>
          </w:tcPr>
          <w:p w:rsidR="003D4BF0" w:rsidRPr="003D4BF0" w:rsidRDefault="003D4BF0" w:rsidP="001F59B8">
            <w:pPr>
              <w:pStyle w:val="Tabletext"/>
              <w:tabs>
                <w:tab w:val="decimal" w:pos="340"/>
              </w:tabs>
              <w:rPr>
                <w:lang w:eastAsia="en-AU"/>
              </w:rPr>
            </w:pPr>
            <w:r w:rsidRPr="003D4BF0">
              <w:rPr>
                <w:lang w:eastAsia="en-AU"/>
              </w:rPr>
              <w:t>23.1</w:t>
            </w:r>
          </w:p>
        </w:tc>
        <w:tc>
          <w:tcPr>
            <w:tcW w:w="847" w:type="dxa"/>
            <w:tcBorders>
              <w:top w:val="single" w:sz="4" w:space="0" w:color="auto"/>
            </w:tcBorders>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22.8</w:t>
            </w:r>
          </w:p>
        </w:tc>
        <w:tc>
          <w:tcPr>
            <w:tcW w:w="848" w:type="dxa"/>
            <w:tcBorders>
              <w:top w:val="single" w:sz="4" w:space="0" w:color="auto"/>
            </w:tcBorders>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26.0</w:t>
            </w:r>
          </w:p>
        </w:tc>
        <w:tc>
          <w:tcPr>
            <w:tcW w:w="848" w:type="dxa"/>
            <w:tcBorders>
              <w:top w:val="single" w:sz="4" w:space="0" w:color="auto"/>
            </w:tcBorders>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46.7</w:t>
            </w:r>
          </w:p>
        </w:tc>
      </w:tr>
      <w:tr w:rsidR="003D4BF0" w:rsidRPr="003D4BF0" w:rsidTr="001F59B8">
        <w:tc>
          <w:tcPr>
            <w:tcW w:w="4551" w:type="dxa"/>
            <w:shd w:val="clear" w:color="auto" w:fill="auto"/>
            <w:hideMark/>
          </w:tcPr>
          <w:p w:rsidR="003D4BF0" w:rsidRPr="003D4BF0" w:rsidRDefault="003D4BF0" w:rsidP="001F59B8">
            <w:pPr>
              <w:pStyle w:val="Tabletext"/>
              <w:rPr>
                <w:lang w:eastAsia="en-AU"/>
              </w:rPr>
            </w:pPr>
            <w:r w:rsidRPr="003D4BF0">
              <w:rPr>
                <w:lang w:eastAsia="en-AU"/>
              </w:rPr>
              <w:t>Location is either remote or not desirable</w:t>
            </w:r>
          </w:p>
        </w:tc>
        <w:tc>
          <w:tcPr>
            <w:tcW w:w="847" w:type="dxa"/>
            <w:shd w:val="clear" w:color="auto" w:fill="auto"/>
            <w:noWrap/>
            <w:hideMark/>
          </w:tcPr>
          <w:p w:rsidR="003D4BF0" w:rsidRPr="003D4BF0" w:rsidRDefault="003D4BF0" w:rsidP="001F59B8">
            <w:pPr>
              <w:pStyle w:val="Tabletext"/>
              <w:tabs>
                <w:tab w:val="decimal" w:pos="284"/>
              </w:tabs>
              <w:rPr>
                <w:lang w:eastAsia="en-AU"/>
              </w:rPr>
            </w:pPr>
            <w:r w:rsidRPr="003D4BF0">
              <w:rPr>
                <w:lang w:eastAsia="en-AU"/>
              </w:rPr>
              <w:t>11.3</w:t>
            </w:r>
          </w:p>
        </w:tc>
        <w:tc>
          <w:tcPr>
            <w:tcW w:w="848" w:type="dxa"/>
            <w:shd w:val="clear" w:color="auto" w:fill="auto"/>
            <w:hideMark/>
          </w:tcPr>
          <w:p w:rsidR="003D4BF0" w:rsidRPr="003D4BF0" w:rsidRDefault="003D4BF0" w:rsidP="001F59B8">
            <w:pPr>
              <w:pStyle w:val="Tabletext"/>
              <w:tabs>
                <w:tab w:val="decimal" w:pos="340"/>
              </w:tabs>
              <w:rPr>
                <w:lang w:eastAsia="en-AU"/>
              </w:rPr>
            </w:pPr>
            <w:r w:rsidRPr="003D4BF0">
              <w:rPr>
                <w:lang w:eastAsia="en-AU"/>
              </w:rPr>
              <w:t>9.8</w:t>
            </w:r>
          </w:p>
        </w:tc>
        <w:tc>
          <w:tcPr>
            <w:tcW w:w="847"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8.0</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10.2</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14.2</w:t>
            </w:r>
          </w:p>
        </w:tc>
      </w:tr>
      <w:tr w:rsidR="003D4BF0" w:rsidRPr="003D4BF0" w:rsidTr="001F59B8">
        <w:tc>
          <w:tcPr>
            <w:tcW w:w="4551" w:type="dxa"/>
            <w:shd w:val="clear" w:color="auto" w:fill="auto"/>
            <w:hideMark/>
          </w:tcPr>
          <w:p w:rsidR="003D4BF0" w:rsidRPr="003D4BF0" w:rsidRDefault="003D4BF0" w:rsidP="001F59B8">
            <w:pPr>
              <w:pStyle w:val="Tabletext"/>
              <w:rPr>
                <w:lang w:eastAsia="en-AU"/>
              </w:rPr>
            </w:pPr>
            <w:r w:rsidRPr="003D4BF0">
              <w:rPr>
                <w:lang w:eastAsia="en-AU"/>
              </w:rPr>
              <w:t>Loss of skilled workers to other companies or industries</w:t>
            </w:r>
          </w:p>
        </w:tc>
        <w:tc>
          <w:tcPr>
            <w:tcW w:w="847" w:type="dxa"/>
            <w:shd w:val="clear" w:color="auto" w:fill="auto"/>
            <w:noWrap/>
            <w:hideMark/>
          </w:tcPr>
          <w:p w:rsidR="003D4BF0" w:rsidRPr="003D4BF0" w:rsidRDefault="003D4BF0" w:rsidP="001F59B8">
            <w:pPr>
              <w:pStyle w:val="Tabletext"/>
              <w:tabs>
                <w:tab w:val="decimal" w:pos="284"/>
              </w:tabs>
              <w:rPr>
                <w:lang w:eastAsia="en-AU"/>
              </w:rPr>
            </w:pPr>
            <w:r w:rsidRPr="003D4BF0">
              <w:rPr>
                <w:lang w:eastAsia="en-AU"/>
              </w:rPr>
              <w:t>3.3</w:t>
            </w:r>
          </w:p>
        </w:tc>
        <w:tc>
          <w:tcPr>
            <w:tcW w:w="848" w:type="dxa"/>
            <w:shd w:val="clear" w:color="auto" w:fill="auto"/>
            <w:hideMark/>
          </w:tcPr>
          <w:p w:rsidR="003D4BF0" w:rsidRPr="003D4BF0" w:rsidRDefault="003D4BF0" w:rsidP="001F59B8">
            <w:pPr>
              <w:pStyle w:val="Tabletext"/>
              <w:tabs>
                <w:tab w:val="decimal" w:pos="340"/>
              </w:tabs>
              <w:rPr>
                <w:lang w:eastAsia="en-AU"/>
              </w:rPr>
            </w:pPr>
            <w:r w:rsidRPr="003D4BF0">
              <w:rPr>
                <w:lang w:eastAsia="en-AU"/>
              </w:rPr>
              <w:t>4.9</w:t>
            </w:r>
          </w:p>
        </w:tc>
        <w:tc>
          <w:tcPr>
            <w:tcW w:w="847"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5.0</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5.4</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5.6</w:t>
            </w:r>
          </w:p>
        </w:tc>
      </w:tr>
      <w:tr w:rsidR="003D4BF0" w:rsidRPr="003D4BF0" w:rsidTr="001F59B8">
        <w:tc>
          <w:tcPr>
            <w:tcW w:w="4551" w:type="dxa"/>
            <w:shd w:val="clear" w:color="auto" w:fill="auto"/>
            <w:hideMark/>
          </w:tcPr>
          <w:p w:rsidR="003D4BF0" w:rsidRPr="003D4BF0" w:rsidRDefault="003D4BF0" w:rsidP="001F59B8">
            <w:pPr>
              <w:pStyle w:val="Tabletext"/>
              <w:rPr>
                <w:lang w:eastAsia="en-AU"/>
              </w:rPr>
            </w:pPr>
            <w:r w:rsidRPr="003D4BF0">
              <w:rPr>
                <w:lang w:eastAsia="en-AU"/>
              </w:rPr>
              <w:t>Not a career that is aspired to</w:t>
            </w:r>
          </w:p>
        </w:tc>
        <w:tc>
          <w:tcPr>
            <w:tcW w:w="847" w:type="dxa"/>
            <w:shd w:val="clear" w:color="auto" w:fill="auto"/>
            <w:noWrap/>
            <w:hideMark/>
          </w:tcPr>
          <w:p w:rsidR="003D4BF0" w:rsidRPr="003D4BF0" w:rsidRDefault="003D4BF0" w:rsidP="001F59B8">
            <w:pPr>
              <w:pStyle w:val="Tabletext"/>
              <w:tabs>
                <w:tab w:val="decimal" w:pos="284"/>
              </w:tabs>
              <w:rPr>
                <w:lang w:eastAsia="en-AU"/>
              </w:rPr>
            </w:pPr>
            <w:r w:rsidRPr="003D4BF0">
              <w:rPr>
                <w:lang w:eastAsia="en-AU"/>
              </w:rPr>
              <w:t>3.0*</w:t>
            </w:r>
          </w:p>
        </w:tc>
        <w:tc>
          <w:tcPr>
            <w:tcW w:w="848" w:type="dxa"/>
            <w:shd w:val="clear" w:color="auto" w:fill="auto"/>
            <w:hideMark/>
          </w:tcPr>
          <w:p w:rsidR="003D4BF0" w:rsidRPr="003D4BF0" w:rsidRDefault="003D4BF0" w:rsidP="001F59B8">
            <w:pPr>
              <w:pStyle w:val="Tabletext"/>
              <w:tabs>
                <w:tab w:val="decimal" w:pos="340"/>
              </w:tabs>
              <w:rPr>
                <w:lang w:eastAsia="en-AU"/>
              </w:rPr>
            </w:pPr>
            <w:r w:rsidRPr="003D4BF0">
              <w:rPr>
                <w:lang w:eastAsia="en-AU"/>
              </w:rPr>
              <w:t>6.3</w:t>
            </w:r>
          </w:p>
        </w:tc>
        <w:tc>
          <w:tcPr>
            <w:tcW w:w="847"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6.5</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7.8</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6.7</w:t>
            </w:r>
          </w:p>
        </w:tc>
      </w:tr>
      <w:tr w:rsidR="003D4BF0" w:rsidRPr="003D4BF0" w:rsidTr="001F59B8">
        <w:tc>
          <w:tcPr>
            <w:tcW w:w="4551" w:type="dxa"/>
            <w:shd w:val="clear" w:color="auto" w:fill="auto"/>
            <w:hideMark/>
          </w:tcPr>
          <w:p w:rsidR="003D4BF0" w:rsidRPr="003D4BF0" w:rsidRDefault="003D4BF0" w:rsidP="001F59B8">
            <w:pPr>
              <w:pStyle w:val="Tabletext"/>
              <w:rPr>
                <w:lang w:eastAsia="en-AU"/>
              </w:rPr>
            </w:pPr>
            <w:r w:rsidRPr="003D4BF0">
              <w:rPr>
                <w:lang w:eastAsia="en-AU"/>
              </w:rPr>
              <w:t>People unwilling to take certain shifts</w:t>
            </w:r>
          </w:p>
        </w:tc>
        <w:tc>
          <w:tcPr>
            <w:tcW w:w="847" w:type="dxa"/>
            <w:shd w:val="clear" w:color="auto" w:fill="auto"/>
            <w:noWrap/>
            <w:hideMark/>
          </w:tcPr>
          <w:p w:rsidR="003D4BF0" w:rsidRPr="003D4BF0" w:rsidRDefault="003D4BF0" w:rsidP="001F59B8">
            <w:pPr>
              <w:pStyle w:val="Tabletext"/>
              <w:tabs>
                <w:tab w:val="decimal" w:pos="284"/>
              </w:tabs>
              <w:rPr>
                <w:lang w:eastAsia="en-AU"/>
              </w:rPr>
            </w:pPr>
            <w:r w:rsidRPr="003D4BF0">
              <w:rPr>
                <w:lang w:eastAsia="en-AU"/>
              </w:rPr>
              <w:t>2.1*</w:t>
            </w:r>
          </w:p>
        </w:tc>
        <w:tc>
          <w:tcPr>
            <w:tcW w:w="848" w:type="dxa"/>
            <w:shd w:val="clear" w:color="auto" w:fill="auto"/>
            <w:hideMark/>
          </w:tcPr>
          <w:p w:rsidR="003D4BF0" w:rsidRPr="003D4BF0" w:rsidRDefault="003D4BF0" w:rsidP="001F59B8">
            <w:pPr>
              <w:pStyle w:val="Tabletext"/>
              <w:tabs>
                <w:tab w:val="decimal" w:pos="340"/>
              </w:tabs>
              <w:rPr>
                <w:lang w:eastAsia="en-AU"/>
              </w:rPr>
            </w:pPr>
            <w:r w:rsidRPr="003D4BF0">
              <w:rPr>
                <w:lang w:eastAsia="en-AU"/>
              </w:rPr>
              <w:t>np</w:t>
            </w:r>
          </w:p>
        </w:tc>
        <w:tc>
          <w:tcPr>
            <w:tcW w:w="847"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2.1*</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4.8</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8.5</w:t>
            </w:r>
          </w:p>
        </w:tc>
      </w:tr>
      <w:tr w:rsidR="003D4BF0" w:rsidRPr="003D4BF0" w:rsidTr="001F59B8">
        <w:tc>
          <w:tcPr>
            <w:tcW w:w="4551" w:type="dxa"/>
            <w:shd w:val="clear" w:color="auto" w:fill="auto"/>
            <w:hideMark/>
          </w:tcPr>
          <w:p w:rsidR="003D4BF0" w:rsidRPr="003D4BF0" w:rsidRDefault="003D4BF0" w:rsidP="001F59B8">
            <w:pPr>
              <w:pStyle w:val="Tabletext"/>
              <w:rPr>
                <w:lang w:eastAsia="en-AU"/>
              </w:rPr>
            </w:pPr>
            <w:r w:rsidRPr="003D4BF0">
              <w:rPr>
                <w:lang w:eastAsia="en-AU"/>
              </w:rPr>
              <w:t>Poor work ethic</w:t>
            </w:r>
          </w:p>
        </w:tc>
        <w:tc>
          <w:tcPr>
            <w:tcW w:w="847" w:type="dxa"/>
            <w:shd w:val="clear" w:color="auto" w:fill="auto"/>
            <w:noWrap/>
            <w:hideMark/>
          </w:tcPr>
          <w:p w:rsidR="003D4BF0" w:rsidRPr="003D4BF0" w:rsidRDefault="003D4BF0" w:rsidP="001F59B8">
            <w:pPr>
              <w:pStyle w:val="Tabletext"/>
              <w:tabs>
                <w:tab w:val="decimal" w:pos="284"/>
              </w:tabs>
              <w:rPr>
                <w:lang w:eastAsia="en-AU"/>
              </w:rPr>
            </w:pPr>
            <w:r w:rsidRPr="003D4BF0">
              <w:rPr>
                <w:lang w:eastAsia="en-AU"/>
              </w:rPr>
              <w:t>11.7</w:t>
            </w:r>
          </w:p>
        </w:tc>
        <w:tc>
          <w:tcPr>
            <w:tcW w:w="848" w:type="dxa"/>
            <w:shd w:val="clear" w:color="auto" w:fill="auto"/>
            <w:hideMark/>
          </w:tcPr>
          <w:p w:rsidR="003D4BF0" w:rsidRPr="003D4BF0" w:rsidRDefault="003D4BF0" w:rsidP="001F59B8">
            <w:pPr>
              <w:pStyle w:val="Tabletext"/>
              <w:tabs>
                <w:tab w:val="decimal" w:pos="340"/>
              </w:tabs>
              <w:rPr>
                <w:lang w:eastAsia="en-AU"/>
              </w:rPr>
            </w:pPr>
            <w:r w:rsidRPr="003D4BF0">
              <w:rPr>
                <w:lang w:eastAsia="en-AU"/>
              </w:rPr>
              <w:t>7.7</w:t>
            </w:r>
          </w:p>
        </w:tc>
        <w:tc>
          <w:tcPr>
            <w:tcW w:w="847"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8.9</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10.2</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13.9</w:t>
            </w:r>
          </w:p>
        </w:tc>
      </w:tr>
      <w:tr w:rsidR="003D4BF0" w:rsidRPr="003D4BF0" w:rsidTr="001F59B8">
        <w:tc>
          <w:tcPr>
            <w:tcW w:w="4551" w:type="dxa"/>
            <w:shd w:val="clear" w:color="auto" w:fill="auto"/>
            <w:hideMark/>
          </w:tcPr>
          <w:p w:rsidR="003D4BF0" w:rsidRPr="003D4BF0" w:rsidRDefault="003D4BF0" w:rsidP="001F59B8">
            <w:pPr>
              <w:pStyle w:val="Tabletext"/>
              <w:rPr>
                <w:lang w:eastAsia="en-AU"/>
              </w:rPr>
            </w:pPr>
            <w:r w:rsidRPr="003D4BF0">
              <w:rPr>
                <w:lang w:eastAsia="en-AU"/>
              </w:rPr>
              <w:t>Shortage of skilled people in the industry</w:t>
            </w:r>
          </w:p>
        </w:tc>
        <w:tc>
          <w:tcPr>
            <w:tcW w:w="847" w:type="dxa"/>
            <w:shd w:val="clear" w:color="auto" w:fill="auto"/>
            <w:noWrap/>
            <w:hideMark/>
          </w:tcPr>
          <w:p w:rsidR="003D4BF0" w:rsidRPr="003D4BF0" w:rsidRDefault="003D4BF0" w:rsidP="001F59B8">
            <w:pPr>
              <w:pStyle w:val="Tabletext"/>
              <w:tabs>
                <w:tab w:val="decimal" w:pos="284"/>
              </w:tabs>
              <w:rPr>
                <w:lang w:eastAsia="en-AU"/>
              </w:rPr>
            </w:pPr>
            <w:r w:rsidRPr="003D4BF0">
              <w:rPr>
                <w:lang w:eastAsia="en-AU"/>
              </w:rPr>
              <w:t>72.3</w:t>
            </w:r>
          </w:p>
        </w:tc>
        <w:tc>
          <w:tcPr>
            <w:tcW w:w="848" w:type="dxa"/>
            <w:shd w:val="clear" w:color="auto" w:fill="auto"/>
            <w:hideMark/>
          </w:tcPr>
          <w:p w:rsidR="003D4BF0" w:rsidRPr="003D4BF0" w:rsidRDefault="003D4BF0" w:rsidP="001F59B8">
            <w:pPr>
              <w:pStyle w:val="Tabletext"/>
              <w:tabs>
                <w:tab w:val="decimal" w:pos="340"/>
              </w:tabs>
              <w:rPr>
                <w:lang w:eastAsia="en-AU"/>
              </w:rPr>
            </w:pPr>
            <w:r w:rsidRPr="003D4BF0">
              <w:rPr>
                <w:lang w:eastAsia="en-AU"/>
              </w:rPr>
              <w:t>61.3</w:t>
            </w:r>
          </w:p>
        </w:tc>
        <w:tc>
          <w:tcPr>
            <w:tcW w:w="847"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63.4</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54.6</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51.3</w:t>
            </w:r>
          </w:p>
        </w:tc>
      </w:tr>
      <w:tr w:rsidR="003D4BF0" w:rsidRPr="003D4BF0" w:rsidTr="001F59B8">
        <w:tc>
          <w:tcPr>
            <w:tcW w:w="4551" w:type="dxa"/>
            <w:shd w:val="clear" w:color="auto" w:fill="auto"/>
            <w:hideMark/>
          </w:tcPr>
          <w:p w:rsidR="003D4BF0" w:rsidRPr="003D4BF0" w:rsidRDefault="003D4BF0" w:rsidP="001F59B8">
            <w:pPr>
              <w:pStyle w:val="Tabletext"/>
              <w:rPr>
                <w:lang w:eastAsia="en-AU"/>
              </w:rPr>
            </w:pPr>
            <w:r w:rsidRPr="003D4BF0">
              <w:rPr>
                <w:lang w:eastAsia="en-AU"/>
              </w:rPr>
              <w:t>Wages and salaries are considered too low or uncertain</w:t>
            </w:r>
          </w:p>
        </w:tc>
        <w:tc>
          <w:tcPr>
            <w:tcW w:w="847" w:type="dxa"/>
            <w:shd w:val="clear" w:color="auto" w:fill="auto"/>
            <w:noWrap/>
            <w:hideMark/>
          </w:tcPr>
          <w:p w:rsidR="003D4BF0" w:rsidRPr="003D4BF0" w:rsidRDefault="003D4BF0" w:rsidP="001F59B8">
            <w:pPr>
              <w:pStyle w:val="Tabletext"/>
              <w:tabs>
                <w:tab w:val="decimal" w:pos="284"/>
              </w:tabs>
              <w:rPr>
                <w:lang w:eastAsia="en-AU"/>
              </w:rPr>
            </w:pPr>
            <w:r w:rsidRPr="003D4BF0">
              <w:rPr>
                <w:lang w:eastAsia="en-AU"/>
              </w:rPr>
              <w:t>6.8</w:t>
            </w:r>
          </w:p>
        </w:tc>
        <w:tc>
          <w:tcPr>
            <w:tcW w:w="848" w:type="dxa"/>
            <w:shd w:val="clear" w:color="auto" w:fill="auto"/>
            <w:hideMark/>
          </w:tcPr>
          <w:p w:rsidR="003D4BF0" w:rsidRPr="003D4BF0" w:rsidRDefault="003D4BF0" w:rsidP="001F59B8">
            <w:pPr>
              <w:pStyle w:val="Tabletext"/>
              <w:tabs>
                <w:tab w:val="decimal" w:pos="340"/>
              </w:tabs>
              <w:rPr>
                <w:lang w:eastAsia="en-AU"/>
              </w:rPr>
            </w:pPr>
            <w:r w:rsidRPr="003D4BF0">
              <w:rPr>
                <w:lang w:eastAsia="en-AU"/>
              </w:rPr>
              <w:t>9.5</w:t>
            </w:r>
          </w:p>
        </w:tc>
        <w:tc>
          <w:tcPr>
            <w:tcW w:w="847"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5.4</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7.0</w:t>
            </w:r>
          </w:p>
        </w:tc>
        <w:tc>
          <w:tcPr>
            <w:tcW w:w="848" w:type="dxa"/>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10.1</w:t>
            </w:r>
          </w:p>
        </w:tc>
      </w:tr>
      <w:tr w:rsidR="003D4BF0" w:rsidRPr="003D4BF0" w:rsidTr="001F59B8">
        <w:tc>
          <w:tcPr>
            <w:tcW w:w="4551" w:type="dxa"/>
            <w:tcBorders>
              <w:bottom w:val="single" w:sz="4" w:space="0" w:color="auto"/>
            </w:tcBorders>
            <w:shd w:val="clear" w:color="auto" w:fill="auto"/>
            <w:noWrap/>
            <w:hideMark/>
          </w:tcPr>
          <w:p w:rsidR="003D4BF0" w:rsidRPr="003D4BF0" w:rsidRDefault="003D4BF0" w:rsidP="001F59B8">
            <w:pPr>
              <w:pStyle w:val="Tabletext"/>
              <w:rPr>
                <w:lang w:eastAsia="en-AU"/>
              </w:rPr>
            </w:pPr>
            <w:r w:rsidRPr="003D4BF0">
              <w:rPr>
                <w:lang w:eastAsia="en-AU"/>
              </w:rPr>
              <w:t>Other reasons</w:t>
            </w:r>
          </w:p>
        </w:tc>
        <w:tc>
          <w:tcPr>
            <w:tcW w:w="847" w:type="dxa"/>
            <w:tcBorders>
              <w:bottom w:val="single" w:sz="4" w:space="0" w:color="auto"/>
            </w:tcBorders>
            <w:shd w:val="clear" w:color="auto" w:fill="auto"/>
            <w:noWrap/>
            <w:hideMark/>
          </w:tcPr>
          <w:p w:rsidR="003D4BF0" w:rsidRPr="003D4BF0" w:rsidRDefault="003D4BF0" w:rsidP="001F59B8">
            <w:pPr>
              <w:pStyle w:val="Tabletext"/>
              <w:tabs>
                <w:tab w:val="decimal" w:pos="284"/>
              </w:tabs>
              <w:rPr>
                <w:lang w:eastAsia="en-AU"/>
              </w:rPr>
            </w:pPr>
            <w:r w:rsidRPr="003D4BF0">
              <w:rPr>
                <w:lang w:eastAsia="en-AU"/>
              </w:rPr>
              <w:t>14.0</w:t>
            </w:r>
          </w:p>
        </w:tc>
        <w:tc>
          <w:tcPr>
            <w:tcW w:w="848" w:type="dxa"/>
            <w:tcBorders>
              <w:bottom w:val="single" w:sz="4" w:space="0" w:color="auto"/>
            </w:tcBorders>
            <w:shd w:val="clear" w:color="auto" w:fill="auto"/>
            <w:hideMark/>
          </w:tcPr>
          <w:p w:rsidR="003D4BF0" w:rsidRPr="003D4BF0" w:rsidRDefault="003D4BF0" w:rsidP="001F59B8">
            <w:pPr>
              <w:pStyle w:val="Tabletext"/>
              <w:tabs>
                <w:tab w:val="decimal" w:pos="340"/>
              </w:tabs>
              <w:rPr>
                <w:lang w:eastAsia="en-AU"/>
              </w:rPr>
            </w:pPr>
            <w:r w:rsidRPr="003D4BF0">
              <w:rPr>
                <w:lang w:eastAsia="en-AU"/>
              </w:rPr>
              <w:t>14.7</w:t>
            </w:r>
          </w:p>
        </w:tc>
        <w:tc>
          <w:tcPr>
            <w:tcW w:w="847" w:type="dxa"/>
            <w:tcBorders>
              <w:bottom w:val="single" w:sz="4" w:space="0" w:color="auto"/>
            </w:tcBorders>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6.9</w:t>
            </w:r>
          </w:p>
        </w:tc>
        <w:tc>
          <w:tcPr>
            <w:tcW w:w="848" w:type="dxa"/>
            <w:tcBorders>
              <w:bottom w:val="single" w:sz="4" w:space="0" w:color="auto"/>
            </w:tcBorders>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5.8</w:t>
            </w:r>
          </w:p>
        </w:tc>
        <w:tc>
          <w:tcPr>
            <w:tcW w:w="848" w:type="dxa"/>
            <w:tcBorders>
              <w:bottom w:val="single" w:sz="4" w:space="0" w:color="auto"/>
            </w:tcBorders>
            <w:shd w:val="clear" w:color="auto" w:fill="auto"/>
            <w:noWrap/>
            <w:hideMark/>
          </w:tcPr>
          <w:p w:rsidR="003D4BF0" w:rsidRPr="003D4BF0" w:rsidRDefault="003D4BF0" w:rsidP="001F59B8">
            <w:pPr>
              <w:pStyle w:val="Tabletext"/>
              <w:tabs>
                <w:tab w:val="decimal" w:pos="340"/>
              </w:tabs>
              <w:rPr>
                <w:lang w:eastAsia="en-AU"/>
              </w:rPr>
            </w:pPr>
            <w:r w:rsidRPr="003D4BF0">
              <w:rPr>
                <w:lang w:eastAsia="en-AU"/>
              </w:rPr>
              <w:t>9.6</w:t>
            </w:r>
          </w:p>
        </w:tc>
      </w:tr>
    </w:tbl>
    <w:p w:rsidR="00053F7F" w:rsidRDefault="003D4BF0" w:rsidP="001F59B8">
      <w:pPr>
        <w:pStyle w:val="Source"/>
        <w:rPr>
          <w:noProof/>
          <w:lang w:eastAsia="en-AU"/>
        </w:rPr>
        <w:sectPr w:rsidR="00053F7F" w:rsidSect="00212B47">
          <w:footerReference w:type="even" r:id="rId38"/>
          <w:footerReference w:type="default" r:id="rId39"/>
          <w:pgSz w:w="11907" w:h="16840" w:code="9"/>
          <w:pgMar w:top="1276" w:right="1701" w:bottom="851" w:left="1418" w:header="709" w:footer="556" w:gutter="0"/>
          <w:cols w:space="708"/>
          <w:docGrid w:linePitch="360"/>
        </w:sectPr>
      </w:pPr>
      <w:r w:rsidRPr="003D4BF0">
        <w:rPr>
          <w:noProof/>
          <w:lang w:eastAsia="en-AU"/>
        </w:rPr>
        <w:t>Source:</w:t>
      </w:r>
      <w:r w:rsidR="001F59B8">
        <w:rPr>
          <w:noProof/>
          <w:lang w:eastAsia="en-AU"/>
        </w:rPr>
        <w:tab/>
      </w:r>
      <w:r w:rsidR="0009665D">
        <w:rPr>
          <w:noProof/>
          <w:lang w:eastAsia="en-AU"/>
        </w:rPr>
        <w:t>NCVER</w:t>
      </w:r>
      <w:r w:rsidRPr="003D4BF0">
        <w:rPr>
          <w:noProof/>
          <w:lang w:eastAsia="en-AU"/>
        </w:rPr>
        <w:t xml:space="preserve"> Survey of Employer Use and Vi</w:t>
      </w:r>
      <w:r w:rsidR="0009665D">
        <w:rPr>
          <w:noProof/>
          <w:lang w:eastAsia="en-AU"/>
        </w:rPr>
        <w:t xml:space="preserve">ews of the VET System </w:t>
      </w:r>
      <w:r w:rsidR="000E20A2">
        <w:rPr>
          <w:noProof/>
          <w:lang w:eastAsia="en-AU"/>
        </w:rPr>
        <w:t>2005–</w:t>
      </w:r>
      <w:r w:rsidRPr="003D4BF0">
        <w:rPr>
          <w:noProof/>
          <w:lang w:eastAsia="en-AU"/>
        </w:rPr>
        <w:t>13</w:t>
      </w:r>
      <w:r w:rsidR="001F59B8">
        <w:rPr>
          <w:noProof/>
          <w:lang w:eastAsia="en-AU"/>
        </w:rPr>
        <w:t>.</w:t>
      </w:r>
    </w:p>
    <w:p w:rsidR="00053F7F" w:rsidRDefault="00053F7F" w:rsidP="001F59B8">
      <w:pPr>
        <w:pStyle w:val="Source"/>
        <w:rPr>
          <w:noProof/>
          <w:lang w:eastAsia="en-AU"/>
        </w:rPr>
      </w:pPr>
    </w:p>
    <w:p w:rsidR="00053F7F" w:rsidRDefault="00053F7F" w:rsidP="00053F7F">
      <w:pPr>
        <w:pStyle w:val="Titlepagesubtitle"/>
        <w:rPr>
          <w:noProof/>
          <w:sz w:val="15"/>
          <w:lang w:eastAsia="en-AU"/>
        </w:rPr>
      </w:pPr>
      <w:r>
        <w:rPr>
          <w:noProof/>
          <w:lang w:eastAsia="en-AU"/>
        </w:rPr>
        <w:br w:type="page"/>
      </w:r>
    </w:p>
    <w:p w:rsidR="003D4BF0" w:rsidRPr="003D4BF0" w:rsidRDefault="00053F7F" w:rsidP="001F59B8">
      <w:pPr>
        <w:pStyle w:val="Source"/>
        <w:rPr>
          <w:noProof/>
          <w:lang w:eastAsia="en-AU"/>
        </w:rPr>
      </w:pPr>
      <w:r w:rsidRPr="00053F7F">
        <w:rPr>
          <w:noProof/>
          <w:lang w:eastAsia="en-AU"/>
        </w:rPr>
        <w:lastRenderedPageBreak/>
        <w:drawing>
          <wp:anchor distT="0" distB="0" distL="114300" distR="114300" simplePos="0" relativeHeight="251721728" behindDoc="0" locked="0" layoutInCell="1" allowOverlap="1" wp14:anchorId="6089861A" wp14:editId="16EA72AF">
            <wp:simplePos x="0" y="0"/>
            <wp:positionH relativeFrom="column">
              <wp:posOffset>3957793</wp:posOffset>
            </wp:positionH>
            <wp:positionV relativeFrom="paragraph">
              <wp:posOffset>9034145</wp:posOffset>
            </wp:positionV>
            <wp:extent cx="139065" cy="152400"/>
            <wp:effectExtent l="0" t="0" r="0" b="0"/>
            <wp:wrapNone/>
            <wp:docPr id="13" name="Picture 13"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4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053F7F">
        <w:rPr>
          <w:noProof/>
          <w:lang w:eastAsia="en-AU"/>
        </w:rPr>
        <w:drawing>
          <wp:anchor distT="0" distB="0" distL="114300" distR="114300" simplePos="0" relativeHeight="251720704" behindDoc="0" locked="0" layoutInCell="1" allowOverlap="1" wp14:anchorId="531226CB" wp14:editId="7A671B26">
            <wp:simplePos x="0" y="0"/>
            <wp:positionH relativeFrom="column">
              <wp:posOffset>2483012</wp:posOffset>
            </wp:positionH>
            <wp:positionV relativeFrom="paragraph">
              <wp:posOffset>9037320</wp:posOffset>
            </wp:positionV>
            <wp:extent cx="141605" cy="152400"/>
            <wp:effectExtent l="0" t="0" r="0" b="0"/>
            <wp:wrapNone/>
            <wp:docPr id="11"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053F7F">
        <w:rPr>
          <w:noProof/>
          <w:lang w:eastAsia="en-AU"/>
        </w:rPr>
        <w:drawing>
          <wp:anchor distT="0" distB="0" distL="114300" distR="114300" simplePos="0" relativeHeight="251716608" behindDoc="0" locked="0" layoutInCell="1" allowOverlap="1" wp14:anchorId="36211B91" wp14:editId="2F2B68C3">
            <wp:simplePos x="0" y="0"/>
            <wp:positionH relativeFrom="column">
              <wp:posOffset>4151630</wp:posOffset>
            </wp:positionH>
            <wp:positionV relativeFrom="paragraph">
              <wp:posOffset>7195185</wp:posOffset>
            </wp:positionV>
            <wp:extent cx="2276475" cy="486410"/>
            <wp:effectExtent l="0" t="0" r="9525" b="8890"/>
            <wp:wrapNone/>
            <wp:docPr id="8" name="Picture 8"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F7F">
        <w:rPr>
          <w:noProof/>
          <w:lang w:eastAsia="en-AU"/>
        </w:rPr>
        <w:drawing>
          <wp:anchor distT="0" distB="0" distL="114300" distR="114300" simplePos="0" relativeHeight="251717632" behindDoc="0" locked="0" layoutInCell="1" allowOverlap="1" wp14:anchorId="621B17DC" wp14:editId="446F3B5F">
            <wp:simplePos x="0" y="0"/>
            <wp:positionH relativeFrom="column">
              <wp:posOffset>-728345</wp:posOffset>
            </wp:positionH>
            <wp:positionV relativeFrom="paragraph">
              <wp:posOffset>9326245</wp:posOffset>
            </wp:positionV>
            <wp:extent cx="7542530" cy="561975"/>
            <wp:effectExtent l="0" t="0" r="1270" b="9525"/>
            <wp:wrapNone/>
            <wp:docPr id="31" name="Picture 31"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3F7F">
        <w:rPr>
          <w:noProof/>
          <w:lang w:eastAsia="en-AU"/>
        </w:rPr>
        <mc:AlternateContent>
          <mc:Choice Requires="wps">
            <w:drawing>
              <wp:anchor distT="0" distB="0" distL="114300" distR="114300" simplePos="0" relativeHeight="251718656" behindDoc="0" locked="0" layoutInCell="1" allowOverlap="1" wp14:anchorId="594A51A8" wp14:editId="132B8AF4">
                <wp:simplePos x="0" y="0"/>
                <wp:positionH relativeFrom="column">
                  <wp:posOffset>1356995</wp:posOffset>
                </wp:positionH>
                <wp:positionV relativeFrom="paragraph">
                  <wp:posOffset>7895590</wp:posOffset>
                </wp:positionV>
                <wp:extent cx="5143500" cy="1638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65D" w:rsidRPr="006E0B9E" w:rsidRDefault="0009665D" w:rsidP="00053F7F">
                            <w:pPr>
                              <w:jc w:val="right"/>
                              <w:rPr>
                                <w:rFonts w:ascii="Arial" w:hAnsi="Arial" w:cs="Arial"/>
                                <w:b/>
                              </w:rPr>
                            </w:pPr>
                            <w:r w:rsidRPr="006E0B9E">
                              <w:rPr>
                                <w:rFonts w:ascii="Arial" w:hAnsi="Arial" w:cs="Arial"/>
                                <w:b/>
                              </w:rPr>
                              <w:t>National Centre for Vocational Education Research</w:t>
                            </w:r>
                          </w:p>
                          <w:p w:rsidR="0009665D" w:rsidRPr="006E0B9E" w:rsidRDefault="0009665D" w:rsidP="00053F7F">
                            <w:pPr>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09665D" w:rsidRPr="006E0B9E" w:rsidRDefault="0009665D" w:rsidP="00053F7F">
                            <w:pPr>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09665D" w:rsidRPr="006E0B9E" w:rsidRDefault="0009665D" w:rsidP="00053F7F">
                            <w:pPr>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4" w:history="1">
                              <w:r w:rsidRPr="006C271D">
                                <w:rPr>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45" w:history="1">
                              <w:r w:rsidRPr="006C271D">
                                <w:rPr>
                                  <w:rFonts w:ascii="Arial" w:hAnsi="Arial" w:cs="Arial"/>
                                  <w:sz w:val="16"/>
                                  <w:szCs w:val="16"/>
                                </w:rPr>
                                <w:t>http://www.lsay.edu.au</w:t>
                              </w:r>
                            </w:hyperlink>
                            <w:r w:rsidRPr="006C271D">
                              <w:rPr>
                                <w:rFonts w:ascii="Arial" w:hAnsi="Arial" w:cs="Arial"/>
                                <w:szCs w:val="16"/>
                              </w:rPr>
                              <w:t>&gt;</w:t>
                            </w:r>
                          </w:p>
                          <w:p w:rsidR="0009665D" w:rsidRPr="006E0B9E" w:rsidRDefault="0009665D" w:rsidP="00053F7F">
                            <w:pPr>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6" w:history="1">
                              <w:r w:rsidRPr="006C271D">
                                <w:rPr>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09665D" w:rsidRPr="009F3844" w:rsidRDefault="0009665D" w:rsidP="00053F7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106.85pt;margin-top:621.7pt;width:405pt;height:1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" filled="f" stroked="f" strokeweight=".5pt">
                <v:textbox>
                  <w:txbxContent>
                    <w:p w:rsidR="0009665D" w:rsidRPr="006E0B9E" w:rsidRDefault="0009665D" w:rsidP="00053F7F">
                      <w:pPr>
                        <w:jc w:val="right"/>
                        <w:rPr>
                          <w:rFonts w:ascii="Arial" w:hAnsi="Arial" w:cs="Arial"/>
                          <w:b/>
                        </w:rPr>
                      </w:pPr>
                      <w:r w:rsidRPr="006E0B9E">
                        <w:rPr>
                          <w:rFonts w:ascii="Arial" w:hAnsi="Arial" w:cs="Arial"/>
                          <w:b/>
                        </w:rPr>
                        <w:t>National Centre for Vocational Education Research</w:t>
                      </w:r>
                    </w:p>
                    <w:p w:rsidR="0009665D" w:rsidRPr="006E0B9E" w:rsidRDefault="0009665D" w:rsidP="00053F7F">
                      <w:pPr>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09665D" w:rsidRPr="006E0B9E" w:rsidRDefault="0009665D" w:rsidP="00053F7F">
                      <w:pPr>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09665D" w:rsidRPr="006E0B9E" w:rsidRDefault="0009665D" w:rsidP="00053F7F">
                      <w:pPr>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7" w:history="1">
                        <w:r w:rsidRPr="006C271D">
                          <w:rPr>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48" w:history="1">
                        <w:r w:rsidRPr="006C271D">
                          <w:rPr>
                            <w:rFonts w:ascii="Arial" w:hAnsi="Arial" w:cs="Arial"/>
                            <w:sz w:val="16"/>
                            <w:szCs w:val="16"/>
                          </w:rPr>
                          <w:t>http://www.lsay.edu.au</w:t>
                        </w:r>
                      </w:hyperlink>
                      <w:r w:rsidRPr="006C271D">
                        <w:rPr>
                          <w:rFonts w:ascii="Arial" w:hAnsi="Arial" w:cs="Arial"/>
                          <w:szCs w:val="16"/>
                        </w:rPr>
                        <w:t>&gt;</w:t>
                      </w:r>
                    </w:p>
                    <w:p w:rsidR="0009665D" w:rsidRPr="006E0B9E" w:rsidRDefault="0009665D" w:rsidP="00053F7F">
                      <w:pPr>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9" w:history="1">
                        <w:r w:rsidRPr="006C271D">
                          <w:rPr>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09665D" w:rsidRPr="009F3844" w:rsidRDefault="0009665D" w:rsidP="00053F7F">
                      <w:pPr>
                        <w:rPr>
                          <w:rFonts w:ascii="Arial" w:hAnsi="Arial" w:cs="Arial"/>
                          <w:sz w:val="16"/>
                          <w:szCs w:val="16"/>
                        </w:rPr>
                      </w:pPr>
                    </w:p>
                  </w:txbxContent>
                </v:textbox>
              </v:shape>
            </w:pict>
          </mc:Fallback>
        </mc:AlternateContent>
      </w:r>
      <w:bookmarkEnd w:id="30"/>
      <w:bookmarkEnd w:id="31"/>
      <w:bookmarkEnd w:id="32"/>
      <w:bookmarkEnd w:id="33"/>
    </w:p>
    <w:sectPr w:rsidR="003D4BF0" w:rsidRPr="003D4BF0" w:rsidSect="003D4BF0">
      <w:footerReference w:type="even" r:id="rId50"/>
      <w:footerReference w:type="default" r:id="rId51"/>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65D" w:rsidRDefault="0009665D">
      <w:r>
        <w:separator/>
      </w:r>
    </w:p>
  </w:endnote>
  <w:endnote w:type="continuationSeparator" w:id="0">
    <w:p w:rsidR="0009665D" w:rsidRDefault="00096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KLFD I+ Garamond">
    <w:altName w:val="Garamond"/>
    <w:panose1 w:val="00000000000000000000"/>
    <w:charset w:val="00"/>
    <w:family w:val="roman"/>
    <w:notTrueType/>
    <w:pitch w:val="default"/>
    <w:sig w:usb0="00000003" w:usb1="00000000" w:usb2="00000000" w:usb3="00000000" w:csb0="00000001" w:csb1="00000000"/>
  </w:font>
  <w:font w:name="HPUOYX+GillSans-LightItalic">
    <w:altName w:val="Gill Sans"/>
    <w:panose1 w:val="00000000000000000000"/>
    <w:charset w:val="00"/>
    <w:family w:val="swiss"/>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A42" w:rsidRDefault="00426A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A42" w:rsidRDefault="00426A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A42" w:rsidRDefault="00426A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65D" w:rsidRPr="00084DBB" w:rsidRDefault="0009665D" w:rsidP="00084DBB">
    <w:pPr>
      <w:pStyle w:val="Footer"/>
      <w:tabs>
        <w:tab w:val="clear" w:pos="8505"/>
        <w:tab w:val="right" w:pos="8789"/>
      </w:tabs>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65D" w:rsidRPr="00084DBB" w:rsidRDefault="0009665D" w:rsidP="00084DBB">
    <w:pPr>
      <w:pStyle w:val="Footer"/>
      <w:tabs>
        <w:tab w:val="clear" w:pos="8505"/>
        <w:tab w:val="right" w:pos="8789"/>
      </w:tabs>
      <w:rPr>
        <w:color w:val="FFFFFF" w:themeColor="background1"/>
      </w:rPr>
    </w:pPr>
    <w:r w:rsidRPr="00084DBB">
      <w:rPr>
        <w:color w:val="FFFFFF" w:themeColor="background1"/>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65D" w:rsidRPr="000E691E" w:rsidRDefault="0009665D" w:rsidP="001F4C3E">
    <w:pPr>
      <w:pStyle w:val="Footer"/>
      <w:tabs>
        <w:tab w:val="clear" w:pos="8505"/>
        <w:tab w:val="right" w:pos="8789"/>
      </w:tabs>
      <w:rPr>
        <w:b/>
      </w:rPr>
    </w:pPr>
    <w:r w:rsidRPr="00426A42">
      <w:rPr>
        <w:b/>
      </w:rPr>
      <w:fldChar w:fldCharType="begin"/>
    </w:r>
    <w:r w:rsidRPr="00426A42">
      <w:rPr>
        <w:b/>
      </w:rPr>
      <w:instrText xml:space="preserve"> PAGE   \* MERGEFORMAT </w:instrText>
    </w:r>
    <w:r w:rsidRPr="00426A42">
      <w:rPr>
        <w:b/>
      </w:rPr>
      <w:fldChar w:fldCharType="separate"/>
    </w:r>
    <w:r w:rsidR="00DF3093">
      <w:rPr>
        <w:b/>
        <w:noProof/>
      </w:rPr>
      <w:t>26</w:t>
    </w:r>
    <w:r w:rsidRPr="00426A42">
      <w:rPr>
        <w:b/>
        <w:noProof/>
      </w:rPr>
      <w:fldChar w:fldCharType="end"/>
    </w:r>
    <w:r w:rsidRPr="000E691E">
      <w:rPr>
        <w:b/>
        <w:noProof/>
      </w:rPr>
      <w:tab/>
    </w:r>
    <w:r>
      <w:rPr>
        <w:b/>
      </w:rPr>
      <w:t xml:space="preserve">Building </w:t>
    </w:r>
    <w:r w:rsidR="00426A42">
      <w:rPr>
        <w:b/>
      </w:rPr>
      <w:t xml:space="preserve">the </w:t>
    </w:r>
    <w:r>
      <w:rPr>
        <w:b/>
      </w:rPr>
      <w:t>capabilities of the tourism, travel and hospitality workforce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65D" w:rsidRPr="00084DBB" w:rsidRDefault="0009665D" w:rsidP="00084DBB">
    <w:pPr>
      <w:pStyle w:val="Footer"/>
      <w:tabs>
        <w:tab w:val="clear" w:pos="8505"/>
        <w:tab w:val="right" w:pos="8789"/>
      </w:tabs>
      <w:rPr>
        <w:color w:val="FFFFFF" w:themeColor="background1"/>
      </w:rPr>
    </w:pPr>
    <w:r w:rsidRPr="009775C7">
      <w:rPr>
        <w:b/>
      </w:rPr>
      <w:t>NCVER</w:t>
    </w:r>
    <w:r w:rsidRPr="009775C7">
      <w:tab/>
    </w:r>
    <w:r w:rsidRPr="00426A42">
      <w:rPr>
        <w:rStyle w:val="PageNumber"/>
        <w:b/>
        <w:sz w:val="17"/>
      </w:rPr>
      <w:fldChar w:fldCharType="begin"/>
    </w:r>
    <w:r w:rsidRPr="00426A42">
      <w:rPr>
        <w:rStyle w:val="PageNumber"/>
        <w:b/>
        <w:sz w:val="17"/>
      </w:rPr>
      <w:instrText xml:space="preserve"> PAGE </w:instrText>
    </w:r>
    <w:r w:rsidRPr="00426A42">
      <w:rPr>
        <w:rStyle w:val="PageNumber"/>
        <w:b/>
        <w:sz w:val="17"/>
      </w:rPr>
      <w:fldChar w:fldCharType="separate"/>
    </w:r>
    <w:r w:rsidR="00DF3093">
      <w:rPr>
        <w:rStyle w:val="PageNumber"/>
        <w:b/>
        <w:noProof/>
        <w:sz w:val="17"/>
      </w:rPr>
      <w:t>25</w:t>
    </w:r>
    <w:r w:rsidRPr="00426A42">
      <w:rPr>
        <w:rStyle w:val="PageNumber"/>
        <w:b/>
        <w:sz w:val="17"/>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65D" w:rsidRPr="000E691E" w:rsidRDefault="0009665D" w:rsidP="001F4C3E">
    <w:pPr>
      <w:pStyle w:val="Footer"/>
      <w:tabs>
        <w:tab w:val="clear" w:pos="8505"/>
        <w:tab w:val="right" w:pos="8789"/>
      </w:tabs>
      <w:rPr>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65D" w:rsidRPr="00084DBB" w:rsidRDefault="0009665D" w:rsidP="00084DBB">
    <w:pPr>
      <w:pStyle w:val="Footer"/>
      <w:tabs>
        <w:tab w:val="clear" w:pos="8505"/>
        <w:tab w:val="right" w:pos="8789"/>
      </w:tabs>
      <w:rPr>
        <w:color w:val="FFFFFF" w:themeColor="background1"/>
      </w:rPr>
    </w:pPr>
    <w:r w:rsidRPr="00084DBB">
      <w:rPr>
        <w:color w:val="FFFFFF" w:themeColor="background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65D" w:rsidRDefault="0009665D">
      <w:r>
        <w:separator/>
      </w:r>
    </w:p>
  </w:footnote>
  <w:footnote w:type="continuationSeparator" w:id="0">
    <w:p w:rsidR="0009665D" w:rsidRDefault="0009665D">
      <w:r>
        <w:continuationSeparator/>
      </w:r>
    </w:p>
  </w:footnote>
  <w:footnote w:id="1">
    <w:p w:rsidR="0009665D" w:rsidRDefault="0009665D" w:rsidP="00881519">
      <w:pPr>
        <w:pStyle w:val="FootnoteText"/>
      </w:pPr>
      <w:r>
        <w:rPr>
          <w:rStyle w:val="FootnoteReference"/>
        </w:rPr>
        <w:footnoteRef/>
      </w:r>
      <w:r>
        <w:t xml:space="preserve"> </w:t>
      </w:r>
      <w:r>
        <w:tab/>
        <w:t xml:space="preserve">At relevant points in this paper and in appendix </w:t>
      </w:r>
      <w:proofErr w:type="gramStart"/>
      <w:r>
        <w:t>A</w:t>
      </w:r>
      <w:proofErr w:type="gramEnd"/>
      <w:r w:rsidRPr="00353D54">
        <w:t xml:space="preserve"> ‘travel, tourism and hospitality’ is referred to as tourism, hospitality and events (SIT).</w:t>
      </w:r>
    </w:p>
  </w:footnote>
  <w:footnote w:id="2">
    <w:p w:rsidR="0009665D" w:rsidRPr="00353D54" w:rsidRDefault="0009665D" w:rsidP="00881519">
      <w:pPr>
        <w:pStyle w:val="FootnoteText"/>
      </w:pPr>
      <w:r>
        <w:rPr>
          <w:rStyle w:val="FootnoteReference"/>
        </w:rPr>
        <w:footnoteRef/>
      </w:r>
      <w:r>
        <w:t xml:space="preserve"> </w:t>
      </w:r>
      <w:r>
        <w:tab/>
      </w:r>
      <w:r w:rsidRPr="00353D54">
        <w:rPr>
          <w:rStyle w:val="FootnoteTextChar"/>
        </w:rPr>
        <w:t xml:space="preserve">The SIT12 Tourism, Travel and Hospitality Training Package </w:t>
      </w:r>
      <w:proofErr w:type="gramStart"/>
      <w:r w:rsidRPr="00353D54">
        <w:rPr>
          <w:rStyle w:val="FootnoteTextChar"/>
        </w:rPr>
        <w:t>is</w:t>
      </w:r>
      <w:proofErr w:type="gramEnd"/>
      <w:r w:rsidRPr="00353D54">
        <w:rPr>
          <w:rStyle w:val="FootnoteTextChar"/>
        </w:rPr>
        <w:t xml:space="preserve"> the national framework for skills development for the tourism, travel, hospitality and events industries. It includes nationally recognised units of competency and qualifications to train and assess individuals in a range of skills and occupations in tourism, hospitality and e</w:t>
      </w:r>
      <w:r>
        <w:rPr>
          <w:rStyle w:val="FootnoteTextChar"/>
        </w:rPr>
        <w:t>vents (Service Skills Australia</w:t>
      </w:r>
      <w:r w:rsidRPr="00353D54">
        <w:rPr>
          <w:rStyle w:val="FootnoteTextChar"/>
        </w:rPr>
        <w:t xml:space="preserv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A42" w:rsidRDefault="00426A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A42" w:rsidRDefault="00426A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A42" w:rsidRDefault="00426A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8E8"/>
    <w:multiLevelType w:val="hybridMultilevel"/>
    <w:tmpl w:val="171C07D0"/>
    <w:lvl w:ilvl="0" w:tplc="B344A4F6">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1F410EF"/>
    <w:multiLevelType w:val="hybridMultilevel"/>
    <w:tmpl w:val="2F46DC7E"/>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AE23179"/>
    <w:multiLevelType w:val="hybridMultilevel"/>
    <w:tmpl w:val="50B80B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7F4128A"/>
    <w:multiLevelType w:val="hybridMultilevel"/>
    <w:tmpl w:val="B72A349A"/>
    <w:lvl w:ilvl="0" w:tplc="AB6CC3A8">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pStyle w:val="A-Dotpt2"/>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22A07D2C"/>
    <w:multiLevelType w:val="hybridMultilevel"/>
    <w:tmpl w:val="C7E4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46B4B65"/>
    <w:multiLevelType w:val="hybridMultilevel"/>
    <w:tmpl w:val="5ED43D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F661C0B"/>
    <w:multiLevelType w:val="hybridMultilevel"/>
    <w:tmpl w:val="07FCA41A"/>
    <w:lvl w:ilvl="0" w:tplc="E5A0EE84">
      <w:start w:val="10"/>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52D3A76"/>
    <w:multiLevelType w:val="hybridMultilevel"/>
    <w:tmpl w:val="DB0AA2D0"/>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8CF1ABA"/>
    <w:multiLevelType w:val="hybridMultilevel"/>
    <w:tmpl w:val="3202E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95F7891"/>
    <w:multiLevelType w:val="hybridMultilevel"/>
    <w:tmpl w:val="4D2AB5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98D7622"/>
    <w:multiLevelType w:val="hybridMultilevel"/>
    <w:tmpl w:val="A5BED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2E27CBF"/>
    <w:multiLevelType w:val="hybridMultilevel"/>
    <w:tmpl w:val="AEC40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8D6842"/>
    <w:multiLevelType w:val="hybridMultilevel"/>
    <w:tmpl w:val="DAE40626"/>
    <w:lvl w:ilvl="0" w:tplc="4B02EA6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59501445"/>
    <w:multiLevelType w:val="hybridMultilevel"/>
    <w:tmpl w:val="83C8FB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5CCD62FA"/>
    <w:multiLevelType w:val="hybridMultilevel"/>
    <w:tmpl w:val="9612C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EC054A"/>
    <w:multiLevelType w:val="multilevel"/>
    <w:tmpl w:val="62D05A8A"/>
    <w:lvl w:ilvl="0">
      <w:start w:val="1"/>
      <w:numFmt w:val="decimal"/>
      <w:pStyle w:val="ItemL1"/>
      <w:isLgl/>
      <w:suff w:val="space"/>
      <w:lvlText w:val="Item %1"/>
      <w:lvlJc w:val="left"/>
      <w:pPr>
        <w:ind w:left="680" w:hanging="680"/>
      </w:pPr>
      <w:rPr>
        <w:rFonts w:ascii="Arial" w:hAnsi="Arial" w:hint="default"/>
        <w:b w:val="0"/>
        <w:bCs/>
        <w:i w:val="0"/>
        <w:caps w:val="0"/>
        <w:sz w:val="32"/>
        <w:szCs w:val="32"/>
      </w:rPr>
    </w:lvl>
    <w:lvl w:ilvl="1">
      <w:start w:val="1"/>
      <w:numFmt w:val="decimal"/>
      <w:pStyle w:val="MENoIndent6"/>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8">
    <w:nsid w:val="5FED5A93"/>
    <w:multiLevelType w:val="hybridMultilevel"/>
    <w:tmpl w:val="E7E2479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pStyle w:val="Pop-bulletpt-level2"/>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44E6124"/>
    <w:multiLevelType w:val="multilevel"/>
    <w:tmpl w:val="B8088798"/>
    <w:lvl w:ilvl="0">
      <w:start w:val="1"/>
      <w:numFmt w:val="decimal"/>
      <w:pStyle w:val="MEBasic1"/>
      <w:lvlText w:val="%1."/>
      <w:lvlJc w:val="left"/>
      <w:pPr>
        <w:tabs>
          <w:tab w:val="num" w:pos="822"/>
        </w:tabs>
        <w:ind w:left="822" w:hanging="680"/>
      </w:pPr>
      <w:rPr>
        <w:rFonts w:ascii="Arial Narrow" w:hAnsi="Arial Narrow" w:hint="default"/>
        <w:b w:val="0"/>
        <w:bCs w:val="0"/>
        <w:sz w:val="32"/>
        <w:szCs w:val="32"/>
      </w:rPr>
    </w:lvl>
    <w:lvl w:ilvl="1">
      <w:start w:val="1"/>
      <w:numFmt w:val="decimal"/>
      <w:pStyle w:val="MEBasic2"/>
      <w:lvlText w:val="%1.%2"/>
      <w:lvlJc w:val="left"/>
      <w:pPr>
        <w:tabs>
          <w:tab w:val="num" w:pos="822"/>
        </w:tabs>
        <w:ind w:left="822" w:hanging="680"/>
      </w:pPr>
      <w:rPr>
        <w:rFonts w:hint="default"/>
      </w:rPr>
    </w:lvl>
    <w:lvl w:ilvl="2">
      <w:start w:val="1"/>
      <w:numFmt w:val="lowerLetter"/>
      <w:pStyle w:val="MEBasic3"/>
      <w:lvlText w:val="(%3)"/>
      <w:lvlJc w:val="left"/>
      <w:pPr>
        <w:tabs>
          <w:tab w:val="num" w:pos="1503"/>
        </w:tabs>
        <w:ind w:left="1503" w:hanging="681"/>
      </w:pPr>
      <w:rPr>
        <w:rFonts w:hint="default"/>
      </w:rPr>
    </w:lvl>
    <w:lvl w:ilvl="3">
      <w:start w:val="1"/>
      <w:numFmt w:val="lowerRoman"/>
      <w:pStyle w:val="MEBasic4"/>
      <w:lvlText w:val="(%4)"/>
      <w:lvlJc w:val="left"/>
      <w:pPr>
        <w:tabs>
          <w:tab w:val="num" w:pos="2183"/>
        </w:tabs>
        <w:ind w:left="2183" w:hanging="680"/>
      </w:pPr>
      <w:rPr>
        <w:rFonts w:hint="default"/>
      </w:rPr>
    </w:lvl>
    <w:lvl w:ilvl="4">
      <w:start w:val="1"/>
      <w:numFmt w:val="upperLetter"/>
      <w:pStyle w:val="MEBasic5"/>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2">
    <w:nsid w:val="6A742D25"/>
    <w:multiLevelType w:val="hybridMultilevel"/>
    <w:tmpl w:val="5D087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AAE585F"/>
    <w:multiLevelType w:val="hybridMultilevel"/>
    <w:tmpl w:val="F982A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6568BB"/>
    <w:multiLevelType w:val="hybridMultilevel"/>
    <w:tmpl w:val="3B4EB3E6"/>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EC42FB1"/>
    <w:multiLevelType w:val="hybridMultilevel"/>
    <w:tmpl w:val="5B64732C"/>
    <w:lvl w:ilvl="0" w:tplc="CA188448">
      <w:start w:val="1"/>
      <w:numFmt w:val="bullet"/>
      <w:pStyle w:val="DotPoints"/>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6ED123F6"/>
    <w:multiLevelType w:val="hybridMultilevel"/>
    <w:tmpl w:val="78D27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077438D"/>
    <w:multiLevelType w:val="hybridMultilevel"/>
    <w:tmpl w:val="7F56910A"/>
    <w:lvl w:ilvl="0" w:tplc="54E8CF0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103467C"/>
    <w:multiLevelType w:val="hybridMultilevel"/>
    <w:tmpl w:val="A5BED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45F2761"/>
    <w:multiLevelType w:val="hybridMultilevel"/>
    <w:tmpl w:val="E6F6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9F21757"/>
    <w:multiLevelType w:val="hybridMultilevel"/>
    <w:tmpl w:val="2DD6C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9"/>
  </w:num>
  <w:num w:numId="4">
    <w:abstractNumId w:val="0"/>
  </w:num>
  <w:num w:numId="5">
    <w:abstractNumId w:val="20"/>
  </w:num>
  <w:num w:numId="6">
    <w:abstractNumId w:val="4"/>
  </w:num>
  <w:num w:numId="7">
    <w:abstractNumId w:val="15"/>
  </w:num>
  <w:num w:numId="8">
    <w:abstractNumId w:val="25"/>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9"/>
  </w:num>
  <w:num w:numId="12">
    <w:abstractNumId w:val="22"/>
  </w:num>
  <w:num w:numId="13">
    <w:abstractNumId w:val="2"/>
  </w:num>
  <w:num w:numId="14">
    <w:abstractNumId w:val="18"/>
  </w:num>
  <w:num w:numId="15">
    <w:abstractNumId w:val="11"/>
  </w:num>
  <w:num w:numId="16">
    <w:abstractNumId w:val="23"/>
  </w:num>
  <w:num w:numId="17">
    <w:abstractNumId w:val="28"/>
  </w:num>
  <w:num w:numId="18">
    <w:abstractNumId w:val="30"/>
  </w:num>
  <w:num w:numId="19">
    <w:abstractNumId w:val="12"/>
  </w:num>
  <w:num w:numId="20">
    <w:abstractNumId w:val="8"/>
  </w:num>
  <w:num w:numId="21">
    <w:abstractNumId w:val="10"/>
  </w:num>
  <w:num w:numId="22">
    <w:abstractNumId w:val="26"/>
  </w:num>
  <w:num w:numId="23">
    <w:abstractNumId w:val="29"/>
  </w:num>
  <w:num w:numId="24">
    <w:abstractNumId w:val="5"/>
  </w:num>
  <w:num w:numId="25">
    <w:abstractNumId w:val="14"/>
  </w:num>
  <w:num w:numId="26">
    <w:abstractNumId w:val="27"/>
  </w:num>
  <w:num w:numId="27">
    <w:abstractNumId w:val="24"/>
  </w:num>
  <w:num w:numId="28">
    <w:abstractNumId w:val="24"/>
  </w:num>
  <w:num w:numId="29">
    <w:abstractNumId w:val="24"/>
  </w:num>
  <w:num w:numId="30">
    <w:abstractNumId w:val="24"/>
  </w:num>
  <w:num w:numId="31">
    <w:abstractNumId w:val="24"/>
  </w:num>
  <w:num w:numId="32">
    <w:abstractNumId w:val="24"/>
  </w:num>
  <w:num w:numId="33">
    <w:abstractNumId w:val="24"/>
  </w:num>
  <w:num w:numId="34">
    <w:abstractNumId w:val="24"/>
  </w:num>
  <w:num w:numId="35">
    <w:abstractNumId w:val="7"/>
  </w:num>
  <w:num w:numId="36">
    <w:abstractNumId w:val="13"/>
  </w:num>
  <w:num w:numId="37">
    <w:abstractNumId w:val="16"/>
  </w:num>
  <w:num w:numId="38">
    <w:abstractNumId w:val="6"/>
  </w:num>
  <w:num w:numId="39">
    <w:abstractNumId w:val="24"/>
  </w:num>
  <w:num w:numId="40">
    <w:abstractNumId w:val="19"/>
  </w:num>
  <w:num w:numId="41">
    <w:abstractNumId w:val="1"/>
  </w:num>
  <w:num w:numId="42">
    <w:abstractNumId w:val="1"/>
  </w:num>
  <w:num w:numId="4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3004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E55"/>
    <w:rsid w:val="00005B07"/>
    <w:rsid w:val="000101D4"/>
    <w:rsid w:val="00010439"/>
    <w:rsid w:val="000108B2"/>
    <w:rsid w:val="00022290"/>
    <w:rsid w:val="00024BAE"/>
    <w:rsid w:val="00034448"/>
    <w:rsid w:val="00041D79"/>
    <w:rsid w:val="00045E77"/>
    <w:rsid w:val="0004657F"/>
    <w:rsid w:val="000533F9"/>
    <w:rsid w:val="00053F7F"/>
    <w:rsid w:val="00056212"/>
    <w:rsid w:val="000608D6"/>
    <w:rsid w:val="0006125F"/>
    <w:rsid w:val="00063616"/>
    <w:rsid w:val="00063D19"/>
    <w:rsid w:val="000656A6"/>
    <w:rsid w:val="0007031D"/>
    <w:rsid w:val="00072FD0"/>
    <w:rsid w:val="00073BDC"/>
    <w:rsid w:val="00074BD4"/>
    <w:rsid w:val="00083C29"/>
    <w:rsid w:val="00084B28"/>
    <w:rsid w:val="00084DBB"/>
    <w:rsid w:val="00087836"/>
    <w:rsid w:val="000910EC"/>
    <w:rsid w:val="000949CE"/>
    <w:rsid w:val="0009665D"/>
    <w:rsid w:val="00097917"/>
    <w:rsid w:val="00097E13"/>
    <w:rsid w:val="000A17F5"/>
    <w:rsid w:val="000A3E85"/>
    <w:rsid w:val="000A4472"/>
    <w:rsid w:val="000A6A74"/>
    <w:rsid w:val="000B2009"/>
    <w:rsid w:val="000B4E93"/>
    <w:rsid w:val="000C5668"/>
    <w:rsid w:val="000C65C5"/>
    <w:rsid w:val="000D0CE3"/>
    <w:rsid w:val="000D1083"/>
    <w:rsid w:val="000D29A5"/>
    <w:rsid w:val="000D4404"/>
    <w:rsid w:val="000D499A"/>
    <w:rsid w:val="000E0022"/>
    <w:rsid w:val="000E021C"/>
    <w:rsid w:val="000E1524"/>
    <w:rsid w:val="000E20A2"/>
    <w:rsid w:val="000E691E"/>
    <w:rsid w:val="000F2478"/>
    <w:rsid w:val="000F4BC1"/>
    <w:rsid w:val="00100C82"/>
    <w:rsid w:val="00102BCC"/>
    <w:rsid w:val="00103432"/>
    <w:rsid w:val="00104BDD"/>
    <w:rsid w:val="0010761A"/>
    <w:rsid w:val="00107A42"/>
    <w:rsid w:val="00112B88"/>
    <w:rsid w:val="00113805"/>
    <w:rsid w:val="00113F38"/>
    <w:rsid w:val="001200DA"/>
    <w:rsid w:val="00121F1A"/>
    <w:rsid w:val="00123B5C"/>
    <w:rsid w:val="001249AC"/>
    <w:rsid w:val="00125D9B"/>
    <w:rsid w:val="001308FB"/>
    <w:rsid w:val="0013119B"/>
    <w:rsid w:val="001348BD"/>
    <w:rsid w:val="00135C75"/>
    <w:rsid w:val="001431C4"/>
    <w:rsid w:val="001436ED"/>
    <w:rsid w:val="00147873"/>
    <w:rsid w:val="00147A80"/>
    <w:rsid w:val="00147CCF"/>
    <w:rsid w:val="00150874"/>
    <w:rsid w:val="001509F3"/>
    <w:rsid w:val="001513B5"/>
    <w:rsid w:val="00151ED1"/>
    <w:rsid w:val="00153C89"/>
    <w:rsid w:val="001647B6"/>
    <w:rsid w:val="00170EAC"/>
    <w:rsid w:val="00171AD6"/>
    <w:rsid w:val="00174CD0"/>
    <w:rsid w:val="00177DD8"/>
    <w:rsid w:val="00180997"/>
    <w:rsid w:val="0018129D"/>
    <w:rsid w:val="00187BF6"/>
    <w:rsid w:val="0019203A"/>
    <w:rsid w:val="001934C2"/>
    <w:rsid w:val="0019482F"/>
    <w:rsid w:val="0019640D"/>
    <w:rsid w:val="00197341"/>
    <w:rsid w:val="001A4238"/>
    <w:rsid w:val="001B43CF"/>
    <w:rsid w:val="001B4EB7"/>
    <w:rsid w:val="001B7316"/>
    <w:rsid w:val="001B7B1E"/>
    <w:rsid w:val="001C004A"/>
    <w:rsid w:val="001C0C3C"/>
    <w:rsid w:val="001C6D8B"/>
    <w:rsid w:val="001D01E1"/>
    <w:rsid w:val="001D55D9"/>
    <w:rsid w:val="001E1E4F"/>
    <w:rsid w:val="001E6F27"/>
    <w:rsid w:val="001F320F"/>
    <w:rsid w:val="001F33E4"/>
    <w:rsid w:val="001F482C"/>
    <w:rsid w:val="001F4C3E"/>
    <w:rsid w:val="001F576B"/>
    <w:rsid w:val="001F59B8"/>
    <w:rsid w:val="001F62EB"/>
    <w:rsid w:val="001F7D84"/>
    <w:rsid w:val="00211495"/>
    <w:rsid w:val="0021240D"/>
    <w:rsid w:val="00212B47"/>
    <w:rsid w:val="00213961"/>
    <w:rsid w:val="0021637D"/>
    <w:rsid w:val="00216BAD"/>
    <w:rsid w:val="002178EC"/>
    <w:rsid w:val="002212DD"/>
    <w:rsid w:val="00221780"/>
    <w:rsid w:val="00222B75"/>
    <w:rsid w:val="00222C07"/>
    <w:rsid w:val="0022723A"/>
    <w:rsid w:val="002277A9"/>
    <w:rsid w:val="00230306"/>
    <w:rsid w:val="002311F1"/>
    <w:rsid w:val="0023230E"/>
    <w:rsid w:val="00233ADE"/>
    <w:rsid w:val="00233BFA"/>
    <w:rsid w:val="00234930"/>
    <w:rsid w:val="00241C80"/>
    <w:rsid w:val="002428DD"/>
    <w:rsid w:val="002452AA"/>
    <w:rsid w:val="002455E4"/>
    <w:rsid w:val="00251024"/>
    <w:rsid w:val="002568B4"/>
    <w:rsid w:val="002570B8"/>
    <w:rsid w:val="00261B71"/>
    <w:rsid w:val="00262D2A"/>
    <w:rsid w:val="00263590"/>
    <w:rsid w:val="0027040C"/>
    <w:rsid w:val="00270BB5"/>
    <w:rsid w:val="002713CF"/>
    <w:rsid w:val="00271736"/>
    <w:rsid w:val="00273810"/>
    <w:rsid w:val="00273873"/>
    <w:rsid w:val="002802B1"/>
    <w:rsid w:val="00282449"/>
    <w:rsid w:val="0028464B"/>
    <w:rsid w:val="00284698"/>
    <w:rsid w:val="00284836"/>
    <w:rsid w:val="0028499B"/>
    <w:rsid w:val="00284FCB"/>
    <w:rsid w:val="0028570D"/>
    <w:rsid w:val="002936E4"/>
    <w:rsid w:val="002A6A59"/>
    <w:rsid w:val="002B006C"/>
    <w:rsid w:val="002B095F"/>
    <w:rsid w:val="002B1012"/>
    <w:rsid w:val="002B22C0"/>
    <w:rsid w:val="002B551C"/>
    <w:rsid w:val="002B69C5"/>
    <w:rsid w:val="002C61C4"/>
    <w:rsid w:val="002C7386"/>
    <w:rsid w:val="002D61F7"/>
    <w:rsid w:val="002E0CEB"/>
    <w:rsid w:val="002E196B"/>
    <w:rsid w:val="002E54BA"/>
    <w:rsid w:val="002E61A4"/>
    <w:rsid w:val="002E7317"/>
    <w:rsid w:val="002F2616"/>
    <w:rsid w:val="002F36D9"/>
    <w:rsid w:val="002F4CC4"/>
    <w:rsid w:val="002F6075"/>
    <w:rsid w:val="002F6210"/>
    <w:rsid w:val="002F745A"/>
    <w:rsid w:val="00300FAB"/>
    <w:rsid w:val="00303C5C"/>
    <w:rsid w:val="00305370"/>
    <w:rsid w:val="00316098"/>
    <w:rsid w:val="00316348"/>
    <w:rsid w:val="00323C21"/>
    <w:rsid w:val="0033376E"/>
    <w:rsid w:val="00334AE1"/>
    <w:rsid w:val="00337D6E"/>
    <w:rsid w:val="003465BB"/>
    <w:rsid w:val="003507A9"/>
    <w:rsid w:val="00352C8A"/>
    <w:rsid w:val="00353D54"/>
    <w:rsid w:val="0035548C"/>
    <w:rsid w:val="00355575"/>
    <w:rsid w:val="0036101C"/>
    <w:rsid w:val="003641A2"/>
    <w:rsid w:val="00374697"/>
    <w:rsid w:val="00375F98"/>
    <w:rsid w:val="0037705F"/>
    <w:rsid w:val="00377993"/>
    <w:rsid w:val="00380A02"/>
    <w:rsid w:val="00380C79"/>
    <w:rsid w:val="00380C86"/>
    <w:rsid w:val="0039263D"/>
    <w:rsid w:val="0039363A"/>
    <w:rsid w:val="00395440"/>
    <w:rsid w:val="00395447"/>
    <w:rsid w:val="003A0FB4"/>
    <w:rsid w:val="003A102A"/>
    <w:rsid w:val="003A1C9D"/>
    <w:rsid w:val="003A3552"/>
    <w:rsid w:val="003A5160"/>
    <w:rsid w:val="003A6F29"/>
    <w:rsid w:val="003B0363"/>
    <w:rsid w:val="003B16DA"/>
    <w:rsid w:val="003B1C89"/>
    <w:rsid w:val="003B2003"/>
    <w:rsid w:val="003B483E"/>
    <w:rsid w:val="003C4D32"/>
    <w:rsid w:val="003D14BA"/>
    <w:rsid w:val="003D360B"/>
    <w:rsid w:val="003D4B3E"/>
    <w:rsid w:val="003D4BF0"/>
    <w:rsid w:val="003E2763"/>
    <w:rsid w:val="003E67CB"/>
    <w:rsid w:val="003F42C2"/>
    <w:rsid w:val="003F5B20"/>
    <w:rsid w:val="003F75F2"/>
    <w:rsid w:val="003F781D"/>
    <w:rsid w:val="004049B4"/>
    <w:rsid w:val="00421592"/>
    <w:rsid w:val="004222AB"/>
    <w:rsid w:val="00426A42"/>
    <w:rsid w:val="00427E1D"/>
    <w:rsid w:val="00432F30"/>
    <w:rsid w:val="0043413F"/>
    <w:rsid w:val="004346B2"/>
    <w:rsid w:val="00434F6F"/>
    <w:rsid w:val="00446BEA"/>
    <w:rsid w:val="00446EDB"/>
    <w:rsid w:val="00452372"/>
    <w:rsid w:val="00453A3F"/>
    <w:rsid w:val="0045452B"/>
    <w:rsid w:val="00456222"/>
    <w:rsid w:val="004579FD"/>
    <w:rsid w:val="00461299"/>
    <w:rsid w:val="004612E6"/>
    <w:rsid w:val="00461581"/>
    <w:rsid w:val="00462D72"/>
    <w:rsid w:val="004636E1"/>
    <w:rsid w:val="00475FDB"/>
    <w:rsid w:val="00491028"/>
    <w:rsid w:val="004A2C5B"/>
    <w:rsid w:val="004A6C76"/>
    <w:rsid w:val="004B190D"/>
    <w:rsid w:val="004B37A5"/>
    <w:rsid w:val="004C630C"/>
    <w:rsid w:val="004D3FD0"/>
    <w:rsid w:val="004D6AED"/>
    <w:rsid w:val="004E05A6"/>
    <w:rsid w:val="004E2322"/>
    <w:rsid w:val="004E342F"/>
    <w:rsid w:val="004E3D98"/>
    <w:rsid w:val="004E4FCE"/>
    <w:rsid w:val="004E7227"/>
    <w:rsid w:val="004F0B76"/>
    <w:rsid w:val="004F14FF"/>
    <w:rsid w:val="004F169F"/>
    <w:rsid w:val="004F26AD"/>
    <w:rsid w:val="004F6336"/>
    <w:rsid w:val="00504BE9"/>
    <w:rsid w:val="00505E20"/>
    <w:rsid w:val="005109BD"/>
    <w:rsid w:val="005152DA"/>
    <w:rsid w:val="005202B9"/>
    <w:rsid w:val="00520A3A"/>
    <w:rsid w:val="0052276C"/>
    <w:rsid w:val="005231EF"/>
    <w:rsid w:val="0052570F"/>
    <w:rsid w:val="00525BFE"/>
    <w:rsid w:val="0052624B"/>
    <w:rsid w:val="00527F60"/>
    <w:rsid w:val="00536F95"/>
    <w:rsid w:val="00546DBD"/>
    <w:rsid w:val="005538D7"/>
    <w:rsid w:val="0055474F"/>
    <w:rsid w:val="00560674"/>
    <w:rsid w:val="00562CCB"/>
    <w:rsid w:val="00563D1D"/>
    <w:rsid w:val="005644CD"/>
    <w:rsid w:val="0056476E"/>
    <w:rsid w:val="005674AD"/>
    <w:rsid w:val="00567DBF"/>
    <w:rsid w:val="00570758"/>
    <w:rsid w:val="0057289E"/>
    <w:rsid w:val="00572EBB"/>
    <w:rsid w:val="00573E25"/>
    <w:rsid w:val="005744C6"/>
    <w:rsid w:val="00577F18"/>
    <w:rsid w:val="005816AA"/>
    <w:rsid w:val="00581F49"/>
    <w:rsid w:val="00582CDF"/>
    <w:rsid w:val="00582E32"/>
    <w:rsid w:val="00590B22"/>
    <w:rsid w:val="00591E2A"/>
    <w:rsid w:val="0059283D"/>
    <w:rsid w:val="005935DF"/>
    <w:rsid w:val="00594E8B"/>
    <w:rsid w:val="005A4062"/>
    <w:rsid w:val="005A424E"/>
    <w:rsid w:val="005B019A"/>
    <w:rsid w:val="005B5647"/>
    <w:rsid w:val="005B60BD"/>
    <w:rsid w:val="005C277E"/>
    <w:rsid w:val="005C50F8"/>
    <w:rsid w:val="005C7C17"/>
    <w:rsid w:val="005D63CE"/>
    <w:rsid w:val="005E2998"/>
    <w:rsid w:val="005E4764"/>
    <w:rsid w:val="005E6964"/>
    <w:rsid w:val="005F04F7"/>
    <w:rsid w:val="005F35C9"/>
    <w:rsid w:val="005F3D16"/>
    <w:rsid w:val="005F7F96"/>
    <w:rsid w:val="00606763"/>
    <w:rsid w:val="0060705E"/>
    <w:rsid w:val="00607EA2"/>
    <w:rsid w:val="00610B4F"/>
    <w:rsid w:val="00613545"/>
    <w:rsid w:val="006150B0"/>
    <w:rsid w:val="00617596"/>
    <w:rsid w:val="00620958"/>
    <w:rsid w:val="00621FAA"/>
    <w:rsid w:val="00622640"/>
    <w:rsid w:val="00633403"/>
    <w:rsid w:val="00635724"/>
    <w:rsid w:val="00636AAD"/>
    <w:rsid w:val="00640931"/>
    <w:rsid w:val="00644BD0"/>
    <w:rsid w:val="00644C2D"/>
    <w:rsid w:val="00645FD0"/>
    <w:rsid w:val="00652973"/>
    <w:rsid w:val="006615C5"/>
    <w:rsid w:val="00661DE8"/>
    <w:rsid w:val="00663188"/>
    <w:rsid w:val="00664F7A"/>
    <w:rsid w:val="0066558A"/>
    <w:rsid w:val="00665BB8"/>
    <w:rsid w:val="006710C1"/>
    <w:rsid w:val="006714BE"/>
    <w:rsid w:val="0067712D"/>
    <w:rsid w:val="00686D9F"/>
    <w:rsid w:val="00694A98"/>
    <w:rsid w:val="00696A48"/>
    <w:rsid w:val="006A2E52"/>
    <w:rsid w:val="006A3778"/>
    <w:rsid w:val="006A5C9E"/>
    <w:rsid w:val="006A607B"/>
    <w:rsid w:val="006A68AE"/>
    <w:rsid w:val="006A6959"/>
    <w:rsid w:val="006B0B5C"/>
    <w:rsid w:val="006B738E"/>
    <w:rsid w:val="006C3104"/>
    <w:rsid w:val="006C46EF"/>
    <w:rsid w:val="006C5DA9"/>
    <w:rsid w:val="006D4546"/>
    <w:rsid w:val="006D546E"/>
    <w:rsid w:val="006D62E3"/>
    <w:rsid w:val="006D68B1"/>
    <w:rsid w:val="006E031B"/>
    <w:rsid w:val="006E0926"/>
    <w:rsid w:val="006E2432"/>
    <w:rsid w:val="006F27AD"/>
    <w:rsid w:val="006F50EE"/>
    <w:rsid w:val="006F701D"/>
    <w:rsid w:val="006F7837"/>
    <w:rsid w:val="006F7C6A"/>
    <w:rsid w:val="00702459"/>
    <w:rsid w:val="00702C20"/>
    <w:rsid w:val="007037A4"/>
    <w:rsid w:val="00703C63"/>
    <w:rsid w:val="00713925"/>
    <w:rsid w:val="00722B6F"/>
    <w:rsid w:val="007244AC"/>
    <w:rsid w:val="007248C8"/>
    <w:rsid w:val="00725095"/>
    <w:rsid w:val="007256C6"/>
    <w:rsid w:val="00730182"/>
    <w:rsid w:val="00731EC8"/>
    <w:rsid w:val="007322E7"/>
    <w:rsid w:val="00732553"/>
    <w:rsid w:val="007347CD"/>
    <w:rsid w:val="007372C7"/>
    <w:rsid w:val="007412BF"/>
    <w:rsid w:val="007412E2"/>
    <w:rsid w:val="00742C73"/>
    <w:rsid w:val="00754E73"/>
    <w:rsid w:val="00760BFC"/>
    <w:rsid w:val="00767E5E"/>
    <w:rsid w:val="0077292B"/>
    <w:rsid w:val="00780C3B"/>
    <w:rsid w:val="0078371C"/>
    <w:rsid w:val="00783F44"/>
    <w:rsid w:val="00784984"/>
    <w:rsid w:val="0079740E"/>
    <w:rsid w:val="007A52FA"/>
    <w:rsid w:val="007A715F"/>
    <w:rsid w:val="007B14F2"/>
    <w:rsid w:val="007B5BEB"/>
    <w:rsid w:val="007B65C2"/>
    <w:rsid w:val="007C3854"/>
    <w:rsid w:val="007C50A7"/>
    <w:rsid w:val="007C7F99"/>
    <w:rsid w:val="007D0CC9"/>
    <w:rsid w:val="007D67EE"/>
    <w:rsid w:val="007E1A5E"/>
    <w:rsid w:val="007E3D14"/>
    <w:rsid w:val="007E6BBE"/>
    <w:rsid w:val="007F5F29"/>
    <w:rsid w:val="00802B33"/>
    <w:rsid w:val="008050F5"/>
    <w:rsid w:val="0080587D"/>
    <w:rsid w:val="00806C1C"/>
    <w:rsid w:val="00807913"/>
    <w:rsid w:val="008114E9"/>
    <w:rsid w:val="00814689"/>
    <w:rsid w:val="00815017"/>
    <w:rsid w:val="00817CFF"/>
    <w:rsid w:val="008201A4"/>
    <w:rsid w:val="00821084"/>
    <w:rsid w:val="00821916"/>
    <w:rsid w:val="00821B7B"/>
    <w:rsid w:val="00822361"/>
    <w:rsid w:val="008244F9"/>
    <w:rsid w:val="00826757"/>
    <w:rsid w:val="00832D43"/>
    <w:rsid w:val="00833177"/>
    <w:rsid w:val="00833E1B"/>
    <w:rsid w:val="00835BF5"/>
    <w:rsid w:val="008536C3"/>
    <w:rsid w:val="0085437F"/>
    <w:rsid w:val="0085587F"/>
    <w:rsid w:val="00855F19"/>
    <w:rsid w:val="00856034"/>
    <w:rsid w:val="00862088"/>
    <w:rsid w:val="00875798"/>
    <w:rsid w:val="008768C3"/>
    <w:rsid w:val="00881239"/>
    <w:rsid w:val="00881519"/>
    <w:rsid w:val="0089555A"/>
    <w:rsid w:val="008972EF"/>
    <w:rsid w:val="008A1CE6"/>
    <w:rsid w:val="008A25C1"/>
    <w:rsid w:val="008A2643"/>
    <w:rsid w:val="008A4904"/>
    <w:rsid w:val="008C04FA"/>
    <w:rsid w:val="008C0A74"/>
    <w:rsid w:val="008D7B6E"/>
    <w:rsid w:val="008E0D2E"/>
    <w:rsid w:val="008E2F03"/>
    <w:rsid w:val="008E6E86"/>
    <w:rsid w:val="008F1673"/>
    <w:rsid w:val="008F20BA"/>
    <w:rsid w:val="008F2CCA"/>
    <w:rsid w:val="008F3086"/>
    <w:rsid w:val="008F5023"/>
    <w:rsid w:val="008F6B7E"/>
    <w:rsid w:val="008F6BDF"/>
    <w:rsid w:val="008F7CE2"/>
    <w:rsid w:val="00900EA6"/>
    <w:rsid w:val="00901D16"/>
    <w:rsid w:val="00905057"/>
    <w:rsid w:val="009058B5"/>
    <w:rsid w:val="0090685E"/>
    <w:rsid w:val="00906B5F"/>
    <w:rsid w:val="00906F99"/>
    <w:rsid w:val="00910A3D"/>
    <w:rsid w:val="009126CD"/>
    <w:rsid w:val="00914715"/>
    <w:rsid w:val="00916A59"/>
    <w:rsid w:val="00917D0F"/>
    <w:rsid w:val="00926A76"/>
    <w:rsid w:val="00931904"/>
    <w:rsid w:val="00933317"/>
    <w:rsid w:val="0093352C"/>
    <w:rsid w:val="00936E67"/>
    <w:rsid w:val="0094046E"/>
    <w:rsid w:val="0094241E"/>
    <w:rsid w:val="00947BDB"/>
    <w:rsid w:val="00952117"/>
    <w:rsid w:val="00952A2B"/>
    <w:rsid w:val="00952F16"/>
    <w:rsid w:val="009538E6"/>
    <w:rsid w:val="00953C22"/>
    <w:rsid w:val="00954DE1"/>
    <w:rsid w:val="00957BAC"/>
    <w:rsid w:val="0096084A"/>
    <w:rsid w:val="00962AC6"/>
    <w:rsid w:val="00966E30"/>
    <w:rsid w:val="009704E4"/>
    <w:rsid w:val="00975E54"/>
    <w:rsid w:val="00977032"/>
    <w:rsid w:val="00977427"/>
    <w:rsid w:val="009775C7"/>
    <w:rsid w:val="00983379"/>
    <w:rsid w:val="00983E93"/>
    <w:rsid w:val="00985D65"/>
    <w:rsid w:val="0099311F"/>
    <w:rsid w:val="009934B9"/>
    <w:rsid w:val="009949D3"/>
    <w:rsid w:val="00994B92"/>
    <w:rsid w:val="009A0289"/>
    <w:rsid w:val="009A163A"/>
    <w:rsid w:val="009A1D3C"/>
    <w:rsid w:val="009A4120"/>
    <w:rsid w:val="009A4901"/>
    <w:rsid w:val="009A58AA"/>
    <w:rsid w:val="009A7A2A"/>
    <w:rsid w:val="009B50F6"/>
    <w:rsid w:val="009C22BE"/>
    <w:rsid w:val="009C37D9"/>
    <w:rsid w:val="009C388D"/>
    <w:rsid w:val="009D276A"/>
    <w:rsid w:val="009D28A7"/>
    <w:rsid w:val="009D6DCD"/>
    <w:rsid w:val="009E05AE"/>
    <w:rsid w:val="009E231A"/>
    <w:rsid w:val="009E2F64"/>
    <w:rsid w:val="009E5E3F"/>
    <w:rsid w:val="009E7AA0"/>
    <w:rsid w:val="009F05AD"/>
    <w:rsid w:val="009F2330"/>
    <w:rsid w:val="009F4BDE"/>
    <w:rsid w:val="00A0109A"/>
    <w:rsid w:val="00A06F2C"/>
    <w:rsid w:val="00A1026C"/>
    <w:rsid w:val="00A10E2B"/>
    <w:rsid w:val="00A11916"/>
    <w:rsid w:val="00A16011"/>
    <w:rsid w:val="00A166CA"/>
    <w:rsid w:val="00A17B12"/>
    <w:rsid w:val="00A245E9"/>
    <w:rsid w:val="00A2676C"/>
    <w:rsid w:val="00A26AF4"/>
    <w:rsid w:val="00A30084"/>
    <w:rsid w:val="00A33298"/>
    <w:rsid w:val="00A35232"/>
    <w:rsid w:val="00A3625C"/>
    <w:rsid w:val="00A3660A"/>
    <w:rsid w:val="00A41B4A"/>
    <w:rsid w:val="00A42707"/>
    <w:rsid w:val="00A42826"/>
    <w:rsid w:val="00A47FA9"/>
    <w:rsid w:val="00A50895"/>
    <w:rsid w:val="00A50900"/>
    <w:rsid w:val="00A52749"/>
    <w:rsid w:val="00A553C5"/>
    <w:rsid w:val="00A6218B"/>
    <w:rsid w:val="00A732A6"/>
    <w:rsid w:val="00A73318"/>
    <w:rsid w:val="00A73A8A"/>
    <w:rsid w:val="00A807CD"/>
    <w:rsid w:val="00A81799"/>
    <w:rsid w:val="00A826BB"/>
    <w:rsid w:val="00A82B97"/>
    <w:rsid w:val="00A82C25"/>
    <w:rsid w:val="00A90885"/>
    <w:rsid w:val="00A9316C"/>
    <w:rsid w:val="00AA2A4D"/>
    <w:rsid w:val="00AA3C6C"/>
    <w:rsid w:val="00AA43A4"/>
    <w:rsid w:val="00AA44D4"/>
    <w:rsid w:val="00AA48A1"/>
    <w:rsid w:val="00AB3881"/>
    <w:rsid w:val="00AB5054"/>
    <w:rsid w:val="00AB79C4"/>
    <w:rsid w:val="00AB7C34"/>
    <w:rsid w:val="00AC0BA0"/>
    <w:rsid w:val="00AC142C"/>
    <w:rsid w:val="00AC38DC"/>
    <w:rsid w:val="00AC6367"/>
    <w:rsid w:val="00AC6CA4"/>
    <w:rsid w:val="00AC79A9"/>
    <w:rsid w:val="00AD1238"/>
    <w:rsid w:val="00AD5532"/>
    <w:rsid w:val="00AE0CC5"/>
    <w:rsid w:val="00AE7385"/>
    <w:rsid w:val="00AF04EF"/>
    <w:rsid w:val="00AF1005"/>
    <w:rsid w:val="00AF47F0"/>
    <w:rsid w:val="00AF5CBC"/>
    <w:rsid w:val="00AF6116"/>
    <w:rsid w:val="00B01579"/>
    <w:rsid w:val="00B07246"/>
    <w:rsid w:val="00B115E8"/>
    <w:rsid w:val="00B12749"/>
    <w:rsid w:val="00B15BA9"/>
    <w:rsid w:val="00B15DE1"/>
    <w:rsid w:val="00B16516"/>
    <w:rsid w:val="00B2475B"/>
    <w:rsid w:val="00B25581"/>
    <w:rsid w:val="00B32337"/>
    <w:rsid w:val="00B33487"/>
    <w:rsid w:val="00B337D3"/>
    <w:rsid w:val="00B33C76"/>
    <w:rsid w:val="00B40F2D"/>
    <w:rsid w:val="00B41272"/>
    <w:rsid w:val="00B413B1"/>
    <w:rsid w:val="00B51107"/>
    <w:rsid w:val="00B52EA3"/>
    <w:rsid w:val="00B53451"/>
    <w:rsid w:val="00B60ECA"/>
    <w:rsid w:val="00B62EF8"/>
    <w:rsid w:val="00B64296"/>
    <w:rsid w:val="00B71261"/>
    <w:rsid w:val="00B72AA4"/>
    <w:rsid w:val="00B766CC"/>
    <w:rsid w:val="00B83E04"/>
    <w:rsid w:val="00B85CAC"/>
    <w:rsid w:val="00B86D06"/>
    <w:rsid w:val="00B9233F"/>
    <w:rsid w:val="00B95029"/>
    <w:rsid w:val="00BA1E0B"/>
    <w:rsid w:val="00BA6F14"/>
    <w:rsid w:val="00BA7309"/>
    <w:rsid w:val="00BB5344"/>
    <w:rsid w:val="00BB6049"/>
    <w:rsid w:val="00BB738F"/>
    <w:rsid w:val="00BC3E18"/>
    <w:rsid w:val="00BC4C0E"/>
    <w:rsid w:val="00BC5C4F"/>
    <w:rsid w:val="00BD0A43"/>
    <w:rsid w:val="00BD4957"/>
    <w:rsid w:val="00BD542C"/>
    <w:rsid w:val="00BD622B"/>
    <w:rsid w:val="00BE2021"/>
    <w:rsid w:val="00BE23EF"/>
    <w:rsid w:val="00BF12B1"/>
    <w:rsid w:val="00BF13D0"/>
    <w:rsid w:val="00BF2D83"/>
    <w:rsid w:val="00BF690E"/>
    <w:rsid w:val="00C0019F"/>
    <w:rsid w:val="00C01A6F"/>
    <w:rsid w:val="00C031FE"/>
    <w:rsid w:val="00C03AE6"/>
    <w:rsid w:val="00C053D5"/>
    <w:rsid w:val="00C177C1"/>
    <w:rsid w:val="00C22BB5"/>
    <w:rsid w:val="00C23AE1"/>
    <w:rsid w:val="00C2544B"/>
    <w:rsid w:val="00C265FA"/>
    <w:rsid w:val="00C3039F"/>
    <w:rsid w:val="00C308EF"/>
    <w:rsid w:val="00C33BCB"/>
    <w:rsid w:val="00C344C9"/>
    <w:rsid w:val="00C40215"/>
    <w:rsid w:val="00C43037"/>
    <w:rsid w:val="00C43270"/>
    <w:rsid w:val="00C5220C"/>
    <w:rsid w:val="00C522EC"/>
    <w:rsid w:val="00C5387D"/>
    <w:rsid w:val="00C53A45"/>
    <w:rsid w:val="00C54125"/>
    <w:rsid w:val="00C5573F"/>
    <w:rsid w:val="00C55B98"/>
    <w:rsid w:val="00C55FAB"/>
    <w:rsid w:val="00C56620"/>
    <w:rsid w:val="00C56B29"/>
    <w:rsid w:val="00C61C90"/>
    <w:rsid w:val="00C621C7"/>
    <w:rsid w:val="00C63294"/>
    <w:rsid w:val="00C668CB"/>
    <w:rsid w:val="00C75406"/>
    <w:rsid w:val="00C77DC6"/>
    <w:rsid w:val="00C80A8E"/>
    <w:rsid w:val="00C83D73"/>
    <w:rsid w:val="00C86480"/>
    <w:rsid w:val="00C926F0"/>
    <w:rsid w:val="00C9578A"/>
    <w:rsid w:val="00C97D54"/>
    <w:rsid w:val="00CA47A7"/>
    <w:rsid w:val="00CB1A27"/>
    <w:rsid w:val="00CB3780"/>
    <w:rsid w:val="00CC0D0D"/>
    <w:rsid w:val="00CC377B"/>
    <w:rsid w:val="00CD5F32"/>
    <w:rsid w:val="00CE4291"/>
    <w:rsid w:val="00CF01CD"/>
    <w:rsid w:val="00CF0A47"/>
    <w:rsid w:val="00CF3F23"/>
    <w:rsid w:val="00CF4409"/>
    <w:rsid w:val="00CF4575"/>
    <w:rsid w:val="00D05671"/>
    <w:rsid w:val="00D056F3"/>
    <w:rsid w:val="00D06E89"/>
    <w:rsid w:val="00D107AE"/>
    <w:rsid w:val="00D115A1"/>
    <w:rsid w:val="00D145E3"/>
    <w:rsid w:val="00D16A02"/>
    <w:rsid w:val="00D16C8E"/>
    <w:rsid w:val="00D20C0B"/>
    <w:rsid w:val="00D30E3E"/>
    <w:rsid w:val="00D3132D"/>
    <w:rsid w:val="00D35215"/>
    <w:rsid w:val="00D35CB1"/>
    <w:rsid w:val="00D366BC"/>
    <w:rsid w:val="00D37F97"/>
    <w:rsid w:val="00D425CA"/>
    <w:rsid w:val="00D444D8"/>
    <w:rsid w:val="00D479EA"/>
    <w:rsid w:val="00D503F4"/>
    <w:rsid w:val="00D5261C"/>
    <w:rsid w:val="00D53E79"/>
    <w:rsid w:val="00D54880"/>
    <w:rsid w:val="00D62318"/>
    <w:rsid w:val="00D67F36"/>
    <w:rsid w:val="00D67F54"/>
    <w:rsid w:val="00D72932"/>
    <w:rsid w:val="00D731E2"/>
    <w:rsid w:val="00D82921"/>
    <w:rsid w:val="00D858F2"/>
    <w:rsid w:val="00D8716A"/>
    <w:rsid w:val="00D908F2"/>
    <w:rsid w:val="00D92504"/>
    <w:rsid w:val="00D9336B"/>
    <w:rsid w:val="00DA2C96"/>
    <w:rsid w:val="00DA31A5"/>
    <w:rsid w:val="00DA3D23"/>
    <w:rsid w:val="00DA56E7"/>
    <w:rsid w:val="00DA7192"/>
    <w:rsid w:val="00DA7709"/>
    <w:rsid w:val="00DA7728"/>
    <w:rsid w:val="00DB599C"/>
    <w:rsid w:val="00DB6660"/>
    <w:rsid w:val="00DC5F5C"/>
    <w:rsid w:val="00DD0343"/>
    <w:rsid w:val="00DD0CCD"/>
    <w:rsid w:val="00DD1E3E"/>
    <w:rsid w:val="00DD5B06"/>
    <w:rsid w:val="00DD69EE"/>
    <w:rsid w:val="00DE4605"/>
    <w:rsid w:val="00DF2B88"/>
    <w:rsid w:val="00DF3093"/>
    <w:rsid w:val="00DF4D2B"/>
    <w:rsid w:val="00DF536E"/>
    <w:rsid w:val="00E005F3"/>
    <w:rsid w:val="00E02085"/>
    <w:rsid w:val="00E03EC9"/>
    <w:rsid w:val="00E05833"/>
    <w:rsid w:val="00E06B95"/>
    <w:rsid w:val="00E123CB"/>
    <w:rsid w:val="00E12481"/>
    <w:rsid w:val="00E16B3E"/>
    <w:rsid w:val="00E27217"/>
    <w:rsid w:val="00E27A8A"/>
    <w:rsid w:val="00E35B2E"/>
    <w:rsid w:val="00E365F8"/>
    <w:rsid w:val="00E37719"/>
    <w:rsid w:val="00E40501"/>
    <w:rsid w:val="00E45672"/>
    <w:rsid w:val="00E4621D"/>
    <w:rsid w:val="00E52313"/>
    <w:rsid w:val="00E56EC1"/>
    <w:rsid w:val="00E6419B"/>
    <w:rsid w:val="00E7412B"/>
    <w:rsid w:val="00E758F5"/>
    <w:rsid w:val="00E811C3"/>
    <w:rsid w:val="00E81A91"/>
    <w:rsid w:val="00E847E2"/>
    <w:rsid w:val="00E87E55"/>
    <w:rsid w:val="00E908F7"/>
    <w:rsid w:val="00E91D03"/>
    <w:rsid w:val="00E935BF"/>
    <w:rsid w:val="00E954E6"/>
    <w:rsid w:val="00E95948"/>
    <w:rsid w:val="00EA3253"/>
    <w:rsid w:val="00EA3FB8"/>
    <w:rsid w:val="00EB0AD7"/>
    <w:rsid w:val="00EB4E4E"/>
    <w:rsid w:val="00EB784D"/>
    <w:rsid w:val="00EB79BC"/>
    <w:rsid w:val="00EC4FB3"/>
    <w:rsid w:val="00ED01AC"/>
    <w:rsid w:val="00ED7477"/>
    <w:rsid w:val="00EE23A8"/>
    <w:rsid w:val="00EE3B69"/>
    <w:rsid w:val="00EE42D9"/>
    <w:rsid w:val="00EF1A0A"/>
    <w:rsid w:val="00EF1D01"/>
    <w:rsid w:val="00EF3226"/>
    <w:rsid w:val="00EF4D7B"/>
    <w:rsid w:val="00EF4E45"/>
    <w:rsid w:val="00EF7573"/>
    <w:rsid w:val="00F02CDE"/>
    <w:rsid w:val="00F03312"/>
    <w:rsid w:val="00F0565E"/>
    <w:rsid w:val="00F0594C"/>
    <w:rsid w:val="00F10DC9"/>
    <w:rsid w:val="00F34851"/>
    <w:rsid w:val="00F35F88"/>
    <w:rsid w:val="00F430AF"/>
    <w:rsid w:val="00F45C4C"/>
    <w:rsid w:val="00F57B73"/>
    <w:rsid w:val="00F64BF5"/>
    <w:rsid w:val="00F65C4F"/>
    <w:rsid w:val="00F65CD2"/>
    <w:rsid w:val="00F6742E"/>
    <w:rsid w:val="00F6772E"/>
    <w:rsid w:val="00F7424D"/>
    <w:rsid w:val="00F75381"/>
    <w:rsid w:val="00F764E5"/>
    <w:rsid w:val="00F77F0B"/>
    <w:rsid w:val="00F84186"/>
    <w:rsid w:val="00F94A89"/>
    <w:rsid w:val="00F9512A"/>
    <w:rsid w:val="00FA20BA"/>
    <w:rsid w:val="00FA2F6E"/>
    <w:rsid w:val="00FA37FC"/>
    <w:rsid w:val="00FA3D85"/>
    <w:rsid w:val="00FA514B"/>
    <w:rsid w:val="00FA79F7"/>
    <w:rsid w:val="00FB1432"/>
    <w:rsid w:val="00FB31AF"/>
    <w:rsid w:val="00FB5304"/>
    <w:rsid w:val="00FB5BA4"/>
    <w:rsid w:val="00FB66F7"/>
    <w:rsid w:val="00FB6FFA"/>
    <w:rsid w:val="00FD030F"/>
    <w:rsid w:val="00FD4029"/>
    <w:rsid w:val="00FD542B"/>
    <w:rsid w:val="00FD660F"/>
    <w:rsid w:val="00FE3F74"/>
    <w:rsid w:val="00FE4A2D"/>
    <w:rsid w:val="00FE5B93"/>
    <w:rsid w:val="00FE610A"/>
    <w:rsid w:val="00FF47BC"/>
    <w:rsid w:val="00FF5305"/>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004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nhideWhenUsed="1"/>
    <w:lsdException w:name="footer" w:uiPriority="0" w:unhideWhenUsed="1"/>
    <w:lsdException w:name="caption" w:uiPriority="35" w:qFormat="1"/>
    <w:lsdException w:name="table of figures" w:unhideWhenUsed="1"/>
    <w:lsdException w:name="footnote reference" w:uiPriority="0"/>
    <w:lsdException w:name="annotation reference" w:uiPriority="0"/>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71"/>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084DBB"/>
    <w:pPr>
      <w:spacing w:before="160" w:line="260" w:lineRule="exact"/>
    </w:pPr>
    <w:rPr>
      <w:rFonts w:ascii="Trebuchet MS" w:hAnsi="Trebuchet MS"/>
      <w:sz w:val="19"/>
      <w:lang w:val="en-AU"/>
    </w:rPr>
  </w:style>
  <w:style w:type="paragraph" w:styleId="Heading1">
    <w:name w:val="heading 1"/>
    <w:next w:val="Text"/>
    <w:link w:val="Heading1Char"/>
    <w:qFormat/>
    <w:rsid w:val="00DF3093"/>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DF3093"/>
    <w:pPr>
      <w:keepNext/>
      <w:spacing w:before="360"/>
      <w:ind w:right="-369"/>
      <w:outlineLvl w:val="1"/>
    </w:pPr>
    <w:rPr>
      <w:rFonts w:ascii="Arial" w:hAnsi="Arial" w:cs="Tahoma"/>
      <w:sz w:val="28"/>
      <w:lang w:val="en-AU"/>
    </w:rPr>
  </w:style>
  <w:style w:type="paragraph" w:styleId="Heading3">
    <w:name w:val="heading 3"/>
    <w:next w:val="Text"/>
    <w:link w:val="Heading3Char"/>
    <w:qFormat/>
    <w:rsid w:val="00DF3093"/>
    <w:pPr>
      <w:spacing w:before="280" w:line="320" w:lineRule="exact"/>
      <w:outlineLvl w:val="2"/>
    </w:pPr>
    <w:rPr>
      <w:rFonts w:ascii="Arial" w:hAnsi="Arial" w:cs="Tahoma"/>
      <w:color w:val="000000"/>
      <w:sz w:val="24"/>
      <w:lang w:val="en-AU"/>
    </w:rPr>
  </w:style>
  <w:style w:type="paragraph" w:styleId="Heading4">
    <w:name w:val="heading 4"/>
    <w:next w:val="Text"/>
    <w:link w:val="Heading4Char"/>
    <w:qFormat/>
    <w:rsid w:val="00222C07"/>
    <w:pPr>
      <w:spacing w:before="240"/>
      <w:outlineLvl w:val="3"/>
    </w:pPr>
    <w:rPr>
      <w:rFonts w:ascii="Tahoma" w:hAnsi="Tahoma"/>
      <w:i/>
      <w:sz w:val="22"/>
      <w:lang w:val="en-AU"/>
    </w:rPr>
  </w:style>
  <w:style w:type="paragraph" w:styleId="Heading5">
    <w:name w:val="heading 5"/>
    <w:basedOn w:val="Normal"/>
    <w:next w:val="Normal"/>
    <w:link w:val="Heading5Char"/>
    <w:qFormat/>
    <w:rsid w:val="00222C07"/>
    <w:pPr>
      <w:keepNext/>
      <w:outlineLvl w:val="4"/>
    </w:pPr>
    <w:rPr>
      <w:rFonts w:ascii="Tahoma" w:hAnsi="Tahoma"/>
      <w:b/>
    </w:rPr>
  </w:style>
  <w:style w:type="paragraph" w:styleId="Heading6">
    <w:name w:val="heading 6"/>
    <w:basedOn w:val="Normal"/>
    <w:next w:val="Normal"/>
    <w:link w:val="Heading6Char"/>
    <w:qFormat/>
    <w:rsid w:val="00222C07"/>
    <w:pPr>
      <w:keepNext/>
      <w:ind w:left="2977"/>
      <w:outlineLvl w:val="5"/>
    </w:pPr>
    <w:rPr>
      <w:rFonts w:ascii="Tahoma" w:hAnsi="Tahoma"/>
      <w:sz w:val="20"/>
    </w:rPr>
  </w:style>
  <w:style w:type="paragraph" w:styleId="Heading7">
    <w:name w:val="heading 7"/>
    <w:basedOn w:val="Normal"/>
    <w:next w:val="Normal"/>
    <w:link w:val="Heading7Char"/>
    <w:qFormat/>
    <w:rsid w:val="00222C07"/>
    <w:pPr>
      <w:keepNext/>
      <w:jc w:val="center"/>
      <w:outlineLvl w:val="6"/>
    </w:pPr>
    <w:rPr>
      <w:rFonts w:ascii="Tahoma" w:hAnsi="Tahoma"/>
      <w:spacing w:val="20"/>
      <w:sz w:val="20"/>
    </w:rPr>
  </w:style>
  <w:style w:type="paragraph" w:styleId="Heading8">
    <w:name w:val="heading 8"/>
    <w:basedOn w:val="Normal"/>
    <w:next w:val="Normal"/>
    <w:link w:val="Heading8Char"/>
    <w:qFormat/>
    <w:rsid w:val="00222C07"/>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222C07"/>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222C07"/>
    <w:rPr>
      <w:rFonts w:ascii="Trebuchet MS" w:hAnsi="Trebuchet MS"/>
      <w:sz w:val="19"/>
      <w:lang w:val="en-AU"/>
    </w:rPr>
  </w:style>
  <w:style w:type="character" w:customStyle="1" w:styleId="Heading3Char">
    <w:name w:val="Heading 3 Char"/>
    <w:basedOn w:val="DefaultParagraphFont"/>
    <w:link w:val="Heading3"/>
    <w:rsid w:val="00DF3093"/>
    <w:rPr>
      <w:rFonts w:ascii="Arial" w:hAnsi="Arial" w:cs="Tahoma"/>
      <w:color w:val="000000"/>
      <w:sz w:val="24"/>
      <w:lang w:val="en-AU"/>
    </w:rPr>
  </w:style>
  <w:style w:type="character" w:customStyle="1" w:styleId="Heading4Char">
    <w:name w:val="Heading 4 Char"/>
    <w:basedOn w:val="DefaultParagraphFont"/>
    <w:link w:val="Heading4"/>
    <w:rsid w:val="00251024"/>
    <w:rPr>
      <w:rFonts w:ascii="Tahoma" w:hAnsi="Tahoma"/>
      <w:i/>
      <w:sz w:val="22"/>
      <w:lang w:val="en-AU"/>
    </w:rPr>
  </w:style>
  <w:style w:type="character" w:styleId="PageNumber">
    <w:name w:val="page number"/>
    <w:basedOn w:val="DefaultParagraphFont"/>
    <w:rsid w:val="00222C07"/>
    <w:rPr>
      <w:rFonts w:ascii="Tahoma" w:hAnsi="Tahoma"/>
      <w:sz w:val="18"/>
    </w:rPr>
  </w:style>
  <w:style w:type="paragraph" w:styleId="Footer">
    <w:name w:val="footer"/>
    <w:basedOn w:val="Normal"/>
    <w:link w:val="FooterChar"/>
    <w:rsid w:val="00222C07"/>
    <w:pPr>
      <w:tabs>
        <w:tab w:val="right" w:pos="8505"/>
      </w:tabs>
      <w:spacing w:before="0"/>
    </w:pPr>
    <w:rPr>
      <w:rFonts w:ascii="Tahoma" w:hAnsi="Tahoma"/>
      <w:sz w:val="17"/>
      <w:szCs w:val="17"/>
    </w:rPr>
  </w:style>
  <w:style w:type="character" w:customStyle="1" w:styleId="FooterChar">
    <w:name w:val="Footer Char"/>
    <w:link w:val="Footer"/>
    <w:rsid w:val="00251024"/>
    <w:rPr>
      <w:rFonts w:ascii="Tahoma" w:hAnsi="Tahoma"/>
      <w:sz w:val="17"/>
      <w:szCs w:val="17"/>
      <w:lang w:val="en-AU"/>
    </w:rPr>
  </w:style>
  <w:style w:type="paragraph" w:styleId="TOC1">
    <w:name w:val="toc 1"/>
    <w:uiPriority w:val="39"/>
    <w:rsid w:val="00222C07"/>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222C0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222C07"/>
    <w:pPr>
      <w:spacing w:before="360" w:after="80"/>
      <w:ind w:left="851" w:hanging="851"/>
    </w:pPr>
    <w:rPr>
      <w:rFonts w:ascii="Tahoma" w:hAnsi="Tahoma"/>
      <w:b/>
      <w:sz w:val="17"/>
      <w:lang w:val="en-AU"/>
    </w:rPr>
  </w:style>
  <w:style w:type="paragraph" w:customStyle="1" w:styleId="Tabletext">
    <w:name w:val="Table text"/>
    <w:next w:val="Text"/>
    <w:rsid w:val="00222C07"/>
    <w:pPr>
      <w:spacing w:before="40" w:after="40"/>
    </w:pPr>
    <w:rPr>
      <w:rFonts w:ascii="Arial" w:hAnsi="Arial"/>
      <w:sz w:val="16"/>
      <w:lang w:val="en-AU"/>
    </w:rPr>
  </w:style>
  <w:style w:type="paragraph" w:customStyle="1" w:styleId="Tablehead1">
    <w:name w:val="Tablehead1"/>
    <w:rsid w:val="00222C07"/>
    <w:pPr>
      <w:spacing w:before="80" w:after="80"/>
    </w:pPr>
    <w:rPr>
      <w:rFonts w:ascii="Arial" w:hAnsi="Arial"/>
      <w:b/>
      <w:sz w:val="17"/>
      <w:lang w:val="en-AU"/>
    </w:rPr>
  </w:style>
  <w:style w:type="paragraph" w:styleId="Quote">
    <w:name w:val="Quote"/>
    <w:basedOn w:val="Text"/>
    <w:link w:val="QuoteChar"/>
    <w:qFormat/>
    <w:rsid w:val="00222C07"/>
    <w:pPr>
      <w:tabs>
        <w:tab w:val="right" w:pos="7853"/>
      </w:tabs>
      <w:spacing w:before="80"/>
      <w:ind w:left="567" w:right="652"/>
    </w:pPr>
    <w:rPr>
      <w:sz w:val="17"/>
    </w:rPr>
  </w:style>
  <w:style w:type="paragraph" w:customStyle="1" w:styleId="References">
    <w:name w:val="References"/>
    <w:rsid w:val="00222C07"/>
    <w:pPr>
      <w:spacing w:before="80"/>
      <w:ind w:left="284" w:right="-369" w:hanging="284"/>
    </w:pPr>
    <w:rPr>
      <w:rFonts w:ascii="Trebuchet MS" w:hAnsi="Trebuchet MS"/>
      <w:sz w:val="18"/>
      <w:lang w:val="en-AU"/>
    </w:rPr>
  </w:style>
  <w:style w:type="paragraph" w:customStyle="1" w:styleId="Tablehead2">
    <w:name w:val="Tablehead2"/>
    <w:basedOn w:val="Tablehead1"/>
    <w:rsid w:val="00222C07"/>
    <w:pPr>
      <w:tabs>
        <w:tab w:val="left" w:pos="992"/>
      </w:tabs>
      <w:spacing w:before="20" w:after="20"/>
    </w:pPr>
    <w:rPr>
      <w:b w:val="0"/>
    </w:rPr>
  </w:style>
  <w:style w:type="paragraph" w:customStyle="1" w:styleId="Tablehead3">
    <w:name w:val="Tablehead3"/>
    <w:basedOn w:val="Tablehead2"/>
    <w:rsid w:val="00222C07"/>
    <w:rPr>
      <w:i/>
    </w:rPr>
  </w:style>
  <w:style w:type="paragraph" w:styleId="TableofFigures">
    <w:name w:val="table of figures"/>
    <w:basedOn w:val="TOC1"/>
    <w:next w:val="Normal"/>
    <w:uiPriority w:val="99"/>
    <w:semiHidden/>
    <w:rsid w:val="00222C07"/>
    <w:pPr>
      <w:tabs>
        <w:tab w:val="left" w:pos="284"/>
      </w:tabs>
      <w:spacing w:before="80"/>
      <w:ind w:left="425" w:right="1985" w:hanging="425"/>
    </w:pPr>
  </w:style>
  <w:style w:type="paragraph" w:customStyle="1" w:styleId="Imprint">
    <w:name w:val="Imprint"/>
    <w:basedOn w:val="Normal"/>
    <w:rsid w:val="00222C07"/>
    <w:pPr>
      <w:spacing w:line="260" w:lineRule="atLeast"/>
    </w:pPr>
    <w:rPr>
      <w:sz w:val="16"/>
    </w:rPr>
  </w:style>
  <w:style w:type="paragraph" w:customStyle="1" w:styleId="Figuretitle">
    <w:name w:val="Figuretitle"/>
    <w:basedOn w:val="tabletitle"/>
    <w:rsid w:val="00222C07"/>
  </w:style>
  <w:style w:type="paragraph" w:customStyle="1" w:styleId="Dotpoint1">
    <w:name w:val="Dotpoint1"/>
    <w:rsid w:val="00084DBB"/>
    <w:pPr>
      <w:numPr>
        <w:numId w:val="39"/>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222C07"/>
    <w:pPr>
      <w:numPr>
        <w:numId w:val="40"/>
      </w:numPr>
      <w:tabs>
        <w:tab w:val="clear" w:pos="284"/>
        <w:tab w:val="left" w:pos="567"/>
      </w:tabs>
    </w:pPr>
  </w:style>
  <w:style w:type="paragraph" w:customStyle="1" w:styleId="NumberedListContinuing">
    <w:name w:val="NumberedListContinuing"/>
    <w:rsid w:val="00222C07"/>
    <w:pPr>
      <w:numPr>
        <w:numId w:val="42"/>
      </w:numPr>
      <w:spacing w:before="80" w:line="300" w:lineRule="exact"/>
    </w:pPr>
    <w:rPr>
      <w:rFonts w:ascii="Trebuchet MS" w:hAnsi="Trebuchet MS"/>
      <w:sz w:val="19"/>
      <w:lang w:val="en-AU" w:eastAsia="en-AU"/>
    </w:rPr>
  </w:style>
  <w:style w:type="paragraph" w:customStyle="1" w:styleId="Source">
    <w:name w:val="Source"/>
    <w:rsid w:val="00222C07"/>
    <w:pPr>
      <w:spacing w:before="40"/>
      <w:ind w:left="567" w:hanging="567"/>
    </w:pPr>
    <w:rPr>
      <w:rFonts w:ascii="Arial" w:hAnsi="Arial"/>
      <w:sz w:val="15"/>
      <w:lang w:val="en-AU"/>
    </w:rPr>
  </w:style>
  <w:style w:type="paragraph" w:styleId="FootnoteText">
    <w:name w:val="footnote text"/>
    <w:basedOn w:val="Text"/>
    <w:link w:val="FootnoteTextChar"/>
    <w:rsid w:val="00222C07"/>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22C07"/>
    <w:rPr>
      <w:rFonts w:ascii="Trebuchet MS" w:hAnsi="Trebuchet MS"/>
      <w:sz w:val="16"/>
      <w:lang w:val="en-AU"/>
    </w:rPr>
  </w:style>
  <w:style w:type="paragraph" w:styleId="NormalWeb">
    <w:name w:val="Normal (Web)"/>
    <w:basedOn w:val="Normal"/>
    <w:uiPriority w:val="99"/>
    <w:rsid w:val="00222C07"/>
    <w:pPr>
      <w:spacing w:before="100" w:beforeAutospacing="1" w:after="240"/>
    </w:pPr>
    <w:rPr>
      <w:sz w:val="18"/>
      <w:szCs w:val="18"/>
    </w:rPr>
  </w:style>
  <w:style w:type="paragraph" w:customStyle="1" w:styleId="Titlepage">
    <w:name w:val="Title page"/>
    <w:basedOn w:val="Heading1"/>
    <w:next w:val="Titlepagesubtitle"/>
    <w:link w:val="TitlepageChar"/>
    <w:qFormat/>
    <w:rsid w:val="00DF3093"/>
    <w:pPr>
      <w:spacing w:after="120"/>
    </w:pPr>
    <w:rPr>
      <w:rFonts w:cs="Arial"/>
      <w:color w:val="0081C6"/>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222C0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07"/>
    <w:rPr>
      <w:rFonts w:ascii="Tahoma" w:hAnsi="Tahoma" w:cs="Tahoma"/>
      <w:sz w:val="16"/>
      <w:szCs w:val="16"/>
      <w:lang w:val="en-AU"/>
    </w:rPr>
  </w:style>
  <w:style w:type="table" w:styleId="TableGrid">
    <w:name w:val="Table Grid"/>
    <w:basedOn w:val="TableNormal"/>
    <w:uiPriority w:val="59"/>
    <w:rsid w:val="00222C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222C0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22C07"/>
    <w:rPr>
      <w:rFonts w:ascii="Trebuchet MS" w:hAnsi="Trebuchet MS"/>
      <w:sz w:val="19"/>
      <w:lang w:val="en-AU"/>
    </w:rPr>
  </w:style>
  <w:style w:type="character" w:styleId="Hyperlink">
    <w:name w:val="Hyperlink"/>
    <w:basedOn w:val="DefaultParagraphFont"/>
    <w:unhideWhenUsed/>
    <w:rsid w:val="00222C07"/>
    <w:rPr>
      <w:rFonts w:ascii="Trebuchet MS" w:hAnsi="Trebuchet MS"/>
      <w:color w:val="000000" w:themeColor="text1"/>
      <w:sz w:val="19"/>
      <w:u w:val="none"/>
    </w:rPr>
  </w:style>
  <w:style w:type="paragraph" w:styleId="ListParagraph">
    <w:name w:val="List Paragraph"/>
    <w:basedOn w:val="Normal"/>
    <w:uiPriority w:val="34"/>
    <w:qFormat/>
    <w:rsid w:val="00222C07"/>
    <w:pPr>
      <w:ind w:left="720"/>
      <w:contextualSpacing/>
    </w:pPr>
  </w:style>
  <w:style w:type="character" w:styleId="PlaceholderText">
    <w:name w:val="Placeholder Text"/>
    <w:basedOn w:val="DefaultParagraphFont"/>
    <w:uiPriority w:val="99"/>
    <w:semiHidden/>
    <w:rsid w:val="00C5220C"/>
    <w:rPr>
      <w:color w:val="808080"/>
    </w:rPr>
  </w:style>
  <w:style w:type="paragraph" w:styleId="BodyText2">
    <w:name w:val="Body Text 2"/>
    <w:basedOn w:val="Normal"/>
    <w:link w:val="BodyText2Char"/>
    <w:rsid w:val="00222C07"/>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222C07"/>
    <w:rPr>
      <w:sz w:val="22"/>
      <w:lang w:eastAsia="ko-KR"/>
    </w:rPr>
  </w:style>
  <w:style w:type="paragraph" w:styleId="BodyTextIndent">
    <w:name w:val="Body Text Indent"/>
    <w:basedOn w:val="Normal"/>
    <w:link w:val="BodyTextIndentChar"/>
    <w:rsid w:val="00222C07"/>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222C07"/>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222C0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222C07"/>
    <w:pPr>
      <w:ind w:left="1701" w:right="-1"/>
    </w:pPr>
    <w:rPr>
      <w:rFonts w:ascii="Tahoma" w:hAnsi="Tahoma" w:cs="Tahoma"/>
      <w:sz w:val="28"/>
      <w:lang w:val="en-AU"/>
    </w:rPr>
  </w:style>
  <w:style w:type="paragraph" w:customStyle="1" w:styleId="Contents">
    <w:name w:val="Contents"/>
    <w:qFormat/>
    <w:rsid w:val="00DF3093"/>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DF3093"/>
    <w:pPr>
      <w:spacing w:before="360"/>
    </w:pPr>
    <w:rPr>
      <w:rFonts w:ascii="Arial" w:hAnsi="Arial" w:cs="Tahoma"/>
      <w:i/>
      <w:sz w:val="28"/>
      <w:lang w:val="en-AU"/>
    </w:rPr>
  </w:style>
  <w:style w:type="paragraph" w:customStyle="1" w:styleId="Abouttheresearch">
    <w:name w:val="About the research"/>
    <w:uiPriority w:val="1"/>
    <w:qFormat/>
    <w:rsid w:val="00DF3093"/>
    <w:rPr>
      <w:rFonts w:ascii="Arial" w:hAnsi="Arial" w:cs="Tahoma"/>
      <w:color w:val="000000"/>
      <w:kern w:val="28"/>
      <w:sz w:val="56"/>
      <w:szCs w:val="56"/>
      <w:lang w:val="en-AU"/>
    </w:rPr>
  </w:style>
  <w:style w:type="paragraph" w:customStyle="1" w:styleId="Keymessages">
    <w:name w:val="Key messages"/>
    <w:uiPriority w:val="1"/>
    <w:qFormat/>
    <w:rsid w:val="00DF3093"/>
    <w:pPr>
      <w:spacing w:before="360"/>
    </w:pPr>
    <w:rPr>
      <w:rFonts w:ascii="Arial" w:hAnsi="Arial" w:cs="Tahoma"/>
      <w:sz w:val="28"/>
      <w:lang w:val="en-AU"/>
    </w:rPr>
  </w:style>
  <w:style w:type="paragraph" w:customStyle="1" w:styleId="Organisation">
    <w:name w:val="Organisation"/>
    <w:basedOn w:val="Authors"/>
    <w:uiPriority w:val="1"/>
    <w:qFormat/>
    <w:rsid w:val="00222C07"/>
    <w:pPr>
      <w:spacing w:before="120"/>
      <w:ind w:right="0"/>
    </w:pPr>
    <w:rPr>
      <w:sz w:val="24"/>
    </w:rPr>
  </w:style>
  <w:style w:type="paragraph" w:customStyle="1" w:styleId="Head1">
    <w:name w:val="Head 1"/>
    <w:basedOn w:val="Normal"/>
    <w:rsid w:val="00251024"/>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rsid w:val="00251024"/>
    <w:pPr>
      <w:spacing w:before="0" w:line="240" w:lineRule="auto"/>
    </w:pPr>
    <w:rPr>
      <w:rFonts w:ascii="Arial" w:hAnsi="Arial"/>
      <w:sz w:val="72"/>
    </w:rPr>
  </w:style>
  <w:style w:type="paragraph" w:customStyle="1" w:styleId="Head3">
    <w:name w:val="Head 3"/>
    <w:basedOn w:val="Normal"/>
    <w:rsid w:val="00251024"/>
    <w:pPr>
      <w:spacing w:before="0" w:line="240" w:lineRule="auto"/>
    </w:pPr>
    <w:rPr>
      <w:rFonts w:ascii="Arial" w:hAnsi="Arial"/>
      <w:sz w:val="22"/>
    </w:rPr>
  </w:style>
  <w:style w:type="paragraph" w:customStyle="1" w:styleId="Style1">
    <w:name w:val="Style1"/>
    <w:basedOn w:val="Normal"/>
    <w:rsid w:val="00251024"/>
    <w:pPr>
      <w:spacing w:before="0" w:line="240" w:lineRule="auto"/>
    </w:pPr>
    <w:rPr>
      <w:rFonts w:ascii="Arial" w:hAnsi="Arial"/>
      <w:sz w:val="20"/>
    </w:rPr>
  </w:style>
  <w:style w:type="paragraph" w:customStyle="1" w:styleId="Style2">
    <w:name w:val="Style2"/>
    <w:basedOn w:val="Normal"/>
    <w:rsid w:val="00251024"/>
    <w:pPr>
      <w:spacing w:before="0" w:line="240" w:lineRule="auto"/>
    </w:pPr>
    <w:rPr>
      <w:rFonts w:ascii="Arial" w:hAnsi="Arial"/>
      <w:sz w:val="18"/>
    </w:rPr>
  </w:style>
  <w:style w:type="paragraph" w:customStyle="1" w:styleId="Pop-3">
    <w:name w:val="Pop-3"/>
    <w:basedOn w:val="Normal"/>
    <w:rsid w:val="00914715"/>
    <w:pPr>
      <w:spacing w:before="0" w:after="160" w:line="240" w:lineRule="auto"/>
    </w:pPr>
    <w:rPr>
      <w:rFonts w:ascii="Arial" w:hAnsi="Arial"/>
      <w:b/>
      <w:spacing w:val="8"/>
      <w:sz w:val="24"/>
      <w:szCs w:val="24"/>
      <w:lang w:val="en-US" w:eastAsia="en-AU"/>
    </w:rPr>
  </w:style>
  <w:style w:type="paragraph" w:customStyle="1" w:styleId="Pop-4">
    <w:name w:val="Pop-4"/>
    <w:basedOn w:val="Normal"/>
    <w:rsid w:val="00914715"/>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914715"/>
    <w:pPr>
      <w:spacing w:before="0" w:after="80" w:line="240" w:lineRule="auto"/>
    </w:pPr>
    <w:rPr>
      <w:rFonts w:ascii="Verdana" w:hAnsi="Verdana"/>
      <w:b/>
      <w:spacing w:val="8"/>
      <w:sz w:val="17"/>
      <w:szCs w:val="17"/>
      <w:lang w:val="en-US" w:eastAsia="en-AU"/>
    </w:rPr>
  </w:style>
  <w:style w:type="paragraph" w:customStyle="1" w:styleId="Heading10">
    <w:name w:val="Heading1"/>
    <w:basedOn w:val="Head1"/>
    <w:rsid w:val="00251024"/>
    <w:pPr>
      <w:spacing w:before="200" w:after="360"/>
    </w:pPr>
    <w:rPr>
      <w:rFonts w:ascii="Garamond" w:hAnsi="Garamond"/>
      <w:sz w:val="64"/>
      <w:szCs w:val="72"/>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customStyle="1" w:styleId="Pop-bulletpt-level2">
    <w:name w:val="Pop-bulletpt-level2"/>
    <w:basedOn w:val="Normal"/>
    <w:rsid w:val="00914715"/>
    <w:pPr>
      <w:numPr>
        <w:ilvl w:val="1"/>
        <w:numId w:val="5"/>
      </w:numPr>
      <w:spacing w:before="0" w:line="240" w:lineRule="auto"/>
    </w:pPr>
    <w:rPr>
      <w:rFonts w:ascii="Verdana" w:hAnsi="Verdana"/>
      <w:sz w:val="18"/>
      <w:szCs w:val="18"/>
      <w:lang w:val="en-US" w:eastAsia="en-AU"/>
    </w:rPr>
  </w:style>
  <w:style w:type="paragraph" w:customStyle="1" w:styleId="Subhd2">
    <w:name w:val="Subhd2"/>
    <w:basedOn w:val="Normal"/>
    <w:rsid w:val="00251024"/>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91471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251024"/>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251024"/>
    <w:pPr>
      <w:numPr>
        <w:ilvl w:val="1"/>
        <w:numId w:val="6"/>
      </w:numPr>
      <w:spacing w:before="0" w:line="240" w:lineRule="auto"/>
    </w:pPr>
    <w:rPr>
      <w:rFonts w:ascii="Times New Roman" w:hAnsi="Times New Roman"/>
      <w:sz w:val="22"/>
      <w:lang w:eastAsia="en-AU"/>
    </w:rPr>
  </w:style>
  <w:style w:type="paragraph" w:styleId="CommentText">
    <w:name w:val="annotation text"/>
    <w:basedOn w:val="Normal"/>
    <w:link w:val="CommentTextChar"/>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251024"/>
    <w:rPr>
      <w:lang w:val="en-AU" w:eastAsia="en-AU"/>
    </w:rPr>
  </w:style>
  <w:style w:type="paragraph" w:styleId="CommentSubject">
    <w:name w:val="annotation subject"/>
    <w:basedOn w:val="CommentText"/>
    <w:next w:val="CommentText"/>
    <w:link w:val="CommentSubjectChar"/>
    <w:semiHidden/>
    <w:rsid w:val="00251024"/>
    <w:rPr>
      <w:b/>
      <w:bCs/>
    </w:rPr>
  </w:style>
  <w:style w:type="character" w:customStyle="1" w:styleId="CommentSubjectChar">
    <w:name w:val="Comment Subject Char"/>
    <w:basedOn w:val="CommentTextChar"/>
    <w:link w:val="CommentSubject"/>
    <w:semiHidden/>
    <w:rsid w:val="00251024"/>
    <w:rPr>
      <w:b/>
      <w:bCs/>
      <w:lang w:val="en-AU" w:eastAsia="en-AU"/>
    </w:rPr>
  </w:style>
  <w:style w:type="character" w:styleId="FollowedHyperlink">
    <w:name w:val="FollowedHyperlink"/>
    <w:basedOn w:val="DefaultParagraphFont"/>
    <w:uiPriority w:val="99"/>
    <w:rsid w:val="00222C07"/>
    <w:rPr>
      <w:color w:val="800080" w:themeColor="followedHyperlink"/>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character" w:customStyle="1" w:styleId="TableTextChar">
    <w:name w:val="Table Text Char"/>
    <w:basedOn w:val="DefaultParagraphFont"/>
    <w:link w:val="TableText0"/>
    <w:locked/>
    <w:rsid w:val="00251024"/>
    <w:rPr>
      <w:rFonts w:ascii="Century Gothic" w:hAnsi="Century Gothic"/>
    </w:rPr>
  </w:style>
  <w:style w:type="paragraph" w:customStyle="1" w:styleId="TableText0">
    <w:name w:val="Table Text"/>
    <w:basedOn w:val="Normal"/>
    <w:link w:val="TableTextChar"/>
    <w:rsid w:val="00251024"/>
    <w:pPr>
      <w:spacing w:before="60" w:after="60" w:line="240" w:lineRule="auto"/>
    </w:pPr>
    <w:rPr>
      <w:rFonts w:ascii="Century Gothic" w:hAnsi="Century Gothic"/>
      <w:sz w:val="20"/>
      <w:lang w:val="en-US"/>
    </w:rPr>
  </w:style>
  <w:style w:type="character" w:customStyle="1" w:styleId="Optional">
    <w:name w:val="Optional"/>
    <w:basedOn w:val="DefaultParagraphFont"/>
    <w:rsid w:val="00251024"/>
    <w:rPr>
      <w:color w:val="0000FF"/>
    </w:rPr>
  </w:style>
  <w:style w:type="paragraph" w:styleId="Revision">
    <w:name w:val="Revision"/>
    <w:hidden/>
    <w:uiPriority w:val="71"/>
    <w:rsid w:val="00251024"/>
    <w:rPr>
      <w:sz w:val="22"/>
      <w:lang w:val="en-AU" w:eastAsia="en-AU"/>
    </w:rPr>
  </w:style>
  <w:style w:type="paragraph" w:customStyle="1" w:styleId="DotPoints">
    <w:name w:val="DotPoints"/>
    <w:basedOn w:val="Normal"/>
    <w:rsid w:val="00251024"/>
    <w:pPr>
      <w:numPr>
        <w:numId w:val="8"/>
      </w:numPr>
      <w:spacing w:before="0" w:line="240" w:lineRule="auto"/>
    </w:pPr>
    <w:rPr>
      <w:rFonts w:ascii="Verdana" w:hAnsi="Verdana"/>
      <w:sz w:val="22"/>
      <w:szCs w:val="24"/>
      <w:lang w:eastAsia="en-AU"/>
    </w:rPr>
  </w:style>
  <w:style w:type="paragraph" w:customStyle="1" w:styleId="Table-body">
    <w:name w:val="Table - body"/>
    <w:basedOn w:val="Normal"/>
    <w:rsid w:val="00251024"/>
    <w:pPr>
      <w:spacing w:before="60" w:after="60" w:line="240" w:lineRule="auto"/>
    </w:pPr>
    <w:rPr>
      <w:rFonts w:ascii="Arial" w:hAnsi="Arial"/>
      <w:sz w:val="24"/>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character" w:styleId="FootnoteReference">
    <w:name w:val="footnote reference"/>
    <w:basedOn w:val="DefaultParagraphFont"/>
    <w:rsid w:val="00251024"/>
    <w:rPr>
      <w:vertAlign w:val="superscript"/>
    </w:rPr>
  </w:style>
  <w:style w:type="paragraph" w:customStyle="1" w:styleId="Normal1">
    <w:name w:val="Normal1"/>
    <w:basedOn w:val="Normal"/>
    <w:rsid w:val="00251024"/>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251024"/>
  </w:style>
  <w:style w:type="paragraph" w:customStyle="1" w:styleId="CM31">
    <w:name w:val="CM31"/>
    <w:basedOn w:val="Normal"/>
    <w:next w:val="Normal"/>
    <w:uiPriority w:val="99"/>
    <w:rsid w:val="00251024"/>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251024"/>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rsid w:val="00251024"/>
    <w:pPr>
      <w:spacing w:before="0" w:line="240" w:lineRule="auto"/>
    </w:pPr>
    <w:rPr>
      <w:rFonts w:ascii="Courier New" w:hAnsi="Courier New" w:cs="Courier New"/>
      <w:sz w:val="20"/>
    </w:rPr>
  </w:style>
  <w:style w:type="character" w:customStyle="1" w:styleId="PlainTextChar">
    <w:name w:val="Plain Text Char"/>
    <w:basedOn w:val="DefaultParagraphFont"/>
    <w:link w:val="PlainText"/>
    <w:rsid w:val="00251024"/>
    <w:rPr>
      <w:rFonts w:ascii="Courier New" w:hAnsi="Courier New" w:cs="Courier New"/>
      <w:lang w:val="en-AU"/>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251024"/>
    <w:pPr>
      <w:numPr>
        <w:numId w:val="10"/>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251024"/>
    <w:pPr>
      <w:numPr>
        <w:ilvl w:val="1"/>
        <w:numId w:val="10"/>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251024"/>
    <w:pPr>
      <w:numPr>
        <w:ilvl w:val="2"/>
        <w:numId w:val="10"/>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251024"/>
    <w:pPr>
      <w:numPr>
        <w:ilvl w:val="3"/>
        <w:numId w:val="10"/>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251024"/>
    <w:pPr>
      <w:numPr>
        <w:ilvl w:val="4"/>
        <w:numId w:val="10"/>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251024"/>
    <w:pPr>
      <w:numPr>
        <w:ilvl w:val="1"/>
        <w:numId w:val="9"/>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251024"/>
    <w:pPr>
      <w:numPr>
        <w:numId w:val="9"/>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251024"/>
    <w:rPr>
      <w:rFonts w:ascii="Arial Bold" w:hAnsi="Arial Bold" w:cs="Angsana New"/>
      <w:b/>
      <w:sz w:val="32"/>
      <w:szCs w:val="32"/>
      <w:lang w:val="en-AU" w:eastAsia="zh-CN" w:bidi="th-TH"/>
    </w:rPr>
  </w:style>
  <w:style w:type="paragraph" w:customStyle="1" w:styleId="BulletList">
    <w:name w:val="BulletList"/>
    <w:basedOn w:val="Normal"/>
    <w:rsid w:val="00251024"/>
    <w:pPr>
      <w:numPr>
        <w:numId w:val="11"/>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Header1">
    <w:name w:val="Header 1"/>
    <w:basedOn w:val="Normal"/>
    <w:rsid w:val="00251024"/>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251024"/>
    <w:pPr>
      <w:tabs>
        <w:tab w:val="left" w:pos="404"/>
      </w:tabs>
      <w:spacing w:before="0" w:line="240" w:lineRule="auto"/>
      <w:ind w:left="389" w:right="0"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ind w:right="0"/>
    </w:pPr>
    <w:rPr>
      <w:rFonts w:ascii="Verdana" w:hAnsi="Verdana"/>
      <w:spacing w:val="8"/>
      <w:sz w:val="18"/>
      <w:szCs w:val="18"/>
      <w:lang w:eastAsia="en-AU"/>
    </w:rPr>
  </w:style>
  <w:style w:type="character" w:customStyle="1" w:styleId="s">
    <w:name w:val="s"/>
    <w:basedOn w:val="DefaultParagraphFont"/>
    <w:rsid w:val="00251024"/>
  </w:style>
  <w:style w:type="paragraph" w:customStyle="1" w:styleId="Author">
    <w:name w:val="Author"/>
    <w:basedOn w:val="Heading2"/>
    <w:uiPriority w:val="1"/>
    <w:qFormat/>
    <w:rsid w:val="00A166CA"/>
    <w:pPr>
      <w:spacing w:before="0"/>
    </w:pPr>
  </w:style>
  <w:style w:type="paragraph" w:customStyle="1" w:styleId="Titlepagesubtitle">
    <w:name w:val="Title page sub title"/>
    <w:basedOn w:val="Titlepage"/>
    <w:link w:val="TitlepagesubtitleChar"/>
    <w:uiPriority w:val="1"/>
    <w:qFormat/>
    <w:rsid w:val="00A166CA"/>
    <w:rPr>
      <w:sz w:val="44"/>
      <w:szCs w:val="44"/>
    </w:rPr>
  </w:style>
  <w:style w:type="character" w:customStyle="1" w:styleId="Heading1Char">
    <w:name w:val="Heading 1 Char"/>
    <w:basedOn w:val="DefaultParagraphFont"/>
    <w:link w:val="Heading1"/>
    <w:rsid w:val="00DF3093"/>
    <w:rPr>
      <w:rFonts w:ascii="Arial" w:hAnsi="Arial" w:cs="Tahoma"/>
      <w:color w:val="000000"/>
      <w:kern w:val="28"/>
      <w:sz w:val="56"/>
      <w:szCs w:val="56"/>
      <w:lang w:val="en-AU"/>
    </w:rPr>
  </w:style>
  <w:style w:type="character" w:customStyle="1" w:styleId="TitlepageChar">
    <w:name w:val="Title page Char"/>
    <w:basedOn w:val="Heading1Char"/>
    <w:link w:val="Titlepage"/>
    <w:rsid w:val="00DF3093"/>
    <w:rPr>
      <w:rFonts w:ascii="Arial" w:hAnsi="Arial" w:cs="Arial"/>
      <w:color w:val="0081C6"/>
      <w:kern w:val="28"/>
      <w:sz w:val="55"/>
      <w:szCs w:val="55"/>
      <w:lang w:val="en-AU"/>
    </w:rPr>
  </w:style>
  <w:style w:type="character" w:customStyle="1" w:styleId="TitlepagesubtitleChar">
    <w:name w:val="Title page sub title Char"/>
    <w:basedOn w:val="TitlepageChar"/>
    <w:link w:val="Titlepagesubtitle"/>
    <w:uiPriority w:val="1"/>
    <w:rsid w:val="006D68B1"/>
    <w:rPr>
      <w:rFonts w:ascii="Arial" w:hAnsi="Arial" w:cs="Arial"/>
      <w:color w:val="0081C6"/>
      <w:kern w:val="28"/>
      <w:sz w:val="44"/>
      <w:szCs w:val="44"/>
      <w:lang w:val="en-AU"/>
    </w:rPr>
  </w:style>
  <w:style w:type="character" w:customStyle="1" w:styleId="Heading2Char">
    <w:name w:val="Heading 2 Char"/>
    <w:basedOn w:val="DefaultParagraphFont"/>
    <w:link w:val="Heading2"/>
    <w:rsid w:val="00DF3093"/>
    <w:rPr>
      <w:rFonts w:ascii="Arial" w:hAnsi="Arial" w:cs="Tahoma"/>
      <w:sz w:val="28"/>
      <w:lang w:val="en-AU"/>
    </w:rPr>
  </w:style>
  <w:style w:type="character" w:customStyle="1" w:styleId="Heading5Char">
    <w:name w:val="Heading 5 Char"/>
    <w:basedOn w:val="DefaultParagraphFont"/>
    <w:link w:val="Heading5"/>
    <w:rsid w:val="003D4BF0"/>
    <w:rPr>
      <w:rFonts w:ascii="Tahoma" w:hAnsi="Tahoma"/>
      <w:b/>
      <w:sz w:val="19"/>
      <w:lang w:val="en-AU"/>
    </w:rPr>
  </w:style>
  <w:style w:type="character" w:customStyle="1" w:styleId="Heading6Char">
    <w:name w:val="Heading 6 Char"/>
    <w:basedOn w:val="DefaultParagraphFont"/>
    <w:link w:val="Heading6"/>
    <w:rsid w:val="003D4BF0"/>
    <w:rPr>
      <w:rFonts w:ascii="Tahoma" w:hAnsi="Tahoma"/>
      <w:lang w:val="en-AU"/>
    </w:rPr>
  </w:style>
  <w:style w:type="character" w:customStyle="1" w:styleId="Heading7Char">
    <w:name w:val="Heading 7 Char"/>
    <w:basedOn w:val="DefaultParagraphFont"/>
    <w:link w:val="Heading7"/>
    <w:rsid w:val="003D4BF0"/>
    <w:rPr>
      <w:rFonts w:ascii="Tahoma" w:hAnsi="Tahoma"/>
      <w:spacing w:val="20"/>
      <w:lang w:val="en-AU"/>
    </w:rPr>
  </w:style>
  <w:style w:type="character" w:customStyle="1" w:styleId="Heading8Char">
    <w:name w:val="Heading 8 Char"/>
    <w:basedOn w:val="DefaultParagraphFont"/>
    <w:link w:val="Heading8"/>
    <w:rsid w:val="003D4BF0"/>
    <w:rPr>
      <w:rFonts w:ascii="Tahoma" w:hAnsi="Tahoma"/>
      <w:color w:val="C0C0C0"/>
      <w:spacing w:val="60"/>
      <w:lang w:val="en-AU"/>
    </w:rPr>
  </w:style>
  <w:style w:type="character" w:customStyle="1" w:styleId="QuoteChar">
    <w:name w:val="Quote Char"/>
    <w:basedOn w:val="DefaultParagraphFont"/>
    <w:link w:val="Quote"/>
    <w:rsid w:val="003D4BF0"/>
    <w:rPr>
      <w:rFonts w:ascii="Trebuchet MS" w:hAnsi="Trebuchet MS"/>
      <w:sz w:val="17"/>
      <w:lang w:val="en-AU"/>
    </w:rPr>
  </w:style>
  <w:style w:type="paragraph" w:styleId="EndnoteText">
    <w:name w:val="endnote text"/>
    <w:basedOn w:val="Normal"/>
    <w:link w:val="EndnoteTextChar"/>
    <w:uiPriority w:val="99"/>
    <w:semiHidden/>
    <w:rsid w:val="008F1673"/>
    <w:pPr>
      <w:spacing w:before="0" w:line="240" w:lineRule="auto"/>
    </w:pPr>
    <w:rPr>
      <w:sz w:val="20"/>
    </w:rPr>
  </w:style>
  <w:style w:type="character" w:customStyle="1" w:styleId="EndnoteTextChar">
    <w:name w:val="Endnote Text Char"/>
    <w:basedOn w:val="DefaultParagraphFont"/>
    <w:link w:val="EndnoteText"/>
    <w:uiPriority w:val="99"/>
    <w:semiHidden/>
    <w:rsid w:val="008F1673"/>
    <w:rPr>
      <w:rFonts w:ascii="Trebuchet MS" w:hAnsi="Trebuchet MS"/>
      <w:lang w:val="en-AU"/>
    </w:rPr>
  </w:style>
  <w:style w:type="character" w:styleId="EndnoteReference">
    <w:name w:val="endnote reference"/>
    <w:basedOn w:val="DefaultParagraphFont"/>
    <w:uiPriority w:val="99"/>
    <w:semiHidden/>
    <w:rsid w:val="008F1673"/>
    <w:rPr>
      <w:vertAlign w:val="superscript"/>
    </w:rPr>
  </w:style>
  <w:style w:type="character" w:styleId="CommentReference">
    <w:name w:val="annotation reference"/>
    <w:basedOn w:val="DefaultParagraphFont"/>
    <w:semiHidden/>
    <w:rsid w:val="007E6BBE"/>
    <w:rPr>
      <w:sz w:val="16"/>
      <w:szCs w:val="16"/>
    </w:rPr>
  </w:style>
  <w:style w:type="paragraph" w:styleId="BodyText">
    <w:name w:val="Body Text"/>
    <w:basedOn w:val="Normal"/>
    <w:link w:val="BodyTextChar"/>
    <w:rsid w:val="00222C07"/>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222C07"/>
    <w:rPr>
      <w:b/>
      <w:lang w:eastAsia="ko-KR"/>
    </w:rPr>
  </w:style>
  <w:style w:type="paragraph" w:customStyle="1" w:styleId="NumberedAlphaLevel2">
    <w:name w:val="NumberedAlphaLevel2"/>
    <w:basedOn w:val="NumberedListContinuing"/>
    <w:uiPriority w:val="1"/>
    <w:qFormat/>
    <w:rsid w:val="00222C07"/>
    <w:pPr>
      <w:numPr>
        <w:ilvl w:val="1"/>
      </w:numPr>
    </w:pPr>
  </w:style>
  <w:style w:type="paragraph" w:customStyle="1" w:styleId="PullQuote">
    <w:name w:val="PullQuote"/>
    <w:basedOn w:val="Normal"/>
    <w:uiPriority w:val="1"/>
    <w:qFormat/>
    <w:rsid w:val="00222C07"/>
    <w:pPr>
      <w:pBdr>
        <w:top w:val="single" w:sz="18" w:space="1" w:color="auto"/>
        <w:bottom w:val="single" w:sz="18" w:space="1" w:color="auto"/>
      </w:pBdr>
      <w:spacing w:before="0" w:line="300" w:lineRule="exact"/>
      <w:ind w:left="-426"/>
    </w:pPr>
    <w:rPr>
      <w: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nhideWhenUsed="1"/>
    <w:lsdException w:name="footer" w:uiPriority="0" w:unhideWhenUsed="1"/>
    <w:lsdException w:name="caption" w:uiPriority="35" w:qFormat="1"/>
    <w:lsdException w:name="table of figures" w:unhideWhenUsed="1"/>
    <w:lsdException w:name="footnote reference" w:uiPriority="0"/>
    <w:lsdException w:name="annotation reference" w:uiPriority="0"/>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71"/>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084DBB"/>
    <w:pPr>
      <w:spacing w:before="160" w:line="260" w:lineRule="exact"/>
    </w:pPr>
    <w:rPr>
      <w:rFonts w:ascii="Trebuchet MS" w:hAnsi="Trebuchet MS"/>
      <w:sz w:val="19"/>
      <w:lang w:val="en-AU"/>
    </w:rPr>
  </w:style>
  <w:style w:type="paragraph" w:styleId="Heading1">
    <w:name w:val="heading 1"/>
    <w:next w:val="Text"/>
    <w:link w:val="Heading1Char"/>
    <w:qFormat/>
    <w:rsid w:val="00DF3093"/>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DF3093"/>
    <w:pPr>
      <w:keepNext/>
      <w:spacing w:before="360"/>
      <w:ind w:right="-369"/>
      <w:outlineLvl w:val="1"/>
    </w:pPr>
    <w:rPr>
      <w:rFonts w:ascii="Arial" w:hAnsi="Arial" w:cs="Tahoma"/>
      <w:sz w:val="28"/>
      <w:lang w:val="en-AU"/>
    </w:rPr>
  </w:style>
  <w:style w:type="paragraph" w:styleId="Heading3">
    <w:name w:val="heading 3"/>
    <w:next w:val="Text"/>
    <w:link w:val="Heading3Char"/>
    <w:qFormat/>
    <w:rsid w:val="00DF3093"/>
    <w:pPr>
      <w:spacing w:before="280" w:line="320" w:lineRule="exact"/>
      <w:outlineLvl w:val="2"/>
    </w:pPr>
    <w:rPr>
      <w:rFonts w:ascii="Arial" w:hAnsi="Arial" w:cs="Tahoma"/>
      <w:color w:val="000000"/>
      <w:sz w:val="24"/>
      <w:lang w:val="en-AU"/>
    </w:rPr>
  </w:style>
  <w:style w:type="paragraph" w:styleId="Heading4">
    <w:name w:val="heading 4"/>
    <w:next w:val="Text"/>
    <w:link w:val="Heading4Char"/>
    <w:qFormat/>
    <w:rsid w:val="00222C07"/>
    <w:pPr>
      <w:spacing w:before="240"/>
      <w:outlineLvl w:val="3"/>
    </w:pPr>
    <w:rPr>
      <w:rFonts w:ascii="Tahoma" w:hAnsi="Tahoma"/>
      <w:i/>
      <w:sz w:val="22"/>
      <w:lang w:val="en-AU"/>
    </w:rPr>
  </w:style>
  <w:style w:type="paragraph" w:styleId="Heading5">
    <w:name w:val="heading 5"/>
    <w:basedOn w:val="Normal"/>
    <w:next w:val="Normal"/>
    <w:link w:val="Heading5Char"/>
    <w:qFormat/>
    <w:rsid w:val="00222C07"/>
    <w:pPr>
      <w:keepNext/>
      <w:outlineLvl w:val="4"/>
    </w:pPr>
    <w:rPr>
      <w:rFonts w:ascii="Tahoma" w:hAnsi="Tahoma"/>
      <w:b/>
    </w:rPr>
  </w:style>
  <w:style w:type="paragraph" w:styleId="Heading6">
    <w:name w:val="heading 6"/>
    <w:basedOn w:val="Normal"/>
    <w:next w:val="Normal"/>
    <w:link w:val="Heading6Char"/>
    <w:qFormat/>
    <w:rsid w:val="00222C07"/>
    <w:pPr>
      <w:keepNext/>
      <w:ind w:left="2977"/>
      <w:outlineLvl w:val="5"/>
    </w:pPr>
    <w:rPr>
      <w:rFonts w:ascii="Tahoma" w:hAnsi="Tahoma"/>
      <w:sz w:val="20"/>
    </w:rPr>
  </w:style>
  <w:style w:type="paragraph" w:styleId="Heading7">
    <w:name w:val="heading 7"/>
    <w:basedOn w:val="Normal"/>
    <w:next w:val="Normal"/>
    <w:link w:val="Heading7Char"/>
    <w:qFormat/>
    <w:rsid w:val="00222C07"/>
    <w:pPr>
      <w:keepNext/>
      <w:jc w:val="center"/>
      <w:outlineLvl w:val="6"/>
    </w:pPr>
    <w:rPr>
      <w:rFonts w:ascii="Tahoma" w:hAnsi="Tahoma"/>
      <w:spacing w:val="20"/>
      <w:sz w:val="20"/>
    </w:rPr>
  </w:style>
  <w:style w:type="paragraph" w:styleId="Heading8">
    <w:name w:val="heading 8"/>
    <w:basedOn w:val="Normal"/>
    <w:next w:val="Normal"/>
    <w:link w:val="Heading8Char"/>
    <w:qFormat/>
    <w:rsid w:val="00222C07"/>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222C07"/>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222C07"/>
    <w:rPr>
      <w:rFonts w:ascii="Trebuchet MS" w:hAnsi="Trebuchet MS"/>
      <w:sz w:val="19"/>
      <w:lang w:val="en-AU"/>
    </w:rPr>
  </w:style>
  <w:style w:type="character" w:customStyle="1" w:styleId="Heading3Char">
    <w:name w:val="Heading 3 Char"/>
    <w:basedOn w:val="DefaultParagraphFont"/>
    <w:link w:val="Heading3"/>
    <w:rsid w:val="00DF3093"/>
    <w:rPr>
      <w:rFonts w:ascii="Arial" w:hAnsi="Arial" w:cs="Tahoma"/>
      <w:color w:val="000000"/>
      <w:sz w:val="24"/>
      <w:lang w:val="en-AU"/>
    </w:rPr>
  </w:style>
  <w:style w:type="character" w:customStyle="1" w:styleId="Heading4Char">
    <w:name w:val="Heading 4 Char"/>
    <w:basedOn w:val="DefaultParagraphFont"/>
    <w:link w:val="Heading4"/>
    <w:rsid w:val="00251024"/>
    <w:rPr>
      <w:rFonts w:ascii="Tahoma" w:hAnsi="Tahoma"/>
      <w:i/>
      <w:sz w:val="22"/>
      <w:lang w:val="en-AU"/>
    </w:rPr>
  </w:style>
  <w:style w:type="character" w:styleId="PageNumber">
    <w:name w:val="page number"/>
    <w:basedOn w:val="DefaultParagraphFont"/>
    <w:rsid w:val="00222C07"/>
    <w:rPr>
      <w:rFonts w:ascii="Tahoma" w:hAnsi="Tahoma"/>
      <w:sz w:val="18"/>
    </w:rPr>
  </w:style>
  <w:style w:type="paragraph" w:styleId="Footer">
    <w:name w:val="footer"/>
    <w:basedOn w:val="Normal"/>
    <w:link w:val="FooterChar"/>
    <w:rsid w:val="00222C07"/>
    <w:pPr>
      <w:tabs>
        <w:tab w:val="right" w:pos="8505"/>
      </w:tabs>
      <w:spacing w:before="0"/>
    </w:pPr>
    <w:rPr>
      <w:rFonts w:ascii="Tahoma" w:hAnsi="Tahoma"/>
      <w:sz w:val="17"/>
      <w:szCs w:val="17"/>
    </w:rPr>
  </w:style>
  <w:style w:type="character" w:customStyle="1" w:styleId="FooterChar">
    <w:name w:val="Footer Char"/>
    <w:link w:val="Footer"/>
    <w:rsid w:val="00251024"/>
    <w:rPr>
      <w:rFonts w:ascii="Tahoma" w:hAnsi="Tahoma"/>
      <w:sz w:val="17"/>
      <w:szCs w:val="17"/>
      <w:lang w:val="en-AU"/>
    </w:rPr>
  </w:style>
  <w:style w:type="paragraph" w:styleId="TOC1">
    <w:name w:val="toc 1"/>
    <w:uiPriority w:val="39"/>
    <w:rsid w:val="00222C07"/>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222C0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222C07"/>
    <w:pPr>
      <w:spacing w:before="360" w:after="80"/>
      <w:ind w:left="851" w:hanging="851"/>
    </w:pPr>
    <w:rPr>
      <w:rFonts w:ascii="Tahoma" w:hAnsi="Tahoma"/>
      <w:b/>
      <w:sz w:val="17"/>
      <w:lang w:val="en-AU"/>
    </w:rPr>
  </w:style>
  <w:style w:type="paragraph" w:customStyle="1" w:styleId="Tabletext">
    <w:name w:val="Table text"/>
    <w:next w:val="Text"/>
    <w:rsid w:val="00222C07"/>
    <w:pPr>
      <w:spacing w:before="40" w:after="40"/>
    </w:pPr>
    <w:rPr>
      <w:rFonts w:ascii="Arial" w:hAnsi="Arial"/>
      <w:sz w:val="16"/>
      <w:lang w:val="en-AU"/>
    </w:rPr>
  </w:style>
  <w:style w:type="paragraph" w:customStyle="1" w:styleId="Tablehead1">
    <w:name w:val="Tablehead1"/>
    <w:rsid w:val="00222C07"/>
    <w:pPr>
      <w:spacing w:before="80" w:after="80"/>
    </w:pPr>
    <w:rPr>
      <w:rFonts w:ascii="Arial" w:hAnsi="Arial"/>
      <w:b/>
      <w:sz w:val="17"/>
      <w:lang w:val="en-AU"/>
    </w:rPr>
  </w:style>
  <w:style w:type="paragraph" w:styleId="Quote">
    <w:name w:val="Quote"/>
    <w:basedOn w:val="Text"/>
    <w:link w:val="QuoteChar"/>
    <w:qFormat/>
    <w:rsid w:val="00222C07"/>
    <w:pPr>
      <w:tabs>
        <w:tab w:val="right" w:pos="7853"/>
      </w:tabs>
      <w:spacing w:before="80"/>
      <w:ind w:left="567" w:right="652"/>
    </w:pPr>
    <w:rPr>
      <w:sz w:val="17"/>
    </w:rPr>
  </w:style>
  <w:style w:type="paragraph" w:customStyle="1" w:styleId="References">
    <w:name w:val="References"/>
    <w:rsid w:val="00222C07"/>
    <w:pPr>
      <w:spacing w:before="80"/>
      <w:ind w:left="284" w:right="-369" w:hanging="284"/>
    </w:pPr>
    <w:rPr>
      <w:rFonts w:ascii="Trebuchet MS" w:hAnsi="Trebuchet MS"/>
      <w:sz w:val="18"/>
      <w:lang w:val="en-AU"/>
    </w:rPr>
  </w:style>
  <w:style w:type="paragraph" w:customStyle="1" w:styleId="Tablehead2">
    <w:name w:val="Tablehead2"/>
    <w:basedOn w:val="Tablehead1"/>
    <w:rsid w:val="00222C07"/>
    <w:pPr>
      <w:tabs>
        <w:tab w:val="left" w:pos="992"/>
      </w:tabs>
      <w:spacing w:before="20" w:after="20"/>
    </w:pPr>
    <w:rPr>
      <w:b w:val="0"/>
    </w:rPr>
  </w:style>
  <w:style w:type="paragraph" w:customStyle="1" w:styleId="Tablehead3">
    <w:name w:val="Tablehead3"/>
    <w:basedOn w:val="Tablehead2"/>
    <w:rsid w:val="00222C07"/>
    <w:rPr>
      <w:i/>
    </w:rPr>
  </w:style>
  <w:style w:type="paragraph" w:styleId="TableofFigures">
    <w:name w:val="table of figures"/>
    <w:basedOn w:val="TOC1"/>
    <w:next w:val="Normal"/>
    <w:uiPriority w:val="99"/>
    <w:semiHidden/>
    <w:rsid w:val="00222C07"/>
    <w:pPr>
      <w:tabs>
        <w:tab w:val="left" w:pos="284"/>
      </w:tabs>
      <w:spacing w:before="80"/>
      <w:ind w:left="425" w:right="1985" w:hanging="425"/>
    </w:pPr>
  </w:style>
  <w:style w:type="paragraph" w:customStyle="1" w:styleId="Imprint">
    <w:name w:val="Imprint"/>
    <w:basedOn w:val="Normal"/>
    <w:rsid w:val="00222C07"/>
    <w:pPr>
      <w:spacing w:line="260" w:lineRule="atLeast"/>
    </w:pPr>
    <w:rPr>
      <w:sz w:val="16"/>
    </w:rPr>
  </w:style>
  <w:style w:type="paragraph" w:customStyle="1" w:styleId="Figuretitle">
    <w:name w:val="Figuretitle"/>
    <w:basedOn w:val="tabletitle"/>
    <w:rsid w:val="00222C07"/>
  </w:style>
  <w:style w:type="paragraph" w:customStyle="1" w:styleId="Dotpoint1">
    <w:name w:val="Dotpoint1"/>
    <w:rsid w:val="00084DBB"/>
    <w:pPr>
      <w:numPr>
        <w:numId w:val="39"/>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rsid w:val="00222C07"/>
    <w:pPr>
      <w:numPr>
        <w:numId w:val="40"/>
      </w:numPr>
      <w:tabs>
        <w:tab w:val="clear" w:pos="284"/>
        <w:tab w:val="left" w:pos="567"/>
      </w:tabs>
    </w:pPr>
  </w:style>
  <w:style w:type="paragraph" w:customStyle="1" w:styleId="NumberedListContinuing">
    <w:name w:val="NumberedListContinuing"/>
    <w:rsid w:val="00222C07"/>
    <w:pPr>
      <w:numPr>
        <w:numId w:val="42"/>
      </w:numPr>
      <w:spacing w:before="80" w:line="300" w:lineRule="exact"/>
    </w:pPr>
    <w:rPr>
      <w:rFonts w:ascii="Trebuchet MS" w:hAnsi="Trebuchet MS"/>
      <w:sz w:val="19"/>
      <w:lang w:val="en-AU" w:eastAsia="en-AU"/>
    </w:rPr>
  </w:style>
  <w:style w:type="paragraph" w:customStyle="1" w:styleId="Source">
    <w:name w:val="Source"/>
    <w:rsid w:val="00222C07"/>
    <w:pPr>
      <w:spacing w:before="40"/>
      <w:ind w:left="567" w:hanging="567"/>
    </w:pPr>
    <w:rPr>
      <w:rFonts w:ascii="Arial" w:hAnsi="Arial"/>
      <w:sz w:val="15"/>
      <w:lang w:val="en-AU"/>
    </w:rPr>
  </w:style>
  <w:style w:type="paragraph" w:styleId="FootnoteText">
    <w:name w:val="footnote text"/>
    <w:basedOn w:val="Text"/>
    <w:link w:val="FootnoteTextChar"/>
    <w:rsid w:val="00222C07"/>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22C07"/>
    <w:rPr>
      <w:rFonts w:ascii="Trebuchet MS" w:hAnsi="Trebuchet MS"/>
      <w:sz w:val="16"/>
      <w:lang w:val="en-AU"/>
    </w:rPr>
  </w:style>
  <w:style w:type="paragraph" w:styleId="NormalWeb">
    <w:name w:val="Normal (Web)"/>
    <w:basedOn w:val="Normal"/>
    <w:uiPriority w:val="99"/>
    <w:rsid w:val="00222C07"/>
    <w:pPr>
      <w:spacing w:before="100" w:beforeAutospacing="1" w:after="240"/>
    </w:pPr>
    <w:rPr>
      <w:sz w:val="18"/>
      <w:szCs w:val="18"/>
    </w:rPr>
  </w:style>
  <w:style w:type="paragraph" w:customStyle="1" w:styleId="Titlepage">
    <w:name w:val="Title page"/>
    <w:basedOn w:val="Heading1"/>
    <w:next w:val="Titlepagesubtitle"/>
    <w:link w:val="TitlepageChar"/>
    <w:qFormat/>
    <w:rsid w:val="00DF3093"/>
    <w:pPr>
      <w:spacing w:after="120"/>
    </w:pPr>
    <w:rPr>
      <w:rFonts w:cs="Arial"/>
      <w:color w:val="0081C6"/>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222C0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07"/>
    <w:rPr>
      <w:rFonts w:ascii="Tahoma" w:hAnsi="Tahoma" w:cs="Tahoma"/>
      <w:sz w:val="16"/>
      <w:szCs w:val="16"/>
      <w:lang w:val="en-AU"/>
    </w:rPr>
  </w:style>
  <w:style w:type="table" w:styleId="TableGrid">
    <w:name w:val="Table Grid"/>
    <w:basedOn w:val="TableNormal"/>
    <w:uiPriority w:val="59"/>
    <w:rsid w:val="00222C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222C0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22C07"/>
    <w:rPr>
      <w:rFonts w:ascii="Trebuchet MS" w:hAnsi="Trebuchet MS"/>
      <w:sz w:val="19"/>
      <w:lang w:val="en-AU"/>
    </w:rPr>
  </w:style>
  <w:style w:type="character" w:styleId="Hyperlink">
    <w:name w:val="Hyperlink"/>
    <w:basedOn w:val="DefaultParagraphFont"/>
    <w:unhideWhenUsed/>
    <w:rsid w:val="00222C07"/>
    <w:rPr>
      <w:rFonts w:ascii="Trebuchet MS" w:hAnsi="Trebuchet MS"/>
      <w:color w:val="000000" w:themeColor="text1"/>
      <w:sz w:val="19"/>
      <w:u w:val="none"/>
    </w:rPr>
  </w:style>
  <w:style w:type="paragraph" w:styleId="ListParagraph">
    <w:name w:val="List Paragraph"/>
    <w:basedOn w:val="Normal"/>
    <w:uiPriority w:val="34"/>
    <w:qFormat/>
    <w:rsid w:val="00222C07"/>
    <w:pPr>
      <w:ind w:left="720"/>
      <w:contextualSpacing/>
    </w:pPr>
  </w:style>
  <w:style w:type="character" w:styleId="PlaceholderText">
    <w:name w:val="Placeholder Text"/>
    <w:basedOn w:val="DefaultParagraphFont"/>
    <w:uiPriority w:val="99"/>
    <w:semiHidden/>
    <w:rsid w:val="00C5220C"/>
    <w:rPr>
      <w:color w:val="808080"/>
    </w:rPr>
  </w:style>
  <w:style w:type="paragraph" w:styleId="BodyText2">
    <w:name w:val="Body Text 2"/>
    <w:basedOn w:val="Normal"/>
    <w:link w:val="BodyText2Char"/>
    <w:rsid w:val="00222C07"/>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222C07"/>
    <w:rPr>
      <w:sz w:val="22"/>
      <w:lang w:eastAsia="ko-KR"/>
    </w:rPr>
  </w:style>
  <w:style w:type="paragraph" w:styleId="BodyTextIndent">
    <w:name w:val="Body Text Indent"/>
    <w:basedOn w:val="Normal"/>
    <w:link w:val="BodyTextIndentChar"/>
    <w:rsid w:val="00222C07"/>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222C07"/>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222C0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222C07"/>
    <w:pPr>
      <w:ind w:left="1701" w:right="-1"/>
    </w:pPr>
    <w:rPr>
      <w:rFonts w:ascii="Tahoma" w:hAnsi="Tahoma" w:cs="Tahoma"/>
      <w:sz w:val="28"/>
      <w:lang w:val="en-AU"/>
    </w:rPr>
  </w:style>
  <w:style w:type="paragraph" w:customStyle="1" w:styleId="Contents">
    <w:name w:val="Contents"/>
    <w:qFormat/>
    <w:rsid w:val="00DF3093"/>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DF3093"/>
    <w:pPr>
      <w:spacing w:before="360"/>
    </w:pPr>
    <w:rPr>
      <w:rFonts w:ascii="Arial" w:hAnsi="Arial" w:cs="Tahoma"/>
      <w:i/>
      <w:sz w:val="28"/>
      <w:lang w:val="en-AU"/>
    </w:rPr>
  </w:style>
  <w:style w:type="paragraph" w:customStyle="1" w:styleId="Abouttheresearch">
    <w:name w:val="About the research"/>
    <w:uiPriority w:val="1"/>
    <w:qFormat/>
    <w:rsid w:val="00DF3093"/>
    <w:rPr>
      <w:rFonts w:ascii="Arial" w:hAnsi="Arial" w:cs="Tahoma"/>
      <w:color w:val="000000"/>
      <w:kern w:val="28"/>
      <w:sz w:val="56"/>
      <w:szCs w:val="56"/>
      <w:lang w:val="en-AU"/>
    </w:rPr>
  </w:style>
  <w:style w:type="paragraph" w:customStyle="1" w:styleId="Keymessages">
    <w:name w:val="Key messages"/>
    <w:uiPriority w:val="1"/>
    <w:qFormat/>
    <w:rsid w:val="00DF3093"/>
    <w:pPr>
      <w:spacing w:before="360"/>
    </w:pPr>
    <w:rPr>
      <w:rFonts w:ascii="Arial" w:hAnsi="Arial" w:cs="Tahoma"/>
      <w:sz w:val="28"/>
      <w:lang w:val="en-AU"/>
    </w:rPr>
  </w:style>
  <w:style w:type="paragraph" w:customStyle="1" w:styleId="Organisation">
    <w:name w:val="Organisation"/>
    <w:basedOn w:val="Authors"/>
    <w:uiPriority w:val="1"/>
    <w:qFormat/>
    <w:rsid w:val="00222C07"/>
    <w:pPr>
      <w:spacing w:before="120"/>
      <w:ind w:right="0"/>
    </w:pPr>
    <w:rPr>
      <w:sz w:val="24"/>
    </w:rPr>
  </w:style>
  <w:style w:type="paragraph" w:customStyle="1" w:styleId="Head1">
    <w:name w:val="Head 1"/>
    <w:basedOn w:val="Normal"/>
    <w:rsid w:val="00251024"/>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rsid w:val="00251024"/>
    <w:pPr>
      <w:spacing w:before="0" w:line="240" w:lineRule="auto"/>
    </w:pPr>
    <w:rPr>
      <w:rFonts w:ascii="Arial" w:hAnsi="Arial"/>
      <w:sz w:val="72"/>
    </w:rPr>
  </w:style>
  <w:style w:type="paragraph" w:customStyle="1" w:styleId="Head3">
    <w:name w:val="Head 3"/>
    <w:basedOn w:val="Normal"/>
    <w:rsid w:val="00251024"/>
    <w:pPr>
      <w:spacing w:before="0" w:line="240" w:lineRule="auto"/>
    </w:pPr>
    <w:rPr>
      <w:rFonts w:ascii="Arial" w:hAnsi="Arial"/>
      <w:sz w:val="22"/>
    </w:rPr>
  </w:style>
  <w:style w:type="paragraph" w:customStyle="1" w:styleId="Style1">
    <w:name w:val="Style1"/>
    <w:basedOn w:val="Normal"/>
    <w:rsid w:val="00251024"/>
    <w:pPr>
      <w:spacing w:before="0" w:line="240" w:lineRule="auto"/>
    </w:pPr>
    <w:rPr>
      <w:rFonts w:ascii="Arial" w:hAnsi="Arial"/>
      <w:sz w:val="20"/>
    </w:rPr>
  </w:style>
  <w:style w:type="paragraph" w:customStyle="1" w:styleId="Style2">
    <w:name w:val="Style2"/>
    <w:basedOn w:val="Normal"/>
    <w:rsid w:val="00251024"/>
    <w:pPr>
      <w:spacing w:before="0" w:line="240" w:lineRule="auto"/>
    </w:pPr>
    <w:rPr>
      <w:rFonts w:ascii="Arial" w:hAnsi="Arial"/>
      <w:sz w:val="18"/>
    </w:rPr>
  </w:style>
  <w:style w:type="paragraph" w:customStyle="1" w:styleId="Pop-3">
    <w:name w:val="Pop-3"/>
    <w:basedOn w:val="Normal"/>
    <w:rsid w:val="00914715"/>
    <w:pPr>
      <w:spacing w:before="0" w:after="160" w:line="240" w:lineRule="auto"/>
    </w:pPr>
    <w:rPr>
      <w:rFonts w:ascii="Arial" w:hAnsi="Arial"/>
      <w:b/>
      <w:spacing w:val="8"/>
      <w:sz w:val="24"/>
      <w:szCs w:val="24"/>
      <w:lang w:val="en-US" w:eastAsia="en-AU"/>
    </w:rPr>
  </w:style>
  <w:style w:type="paragraph" w:customStyle="1" w:styleId="Pop-4">
    <w:name w:val="Pop-4"/>
    <w:basedOn w:val="Normal"/>
    <w:rsid w:val="00914715"/>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914715"/>
    <w:pPr>
      <w:spacing w:before="0" w:after="80" w:line="240" w:lineRule="auto"/>
    </w:pPr>
    <w:rPr>
      <w:rFonts w:ascii="Verdana" w:hAnsi="Verdana"/>
      <w:b/>
      <w:spacing w:val="8"/>
      <w:sz w:val="17"/>
      <w:szCs w:val="17"/>
      <w:lang w:val="en-US" w:eastAsia="en-AU"/>
    </w:rPr>
  </w:style>
  <w:style w:type="paragraph" w:customStyle="1" w:styleId="Heading10">
    <w:name w:val="Heading1"/>
    <w:basedOn w:val="Head1"/>
    <w:rsid w:val="00251024"/>
    <w:pPr>
      <w:spacing w:before="200" w:after="360"/>
    </w:pPr>
    <w:rPr>
      <w:rFonts w:ascii="Garamond" w:hAnsi="Garamond"/>
      <w:sz w:val="64"/>
      <w:szCs w:val="72"/>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customStyle="1" w:styleId="Pop-bulletpt-level2">
    <w:name w:val="Pop-bulletpt-level2"/>
    <w:basedOn w:val="Normal"/>
    <w:rsid w:val="00914715"/>
    <w:pPr>
      <w:numPr>
        <w:ilvl w:val="1"/>
        <w:numId w:val="5"/>
      </w:numPr>
      <w:spacing w:before="0" w:line="240" w:lineRule="auto"/>
    </w:pPr>
    <w:rPr>
      <w:rFonts w:ascii="Verdana" w:hAnsi="Verdana"/>
      <w:sz w:val="18"/>
      <w:szCs w:val="18"/>
      <w:lang w:val="en-US" w:eastAsia="en-AU"/>
    </w:rPr>
  </w:style>
  <w:style w:type="paragraph" w:customStyle="1" w:styleId="Subhd2">
    <w:name w:val="Subhd2"/>
    <w:basedOn w:val="Normal"/>
    <w:rsid w:val="00251024"/>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91471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251024"/>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251024"/>
    <w:pPr>
      <w:numPr>
        <w:ilvl w:val="1"/>
        <w:numId w:val="6"/>
      </w:numPr>
      <w:spacing w:before="0" w:line="240" w:lineRule="auto"/>
    </w:pPr>
    <w:rPr>
      <w:rFonts w:ascii="Times New Roman" w:hAnsi="Times New Roman"/>
      <w:sz w:val="22"/>
      <w:lang w:eastAsia="en-AU"/>
    </w:rPr>
  </w:style>
  <w:style w:type="paragraph" w:styleId="CommentText">
    <w:name w:val="annotation text"/>
    <w:basedOn w:val="Normal"/>
    <w:link w:val="CommentTextChar"/>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251024"/>
    <w:rPr>
      <w:lang w:val="en-AU" w:eastAsia="en-AU"/>
    </w:rPr>
  </w:style>
  <w:style w:type="paragraph" w:styleId="CommentSubject">
    <w:name w:val="annotation subject"/>
    <w:basedOn w:val="CommentText"/>
    <w:next w:val="CommentText"/>
    <w:link w:val="CommentSubjectChar"/>
    <w:semiHidden/>
    <w:rsid w:val="00251024"/>
    <w:rPr>
      <w:b/>
      <w:bCs/>
    </w:rPr>
  </w:style>
  <w:style w:type="character" w:customStyle="1" w:styleId="CommentSubjectChar">
    <w:name w:val="Comment Subject Char"/>
    <w:basedOn w:val="CommentTextChar"/>
    <w:link w:val="CommentSubject"/>
    <w:semiHidden/>
    <w:rsid w:val="00251024"/>
    <w:rPr>
      <w:b/>
      <w:bCs/>
      <w:lang w:val="en-AU" w:eastAsia="en-AU"/>
    </w:rPr>
  </w:style>
  <w:style w:type="character" w:styleId="FollowedHyperlink">
    <w:name w:val="FollowedHyperlink"/>
    <w:basedOn w:val="DefaultParagraphFont"/>
    <w:uiPriority w:val="99"/>
    <w:rsid w:val="00222C07"/>
    <w:rPr>
      <w:color w:val="800080" w:themeColor="followedHyperlink"/>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character" w:customStyle="1" w:styleId="TableTextChar">
    <w:name w:val="Table Text Char"/>
    <w:basedOn w:val="DefaultParagraphFont"/>
    <w:link w:val="TableText0"/>
    <w:locked/>
    <w:rsid w:val="00251024"/>
    <w:rPr>
      <w:rFonts w:ascii="Century Gothic" w:hAnsi="Century Gothic"/>
    </w:rPr>
  </w:style>
  <w:style w:type="paragraph" w:customStyle="1" w:styleId="TableText0">
    <w:name w:val="Table Text"/>
    <w:basedOn w:val="Normal"/>
    <w:link w:val="TableTextChar"/>
    <w:rsid w:val="00251024"/>
    <w:pPr>
      <w:spacing w:before="60" w:after="60" w:line="240" w:lineRule="auto"/>
    </w:pPr>
    <w:rPr>
      <w:rFonts w:ascii="Century Gothic" w:hAnsi="Century Gothic"/>
      <w:sz w:val="20"/>
      <w:lang w:val="en-US"/>
    </w:rPr>
  </w:style>
  <w:style w:type="character" w:customStyle="1" w:styleId="Optional">
    <w:name w:val="Optional"/>
    <w:basedOn w:val="DefaultParagraphFont"/>
    <w:rsid w:val="00251024"/>
    <w:rPr>
      <w:color w:val="0000FF"/>
    </w:rPr>
  </w:style>
  <w:style w:type="paragraph" w:styleId="Revision">
    <w:name w:val="Revision"/>
    <w:hidden/>
    <w:uiPriority w:val="71"/>
    <w:rsid w:val="00251024"/>
    <w:rPr>
      <w:sz w:val="22"/>
      <w:lang w:val="en-AU" w:eastAsia="en-AU"/>
    </w:rPr>
  </w:style>
  <w:style w:type="paragraph" w:customStyle="1" w:styleId="DotPoints">
    <w:name w:val="DotPoints"/>
    <w:basedOn w:val="Normal"/>
    <w:rsid w:val="00251024"/>
    <w:pPr>
      <w:numPr>
        <w:numId w:val="8"/>
      </w:numPr>
      <w:spacing w:before="0" w:line="240" w:lineRule="auto"/>
    </w:pPr>
    <w:rPr>
      <w:rFonts w:ascii="Verdana" w:hAnsi="Verdana"/>
      <w:sz w:val="22"/>
      <w:szCs w:val="24"/>
      <w:lang w:eastAsia="en-AU"/>
    </w:rPr>
  </w:style>
  <w:style w:type="paragraph" w:customStyle="1" w:styleId="Table-body">
    <w:name w:val="Table - body"/>
    <w:basedOn w:val="Normal"/>
    <w:rsid w:val="00251024"/>
    <w:pPr>
      <w:spacing w:before="60" w:after="60" w:line="240" w:lineRule="auto"/>
    </w:pPr>
    <w:rPr>
      <w:rFonts w:ascii="Arial" w:hAnsi="Arial"/>
      <w:sz w:val="24"/>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character" w:styleId="FootnoteReference">
    <w:name w:val="footnote reference"/>
    <w:basedOn w:val="DefaultParagraphFont"/>
    <w:rsid w:val="00251024"/>
    <w:rPr>
      <w:vertAlign w:val="superscript"/>
    </w:rPr>
  </w:style>
  <w:style w:type="paragraph" w:customStyle="1" w:styleId="Normal1">
    <w:name w:val="Normal1"/>
    <w:basedOn w:val="Normal"/>
    <w:rsid w:val="00251024"/>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251024"/>
  </w:style>
  <w:style w:type="paragraph" w:customStyle="1" w:styleId="CM31">
    <w:name w:val="CM31"/>
    <w:basedOn w:val="Normal"/>
    <w:next w:val="Normal"/>
    <w:uiPriority w:val="99"/>
    <w:rsid w:val="00251024"/>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251024"/>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rsid w:val="00251024"/>
    <w:pPr>
      <w:spacing w:before="0" w:line="240" w:lineRule="auto"/>
    </w:pPr>
    <w:rPr>
      <w:rFonts w:ascii="Courier New" w:hAnsi="Courier New" w:cs="Courier New"/>
      <w:sz w:val="20"/>
    </w:rPr>
  </w:style>
  <w:style w:type="character" w:customStyle="1" w:styleId="PlainTextChar">
    <w:name w:val="Plain Text Char"/>
    <w:basedOn w:val="DefaultParagraphFont"/>
    <w:link w:val="PlainText"/>
    <w:rsid w:val="00251024"/>
    <w:rPr>
      <w:rFonts w:ascii="Courier New" w:hAnsi="Courier New" w:cs="Courier New"/>
      <w:lang w:val="en-AU"/>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251024"/>
    <w:pPr>
      <w:numPr>
        <w:numId w:val="10"/>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251024"/>
    <w:pPr>
      <w:numPr>
        <w:ilvl w:val="1"/>
        <w:numId w:val="10"/>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251024"/>
    <w:pPr>
      <w:numPr>
        <w:ilvl w:val="2"/>
        <w:numId w:val="10"/>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251024"/>
    <w:pPr>
      <w:numPr>
        <w:ilvl w:val="3"/>
        <w:numId w:val="10"/>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251024"/>
    <w:pPr>
      <w:numPr>
        <w:ilvl w:val="4"/>
        <w:numId w:val="10"/>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251024"/>
    <w:pPr>
      <w:numPr>
        <w:ilvl w:val="1"/>
        <w:numId w:val="9"/>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251024"/>
    <w:pPr>
      <w:numPr>
        <w:numId w:val="9"/>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251024"/>
    <w:rPr>
      <w:rFonts w:ascii="Arial Bold" w:hAnsi="Arial Bold" w:cs="Angsana New"/>
      <w:b/>
      <w:sz w:val="32"/>
      <w:szCs w:val="32"/>
      <w:lang w:val="en-AU" w:eastAsia="zh-CN" w:bidi="th-TH"/>
    </w:rPr>
  </w:style>
  <w:style w:type="paragraph" w:customStyle="1" w:styleId="BulletList">
    <w:name w:val="BulletList"/>
    <w:basedOn w:val="Normal"/>
    <w:rsid w:val="00251024"/>
    <w:pPr>
      <w:numPr>
        <w:numId w:val="11"/>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Header1">
    <w:name w:val="Header 1"/>
    <w:basedOn w:val="Normal"/>
    <w:rsid w:val="00251024"/>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251024"/>
    <w:pPr>
      <w:tabs>
        <w:tab w:val="left" w:pos="404"/>
      </w:tabs>
      <w:spacing w:before="0" w:line="240" w:lineRule="auto"/>
      <w:ind w:left="389" w:right="0"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ind w:right="0"/>
    </w:pPr>
    <w:rPr>
      <w:rFonts w:ascii="Verdana" w:hAnsi="Verdana"/>
      <w:spacing w:val="8"/>
      <w:sz w:val="18"/>
      <w:szCs w:val="18"/>
      <w:lang w:eastAsia="en-AU"/>
    </w:rPr>
  </w:style>
  <w:style w:type="character" w:customStyle="1" w:styleId="s">
    <w:name w:val="s"/>
    <w:basedOn w:val="DefaultParagraphFont"/>
    <w:rsid w:val="00251024"/>
  </w:style>
  <w:style w:type="paragraph" w:customStyle="1" w:styleId="Author">
    <w:name w:val="Author"/>
    <w:basedOn w:val="Heading2"/>
    <w:uiPriority w:val="1"/>
    <w:qFormat/>
    <w:rsid w:val="00A166CA"/>
    <w:pPr>
      <w:spacing w:before="0"/>
    </w:pPr>
  </w:style>
  <w:style w:type="paragraph" w:customStyle="1" w:styleId="Titlepagesubtitle">
    <w:name w:val="Title page sub title"/>
    <w:basedOn w:val="Titlepage"/>
    <w:link w:val="TitlepagesubtitleChar"/>
    <w:uiPriority w:val="1"/>
    <w:qFormat/>
    <w:rsid w:val="00A166CA"/>
    <w:rPr>
      <w:sz w:val="44"/>
      <w:szCs w:val="44"/>
    </w:rPr>
  </w:style>
  <w:style w:type="character" w:customStyle="1" w:styleId="Heading1Char">
    <w:name w:val="Heading 1 Char"/>
    <w:basedOn w:val="DefaultParagraphFont"/>
    <w:link w:val="Heading1"/>
    <w:rsid w:val="00DF3093"/>
    <w:rPr>
      <w:rFonts w:ascii="Arial" w:hAnsi="Arial" w:cs="Tahoma"/>
      <w:color w:val="000000"/>
      <w:kern w:val="28"/>
      <w:sz w:val="56"/>
      <w:szCs w:val="56"/>
      <w:lang w:val="en-AU"/>
    </w:rPr>
  </w:style>
  <w:style w:type="character" w:customStyle="1" w:styleId="TitlepageChar">
    <w:name w:val="Title page Char"/>
    <w:basedOn w:val="Heading1Char"/>
    <w:link w:val="Titlepage"/>
    <w:rsid w:val="00DF3093"/>
    <w:rPr>
      <w:rFonts w:ascii="Arial" w:hAnsi="Arial" w:cs="Arial"/>
      <w:color w:val="0081C6"/>
      <w:kern w:val="28"/>
      <w:sz w:val="55"/>
      <w:szCs w:val="55"/>
      <w:lang w:val="en-AU"/>
    </w:rPr>
  </w:style>
  <w:style w:type="character" w:customStyle="1" w:styleId="TitlepagesubtitleChar">
    <w:name w:val="Title page sub title Char"/>
    <w:basedOn w:val="TitlepageChar"/>
    <w:link w:val="Titlepagesubtitle"/>
    <w:uiPriority w:val="1"/>
    <w:rsid w:val="006D68B1"/>
    <w:rPr>
      <w:rFonts w:ascii="Arial" w:hAnsi="Arial" w:cs="Arial"/>
      <w:color w:val="0081C6"/>
      <w:kern w:val="28"/>
      <w:sz w:val="44"/>
      <w:szCs w:val="44"/>
      <w:lang w:val="en-AU"/>
    </w:rPr>
  </w:style>
  <w:style w:type="character" w:customStyle="1" w:styleId="Heading2Char">
    <w:name w:val="Heading 2 Char"/>
    <w:basedOn w:val="DefaultParagraphFont"/>
    <w:link w:val="Heading2"/>
    <w:rsid w:val="00DF3093"/>
    <w:rPr>
      <w:rFonts w:ascii="Arial" w:hAnsi="Arial" w:cs="Tahoma"/>
      <w:sz w:val="28"/>
      <w:lang w:val="en-AU"/>
    </w:rPr>
  </w:style>
  <w:style w:type="character" w:customStyle="1" w:styleId="Heading5Char">
    <w:name w:val="Heading 5 Char"/>
    <w:basedOn w:val="DefaultParagraphFont"/>
    <w:link w:val="Heading5"/>
    <w:rsid w:val="003D4BF0"/>
    <w:rPr>
      <w:rFonts w:ascii="Tahoma" w:hAnsi="Tahoma"/>
      <w:b/>
      <w:sz w:val="19"/>
      <w:lang w:val="en-AU"/>
    </w:rPr>
  </w:style>
  <w:style w:type="character" w:customStyle="1" w:styleId="Heading6Char">
    <w:name w:val="Heading 6 Char"/>
    <w:basedOn w:val="DefaultParagraphFont"/>
    <w:link w:val="Heading6"/>
    <w:rsid w:val="003D4BF0"/>
    <w:rPr>
      <w:rFonts w:ascii="Tahoma" w:hAnsi="Tahoma"/>
      <w:lang w:val="en-AU"/>
    </w:rPr>
  </w:style>
  <w:style w:type="character" w:customStyle="1" w:styleId="Heading7Char">
    <w:name w:val="Heading 7 Char"/>
    <w:basedOn w:val="DefaultParagraphFont"/>
    <w:link w:val="Heading7"/>
    <w:rsid w:val="003D4BF0"/>
    <w:rPr>
      <w:rFonts w:ascii="Tahoma" w:hAnsi="Tahoma"/>
      <w:spacing w:val="20"/>
      <w:lang w:val="en-AU"/>
    </w:rPr>
  </w:style>
  <w:style w:type="character" w:customStyle="1" w:styleId="Heading8Char">
    <w:name w:val="Heading 8 Char"/>
    <w:basedOn w:val="DefaultParagraphFont"/>
    <w:link w:val="Heading8"/>
    <w:rsid w:val="003D4BF0"/>
    <w:rPr>
      <w:rFonts w:ascii="Tahoma" w:hAnsi="Tahoma"/>
      <w:color w:val="C0C0C0"/>
      <w:spacing w:val="60"/>
      <w:lang w:val="en-AU"/>
    </w:rPr>
  </w:style>
  <w:style w:type="character" w:customStyle="1" w:styleId="QuoteChar">
    <w:name w:val="Quote Char"/>
    <w:basedOn w:val="DefaultParagraphFont"/>
    <w:link w:val="Quote"/>
    <w:rsid w:val="003D4BF0"/>
    <w:rPr>
      <w:rFonts w:ascii="Trebuchet MS" w:hAnsi="Trebuchet MS"/>
      <w:sz w:val="17"/>
      <w:lang w:val="en-AU"/>
    </w:rPr>
  </w:style>
  <w:style w:type="paragraph" w:styleId="EndnoteText">
    <w:name w:val="endnote text"/>
    <w:basedOn w:val="Normal"/>
    <w:link w:val="EndnoteTextChar"/>
    <w:uiPriority w:val="99"/>
    <w:semiHidden/>
    <w:rsid w:val="008F1673"/>
    <w:pPr>
      <w:spacing w:before="0" w:line="240" w:lineRule="auto"/>
    </w:pPr>
    <w:rPr>
      <w:sz w:val="20"/>
    </w:rPr>
  </w:style>
  <w:style w:type="character" w:customStyle="1" w:styleId="EndnoteTextChar">
    <w:name w:val="Endnote Text Char"/>
    <w:basedOn w:val="DefaultParagraphFont"/>
    <w:link w:val="EndnoteText"/>
    <w:uiPriority w:val="99"/>
    <w:semiHidden/>
    <w:rsid w:val="008F1673"/>
    <w:rPr>
      <w:rFonts w:ascii="Trebuchet MS" w:hAnsi="Trebuchet MS"/>
      <w:lang w:val="en-AU"/>
    </w:rPr>
  </w:style>
  <w:style w:type="character" w:styleId="EndnoteReference">
    <w:name w:val="endnote reference"/>
    <w:basedOn w:val="DefaultParagraphFont"/>
    <w:uiPriority w:val="99"/>
    <w:semiHidden/>
    <w:rsid w:val="008F1673"/>
    <w:rPr>
      <w:vertAlign w:val="superscript"/>
    </w:rPr>
  </w:style>
  <w:style w:type="character" w:styleId="CommentReference">
    <w:name w:val="annotation reference"/>
    <w:basedOn w:val="DefaultParagraphFont"/>
    <w:semiHidden/>
    <w:rsid w:val="007E6BBE"/>
    <w:rPr>
      <w:sz w:val="16"/>
      <w:szCs w:val="16"/>
    </w:rPr>
  </w:style>
  <w:style w:type="paragraph" w:styleId="BodyText">
    <w:name w:val="Body Text"/>
    <w:basedOn w:val="Normal"/>
    <w:link w:val="BodyTextChar"/>
    <w:rsid w:val="00222C07"/>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222C07"/>
    <w:rPr>
      <w:b/>
      <w:lang w:eastAsia="ko-KR"/>
    </w:rPr>
  </w:style>
  <w:style w:type="paragraph" w:customStyle="1" w:styleId="NumberedAlphaLevel2">
    <w:name w:val="NumberedAlphaLevel2"/>
    <w:basedOn w:val="NumberedListContinuing"/>
    <w:uiPriority w:val="1"/>
    <w:qFormat/>
    <w:rsid w:val="00222C07"/>
    <w:pPr>
      <w:numPr>
        <w:ilvl w:val="1"/>
      </w:numPr>
    </w:pPr>
  </w:style>
  <w:style w:type="paragraph" w:customStyle="1" w:styleId="PullQuote">
    <w:name w:val="PullQuote"/>
    <w:basedOn w:val="Normal"/>
    <w:uiPriority w:val="1"/>
    <w:qFormat/>
    <w:rsid w:val="00222C07"/>
    <w:pPr>
      <w:pBdr>
        <w:top w:val="single" w:sz="18" w:space="1" w:color="auto"/>
        <w:bottom w:val="single" w:sz="18" w:space="1" w:color="auto"/>
      </w:pBdr>
      <w:spacing w:before="0" w:line="300" w:lineRule="exact"/>
      <w:ind w:left="-426"/>
    </w:pPr>
    <w:rPr>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486">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24396090">
      <w:bodyDiv w:val="1"/>
      <w:marLeft w:val="0"/>
      <w:marRight w:val="0"/>
      <w:marTop w:val="0"/>
      <w:marBottom w:val="0"/>
      <w:divBdr>
        <w:top w:val="none" w:sz="0" w:space="0" w:color="auto"/>
        <w:left w:val="none" w:sz="0" w:space="0" w:color="auto"/>
        <w:bottom w:val="none" w:sz="0" w:space="0" w:color="auto"/>
        <w:right w:val="none" w:sz="0" w:space="0" w:color="auto"/>
      </w:divBdr>
    </w:div>
    <w:div w:id="20853897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00035293">
      <w:bodyDiv w:val="1"/>
      <w:marLeft w:val="0"/>
      <w:marRight w:val="0"/>
      <w:marTop w:val="0"/>
      <w:marBottom w:val="0"/>
      <w:divBdr>
        <w:top w:val="none" w:sz="0" w:space="0" w:color="auto"/>
        <w:left w:val="none" w:sz="0" w:space="0" w:color="auto"/>
        <w:bottom w:val="none" w:sz="0" w:space="0" w:color="auto"/>
        <w:right w:val="none" w:sz="0" w:space="0" w:color="auto"/>
      </w:divBdr>
    </w:div>
    <w:div w:id="398021810">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56702016">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11376866">
      <w:bodyDiv w:val="1"/>
      <w:marLeft w:val="0"/>
      <w:marRight w:val="0"/>
      <w:marTop w:val="0"/>
      <w:marBottom w:val="0"/>
      <w:divBdr>
        <w:top w:val="none" w:sz="0" w:space="0" w:color="auto"/>
        <w:left w:val="none" w:sz="0" w:space="0" w:color="auto"/>
        <w:bottom w:val="none" w:sz="0" w:space="0" w:color="auto"/>
        <w:right w:val="none" w:sz="0" w:space="0" w:color="auto"/>
      </w:divBdr>
    </w:div>
    <w:div w:id="1313414908">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48637899">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09742887">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2097676758">
      <w:bodyDiv w:val="1"/>
      <w:marLeft w:val="0"/>
      <w:marRight w:val="0"/>
      <w:marTop w:val="0"/>
      <w:marBottom w:val="0"/>
      <w:divBdr>
        <w:top w:val="none" w:sz="0" w:space="0" w:color="auto"/>
        <w:left w:val="none" w:sz="0" w:space="0" w:color="auto"/>
        <w:bottom w:val="none" w:sz="0" w:space="0" w:color="auto"/>
        <w:right w:val="none" w:sz="0" w:space="0" w:color="auto"/>
      </w:divBdr>
    </w:div>
    <w:div w:id="2125419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ncver@ncver.edu.au" TargetMode="External"/><Relationship Id="rId26" Type="http://schemas.openxmlformats.org/officeDocument/2006/relationships/hyperlink" Target="http://www.brw.com.au/p/business/the_best_sectors_to_be_in_for_the_%20m02GGAX8FMvyBEEUstrNNJ"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chart" Target="charts/chart7.xml"/><Relationship Id="rId42" Type="http://schemas.openxmlformats.org/officeDocument/2006/relationships/image" Target="media/image10.wmf"/><Relationship Id="rId47" Type="http://schemas.openxmlformats.org/officeDocument/2006/relationships/hyperlink" Target="mailto:ncver@ncver.edu.au" TargetMode="Externa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footer" Target="footer5.xml"/><Relationship Id="rId33" Type="http://schemas.openxmlformats.org/officeDocument/2006/relationships/chart" Target="charts/chart6.xml"/><Relationship Id="rId38" Type="http://schemas.openxmlformats.org/officeDocument/2006/relationships/footer" Target="footer6.xml"/><Relationship Id="rId46" Type="http://schemas.openxmlformats.org/officeDocument/2006/relationships/hyperlink" Target="http://twitter.com/ncver"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emf"/><Relationship Id="rId29" Type="http://schemas.openxmlformats.org/officeDocument/2006/relationships/chart" Target="charts/chart2.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image" Target="media/image8.png"/><Relationship Id="rId45" Type="http://schemas.openxmlformats.org/officeDocument/2006/relationships/hyperlink" Target="http://www.lsay.edu.a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lsay.edu.au" TargetMode="External"/><Relationship Id="rId28" Type="http://schemas.openxmlformats.org/officeDocument/2006/relationships/chart" Target="charts/chart1.xml"/><Relationship Id="rId36" Type="http://schemas.openxmlformats.org/officeDocument/2006/relationships/image" Target="media/image7.png"/><Relationship Id="rId49" Type="http://schemas.openxmlformats.org/officeDocument/2006/relationships/hyperlink" Target="http://twitter.com/ncver" TargetMode="External"/><Relationship Id="rId10" Type="http://schemas.openxmlformats.org/officeDocument/2006/relationships/header" Target="header2.xml"/><Relationship Id="rId19" Type="http://schemas.openxmlformats.org/officeDocument/2006/relationships/hyperlink" Target="http://www.lsay.edu.au" TargetMode="External"/><Relationship Id="rId31" Type="http://schemas.openxmlformats.org/officeDocument/2006/relationships/chart" Target="charts/chart4.xml"/><Relationship Id="rId44" Type="http://schemas.openxmlformats.org/officeDocument/2006/relationships/hyperlink" Target="mailto:ncver@ncver.edu.au"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ncver@ncver.edu.au" TargetMode="External"/><Relationship Id="rId27" Type="http://schemas.openxmlformats.org/officeDocument/2006/relationships/image" Target="media/image6.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image" Target="media/image11.jpeg"/><Relationship Id="rId48" Type="http://schemas.openxmlformats.org/officeDocument/2006/relationships/hyperlink" Target="http://www.lsay.edu.au" TargetMode="External"/><Relationship Id="rId8" Type="http://schemas.openxmlformats.org/officeDocument/2006/relationships/endnotes" Target="endnotes.xml"/><Relationship Id="rId51"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GenericNCVERReport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reeackehurst\AppData\Roaming\OpenText\DM\Temp\NCVER_DMS-%23155782-v1-Tourisim_and_Hospitality_Presntat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areeackehurst\AppData\Roaming\OpenText\DM\Temp\NCVER_DMS-%23155782-v1-Tourisim_and_Hospitality_Presntatio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reeackehurst\AppData\Roaming\OpenText\DM\Temp\NCVER_DMS-%23155782-v1-Tourisim_and_Hospitality_Presntatio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areeackehurst\AppData\Roaming\OpenText\DM\Temp\NCVER_DMS-%23155782-v1-Tourisim_and_Hospitality_Presntation.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areeackehurst\AppData\Roaming\OpenText\DM\Temp\NCVER_DMS-%23155782-v1-Tourisim_and_Hospitality_Presntation.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areeackehurst\AppData\Roaming\OpenText\DM\Temp\NCVER_DMS-%23155782-v1-Tourisim_and_Hospitality_Presntation.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areeackehurst\AppData\Roaming\OpenText\DM\Temp\NCVER_DMS-%23155782-v1-Tourisim_and_Hospitality_Presntation.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areeackehurst\AppData\Roaming\OpenText\DM\Temp\NCVER_DMS-%23155920-v1-SEUV_data_for_Craig_s_presentation_-_February_201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'SIt enrolments by state'!$B$5</c:f>
              <c:strCache>
                <c:ptCount val="1"/>
                <c:pt idx="0">
                  <c:v>New South Wales</c:v>
                </c:pt>
              </c:strCache>
            </c:strRef>
          </c:tx>
          <c:spPr>
            <a:ln>
              <a:prstDash val="sysDash"/>
            </a:ln>
          </c:spPr>
          <c:marker>
            <c:symbol val="none"/>
          </c:marker>
          <c:cat>
            <c:numRef>
              <c:f>'SIt enrolments by state'!$A$6:$A$15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'SIt enrolments by state'!$B$6:$B$15</c:f>
              <c:numCache>
                <c:formatCode>#,##0</c:formatCode>
                <c:ptCount val="10"/>
                <c:pt idx="0">
                  <c:v>20860</c:v>
                </c:pt>
                <c:pt idx="1">
                  <c:v>22139</c:v>
                </c:pt>
                <c:pt idx="2">
                  <c:v>37845</c:v>
                </c:pt>
                <c:pt idx="3">
                  <c:v>39055</c:v>
                </c:pt>
                <c:pt idx="4">
                  <c:v>39926</c:v>
                </c:pt>
                <c:pt idx="5">
                  <c:v>41082</c:v>
                </c:pt>
                <c:pt idx="6">
                  <c:v>43948</c:v>
                </c:pt>
                <c:pt idx="7">
                  <c:v>45381</c:v>
                </c:pt>
                <c:pt idx="8">
                  <c:v>43304</c:v>
                </c:pt>
                <c:pt idx="9">
                  <c:v>40993</c:v>
                </c:pt>
              </c:numCache>
            </c:numRef>
          </c:val>
          <c:smooth val="0"/>
        </c:ser>
        <c:ser>
          <c:idx val="1"/>
          <c:order val="1"/>
          <c:tx>
            <c:strRef>
              <c:f>'SIt enrolments by state'!$C$5</c:f>
              <c:strCache>
                <c:ptCount val="1"/>
                <c:pt idx="0">
                  <c:v>Victoria</c:v>
                </c:pt>
              </c:strCache>
            </c:strRef>
          </c:tx>
          <c:spPr>
            <a:ln>
              <a:prstDash val="sysDot"/>
            </a:ln>
          </c:spPr>
          <c:marker>
            <c:symbol val="none"/>
          </c:marker>
          <c:cat>
            <c:numRef>
              <c:f>'SIt enrolments by state'!$A$6:$A$15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'SIt enrolments by state'!$C$6:$C$15</c:f>
              <c:numCache>
                <c:formatCode>#,##0</c:formatCode>
                <c:ptCount val="10"/>
                <c:pt idx="0">
                  <c:v>30330</c:v>
                </c:pt>
                <c:pt idx="1">
                  <c:v>31297</c:v>
                </c:pt>
                <c:pt idx="2">
                  <c:v>35674</c:v>
                </c:pt>
                <c:pt idx="3">
                  <c:v>35792</c:v>
                </c:pt>
                <c:pt idx="4">
                  <c:v>37389</c:v>
                </c:pt>
                <c:pt idx="5">
                  <c:v>44273</c:v>
                </c:pt>
                <c:pt idx="6">
                  <c:v>42538</c:v>
                </c:pt>
                <c:pt idx="7">
                  <c:v>48095</c:v>
                </c:pt>
                <c:pt idx="8">
                  <c:v>54133</c:v>
                </c:pt>
                <c:pt idx="9">
                  <c:v>43348</c:v>
                </c:pt>
              </c:numCache>
            </c:numRef>
          </c:val>
          <c:smooth val="0"/>
        </c:ser>
        <c:ser>
          <c:idx val="2"/>
          <c:order val="2"/>
          <c:tx>
            <c:strRef>
              <c:f>'SIt enrolments by state'!$D$5</c:f>
              <c:strCache>
                <c:ptCount val="1"/>
                <c:pt idx="0">
                  <c:v>Queensland</c:v>
                </c:pt>
              </c:strCache>
            </c:strRef>
          </c:tx>
          <c:spPr>
            <a:ln>
              <a:prstDash val="dashDot"/>
            </a:ln>
          </c:spPr>
          <c:marker>
            <c:symbol val="none"/>
          </c:marker>
          <c:cat>
            <c:numRef>
              <c:f>'SIt enrolments by state'!$A$6:$A$15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'SIt enrolments by state'!$D$6:$D$15</c:f>
              <c:numCache>
                <c:formatCode>#,##0</c:formatCode>
                <c:ptCount val="10"/>
                <c:pt idx="0">
                  <c:v>17644</c:v>
                </c:pt>
                <c:pt idx="1">
                  <c:v>19204</c:v>
                </c:pt>
                <c:pt idx="2">
                  <c:v>20341</c:v>
                </c:pt>
                <c:pt idx="3">
                  <c:v>21132</c:v>
                </c:pt>
                <c:pt idx="4">
                  <c:v>30920</c:v>
                </c:pt>
                <c:pt idx="5">
                  <c:v>29714</c:v>
                </c:pt>
                <c:pt idx="6">
                  <c:v>25915</c:v>
                </c:pt>
                <c:pt idx="7">
                  <c:v>25515</c:v>
                </c:pt>
                <c:pt idx="8">
                  <c:v>25138</c:v>
                </c:pt>
                <c:pt idx="9">
                  <c:v>21453</c:v>
                </c:pt>
              </c:numCache>
            </c:numRef>
          </c:val>
          <c:smooth val="0"/>
        </c:ser>
        <c:ser>
          <c:idx val="3"/>
          <c:order val="3"/>
          <c:tx>
            <c:strRef>
              <c:f>'SIt enrolments by state'!$E$5</c:f>
              <c:strCache>
                <c:ptCount val="1"/>
                <c:pt idx="0">
                  <c:v>South Australia</c:v>
                </c:pt>
              </c:strCache>
            </c:strRef>
          </c:tx>
          <c:spPr>
            <a:ln cmpd="thickThin">
              <a:prstDash val="lgDashDot"/>
            </a:ln>
          </c:spPr>
          <c:marker>
            <c:symbol val="none"/>
          </c:marker>
          <c:cat>
            <c:numRef>
              <c:f>'SIt enrolments by state'!$A$6:$A$15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'SIt enrolments by state'!$E$6:$E$15</c:f>
              <c:numCache>
                <c:formatCode>#,##0</c:formatCode>
                <c:ptCount val="10"/>
                <c:pt idx="0">
                  <c:v>4785</c:v>
                </c:pt>
                <c:pt idx="1">
                  <c:v>4832</c:v>
                </c:pt>
                <c:pt idx="2">
                  <c:v>3665</c:v>
                </c:pt>
                <c:pt idx="3">
                  <c:v>4113</c:v>
                </c:pt>
                <c:pt idx="4">
                  <c:v>3909</c:v>
                </c:pt>
                <c:pt idx="5">
                  <c:v>4821</c:v>
                </c:pt>
                <c:pt idx="6">
                  <c:v>5776</c:v>
                </c:pt>
                <c:pt idx="7">
                  <c:v>5520</c:v>
                </c:pt>
                <c:pt idx="8">
                  <c:v>7831</c:v>
                </c:pt>
                <c:pt idx="9">
                  <c:v>11605</c:v>
                </c:pt>
              </c:numCache>
            </c:numRef>
          </c:val>
          <c:smooth val="0"/>
        </c:ser>
        <c:ser>
          <c:idx val="4"/>
          <c:order val="4"/>
          <c:tx>
            <c:strRef>
              <c:f>'SIt enrolments by state'!$F$5</c:f>
              <c:strCache>
                <c:ptCount val="1"/>
                <c:pt idx="0">
                  <c:v>Western Australia</c:v>
                </c:pt>
              </c:strCache>
            </c:strRef>
          </c:tx>
          <c:spPr>
            <a:ln>
              <a:prstDash val="lgDashDotDot"/>
            </a:ln>
          </c:spPr>
          <c:marker>
            <c:symbol val="none"/>
          </c:marker>
          <c:cat>
            <c:numRef>
              <c:f>'SIt enrolments by state'!$A$6:$A$15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'SIt enrolments by state'!$F$6:$F$15</c:f>
              <c:numCache>
                <c:formatCode>#,##0</c:formatCode>
                <c:ptCount val="10"/>
                <c:pt idx="0">
                  <c:v>6267</c:v>
                </c:pt>
                <c:pt idx="1">
                  <c:v>6313</c:v>
                </c:pt>
                <c:pt idx="2">
                  <c:v>6930</c:v>
                </c:pt>
                <c:pt idx="3">
                  <c:v>9466</c:v>
                </c:pt>
                <c:pt idx="4">
                  <c:v>9382</c:v>
                </c:pt>
                <c:pt idx="5">
                  <c:v>8906</c:v>
                </c:pt>
                <c:pt idx="6">
                  <c:v>8229</c:v>
                </c:pt>
                <c:pt idx="7">
                  <c:v>8315</c:v>
                </c:pt>
                <c:pt idx="8">
                  <c:v>8274</c:v>
                </c:pt>
                <c:pt idx="9">
                  <c:v>8603</c:v>
                </c:pt>
              </c:numCache>
            </c:numRef>
          </c:val>
          <c:smooth val="0"/>
        </c:ser>
        <c:ser>
          <c:idx val="5"/>
          <c:order val="5"/>
          <c:tx>
            <c:strRef>
              <c:f>'SIt enrolments by state'!$G$5</c:f>
              <c:strCache>
                <c:ptCount val="1"/>
                <c:pt idx="0">
                  <c:v>Tasmania</c:v>
                </c:pt>
              </c:strCache>
            </c:strRef>
          </c:tx>
          <c:spPr>
            <a:ln cmpd="dbl">
              <a:prstDash val="solid"/>
            </a:ln>
          </c:spPr>
          <c:marker>
            <c:symbol val="none"/>
          </c:marker>
          <c:cat>
            <c:numRef>
              <c:f>'SIt enrolments by state'!$A$6:$A$15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'SIt enrolments by state'!$G$6:$G$15</c:f>
              <c:numCache>
                <c:formatCode>#,##0</c:formatCode>
                <c:ptCount val="10"/>
                <c:pt idx="0">
                  <c:v>4877</c:v>
                </c:pt>
                <c:pt idx="1">
                  <c:v>4994</c:v>
                </c:pt>
                <c:pt idx="2">
                  <c:v>6126</c:v>
                </c:pt>
                <c:pt idx="3">
                  <c:v>5810</c:v>
                </c:pt>
                <c:pt idx="4">
                  <c:v>6726</c:v>
                </c:pt>
                <c:pt idx="5">
                  <c:v>6429</c:v>
                </c:pt>
                <c:pt idx="6">
                  <c:v>5594</c:v>
                </c:pt>
                <c:pt idx="7">
                  <c:v>5287</c:v>
                </c:pt>
                <c:pt idx="8">
                  <c:v>5273</c:v>
                </c:pt>
                <c:pt idx="9">
                  <c:v>4092</c:v>
                </c:pt>
              </c:numCache>
            </c:numRef>
          </c:val>
          <c:smooth val="0"/>
        </c:ser>
        <c:ser>
          <c:idx val="6"/>
          <c:order val="6"/>
          <c:tx>
            <c:strRef>
              <c:f>'SIt enrolments by state'!$H$5</c:f>
              <c:strCache>
                <c:ptCount val="1"/>
                <c:pt idx="0">
                  <c:v>Northern Territory</c:v>
                </c:pt>
              </c:strCache>
            </c:strRef>
          </c:tx>
          <c:spPr>
            <a:ln w="22225" cmpd="thinThick">
              <a:solidFill>
                <a:srgbClr val="FF0000"/>
              </a:solidFill>
            </a:ln>
          </c:spPr>
          <c:marker>
            <c:symbol val="none"/>
          </c:marker>
          <c:cat>
            <c:numRef>
              <c:f>'SIt enrolments by state'!$A$6:$A$15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'SIt enrolments by state'!$H$6:$H$15</c:f>
              <c:numCache>
                <c:formatCode>#,##0</c:formatCode>
                <c:ptCount val="10"/>
                <c:pt idx="0">
                  <c:v>1001</c:v>
                </c:pt>
                <c:pt idx="1">
                  <c:v>1404</c:v>
                </c:pt>
                <c:pt idx="2">
                  <c:v>1847</c:v>
                </c:pt>
                <c:pt idx="3">
                  <c:v>1924</c:v>
                </c:pt>
                <c:pt idx="4">
                  <c:v>1981</c:v>
                </c:pt>
                <c:pt idx="5">
                  <c:v>2498</c:v>
                </c:pt>
                <c:pt idx="6">
                  <c:v>2409</c:v>
                </c:pt>
                <c:pt idx="7">
                  <c:v>2445</c:v>
                </c:pt>
                <c:pt idx="8">
                  <c:v>2087</c:v>
                </c:pt>
                <c:pt idx="9">
                  <c:v>1532</c:v>
                </c:pt>
              </c:numCache>
            </c:numRef>
          </c:val>
          <c:smooth val="0"/>
        </c:ser>
        <c:ser>
          <c:idx val="7"/>
          <c:order val="7"/>
          <c:tx>
            <c:strRef>
              <c:f>'SIt enrolments by state'!$I$5</c:f>
              <c:strCache>
                <c:ptCount val="1"/>
                <c:pt idx="0">
                  <c:v>Australian Capital Territory</c:v>
                </c:pt>
              </c:strCache>
            </c:strRef>
          </c:tx>
          <c:spPr>
            <a:ln>
              <a:solidFill>
                <a:sysClr val="windowText" lastClr="000000"/>
              </a:solidFill>
            </a:ln>
          </c:spPr>
          <c:marker>
            <c:symbol val="none"/>
          </c:marker>
          <c:cat>
            <c:numRef>
              <c:f>'SIt enrolments by state'!$A$6:$A$15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'SIt enrolments by state'!$I$6:$I$15</c:f>
              <c:numCache>
                <c:formatCode>#,##0</c:formatCode>
                <c:ptCount val="10"/>
                <c:pt idx="0">
                  <c:v>1094</c:v>
                </c:pt>
                <c:pt idx="1">
                  <c:v>1217</c:v>
                </c:pt>
                <c:pt idx="2">
                  <c:v>1297</c:v>
                </c:pt>
                <c:pt idx="3">
                  <c:v>1608</c:v>
                </c:pt>
                <c:pt idx="4">
                  <c:v>1721</c:v>
                </c:pt>
                <c:pt idx="5">
                  <c:v>1822</c:v>
                </c:pt>
                <c:pt idx="6">
                  <c:v>1811</c:v>
                </c:pt>
                <c:pt idx="7">
                  <c:v>1405</c:v>
                </c:pt>
                <c:pt idx="8">
                  <c:v>1258</c:v>
                </c:pt>
                <c:pt idx="9">
                  <c:v>1326</c:v>
                </c:pt>
              </c:numCache>
            </c:numRef>
          </c:val>
          <c:smooth val="0"/>
        </c:ser>
        <c:dLbls>
          <c:showLegendKey val="0"/>
          <c:showVal val="0"/>
          <c:showCatName val="0"/>
          <c:showSerName val="0"/>
          <c:showPercent val="0"/>
          <c:showBubbleSize val="0"/>
        </c:dLbls>
        <c:marker val="1"/>
        <c:smooth val="0"/>
        <c:axId val="174416256"/>
        <c:axId val="174417792"/>
      </c:lineChart>
      <c:catAx>
        <c:axId val="174416256"/>
        <c:scaling>
          <c:orientation val="minMax"/>
        </c:scaling>
        <c:delete val="0"/>
        <c:axPos val="b"/>
        <c:numFmt formatCode="General" sourceLinked="1"/>
        <c:majorTickMark val="none"/>
        <c:minorTickMark val="none"/>
        <c:tickLblPos val="nextTo"/>
        <c:crossAx val="174417792"/>
        <c:crosses val="autoZero"/>
        <c:auto val="1"/>
        <c:lblAlgn val="ctr"/>
        <c:lblOffset val="100"/>
        <c:noMultiLvlLbl val="0"/>
      </c:catAx>
      <c:valAx>
        <c:axId val="174417792"/>
        <c:scaling>
          <c:orientation val="minMax"/>
        </c:scaling>
        <c:delete val="0"/>
        <c:axPos val="l"/>
        <c:title>
          <c:tx>
            <c:rich>
              <a:bodyPr rot="-5400000" vert="horz"/>
              <a:lstStyle/>
              <a:p>
                <a:pPr>
                  <a:defRPr/>
                </a:pPr>
                <a:r>
                  <a:rPr lang="en-AU" sz="800"/>
                  <a:t>Students ('000)</a:t>
                </a:r>
              </a:p>
            </c:rich>
          </c:tx>
          <c:layout/>
          <c:overlay val="0"/>
        </c:title>
        <c:numFmt formatCode="#,##0" sourceLinked="0"/>
        <c:majorTickMark val="out"/>
        <c:minorTickMark val="none"/>
        <c:tickLblPos val="nextTo"/>
        <c:spPr>
          <a:ln w="9525">
            <a:noFill/>
          </a:ln>
        </c:spPr>
        <c:crossAx val="174416256"/>
        <c:crosses val="autoZero"/>
        <c:crossBetween val="between"/>
      </c:valAx>
      <c:spPr>
        <a:ln>
          <a:noFill/>
        </a:ln>
      </c:spPr>
    </c:plotArea>
    <c:legend>
      <c:legendPos val="b"/>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4726376257233E-2"/>
          <c:y val="2.262849476432895E-2"/>
          <c:w val="0.9058555277489535"/>
          <c:h val="0.71009552173955581"/>
        </c:manualLayout>
      </c:layout>
      <c:barChart>
        <c:barDir val="col"/>
        <c:grouping val="clustered"/>
        <c:varyColors val="0"/>
        <c:ser>
          <c:idx val="0"/>
          <c:order val="0"/>
          <c:tx>
            <c:strRef>
              <c:f>'Sit demographics'!$C$19</c:f>
              <c:strCache>
                <c:ptCount val="1"/>
                <c:pt idx="0">
                  <c:v>2003</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demographics'!$C$20:$C$27</c:f>
              <c:numCache>
                <c:formatCode>#,##0.00</c:formatCode>
                <c:ptCount val="8"/>
                <c:pt idx="0">
                  <c:v>39.481841578495775</c:v>
                </c:pt>
                <c:pt idx="1">
                  <c:v>60.18644552473549</c:v>
                </c:pt>
                <c:pt idx="2">
                  <c:v>2.7257649413783271</c:v>
                </c:pt>
                <c:pt idx="3">
                  <c:v>85.445810694881331</c:v>
                </c:pt>
                <c:pt idx="4">
                  <c:v>4.6085215899342291</c:v>
                </c:pt>
                <c:pt idx="5">
                  <c:v>84.912782384901348</c:v>
                </c:pt>
                <c:pt idx="6">
                  <c:v>79.688876179582323</c:v>
                </c:pt>
                <c:pt idx="7">
                  <c:v>9.9205032885330287</c:v>
                </c:pt>
              </c:numCache>
            </c:numRef>
          </c:val>
        </c:ser>
        <c:ser>
          <c:idx val="1"/>
          <c:order val="1"/>
          <c:tx>
            <c:strRef>
              <c:f>'Sit demographics'!$D$19</c:f>
              <c:strCache>
                <c:ptCount val="1"/>
                <c:pt idx="0">
                  <c:v>2004</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demographics'!$D$20:$D$27</c:f>
              <c:numCache>
                <c:formatCode>#,##0.00</c:formatCode>
                <c:ptCount val="8"/>
                <c:pt idx="0">
                  <c:v>39.016555757673444</c:v>
                </c:pt>
                <c:pt idx="1">
                  <c:v>60.758939878882813</c:v>
                </c:pt>
                <c:pt idx="2">
                  <c:v>2.8517810679499882</c:v>
                </c:pt>
                <c:pt idx="3">
                  <c:v>85.019226783946351</c:v>
                </c:pt>
                <c:pt idx="4">
                  <c:v>4.8182090308319321</c:v>
                </c:pt>
                <c:pt idx="5">
                  <c:v>82.85247185060652</c:v>
                </c:pt>
                <c:pt idx="6">
                  <c:v>78.503995026364848</c:v>
                </c:pt>
                <c:pt idx="7">
                  <c:v>9.857468511823912</c:v>
                </c:pt>
              </c:numCache>
            </c:numRef>
          </c:val>
        </c:ser>
        <c:ser>
          <c:idx val="2"/>
          <c:order val="2"/>
          <c:tx>
            <c:strRef>
              <c:f>'Sit demographics'!$E$19</c:f>
              <c:strCache>
                <c:ptCount val="1"/>
                <c:pt idx="0">
                  <c:v>2005</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demographics'!$E$20:$E$27</c:f>
              <c:numCache>
                <c:formatCode>#,##0.00</c:formatCode>
                <c:ptCount val="8"/>
                <c:pt idx="0">
                  <c:v>38.759299781181625</c:v>
                </c:pt>
                <c:pt idx="1">
                  <c:v>61.117067833697959</c:v>
                </c:pt>
                <c:pt idx="2">
                  <c:v>2.7757111597374213</c:v>
                </c:pt>
                <c:pt idx="3">
                  <c:v>85.847921225383018</c:v>
                </c:pt>
                <c:pt idx="4">
                  <c:v>4.9857768052516471</c:v>
                </c:pt>
                <c:pt idx="5">
                  <c:v>79.322757111597184</c:v>
                </c:pt>
                <c:pt idx="6">
                  <c:v>77.326039387308512</c:v>
                </c:pt>
                <c:pt idx="7">
                  <c:v>11.216630196936544</c:v>
                </c:pt>
              </c:numCache>
            </c:numRef>
          </c:val>
        </c:ser>
        <c:ser>
          <c:idx val="3"/>
          <c:order val="3"/>
          <c:tx>
            <c:strRef>
              <c:f>'Sit demographics'!$F$19</c:f>
              <c:strCache>
                <c:ptCount val="1"/>
                <c:pt idx="0">
                  <c:v>2006</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demographics'!$F$20:$F$27</c:f>
              <c:numCache>
                <c:formatCode>#,##0.00</c:formatCode>
                <c:ptCount val="8"/>
                <c:pt idx="0">
                  <c:v>39.067047702791825</c:v>
                </c:pt>
                <c:pt idx="1">
                  <c:v>60.852934710925481</c:v>
                </c:pt>
                <c:pt idx="2">
                  <c:v>2.9984612002637943</c:v>
                </c:pt>
                <c:pt idx="3">
                  <c:v>88.564519674653795</c:v>
                </c:pt>
                <c:pt idx="4">
                  <c:v>4.4888986590459448</c:v>
                </c:pt>
                <c:pt idx="5">
                  <c:v>69.938887667619255</c:v>
                </c:pt>
                <c:pt idx="6">
                  <c:v>80.130138491976254</c:v>
                </c:pt>
                <c:pt idx="7">
                  <c:v>11.666739942844584</c:v>
                </c:pt>
              </c:numCache>
            </c:numRef>
          </c:val>
        </c:ser>
        <c:ser>
          <c:idx val="4"/>
          <c:order val="4"/>
          <c:tx>
            <c:strRef>
              <c:f>'Sit demographics'!$G$19</c:f>
              <c:strCache>
                <c:ptCount val="1"/>
                <c:pt idx="0">
                  <c:v>2007</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demographics'!$G$20:$G$27</c:f>
              <c:numCache>
                <c:formatCode>#,##0.00</c:formatCode>
                <c:ptCount val="8"/>
                <c:pt idx="0">
                  <c:v>39.009251471825046</c:v>
                </c:pt>
                <c:pt idx="1">
                  <c:v>60.894028595458344</c:v>
                </c:pt>
                <c:pt idx="2">
                  <c:v>3.2825904121110203</c:v>
                </c:pt>
                <c:pt idx="3">
                  <c:v>88.911690496215485</c:v>
                </c:pt>
                <c:pt idx="4">
                  <c:v>4.3238015138772026</c:v>
                </c:pt>
                <c:pt idx="5">
                  <c:v>70.587047939444858</c:v>
                </c:pt>
                <c:pt idx="6">
                  <c:v>80.19175777964675</c:v>
                </c:pt>
                <c:pt idx="7">
                  <c:v>12.810765349032801</c:v>
                </c:pt>
              </c:numCache>
            </c:numRef>
          </c:val>
        </c:ser>
        <c:ser>
          <c:idx val="5"/>
          <c:order val="5"/>
          <c:tx>
            <c:strRef>
              <c:f>'Sit demographics'!$H$19</c:f>
              <c:strCache>
                <c:ptCount val="1"/>
                <c:pt idx="0">
                  <c:v>2008</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demographics'!$H$20:$H$27</c:f>
              <c:numCache>
                <c:formatCode>#,##0.00</c:formatCode>
                <c:ptCount val="8"/>
                <c:pt idx="0">
                  <c:v>39.082559073616487</c:v>
                </c:pt>
                <c:pt idx="1">
                  <c:v>60.839383421495327</c:v>
                </c:pt>
                <c:pt idx="2">
                  <c:v>3.1905057823180809</c:v>
                </c:pt>
                <c:pt idx="3">
                  <c:v>87.472907225245166</c:v>
                </c:pt>
                <c:pt idx="4">
                  <c:v>4.1711505524652459</c:v>
                </c:pt>
                <c:pt idx="5">
                  <c:v>70.874698758658198</c:v>
                </c:pt>
                <c:pt idx="6">
                  <c:v>79.77476999560453</c:v>
                </c:pt>
                <c:pt idx="7">
                  <c:v>13.723721903087441</c:v>
                </c:pt>
              </c:numCache>
            </c:numRef>
          </c:val>
        </c:ser>
        <c:ser>
          <c:idx val="6"/>
          <c:order val="6"/>
          <c:tx>
            <c:strRef>
              <c:f>'Sit demographics'!$I$19</c:f>
              <c:strCache>
                <c:ptCount val="1"/>
                <c:pt idx="0">
                  <c:v>2009</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demographics'!$I$20:$I$27</c:f>
              <c:numCache>
                <c:formatCode>#,##0.00</c:formatCode>
                <c:ptCount val="8"/>
                <c:pt idx="0">
                  <c:v>40.528861657529831</c:v>
                </c:pt>
                <c:pt idx="1">
                  <c:v>59.178042925221263</c:v>
                </c:pt>
                <c:pt idx="2">
                  <c:v>3.3315417965530827</c:v>
                </c:pt>
                <c:pt idx="3">
                  <c:v>86.552724927442753</c:v>
                </c:pt>
                <c:pt idx="4">
                  <c:v>4.3555842201440331</c:v>
                </c:pt>
                <c:pt idx="5">
                  <c:v>72.213264538321027</c:v>
                </c:pt>
                <c:pt idx="6">
                  <c:v>77.734780895051699</c:v>
                </c:pt>
                <c:pt idx="7">
                  <c:v>14.886954029166239</c:v>
                </c:pt>
              </c:numCache>
            </c:numRef>
          </c:val>
        </c:ser>
        <c:ser>
          <c:idx val="7"/>
          <c:order val="7"/>
          <c:tx>
            <c:strRef>
              <c:f>'Sit demographics'!$J$19</c:f>
              <c:strCache>
                <c:ptCount val="1"/>
                <c:pt idx="0">
                  <c:v>2010</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demographics'!$J$20:$J$27</c:f>
              <c:numCache>
                <c:formatCode>#,##0.00</c:formatCode>
                <c:ptCount val="8"/>
                <c:pt idx="0">
                  <c:v>39.45676112171482</c:v>
                </c:pt>
                <c:pt idx="1">
                  <c:v>60.346498311554839</c:v>
                </c:pt>
                <c:pt idx="2">
                  <c:v>3.6059315812656032</c:v>
                </c:pt>
                <c:pt idx="3">
                  <c:v>88.408456907943034</c:v>
                </c:pt>
                <c:pt idx="4">
                  <c:v>5.1057113492879065</c:v>
                </c:pt>
                <c:pt idx="5">
                  <c:v>70.927176626046105</c:v>
                </c:pt>
                <c:pt idx="6">
                  <c:v>81.118778446630287</c:v>
                </c:pt>
                <c:pt idx="7">
                  <c:v>13.597856408750548</c:v>
                </c:pt>
              </c:numCache>
            </c:numRef>
          </c:val>
        </c:ser>
        <c:ser>
          <c:idx val="8"/>
          <c:order val="8"/>
          <c:tx>
            <c:strRef>
              <c:f>'Sit demographics'!$K$19</c:f>
              <c:strCache>
                <c:ptCount val="1"/>
                <c:pt idx="0">
                  <c:v>2011</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demographics'!$K$20:$K$27</c:f>
              <c:numCache>
                <c:formatCode>#,##0.00</c:formatCode>
                <c:ptCount val="8"/>
                <c:pt idx="0">
                  <c:v>38.538210660524264</c:v>
                </c:pt>
                <c:pt idx="1">
                  <c:v>61.163119967879034</c:v>
                </c:pt>
                <c:pt idx="2">
                  <c:v>3.9277840000563584</c:v>
                </c:pt>
                <c:pt idx="3">
                  <c:v>88.610412572289789</c:v>
                </c:pt>
                <c:pt idx="4">
                  <c:v>5.2647520832893084</c:v>
                </c:pt>
                <c:pt idx="5">
                  <c:v>71.383388629431465</c:v>
                </c:pt>
                <c:pt idx="6">
                  <c:v>82.15661827377555</c:v>
                </c:pt>
                <c:pt idx="7">
                  <c:v>12.557497376076872</c:v>
                </c:pt>
              </c:numCache>
            </c:numRef>
          </c:val>
        </c:ser>
        <c:ser>
          <c:idx val="9"/>
          <c:order val="9"/>
          <c:tx>
            <c:strRef>
              <c:f>'Sit demographics'!$L$19</c:f>
              <c:strCache>
                <c:ptCount val="1"/>
                <c:pt idx="0">
                  <c:v>2012</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demographics'!$L$20:$L$27</c:f>
              <c:numCache>
                <c:formatCode>#,##0.00</c:formatCode>
                <c:ptCount val="8"/>
                <c:pt idx="0">
                  <c:v>38.299230132113181</c:v>
                </c:pt>
                <c:pt idx="1">
                  <c:v>61.355211883392791</c:v>
                </c:pt>
                <c:pt idx="2">
                  <c:v>4.2016863772759931</c:v>
                </c:pt>
                <c:pt idx="3">
                  <c:v>91.872258958030571</c:v>
                </c:pt>
                <c:pt idx="4">
                  <c:v>5.3232223112330104</c:v>
                </c:pt>
                <c:pt idx="5">
                  <c:v>74.699588589118662</c:v>
                </c:pt>
                <c:pt idx="6">
                  <c:v>81.55032654890087</c:v>
                </c:pt>
                <c:pt idx="7">
                  <c:v>12.818911322624869</c:v>
                </c:pt>
              </c:numCache>
            </c:numRef>
          </c:val>
        </c:ser>
        <c:ser>
          <c:idx val="10"/>
          <c:order val="10"/>
          <c:tx>
            <c:strRef>
              <c:f>'Sit demographics'!$M$19</c:f>
              <c:strCache>
                <c:ptCount val="1"/>
                <c:pt idx="0">
                  <c:v>2013</c:v>
                </c:pt>
              </c:strCache>
            </c:strRef>
          </c:tx>
          <c:invertIfNegative val="0"/>
          <c:cat>
            <c:multiLvlStrRef>
              <c:f>'Sit demographics'!$A$20:$B$27</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'Sit demographics'!$M$20:$M$27</c:f>
              <c:numCache>
                <c:formatCode>#,##0.00</c:formatCode>
                <c:ptCount val="8"/>
                <c:pt idx="0">
                  <c:v>37.66923400926644</c:v>
                </c:pt>
                <c:pt idx="1">
                  <c:v>62.144232504964201</c:v>
                </c:pt>
                <c:pt idx="2">
                  <c:v>4.4271616824117004</c:v>
                </c:pt>
                <c:pt idx="3">
                  <c:v>91.821108369938017</c:v>
                </c:pt>
                <c:pt idx="4">
                  <c:v>5.4839340513869645</c:v>
                </c:pt>
                <c:pt idx="5">
                  <c:v>73.964287863289002</c:v>
                </c:pt>
                <c:pt idx="6">
                  <c:v>80.76899933810698</c:v>
                </c:pt>
                <c:pt idx="7">
                  <c:v>13.097960166074968</c:v>
                </c:pt>
              </c:numCache>
            </c:numRef>
          </c:val>
        </c:ser>
        <c:dLbls>
          <c:showLegendKey val="0"/>
          <c:showVal val="0"/>
          <c:showCatName val="0"/>
          <c:showSerName val="0"/>
          <c:showPercent val="0"/>
          <c:showBubbleSize val="0"/>
        </c:dLbls>
        <c:gapWidth val="75"/>
        <c:overlap val="-25"/>
        <c:axId val="175789952"/>
        <c:axId val="175791488"/>
      </c:barChart>
      <c:catAx>
        <c:axId val="175789952"/>
        <c:scaling>
          <c:orientation val="minMax"/>
        </c:scaling>
        <c:delete val="0"/>
        <c:axPos val="b"/>
        <c:numFmt formatCode="General" sourceLinked="1"/>
        <c:majorTickMark val="none"/>
        <c:minorTickMark val="none"/>
        <c:tickLblPos val="nextTo"/>
        <c:crossAx val="175791488"/>
        <c:crosses val="autoZero"/>
        <c:auto val="1"/>
        <c:lblAlgn val="ctr"/>
        <c:lblOffset val="100"/>
        <c:noMultiLvlLbl val="0"/>
      </c:catAx>
      <c:valAx>
        <c:axId val="175791488"/>
        <c:scaling>
          <c:orientation val="minMax"/>
        </c:scaling>
        <c:delete val="0"/>
        <c:axPos val="l"/>
        <c:majorGridlines/>
        <c:title>
          <c:tx>
            <c:rich>
              <a:bodyPr rot="-5400000" vert="horz"/>
              <a:lstStyle/>
              <a:p>
                <a:pPr>
                  <a:defRPr/>
                </a:pPr>
                <a:r>
                  <a:rPr lang="en-AU"/>
                  <a:t>Students ('000)</a:t>
                </a:r>
              </a:p>
            </c:rich>
          </c:tx>
          <c:layout/>
          <c:overlay val="0"/>
        </c:title>
        <c:numFmt formatCode="#,##0" sourceLinked="0"/>
        <c:majorTickMark val="none"/>
        <c:minorTickMark val="none"/>
        <c:tickLblPos val="nextTo"/>
        <c:spPr>
          <a:ln w="9525">
            <a:noFill/>
          </a:ln>
        </c:spPr>
        <c:crossAx val="175789952"/>
        <c:crosses val="autoZero"/>
        <c:crossBetween val="between"/>
      </c:valAx>
    </c:plotArea>
    <c:legend>
      <c:legendPos val="b"/>
      <c:layout>
        <c:manualLayout>
          <c:xMode val="edge"/>
          <c:yMode val="edge"/>
          <c:x val="4.7799794893188134E-2"/>
          <c:y val="0.95496520285236552"/>
          <c:w val="0.9"/>
          <c:h val="4.3599550056242983E-2"/>
        </c:manualLayout>
      </c:layout>
      <c:overlay val="0"/>
    </c:legend>
    <c:plotVisOnly val="1"/>
    <c:dispBlanksAs val="gap"/>
    <c:showDLblsOverMax val="0"/>
  </c:chart>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cat>
            <c:strRef>
              <c:f>'[2]Appt by SIT characteristics '!$B$20:$M$20</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'[2]Appt by SIT characteristics '!$B$24:$M$24</c:f>
              <c:numCache>
                <c:formatCode>General</c:formatCode>
                <c:ptCount val="12"/>
                <c:pt idx="0">
                  <c:v>31.22</c:v>
                </c:pt>
                <c:pt idx="1">
                  <c:v>28.893000000000001</c:v>
                </c:pt>
                <c:pt idx="2">
                  <c:v>29.155999999999999</c:v>
                </c:pt>
                <c:pt idx="3">
                  <c:v>28.76899999999997</c:v>
                </c:pt>
                <c:pt idx="4">
                  <c:v>29.901999999999987</c:v>
                </c:pt>
                <c:pt idx="5">
                  <c:v>30.033999999999999</c:v>
                </c:pt>
                <c:pt idx="6">
                  <c:v>31.443999999999978</c:v>
                </c:pt>
                <c:pt idx="7">
                  <c:v>32.834000000000003</c:v>
                </c:pt>
                <c:pt idx="8">
                  <c:v>34.579000000000001</c:v>
                </c:pt>
                <c:pt idx="9">
                  <c:v>38.171000000000006</c:v>
                </c:pt>
                <c:pt idx="10">
                  <c:v>30.221999999999987</c:v>
                </c:pt>
                <c:pt idx="11">
                  <c:v>28.280999999999974</c:v>
                </c:pt>
              </c:numCache>
            </c:numRef>
          </c:val>
          <c:smooth val="0"/>
        </c:ser>
        <c:dLbls>
          <c:showLegendKey val="0"/>
          <c:showVal val="0"/>
          <c:showCatName val="0"/>
          <c:showSerName val="0"/>
          <c:showPercent val="0"/>
          <c:showBubbleSize val="0"/>
        </c:dLbls>
        <c:marker val="1"/>
        <c:smooth val="0"/>
        <c:axId val="175811968"/>
        <c:axId val="175821952"/>
      </c:lineChart>
      <c:catAx>
        <c:axId val="175811968"/>
        <c:scaling>
          <c:orientation val="minMax"/>
        </c:scaling>
        <c:delete val="0"/>
        <c:axPos val="b"/>
        <c:majorTickMark val="out"/>
        <c:minorTickMark val="none"/>
        <c:tickLblPos val="nextTo"/>
        <c:crossAx val="175821952"/>
        <c:crosses val="autoZero"/>
        <c:auto val="1"/>
        <c:lblAlgn val="ctr"/>
        <c:lblOffset val="100"/>
        <c:noMultiLvlLbl val="0"/>
      </c:catAx>
      <c:valAx>
        <c:axId val="175821952"/>
        <c:scaling>
          <c:orientation val="minMax"/>
        </c:scaling>
        <c:delete val="0"/>
        <c:axPos val="l"/>
        <c:title>
          <c:tx>
            <c:rich>
              <a:bodyPr rot="-5400000" vert="horz"/>
              <a:lstStyle/>
              <a:p>
                <a:pPr>
                  <a:defRPr/>
                </a:pPr>
                <a:r>
                  <a:rPr lang="en-AU" sz="1000" b="1" i="0" u="none" strike="noStrike" baseline="0">
                    <a:effectLst/>
                  </a:rPr>
                  <a:t>In-training </a:t>
                </a:r>
                <a:r>
                  <a:rPr lang="en-AU"/>
                  <a:t>('000)</a:t>
                </a:r>
              </a:p>
            </c:rich>
          </c:tx>
          <c:layout/>
          <c:overlay val="0"/>
        </c:title>
        <c:numFmt formatCode="General" sourceLinked="1"/>
        <c:majorTickMark val="out"/>
        <c:minorTickMark val="none"/>
        <c:tickLblPos val="nextTo"/>
        <c:crossAx val="17581196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'Appt by SIT characteristics '!$A$60</c:f>
              <c:strCache>
                <c:ptCount val="1"/>
                <c:pt idx="0">
                  <c:v> Trades Workers</c:v>
                </c:pt>
              </c:strCache>
            </c:strRef>
          </c:tx>
          <c:marker>
            <c:symbol val="none"/>
          </c:marker>
          <c:cat>
            <c:strRef>
              <c:f>'Appt by SIT characteristics '!$B$59:$M$59</c:f>
              <c:strCache>
                <c:ptCount val="12"/>
                <c:pt idx="0">
                  <c:v> June 2003</c:v>
                </c:pt>
                <c:pt idx="1">
                  <c:v> June 2004</c:v>
                </c:pt>
                <c:pt idx="2">
                  <c:v> June 2005</c:v>
                </c:pt>
                <c:pt idx="3">
                  <c:v> June 2006</c:v>
                </c:pt>
                <c:pt idx="4">
                  <c:v> June 2007</c:v>
                </c:pt>
                <c:pt idx="5">
                  <c:v> June 2008</c:v>
                </c:pt>
                <c:pt idx="6">
                  <c:v> June 2009</c:v>
                </c:pt>
                <c:pt idx="7">
                  <c:v> June 2010</c:v>
                </c:pt>
                <c:pt idx="8">
                  <c:v> June 2011</c:v>
                </c:pt>
                <c:pt idx="9">
                  <c:v> June 2012</c:v>
                </c:pt>
                <c:pt idx="10">
                  <c:v> June 2013</c:v>
                </c:pt>
                <c:pt idx="11">
                  <c:v> June 2014</c:v>
                </c:pt>
              </c:strCache>
            </c:strRef>
          </c:cat>
          <c:val>
            <c:numRef>
              <c:f>'Appt by SIT characteristics '!$B$60:$M$60</c:f>
              <c:numCache>
                <c:formatCode>#,##0</c:formatCode>
                <c:ptCount val="12"/>
                <c:pt idx="0">
                  <c:v>11229</c:v>
                </c:pt>
                <c:pt idx="1">
                  <c:v>11436</c:v>
                </c:pt>
                <c:pt idx="2">
                  <c:v>11722</c:v>
                </c:pt>
                <c:pt idx="3">
                  <c:v>12134</c:v>
                </c:pt>
                <c:pt idx="4">
                  <c:v>12353</c:v>
                </c:pt>
                <c:pt idx="5">
                  <c:v>12279</c:v>
                </c:pt>
                <c:pt idx="6">
                  <c:v>11455</c:v>
                </c:pt>
                <c:pt idx="7">
                  <c:v>11671</c:v>
                </c:pt>
                <c:pt idx="8">
                  <c:v>11549</c:v>
                </c:pt>
                <c:pt idx="9">
                  <c:v>11004</c:v>
                </c:pt>
                <c:pt idx="10">
                  <c:v>11305</c:v>
                </c:pt>
                <c:pt idx="11">
                  <c:v>11081</c:v>
                </c:pt>
              </c:numCache>
            </c:numRef>
          </c:val>
          <c:smooth val="0"/>
        </c:ser>
        <c:ser>
          <c:idx val="1"/>
          <c:order val="1"/>
          <c:tx>
            <c:strRef>
              <c:f>'Appt by SIT characteristics '!$A$61</c:f>
              <c:strCache>
                <c:ptCount val="1"/>
                <c:pt idx="0">
                  <c:v>Non-Trades</c:v>
                </c:pt>
              </c:strCache>
            </c:strRef>
          </c:tx>
          <c:marker>
            <c:symbol val="none"/>
          </c:marker>
          <c:cat>
            <c:strRef>
              <c:f>'Appt by SIT characteristics '!$B$59:$M$59</c:f>
              <c:strCache>
                <c:ptCount val="12"/>
                <c:pt idx="0">
                  <c:v> June 2003</c:v>
                </c:pt>
                <c:pt idx="1">
                  <c:v> June 2004</c:v>
                </c:pt>
                <c:pt idx="2">
                  <c:v> June 2005</c:v>
                </c:pt>
                <c:pt idx="3">
                  <c:v> June 2006</c:v>
                </c:pt>
                <c:pt idx="4">
                  <c:v> June 2007</c:v>
                </c:pt>
                <c:pt idx="5">
                  <c:v> June 2008</c:v>
                </c:pt>
                <c:pt idx="6">
                  <c:v> June 2009</c:v>
                </c:pt>
                <c:pt idx="7">
                  <c:v> June 2010</c:v>
                </c:pt>
                <c:pt idx="8">
                  <c:v> June 2011</c:v>
                </c:pt>
                <c:pt idx="9">
                  <c:v> June 2012</c:v>
                </c:pt>
                <c:pt idx="10">
                  <c:v> June 2013</c:v>
                </c:pt>
                <c:pt idx="11">
                  <c:v> June 2014</c:v>
                </c:pt>
              </c:strCache>
            </c:strRef>
          </c:cat>
          <c:val>
            <c:numRef>
              <c:f>'Appt by SIT characteristics '!$B$61:$M$61</c:f>
              <c:numCache>
                <c:formatCode>#,##0</c:formatCode>
                <c:ptCount val="12"/>
                <c:pt idx="0">
                  <c:v>19991</c:v>
                </c:pt>
                <c:pt idx="1">
                  <c:v>17457</c:v>
                </c:pt>
                <c:pt idx="2">
                  <c:v>17434</c:v>
                </c:pt>
                <c:pt idx="3">
                  <c:v>16635</c:v>
                </c:pt>
                <c:pt idx="4">
                  <c:v>17549</c:v>
                </c:pt>
                <c:pt idx="5">
                  <c:v>17755</c:v>
                </c:pt>
                <c:pt idx="6">
                  <c:v>19989</c:v>
                </c:pt>
                <c:pt idx="7">
                  <c:v>21163</c:v>
                </c:pt>
                <c:pt idx="8">
                  <c:v>23030</c:v>
                </c:pt>
                <c:pt idx="9">
                  <c:v>27167</c:v>
                </c:pt>
                <c:pt idx="10">
                  <c:v>18917</c:v>
                </c:pt>
                <c:pt idx="11">
                  <c:v>17200</c:v>
                </c:pt>
              </c:numCache>
            </c:numRef>
          </c:val>
          <c:smooth val="0"/>
        </c:ser>
        <c:dLbls>
          <c:showLegendKey val="0"/>
          <c:showVal val="0"/>
          <c:showCatName val="0"/>
          <c:showSerName val="0"/>
          <c:showPercent val="0"/>
          <c:showBubbleSize val="0"/>
        </c:dLbls>
        <c:marker val="1"/>
        <c:smooth val="0"/>
        <c:axId val="176104960"/>
        <c:axId val="176106496"/>
      </c:lineChart>
      <c:catAx>
        <c:axId val="176104960"/>
        <c:scaling>
          <c:orientation val="minMax"/>
        </c:scaling>
        <c:delete val="0"/>
        <c:axPos val="b"/>
        <c:numFmt formatCode="General" sourceLinked="1"/>
        <c:majorTickMark val="none"/>
        <c:minorTickMark val="none"/>
        <c:tickLblPos val="nextTo"/>
        <c:crossAx val="176106496"/>
        <c:crosses val="autoZero"/>
        <c:auto val="1"/>
        <c:lblAlgn val="ctr"/>
        <c:lblOffset val="100"/>
        <c:noMultiLvlLbl val="0"/>
      </c:catAx>
      <c:valAx>
        <c:axId val="176106496"/>
        <c:scaling>
          <c:orientation val="minMax"/>
        </c:scaling>
        <c:delete val="0"/>
        <c:axPos val="l"/>
        <c:majorGridlines/>
        <c:numFmt formatCode="#,##0" sourceLinked="1"/>
        <c:majorTickMark val="none"/>
        <c:minorTickMark val="none"/>
        <c:tickLblPos val="nextTo"/>
        <c:spPr>
          <a:ln w="9525">
            <a:noFill/>
          </a:ln>
        </c:spPr>
        <c:crossAx val="176104960"/>
        <c:crosses val="autoZero"/>
        <c:crossBetween val="between"/>
        <c:dispUnits>
          <c:builtInUnit val="thousands"/>
          <c:dispUnitsLbl>
            <c:layout>
              <c:manualLayout>
                <c:xMode val="edge"/>
                <c:yMode val="edge"/>
                <c:x val="2.3738868705831334E-2"/>
                <c:y val="0.35845272970435454"/>
              </c:manualLayout>
            </c:layout>
            <c:tx>
              <c:rich>
                <a:bodyPr/>
                <a:lstStyle/>
                <a:p>
                  <a:pPr>
                    <a:defRPr/>
                  </a:pPr>
                  <a:r>
                    <a:rPr lang="en-AU"/>
                    <a:t>In-training ('000)</a:t>
                  </a:r>
                </a:p>
              </c:rich>
            </c:tx>
          </c:dispUnitsLbl>
        </c:dispUnits>
      </c:valAx>
    </c:plotArea>
    <c:legend>
      <c:legendPos val="b"/>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'App by state'!$C$4:$C$5</c:f>
              <c:strCache>
                <c:ptCount val="1"/>
                <c:pt idx="0">
                  <c:v>NSW</c:v>
                </c:pt>
              </c:strCache>
            </c:strRef>
          </c:tx>
          <c:spPr>
            <a:ln>
              <a:prstDash val="sysDot"/>
            </a:ln>
          </c:spPr>
          <c:marker>
            <c:symbol val="none"/>
          </c:marker>
          <c:cat>
            <c:numRef>
              <c:f>'App by state'!$B$6:$B$26</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'App by state'!$C$6:$C$26</c:f>
              <c:numCache>
                <c:formatCode>0.0</c:formatCode>
                <c:ptCount val="21"/>
                <c:pt idx="0">
                  <c:v>42.678000000000011</c:v>
                </c:pt>
                <c:pt idx="1">
                  <c:v>47.995000000000012</c:v>
                </c:pt>
                <c:pt idx="2">
                  <c:v>50.974000000000004</c:v>
                </c:pt>
                <c:pt idx="3">
                  <c:v>52.578000000000003</c:v>
                </c:pt>
                <c:pt idx="4">
                  <c:v>53.517000000000003</c:v>
                </c:pt>
                <c:pt idx="5">
                  <c:v>63.247</c:v>
                </c:pt>
                <c:pt idx="6">
                  <c:v>78.328999999999979</c:v>
                </c:pt>
                <c:pt idx="7">
                  <c:v>91.078000000000003</c:v>
                </c:pt>
                <c:pt idx="8">
                  <c:v>102.556</c:v>
                </c:pt>
                <c:pt idx="9">
                  <c:v>116.73399999999999</c:v>
                </c:pt>
                <c:pt idx="10">
                  <c:v>120.68199999999999</c:v>
                </c:pt>
                <c:pt idx="11">
                  <c:v>120.504</c:v>
                </c:pt>
                <c:pt idx="12">
                  <c:v>122.9410000000001</c:v>
                </c:pt>
                <c:pt idx="13">
                  <c:v>128.35400000000001</c:v>
                </c:pt>
                <c:pt idx="14">
                  <c:v>139</c:v>
                </c:pt>
                <c:pt idx="15">
                  <c:v>138.672</c:v>
                </c:pt>
                <c:pt idx="16">
                  <c:v>143.916</c:v>
                </c:pt>
                <c:pt idx="17">
                  <c:v>146.048</c:v>
                </c:pt>
                <c:pt idx="18">
                  <c:v>159.34</c:v>
                </c:pt>
                <c:pt idx="19">
                  <c:v>125.854</c:v>
                </c:pt>
                <c:pt idx="20">
                  <c:v>101.137</c:v>
                </c:pt>
              </c:numCache>
            </c:numRef>
          </c:val>
          <c:smooth val="0"/>
        </c:ser>
        <c:ser>
          <c:idx val="1"/>
          <c:order val="1"/>
          <c:tx>
            <c:strRef>
              <c:f>'App by state'!$D$4:$D$5</c:f>
              <c:strCache>
                <c:ptCount val="1"/>
                <c:pt idx="0">
                  <c:v>Vic.</c:v>
                </c:pt>
              </c:strCache>
            </c:strRef>
          </c:tx>
          <c:spPr>
            <a:ln w="19050">
              <a:solidFill>
                <a:srgbClr val="C00000"/>
              </a:solidFill>
              <a:prstDash val="sysDash"/>
            </a:ln>
          </c:spPr>
          <c:marker>
            <c:symbol val="none"/>
          </c:marker>
          <c:cat>
            <c:numRef>
              <c:f>'App by state'!$B$6:$B$26</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'App by state'!$D$6:$D$26</c:f>
              <c:numCache>
                <c:formatCode>0.0</c:formatCode>
                <c:ptCount val="21"/>
                <c:pt idx="0">
                  <c:v>30.343</c:v>
                </c:pt>
                <c:pt idx="1">
                  <c:v>32.296000000000049</c:v>
                </c:pt>
                <c:pt idx="2">
                  <c:v>38.507000000000005</c:v>
                </c:pt>
                <c:pt idx="3">
                  <c:v>42.701000000000001</c:v>
                </c:pt>
                <c:pt idx="4">
                  <c:v>46.853999999999999</c:v>
                </c:pt>
                <c:pt idx="5">
                  <c:v>67.590999999999994</c:v>
                </c:pt>
                <c:pt idx="6">
                  <c:v>76.248000000000005</c:v>
                </c:pt>
                <c:pt idx="7">
                  <c:v>95.406000000000006</c:v>
                </c:pt>
                <c:pt idx="8">
                  <c:v>114.30800000000001</c:v>
                </c:pt>
                <c:pt idx="9">
                  <c:v>139.131</c:v>
                </c:pt>
                <c:pt idx="10">
                  <c:v>123.94300000000008</c:v>
                </c:pt>
                <c:pt idx="11">
                  <c:v>116.17499999999998</c:v>
                </c:pt>
                <c:pt idx="12">
                  <c:v>110.94300000000008</c:v>
                </c:pt>
                <c:pt idx="13">
                  <c:v>107.37899999999998</c:v>
                </c:pt>
                <c:pt idx="14">
                  <c:v>107.268</c:v>
                </c:pt>
                <c:pt idx="15">
                  <c:v>104.54</c:v>
                </c:pt>
                <c:pt idx="16">
                  <c:v>106.95699999999999</c:v>
                </c:pt>
                <c:pt idx="17">
                  <c:v>118.91400000000009</c:v>
                </c:pt>
                <c:pt idx="18">
                  <c:v>136.495</c:v>
                </c:pt>
                <c:pt idx="19">
                  <c:v>95.548000000000002</c:v>
                </c:pt>
                <c:pt idx="20">
                  <c:v>83.540999999999997</c:v>
                </c:pt>
              </c:numCache>
            </c:numRef>
          </c:val>
          <c:smooth val="0"/>
        </c:ser>
        <c:ser>
          <c:idx val="2"/>
          <c:order val="2"/>
          <c:tx>
            <c:strRef>
              <c:f>'App by state'!$E$4:$E$5</c:f>
              <c:strCache>
                <c:ptCount val="1"/>
                <c:pt idx="0">
                  <c:v>Qld</c:v>
                </c:pt>
              </c:strCache>
            </c:strRef>
          </c:tx>
          <c:spPr>
            <a:ln>
              <a:prstDash val="dashDot"/>
            </a:ln>
          </c:spPr>
          <c:marker>
            <c:symbol val="none"/>
          </c:marker>
          <c:cat>
            <c:numRef>
              <c:f>'App by state'!$B$6:$B$26</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'App by state'!$E$6:$E$26</c:f>
              <c:numCache>
                <c:formatCode>0.0</c:formatCode>
                <c:ptCount val="21"/>
                <c:pt idx="0">
                  <c:v>23.350999999999999</c:v>
                </c:pt>
                <c:pt idx="1">
                  <c:v>27.678000000000001</c:v>
                </c:pt>
                <c:pt idx="2">
                  <c:v>32.258000000000003</c:v>
                </c:pt>
                <c:pt idx="3">
                  <c:v>36.917999999999999</c:v>
                </c:pt>
                <c:pt idx="4">
                  <c:v>45.981000000000002</c:v>
                </c:pt>
                <c:pt idx="5">
                  <c:v>55.881999999999998</c:v>
                </c:pt>
                <c:pt idx="6">
                  <c:v>50.165000000000013</c:v>
                </c:pt>
                <c:pt idx="7">
                  <c:v>54.483000000000004</c:v>
                </c:pt>
                <c:pt idx="8">
                  <c:v>61.824000000000005</c:v>
                </c:pt>
                <c:pt idx="9">
                  <c:v>70.228999999999999</c:v>
                </c:pt>
                <c:pt idx="10">
                  <c:v>72.096000000000004</c:v>
                </c:pt>
                <c:pt idx="11">
                  <c:v>76.8</c:v>
                </c:pt>
                <c:pt idx="12">
                  <c:v>82.233999999999995</c:v>
                </c:pt>
                <c:pt idx="13">
                  <c:v>89.60199999999999</c:v>
                </c:pt>
                <c:pt idx="14">
                  <c:v>95.051000000000002</c:v>
                </c:pt>
                <c:pt idx="15">
                  <c:v>89.391999999999996</c:v>
                </c:pt>
                <c:pt idx="16">
                  <c:v>92.385999999999981</c:v>
                </c:pt>
                <c:pt idx="17">
                  <c:v>95.651999999999987</c:v>
                </c:pt>
                <c:pt idx="18">
                  <c:v>107.691</c:v>
                </c:pt>
                <c:pt idx="19">
                  <c:v>87.504000000000005</c:v>
                </c:pt>
                <c:pt idx="20">
                  <c:v>76.546999999999997</c:v>
                </c:pt>
              </c:numCache>
            </c:numRef>
          </c:val>
          <c:smooth val="0"/>
        </c:ser>
        <c:ser>
          <c:idx val="3"/>
          <c:order val="3"/>
          <c:tx>
            <c:strRef>
              <c:f>'App by state'!$F$4:$F$5</c:f>
              <c:strCache>
                <c:ptCount val="1"/>
                <c:pt idx="0">
                  <c:v>SA</c:v>
                </c:pt>
              </c:strCache>
            </c:strRef>
          </c:tx>
          <c:spPr>
            <a:ln w="19050">
              <a:solidFill>
                <a:srgbClr val="7030A0"/>
              </a:solidFill>
              <a:prstDash val="lgDash"/>
            </a:ln>
          </c:spPr>
          <c:marker>
            <c:symbol val="none"/>
          </c:marker>
          <c:cat>
            <c:numRef>
              <c:f>'App by state'!$B$6:$B$26</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'App by state'!$F$6:$F$26</c:f>
              <c:numCache>
                <c:formatCode>0.0</c:formatCode>
                <c:ptCount val="21"/>
                <c:pt idx="0">
                  <c:v>9.2740000000000009</c:v>
                </c:pt>
                <c:pt idx="1">
                  <c:v>9.168000000000001</c:v>
                </c:pt>
                <c:pt idx="2">
                  <c:v>10.727</c:v>
                </c:pt>
                <c:pt idx="3">
                  <c:v>12.271000000000001</c:v>
                </c:pt>
                <c:pt idx="4">
                  <c:v>17.067</c:v>
                </c:pt>
                <c:pt idx="5">
                  <c:v>26.032</c:v>
                </c:pt>
                <c:pt idx="6">
                  <c:v>29.812999999999999</c:v>
                </c:pt>
                <c:pt idx="7">
                  <c:v>31.472999999999974</c:v>
                </c:pt>
                <c:pt idx="8">
                  <c:v>30.64</c:v>
                </c:pt>
                <c:pt idx="9">
                  <c:v>31.138000000000005</c:v>
                </c:pt>
                <c:pt idx="10">
                  <c:v>31.835999999999999</c:v>
                </c:pt>
                <c:pt idx="11">
                  <c:v>33.353000000000002</c:v>
                </c:pt>
                <c:pt idx="12">
                  <c:v>33.519000000000005</c:v>
                </c:pt>
                <c:pt idx="13">
                  <c:v>31.461999999999989</c:v>
                </c:pt>
                <c:pt idx="14">
                  <c:v>31.959999999999987</c:v>
                </c:pt>
                <c:pt idx="15">
                  <c:v>31.890999999999988</c:v>
                </c:pt>
                <c:pt idx="16">
                  <c:v>32.676000000000002</c:v>
                </c:pt>
                <c:pt idx="17">
                  <c:v>34.649000000000001</c:v>
                </c:pt>
                <c:pt idx="18">
                  <c:v>40.731000000000002</c:v>
                </c:pt>
                <c:pt idx="19">
                  <c:v>34.457000000000001</c:v>
                </c:pt>
                <c:pt idx="20">
                  <c:v>27.940999999999974</c:v>
                </c:pt>
              </c:numCache>
            </c:numRef>
          </c:val>
          <c:smooth val="0"/>
        </c:ser>
        <c:ser>
          <c:idx val="4"/>
          <c:order val="4"/>
          <c:tx>
            <c:strRef>
              <c:f>'App by state'!$G$4:$G$5</c:f>
              <c:strCache>
                <c:ptCount val="1"/>
                <c:pt idx="0">
                  <c:v>WA</c:v>
                </c:pt>
              </c:strCache>
            </c:strRef>
          </c:tx>
          <c:spPr>
            <a:ln>
              <a:prstDash val="lgDashDot"/>
            </a:ln>
          </c:spPr>
          <c:marker>
            <c:symbol val="none"/>
          </c:marker>
          <c:cat>
            <c:numRef>
              <c:f>'App by state'!$B$6:$B$26</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'App by state'!$G$6:$G$26</c:f>
              <c:numCache>
                <c:formatCode>0.0</c:formatCode>
                <c:ptCount val="21"/>
                <c:pt idx="0">
                  <c:v>11.293000000000001</c:v>
                </c:pt>
                <c:pt idx="1">
                  <c:v>13.97500000000001</c:v>
                </c:pt>
                <c:pt idx="2">
                  <c:v>15.461</c:v>
                </c:pt>
                <c:pt idx="3">
                  <c:v>17.734999999999999</c:v>
                </c:pt>
                <c:pt idx="4">
                  <c:v>18.829999999999988</c:v>
                </c:pt>
                <c:pt idx="5">
                  <c:v>19.12</c:v>
                </c:pt>
                <c:pt idx="6">
                  <c:v>19.744999999999987</c:v>
                </c:pt>
                <c:pt idx="7">
                  <c:v>18.547000000000001</c:v>
                </c:pt>
                <c:pt idx="8">
                  <c:v>21.259999999999987</c:v>
                </c:pt>
                <c:pt idx="9">
                  <c:v>23.709</c:v>
                </c:pt>
                <c:pt idx="10">
                  <c:v>26.263000000000002</c:v>
                </c:pt>
                <c:pt idx="11">
                  <c:v>29.300999999999988</c:v>
                </c:pt>
                <c:pt idx="12">
                  <c:v>32.15</c:v>
                </c:pt>
                <c:pt idx="13">
                  <c:v>34.344000000000001</c:v>
                </c:pt>
                <c:pt idx="14">
                  <c:v>36.706000000000003</c:v>
                </c:pt>
                <c:pt idx="15">
                  <c:v>36.748000000000012</c:v>
                </c:pt>
                <c:pt idx="16">
                  <c:v>37.486000000000004</c:v>
                </c:pt>
                <c:pt idx="17">
                  <c:v>39.337000000000003</c:v>
                </c:pt>
                <c:pt idx="18">
                  <c:v>45.557000000000002</c:v>
                </c:pt>
                <c:pt idx="19">
                  <c:v>42.292000000000044</c:v>
                </c:pt>
                <c:pt idx="20">
                  <c:v>41.57</c:v>
                </c:pt>
              </c:numCache>
            </c:numRef>
          </c:val>
          <c:smooth val="0"/>
        </c:ser>
        <c:ser>
          <c:idx val="5"/>
          <c:order val="5"/>
          <c:tx>
            <c:strRef>
              <c:f>'App by state'!$H$4:$H$5</c:f>
              <c:strCache>
                <c:ptCount val="1"/>
                <c:pt idx="0">
                  <c:v>Tas</c:v>
                </c:pt>
              </c:strCache>
            </c:strRef>
          </c:tx>
          <c:spPr>
            <a:ln w="19050">
              <a:solidFill>
                <a:srgbClr val="002060"/>
              </a:solidFill>
              <a:prstDash val="lgDashDotDot"/>
            </a:ln>
          </c:spPr>
          <c:marker>
            <c:symbol val="none"/>
          </c:marker>
          <c:cat>
            <c:numRef>
              <c:f>'App by state'!$B$6:$B$26</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'App by state'!$H$6:$H$26</c:f>
              <c:numCache>
                <c:formatCode>0.0</c:formatCode>
                <c:ptCount val="21"/>
                <c:pt idx="0">
                  <c:v>3.073</c:v>
                </c:pt>
                <c:pt idx="1">
                  <c:v>3.8109999999999977</c:v>
                </c:pt>
                <c:pt idx="2">
                  <c:v>4.4850000000000003</c:v>
                </c:pt>
                <c:pt idx="3">
                  <c:v>4.8810000000000002</c:v>
                </c:pt>
                <c:pt idx="4">
                  <c:v>5.4589999999999996</c:v>
                </c:pt>
                <c:pt idx="5">
                  <c:v>11.989000000000004</c:v>
                </c:pt>
                <c:pt idx="6">
                  <c:v>10.195</c:v>
                </c:pt>
                <c:pt idx="7">
                  <c:v>11.648</c:v>
                </c:pt>
                <c:pt idx="8">
                  <c:v>12.399000000000004</c:v>
                </c:pt>
                <c:pt idx="9">
                  <c:v>13.033000000000001</c:v>
                </c:pt>
                <c:pt idx="10">
                  <c:v>13.491</c:v>
                </c:pt>
                <c:pt idx="11">
                  <c:v>13.078000000000001</c:v>
                </c:pt>
                <c:pt idx="12">
                  <c:v>12.582000000000004</c:v>
                </c:pt>
                <c:pt idx="13">
                  <c:v>12.838000000000001</c:v>
                </c:pt>
                <c:pt idx="14">
                  <c:v>13.359000000000011</c:v>
                </c:pt>
                <c:pt idx="15">
                  <c:v>12.16</c:v>
                </c:pt>
                <c:pt idx="16">
                  <c:v>12.079000000000002</c:v>
                </c:pt>
                <c:pt idx="17">
                  <c:v>12.298</c:v>
                </c:pt>
                <c:pt idx="18">
                  <c:v>12.938000000000001</c:v>
                </c:pt>
                <c:pt idx="19">
                  <c:v>9.641</c:v>
                </c:pt>
                <c:pt idx="20">
                  <c:v>8.8030000000000008</c:v>
                </c:pt>
              </c:numCache>
            </c:numRef>
          </c:val>
          <c:smooth val="0"/>
        </c:ser>
        <c:ser>
          <c:idx val="6"/>
          <c:order val="6"/>
          <c:tx>
            <c:strRef>
              <c:f>'App by state'!$I$4:$I$5</c:f>
              <c:strCache>
                <c:ptCount val="1"/>
                <c:pt idx="0">
                  <c:v>NT</c:v>
                </c:pt>
              </c:strCache>
            </c:strRef>
          </c:tx>
          <c:spPr>
            <a:ln w="19050">
              <a:solidFill>
                <a:sysClr val="windowText" lastClr="000000"/>
              </a:solidFill>
            </a:ln>
          </c:spPr>
          <c:marker>
            <c:symbol val="none"/>
          </c:marker>
          <c:cat>
            <c:numRef>
              <c:f>'App by state'!$B$6:$B$26</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'App by state'!$I$6:$I$26</c:f>
              <c:numCache>
                <c:formatCode>0.0</c:formatCode>
                <c:ptCount val="21"/>
                <c:pt idx="0">
                  <c:v>1.1200000000000001</c:v>
                </c:pt>
                <c:pt idx="1">
                  <c:v>1.3540000000000001</c:v>
                </c:pt>
                <c:pt idx="2">
                  <c:v>1.6910000000000001</c:v>
                </c:pt>
                <c:pt idx="3">
                  <c:v>2.0509999999999997</c:v>
                </c:pt>
                <c:pt idx="4">
                  <c:v>2.1579999999999999</c:v>
                </c:pt>
                <c:pt idx="5">
                  <c:v>2.2280000000000002</c:v>
                </c:pt>
                <c:pt idx="6">
                  <c:v>2.2149999999999999</c:v>
                </c:pt>
                <c:pt idx="7">
                  <c:v>2.38</c:v>
                </c:pt>
                <c:pt idx="8">
                  <c:v>2.4649999999999999</c:v>
                </c:pt>
                <c:pt idx="9">
                  <c:v>2.6269999999999998</c:v>
                </c:pt>
                <c:pt idx="10">
                  <c:v>2.8379999999999987</c:v>
                </c:pt>
                <c:pt idx="11">
                  <c:v>3.25</c:v>
                </c:pt>
                <c:pt idx="12">
                  <c:v>3.1629999999999998</c:v>
                </c:pt>
                <c:pt idx="13">
                  <c:v>3.2610000000000001</c:v>
                </c:pt>
                <c:pt idx="14">
                  <c:v>3.7040000000000002</c:v>
                </c:pt>
                <c:pt idx="15">
                  <c:v>3.8509999999999978</c:v>
                </c:pt>
                <c:pt idx="16">
                  <c:v>4.2949999999999955</c:v>
                </c:pt>
                <c:pt idx="17">
                  <c:v>4.4359999999999999</c:v>
                </c:pt>
                <c:pt idx="18">
                  <c:v>4.375</c:v>
                </c:pt>
                <c:pt idx="19">
                  <c:v>3.86</c:v>
                </c:pt>
                <c:pt idx="20">
                  <c:v>3.6829999999999998</c:v>
                </c:pt>
              </c:numCache>
            </c:numRef>
          </c:val>
          <c:smooth val="0"/>
        </c:ser>
        <c:ser>
          <c:idx val="7"/>
          <c:order val="7"/>
          <c:tx>
            <c:strRef>
              <c:f>'App by state'!$J$4:$J$5</c:f>
              <c:strCache>
                <c:ptCount val="1"/>
                <c:pt idx="0">
                  <c:v>ACT</c:v>
                </c:pt>
              </c:strCache>
            </c:strRef>
          </c:tx>
          <c:spPr>
            <a:ln cmpd="dbl"/>
          </c:spPr>
          <c:marker>
            <c:symbol val="none"/>
          </c:marker>
          <c:cat>
            <c:numRef>
              <c:f>'App by state'!$B$6:$B$26</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'App by state'!$J$6:$J$26</c:f>
              <c:numCache>
                <c:formatCode>0.0</c:formatCode>
                <c:ptCount val="21"/>
                <c:pt idx="0">
                  <c:v>2.1259999999999999</c:v>
                </c:pt>
                <c:pt idx="1">
                  <c:v>2.653</c:v>
                </c:pt>
                <c:pt idx="2">
                  <c:v>3.1389999999999998</c:v>
                </c:pt>
                <c:pt idx="3">
                  <c:v>2.8419999999999987</c:v>
                </c:pt>
                <c:pt idx="4">
                  <c:v>3.153</c:v>
                </c:pt>
                <c:pt idx="5">
                  <c:v>4.9589999999999996</c:v>
                </c:pt>
                <c:pt idx="6">
                  <c:v>4.4820000000000002</c:v>
                </c:pt>
                <c:pt idx="7">
                  <c:v>4.1909999999999945</c:v>
                </c:pt>
                <c:pt idx="8">
                  <c:v>4.1469999999999985</c:v>
                </c:pt>
                <c:pt idx="9">
                  <c:v>5.2359999999999998</c:v>
                </c:pt>
                <c:pt idx="10">
                  <c:v>6.1959999999999944</c:v>
                </c:pt>
                <c:pt idx="11">
                  <c:v>6.2309999999999999</c:v>
                </c:pt>
                <c:pt idx="12">
                  <c:v>6.7139999999999995</c:v>
                </c:pt>
                <c:pt idx="13">
                  <c:v>6.68</c:v>
                </c:pt>
                <c:pt idx="14">
                  <c:v>6.8279999999999941</c:v>
                </c:pt>
                <c:pt idx="15">
                  <c:v>6.6599999999999975</c:v>
                </c:pt>
                <c:pt idx="16">
                  <c:v>7.1959999999999944</c:v>
                </c:pt>
                <c:pt idx="17">
                  <c:v>8.1670000000000016</c:v>
                </c:pt>
                <c:pt idx="18">
                  <c:v>11.013</c:v>
                </c:pt>
                <c:pt idx="19">
                  <c:v>9.8580000000000005</c:v>
                </c:pt>
                <c:pt idx="20">
                  <c:v>7.7560000000000002</c:v>
                </c:pt>
              </c:numCache>
            </c:numRef>
          </c:val>
          <c:smooth val="0"/>
        </c:ser>
        <c:dLbls>
          <c:showLegendKey val="0"/>
          <c:showVal val="0"/>
          <c:showCatName val="0"/>
          <c:showSerName val="0"/>
          <c:showPercent val="0"/>
          <c:showBubbleSize val="0"/>
        </c:dLbls>
        <c:marker val="1"/>
        <c:smooth val="0"/>
        <c:axId val="45444480"/>
        <c:axId val="45458560"/>
      </c:lineChart>
      <c:catAx>
        <c:axId val="45444480"/>
        <c:scaling>
          <c:orientation val="minMax"/>
        </c:scaling>
        <c:delete val="0"/>
        <c:axPos val="b"/>
        <c:numFmt formatCode="General" sourceLinked="1"/>
        <c:majorTickMark val="none"/>
        <c:minorTickMark val="none"/>
        <c:tickLblPos val="nextTo"/>
        <c:txPr>
          <a:bodyPr rot="-5400000" vert="horz"/>
          <a:lstStyle/>
          <a:p>
            <a:pPr>
              <a:defRPr/>
            </a:pPr>
            <a:endParaRPr lang="en-US"/>
          </a:p>
        </c:txPr>
        <c:crossAx val="45458560"/>
        <c:crosses val="autoZero"/>
        <c:auto val="1"/>
        <c:lblAlgn val="ctr"/>
        <c:lblOffset val="100"/>
        <c:noMultiLvlLbl val="0"/>
      </c:catAx>
      <c:valAx>
        <c:axId val="45458560"/>
        <c:scaling>
          <c:orientation val="minMax"/>
        </c:scaling>
        <c:delete val="0"/>
        <c:axPos val="l"/>
        <c:title>
          <c:tx>
            <c:rich>
              <a:bodyPr rot="-5400000" vert="horz"/>
              <a:lstStyle/>
              <a:p>
                <a:pPr>
                  <a:defRPr/>
                </a:pPr>
                <a:r>
                  <a:rPr lang="en-AU" sz="1000" b="1" i="0" u="none" strike="noStrike" baseline="0">
                    <a:effectLst/>
                  </a:rPr>
                  <a:t>In-training </a:t>
                </a:r>
                <a:r>
                  <a:rPr lang="en-US" baseline="0"/>
                  <a:t>('000)</a:t>
                </a:r>
                <a:endParaRPr lang="en-US"/>
              </a:p>
            </c:rich>
          </c:tx>
          <c:layout/>
          <c:overlay val="0"/>
        </c:title>
        <c:numFmt formatCode="0" sourceLinked="0"/>
        <c:majorTickMark val="none"/>
        <c:minorTickMark val="none"/>
        <c:tickLblPos val="nextTo"/>
        <c:spPr>
          <a:ln w="9525">
            <a:noFill/>
          </a:ln>
        </c:spPr>
        <c:crossAx val="4544448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'C:\Users\mareeackehurst\AppData\Roaming\OpenText\DM\Temp\[NCVER_DMS-#155706-v1-Checking_Craig_presentation_Industry_Leaders_&amp;Educators_Engagemen.XLSX]Appt by SIT characteristics '!$A$32</c:f>
              <c:strCache>
                <c:ptCount val="1"/>
                <c:pt idx="0">
                  <c:v>4310  Hospitality Workers - nfd</c:v>
                </c:pt>
              </c:strCache>
            </c:strRef>
          </c:tx>
          <c:marker>
            <c:symbol val="none"/>
          </c:marker>
          <c:cat>
            <c:strRef>
              <c:f>'C:\Users\mareeackehurst\AppData\Roaming\OpenText\DM\Temp\[NCVER_DMS-#155706-v1-Checking_Craig_presentation_Industry_Leaders_&amp;Educators_Engagemen.XLSX]Appt by SIT characteristics '!$B$31:$M$31</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'C:\Users\mareeackehurst\AppData\Roaming\OpenText\DM\Temp\[NCVER_DMS-#155706-v1-Checking_Craig_presentation_Industry_Leaders_&amp;Educators_Engagemen.XLSX]Appt by SIT characteristics '!$B$32:$M$32</c:f>
              <c:numCache>
                <c:formatCode>General</c:formatCode>
                <c:ptCount val="12"/>
                <c:pt idx="0">
                  <c:v>16933</c:v>
                </c:pt>
                <c:pt idx="1">
                  <c:v>14970</c:v>
                </c:pt>
                <c:pt idx="2">
                  <c:v>14592</c:v>
                </c:pt>
                <c:pt idx="3">
                  <c:v>13796</c:v>
                </c:pt>
                <c:pt idx="4">
                  <c:v>14417</c:v>
                </c:pt>
                <c:pt idx="5">
                  <c:v>14769</c:v>
                </c:pt>
                <c:pt idx="6">
                  <c:v>16649</c:v>
                </c:pt>
                <c:pt idx="7">
                  <c:v>16961</c:v>
                </c:pt>
                <c:pt idx="8">
                  <c:v>18158</c:v>
                </c:pt>
                <c:pt idx="9">
                  <c:v>21028</c:v>
                </c:pt>
                <c:pt idx="10">
                  <c:v>12679</c:v>
                </c:pt>
                <c:pt idx="11">
                  <c:v>11301</c:v>
                </c:pt>
              </c:numCache>
            </c:numRef>
          </c:val>
          <c:smooth val="0"/>
        </c:ser>
        <c:ser>
          <c:idx val="1"/>
          <c:order val="1"/>
          <c:tx>
            <c:strRef>
              <c:f>'C:\Users\mareeackehurst\AppData\Roaming\OpenText\DM\Temp\[NCVER_DMS-#155706-v1-Checking_Craig_presentation_Industry_Leaders_&amp;Educators_Engagemen.XLSX]Appt by SIT characteristics '!$A$33</c:f>
              <c:strCache>
                <c:ptCount val="1"/>
                <c:pt idx="0">
                  <c:v>3514  Cooks</c:v>
                </c:pt>
              </c:strCache>
            </c:strRef>
          </c:tx>
          <c:marker>
            <c:symbol val="none"/>
          </c:marker>
          <c:cat>
            <c:strRef>
              <c:f>'C:\Users\mareeackehurst\AppData\Roaming\OpenText\DM\Temp\[NCVER_DMS-#155706-v1-Checking_Craig_presentation_Industry_Leaders_&amp;Educators_Engagemen.XLSX]Appt by SIT characteristics '!$B$31:$M$31</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'C:\Users\mareeackehurst\AppData\Roaming\OpenText\DM\Temp\[NCVER_DMS-#155706-v1-Checking_Craig_presentation_Industry_Leaders_&amp;Educators_Engagemen.XLSX]Appt by SIT characteristics '!$B$33:$M$33</c:f>
              <c:numCache>
                <c:formatCode>General</c:formatCode>
                <c:ptCount val="12"/>
                <c:pt idx="0">
                  <c:v>11211</c:v>
                </c:pt>
                <c:pt idx="1">
                  <c:v>11421</c:v>
                </c:pt>
                <c:pt idx="2">
                  <c:v>11706</c:v>
                </c:pt>
                <c:pt idx="3">
                  <c:v>12109</c:v>
                </c:pt>
                <c:pt idx="4">
                  <c:v>12321</c:v>
                </c:pt>
                <c:pt idx="5">
                  <c:v>12253</c:v>
                </c:pt>
                <c:pt idx="6">
                  <c:v>11410</c:v>
                </c:pt>
                <c:pt idx="7">
                  <c:v>11633</c:v>
                </c:pt>
                <c:pt idx="8">
                  <c:v>11512</c:v>
                </c:pt>
                <c:pt idx="9">
                  <c:v>10903</c:v>
                </c:pt>
                <c:pt idx="10">
                  <c:v>11121</c:v>
                </c:pt>
                <c:pt idx="11">
                  <c:v>10707</c:v>
                </c:pt>
              </c:numCache>
            </c:numRef>
          </c:val>
          <c:smooth val="0"/>
        </c:ser>
        <c:ser>
          <c:idx val="2"/>
          <c:order val="2"/>
          <c:tx>
            <c:strRef>
              <c:f>'C:\Users\mareeackehurst\AppData\Roaming\OpenText\DM\Temp\[NCVER_DMS-#155706-v1-Checking_Craig_presentation_Industry_Leaders_&amp;Educators_Engagemen.XLSX]Appt by SIT characteristics '!$A$34</c:f>
              <c:strCache>
                <c:ptCount val="1"/>
                <c:pt idx="0">
                  <c:v>4516  Tourism and Travel Advisers</c:v>
                </c:pt>
              </c:strCache>
            </c:strRef>
          </c:tx>
          <c:marker>
            <c:symbol val="none"/>
          </c:marker>
          <c:cat>
            <c:strRef>
              <c:f>'C:\Users\mareeackehurst\AppData\Roaming\OpenText\DM\Temp\[NCVER_DMS-#155706-v1-Checking_Craig_presentation_Industry_Leaders_&amp;Educators_Engagemen.XLSX]Appt by SIT characteristics '!$B$31:$M$31</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'C:\Users\mareeackehurst\AppData\Roaming\OpenText\DM\Temp\[NCVER_DMS-#155706-v1-Checking_Craig_presentation_Industry_Leaders_&amp;Educators_Engagemen.XLSX]Appt by SIT characteristics '!$B$34:$M$34</c:f>
              <c:numCache>
                <c:formatCode>General</c:formatCode>
                <c:ptCount val="12"/>
                <c:pt idx="0">
                  <c:v>905</c:v>
                </c:pt>
                <c:pt idx="1">
                  <c:v>1123</c:v>
                </c:pt>
                <c:pt idx="2">
                  <c:v>1316</c:v>
                </c:pt>
                <c:pt idx="3">
                  <c:v>1526</c:v>
                </c:pt>
                <c:pt idx="4">
                  <c:v>1682</c:v>
                </c:pt>
                <c:pt idx="5">
                  <c:v>1531</c:v>
                </c:pt>
                <c:pt idx="6">
                  <c:v>1384</c:v>
                </c:pt>
                <c:pt idx="7">
                  <c:v>1828</c:v>
                </c:pt>
                <c:pt idx="8">
                  <c:v>1935</c:v>
                </c:pt>
                <c:pt idx="9">
                  <c:v>1919</c:v>
                </c:pt>
                <c:pt idx="10">
                  <c:v>2683</c:v>
                </c:pt>
                <c:pt idx="11">
                  <c:v>2809</c:v>
                </c:pt>
              </c:numCache>
            </c:numRef>
          </c:val>
          <c:smooth val="0"/>
        </c:ser>
        <c:ser>
          <c:idx val="3"/>
          <c:order val="3"/>
          <c:tx>
            <c:strRef>
              <c:f>'C:\Users\mareeackehurst\AppData\Roaming\OpenText\DM\Temp\[NCVER_DMS-#155706-v1-Checking_Craig_presentation_Industry_Leaders_&amp;Educators_Engagemen.XLSX]Appt by SIT characteristics '!$A$35</c:f>
              <c:strCache>
                <c:ptCount val="1"/>
                <c:pt idx="0">
                  <c:v>4314  Hotel Service Managers</c:v>
                </c:pt>
              </c:strCache>
            </c:strRef>
          </c:tx>
          <c:marker>
            <c:symbol val="none"/>
          </c:marker>
          <c:cat>
            <c:strRef>
              <c:f>'C:\Users\mareeackehurst\AppData\Roaming\OpenText\DM\Temp\[NCVER_DMS-#155706-v1-Checking_Craig_presentation_Industry_Leaders_&amp;Educators_Engagemen.XLSX]Appt by SIT characteristics '!$B$31:$M$31</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'C:\Users\mareeackehurst\AppData\Roaming\OpenText\DM\Temp\[NCVER_DMS-#155706-v1-Checking_Craig_presentation_Industry_Leaders_&amp;Educators_Engagemen.XLSX]Appt by SIT characteristics '!$B$35:$M$35</c:f>
              <c:numCache>
                <c:formatCode>General</c:formatCode>
                <c:ptCount val="12"/>
                <c:pt idx="0">
                  <c:v>1316</c:v>
                </c:pt>
                <c:pt idx="1">
                  <c:v>615</c:v>
                </c:pt>
                <c:pt idx="2">
                  <c:v>570</c:v>
                </c:pt>
                <c:pt idx="3">
                  <c:v>725</c:v>
                </c:pt>
                <c:pt idx="4">
                  <c:v>835</c:v>
                </c:pt>
                <c:pt idx="5">
                  <c:v>1000</c:v>
                </c:pt>
                <c:pt idx="6">
                  <c:v>1472</c:v>
                </c:pt>
                <c:pt idx="7">
                  <c:v>1871</c:v>
                </c:pt>
                <c:pt idx="8">
                  <c:v>2193</c:v>
                </c:pt>
                <c:pt idx="9">
                  <c:v>3227</c:v>
                </c:pt>
                <c:pt idx="10">
                  <c:v>2834</c:v>
                </c:pt>
                <c:pt idx="11">
                  <c:v>2435</c:v>
                </c:pt>
              </c:numCache>
            </c:numRef>
          </c:val>
          <c:smooth val="0"/>
        </c:ser>
        <c:ser>
          <c:idx val="4"/>
          <c:order val="4"/>
          <c:tx>
            <c:strRef>
              <c:f>'C:\Users\mareeackehurst\AppData\Roaming\OpenText\DM\Temp\[NCVER_DMS-#155706-v1-Checking_Craig_presentation_Industry_Leaders_&amp;Educators_Engagemen.XLSX]Appt by SIT characteristics '!$A$36</c:f>
              <c:strCache>
                <c:ptCount val="1"/>
                <c:pt idx="0">
                  <c:v>8513  Kitchenhands</c:v>
                </c:pt>
              </c:strCache>
            </c:strRef>
          </c:tx>
          <c:marker>
            <c:symbol val="none"/>
          </c:marker>
          <c:cat>
            <c:strRef>
              <c:f>'C:\Users\mareeackehurst\AppData\Roaming\OpenText\DM\Temp\[NCVER_DMS-#155706-v1-Checking_Craig_presentation_Industry_Leaders_&amp;Educators_Engagemen.XLSX]Appt by SIT characteristics '!$B$31:$M$31</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'C:\Users\mareeackehurst\AppData\Roaming\OpenText\DM\Temp\[NCVER_DMS-#155706-v1-Checking_Craig_presentation_Industry_Leaders_&amp;Educators_Engagemen.XLSX]Appt by SIT characteristics '!$B$36:$M$36</c:f>
              <c:numCache>
                <c:formatCode>General</c:formatCode>
                <c:ptCount val="12"/>
                <c:pt idx="0">
                  <c:v>481</c:v>
                </c:pt>
                <c:pt idx="1">
                  <c:v>590</c:v>
                </c:pt>
                <c:pt idx="2">
                  <c:v>843</c:v>
                </c:pt>
                <c:pt idx="3">
                  <c:v>521</c:v>
                </c:pt>
                <c:pt idx="4">
                  <c:v>534</c:v>
                </c:pt>
                <c:pt idx="5">
                  <c:v>412</c:v>
                </c:pt>
                <c:pt idx="6">
                  <c:v>407</c:v>
                </c:pt>
                <c:pt idx="7">
                  <c:v>396</c:v>
                </c:pt>
                <c:pt idx="8">
                  <c:v>365</c:v>
                </c:pt>
                <c:pt idx="9">
                  <c:v>345</c:v>
                </c:pt>
                <c:pt idx="10">
                  <c:v>504</c:v>
                </c:pt>
                <c:pt idx="11">
                  <c:v>411</c:v>
                </c:pt>
              </c:numCache>
            </c:numRef>
          </c:val>
          <c:smooth val="0"/>
        </c:ser>
        <c:ser>
          <c:idx val="5"/>
          <c:order val="5"/>
          <c:tx>
            <c:strRef>
              <c:f>'C:\Users\mareeackehurst\AppData\Roaming\OpenText\DM\Temp\[NCVER_DMS-#155706-v1-Checking_Craig_presentation_Industry_Leaders_&amp;Educators_Engagemen.XLSX]Appt by SIT characteristics '!$A$51</c:f>
              <c:strCache>
                <c:ptCount val="1"/>
                <c:pt idx="0">
                  <c:v>Others </c:v>
                </c:pt>
              </c:strCache>
            </c:strRef>
          </c:tx>
          <c:marker>
            <c:symbol val="none"/>
          </c:marker>
          <c:cat>
            <c:strRef>
              <c:f>'C:\Users\mareeackehurst\AppData\Roaming\OpenText\DM\Temp\[NCVER_DMS-#155706-v1-Checking_Craig_presentation_Industry_Leaders_&amp;Educators_Engagemen.XLSX]Appt by SIT characteristics '!$B$31:$M$31</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'C:\Users\mareeackehurst\AppData\Roaming\OpenText\DM\Temp\[NCVER_DMS-#155706-v1-Checking_Craig_presentation_Industry_Leaders_&amp;Educators_Engagemen.XLSX]Appt by SIT characteristics '!$B$51:$M$51</c:f>
              <c:numCache>
                <c:formatCode>General</c:formatCode>
                <c:ptCount val="12"/>
                <c:pt idx="0">
                  <c:v>374</c:v>
                </c:pt>
                <c:pt idx="1">
                  <c:v>174</c:v>
                </c:pt>
                <c:pt idx="2">
                  <c:v>129</c:v>
                </c:pt>
                <c:pt idx="3">
                  <c:v>92</c:v>
                </c:pt>
                <c:pt idx="4">
                  <c:v>113</c:v>
                </c:pt>
                <c:pt idx="5">
                  <c:v>69</c:v>
                </c:pt>
                <c:pt idx="6">
                  <c:v>122</c:v>
                </c:pt>
                <c:pt idx="7">
                  <c:v>145</c:v>
                </c:pt>
                <c:pt idx="8">
                  <c:v>416</c:v>
                </c:pt>
                <c:pt idx="9">
                  <c:v>749</c:v>
                </c:pt>
                <c:pt idx="10">
                  <c:v>400</c:v>
                </c:pt>
                <c:pt idx="11">
                  <c:v>617</c:v>
                </c:pt>
              </c:numCache>
            </c:numRef>
          </c:val>
          <c:smooth val="0"/>
        </c:ser>
        <c:dLbls>
          <c:showLegendKey val="0"/>
          <c:showVal val="0"/>
          <c:showCatName val="0"/>
          <c:showSerName val="0"/>
          <c:showPercent val="0"/>
          <c:showBubbleSize val="0"/>
        </c:dLbls>
        <c:marker val="1"/>
        <c:smooth val="0"/>
        <c:axId val="45761664"/>
        <c:axId val="45763200"/>
      </c:lineChart>
      <c:catAx>
        <c:axId val="45761664"/>
        <c:scaling>
          <c:orientation val="minMax"/>
        </c:scaling>
        <c:delete val="0"/>
        <c:axPos val="b"/>
        <c:numFmt formatCode="General" sourceLinked="1"/>
        <c:majorTickMark val="none"/>
        <c:minorTickMark val="none"/>
        <c:tickLblPos val="nextTo"/>
        <c:crossAx val="45763200"/>
        <c:crosses val="autoZero"/>
        <c:auto val="1"/>
        <c:lblAlgn val="ctr"/>
        <c:lblOffset val="100"/>
        <c:noMultiLvlLbl val="0"/>
      </c:catAx>
      <c:valAx>
        <c:axId val="45763200"/>
        <c:scaling>
          <c:orientation val="minMax"/>
        </c:scaling>
        <c:delete val="0"/>
        <c:axPos val="l"/>
        <c:majorGridlines/>
        <c:title>
          <c:tx>
            <c:rich>
              <a:bodyPr rot="-5400000" vert="horz"/>
              <a:lstStyle/>
              <a:p>
                <a:pPr>
                  <a:defRPr/>
                </a:pPr>
                <a:r>
                  <a:rPr lang="en-AU" sz="1000" b="1" i="0" u="none" strike="noStrike" baseline="0">
                    <a:effectLst/>
                  </a:rPr>
                  <a:t>In-training </a:t>
                </a:r>
                <a:r>
                  <a:rPr lang="en-AU"/>
                  <a:t>('000)</a:t>
                </a:r>
              </a:p>
            </c:rich>
          </c:tx>
          <c:layout/>
          <c:overlay val="0"/>
        </c:title>
        <c:numFmt formatCode="#,##0" sourceLinked="0"/>
        <c:majorTickMark val="none"/>
        <c:minorTickMark val="none"/>
        <c:tickLblPos val="nextTo"/>
        <c:spPr>
          <a:ln w="9525">
            <a:noFill/>
          </a:ln>
        </c:spPr>
        <c:crossAx val="45761664"/>
        <c:crosses val="autoZero"/>
        <c:crossBetween val="between"/>
        <c:dispUnits>
          <c:builtInUnit val="thousands"/>
        </c:dispUnits>
      </c:valAx>
    </c:plotArea>
    <c:legend>
      <c:legendPos val="b"/>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'[2]Appt by SIT characteristics '!$A$8</c:f>
              <c:strCache>
                <c:ptCount val="1"/>
                <c:pt idx="0">
                  <c:v>Diploma or higher</c:v>
                </c:pt>
              </c:strCache>
            </c:strRef>
          </c:tx>
          <c:spPr>
            <a:ln>
              <a:solidFill>
                <a:srgbClr val="002060"/>
              </a:solidFill>
            </a:ln>
          </c:spPr>
          <c:marker>
            <c:symbol val="none"/>
          </c:marker>
          <c:cat>
            <c:strRef>
              <c:f>'[2]Appt by SIT characteristics '!$B$7:$M$7</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'[2]Appt by SIT characteristics '!$B$8:$M$8</c:f>
              <c:numCache>
                <c:formatCode>General</c:formatCode>
                <c:ptCount val="12"/>
                <c:pt idx="0">
                  <c:v>0</c:v>
                </c:pt>
                <c:pt idx="1">
                  <c:v>0</c:v>
                </c:pt>
                <c:pt idx="2">
                  <c:v>0</c:v>
                </c:pt>
                <c:pt idx="3">
                  <c:v>0</c:v>
                </c:pt>
                <c:pt idx="4">
                  <c:v>0</c:v>
                </c:pt>
                <c:pt idx="5">
                  <c:v>0</c:v>
                </c:pt>
                <c:pt idx="6">
                  <c:v>0</c:v>
                </c:pt>
                <c:pt idx="7">
                  <c:v>24</c:v>
                </c:pt>
                <c:pt idx="8">
                  <c:v>203</c:v>
                </c:pt>
                <c:pt idx="9">
                  <c:v>359</c:v>
                </c:pt>
                <c:pt idx="10">
                  <c:v>61</c:v>
                </c:pt>
                <c:pt idx="11">
                  <c:v>26</c:v>
                </c:pt>
              </c:numCache>
            </c:numRef>
          </c:val>
          <c:smooth val="0"/>
        </c:ser>
        <c:ser>
          <c:idx val="1"/>
          <c:order val="1"/>
          <c:tx>
            <c:strRef>
              <c:f>'[2]Appt by SIT characteristics '!$A$9</c:f>
              <c:strCache>
                <c:ptCount val="1"/>
                <c:pt idx="0">
                  <c:v>Certificate IV</c:v>
                </c:pt>
              </c:strCache>
            </c:strRef>
          </c:tx>
          <c:spPr>
            <a:ln>
              <a:prstDash val="lgDashDot"/>
            </a:ln>
          </c:spPr>
          <c:marker>
            <c:symbol val="none"/>
          </c:marker>
          <c:cat>
            <c:strRef>
              <c:f>'[2]Appt by SIT characteristics '!$B$7:$M$7</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'[2]Appt by SIT characteristics '!$B$9:$M$9</c:f>
              <c:numCache>
                <c:formatCode>General</c:formatCode>
                <c:ptCount val="12"/>
                <c:pt idx="0">
                  <c:v>337</c:v>
                </c:pt>
                <c:pt idx="1">
                  <c:v>403</c:v>
                </c:pt>
                <c:pt idx="2">
                  <c:v>561</c:v>
                </c:pt>
                <c:pt idx="3">
                  <c:v>763</c:v>
                </c:pt>
                <c:pt idx="4">
                  <c:v>871</c:v>
                </c:pt>
                <c:pt idx="5">
                  <c:v>1036</c:v>
                </c:pt>
                <c:pt idx="6">
                  <c:v>1618</c:v>
                </c:pt>
                <c:pt idx="7">
                  <c:v>2345</c:v>
                </c:pt>
                <c:pt idx="8">
                  <c:v>2666</c:v>
                </c:pt>
                <c:pt idx="9">
                  <c:v>3655</c:v>
                </c:pt>
                <c:pt idx="10">
                  <c:v>3468</c:v>
                </c:pt>
                <c:pt idx="11">
                  <c:v>3467</c:v>
                </c:pt>
              </c:numCache>
            </c:numRef>
          </c:val>
          <c:smooth val="0"/>
        </c:ser>
        <c:ser>
          <c:idx val="2"/>
          <c:order val="2"/>
          <c:tx>
            <c:strRef>
              <c:f>'[2]Appt by SIT characteristics '!$A$10</c:f>
              <c:strCache>
                <c:ptCount val="1"/>
                <c:pt idx="0">
                  <c:v>Certificate III</c:v>
                </c:pt>
              </c:strCache>
            </c:strRef>
          </c:tx>
          <c:spPr>
            <a:ln>
              <a:solidFill>
                <a:sysClr val="windowText" lastClr="000000"/>
              </a:solidFill>
              <a:prstDash val="sysDot"/>
            </a:ln>
          </c:spPr>
          <c:marker>
            <c:symbol val="none"/>
          </c:marker>
          <c:cat>
            <c:strRef>
              <c:f>'[2]Appt by SIT characteristics '!$B$7:$M$7</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'[2]Appt by SIT characteristics '!$B$10:$M$10</c:f>
              <c:numCache>
                <c:formatCode>General</c:formatCode>
                <c:ptCount val="12"/>
                <c:pt idx="0">
                  <c:v>24372</c:v>
                </c:pt>
                <c:pt idx="1">
                  <c:v>22782</c:v>
                </c:pt>
                <c:pt idx="2">
                  <c:v>23443</c:v>
                </c:pt>
                <c:pt idx="3">
                  <c:v>23383</c:v>
                </c:pt>
                <c:pt idx="4">
                  <c:v>25021</c:v>
                </c:pt>
                <c:pt idx="5">
                  <c:v>25683</c:v>
                </c:pt>
                <c:pt idx="6">
                  <c:v>26904</c:v>
                </c:pt>
                <c:pt idx="7">
                  <c:v>28054</c:v>
                </c:pt>
                <c:pt idx="8">
                  <c:v>29928</c:v>
                </c:pt>
                <c:pt idx="9">
                  <c:v>33026</c:v>
                </c:pt>
                <c:pt idx="10">
                  <c:v>25700</c:v>
                </c:pt>
                <c:pt idx="11">
                  <c:v>23966</c:v>
                </c:pt>
              </c:numCache>
            </c:numRef>
          </c:val>
          <c:smooth val="0"/>
        </c:ser>
        <c:ser>
          <c:idx val="3"/>
          <c:order val="3"/>
          <c:tx>
            <c:strRef>
              <c:f>'[2]Appt by SIT characteristics '!$A$11</c:f>
              <c:strCache>
                <c:ptCount val="1"/>
                <c:pt idx="0">
                  <c:v>Certificate I or II</c:v>
                </c:pt>
              </c:strCache>
            </c:strRef>
          </c:tx>
          <c:spPr>
            <a:ln>
              <a:prstDash val="sysDash"/>
            </a:ln>
          </c:spPr>
          <c:marker>
            <c:symbol val="none"/>
          </c:marker>
          <c:cat>
            <c:strRef>
              <c:f>'[2]Appt by SIT characteristics '!$B$7:$M$7</c:f>
              <c:strCache>
                <c:ptCount val="12"/>
                <c:pt idx="0">
                  <c:v>June 2003</c:v>
                </c:pt>
                <c:pt idx="1">
                  <c:v>June 2004</c:v>
                </c:pt>
                <c:pt idx="2">
                  <c:v>June 2005</c:v>
                </c:pt>
                <c:pt idx="3">
                  <c:v>June 2006</c:v>
                </c:pt>
                <c:pt idx="4">
                  <c:v>June 2007</c:v>
                </c:pt>
                <c:pt idx="5">
                  <c:v>June 2008</c:v>
                </c:pt>
                <c:pt idx="6">
                  <c:v>June 2009</c:v>
                </c:pt>
                <c:pt idx="7">
                  <c:v>June 2010</c:v>
                </c:pt>
                <c:pt idx="8">
                  <c:v>June 2011</c:v>
                </c:pt>
                <c:pt idx="9">
                  <c:v>June 2012</c:v>
                </c:pt>
                <c:pt idx="10">
                  <c:v>June 2013</c:v>
                </c:pt>
                <c:pt idx="11">
                  <c:v>June 2014</c:v>
                </c:pt>
              </c:strCache>
            </c:strRef>
          </c:cat>
          <c:val>
            <c:numRef>
              <c:f>'[2]Appt by SIT characteristics '!$B$11:$M$11</c:f>
              <c:numCache>
                <c:formatCode>General</c:formatCode>
                <c:ptCount val="12"/>
                <c:pt idx="0">
                  <c:v>6511</c:v>
                </c:pt>
                <c:pt idx="1">
                  <c:v>5708</c:v>
                </c:pt>
                <c:pt idx="2">
                  <c:v>5152</c:v>
                </c:pt>
                <c:pt idx="3">
                  <c:v>4623</c:v>
                </c:pt>
                <c:pt idx="4">
                  <c:v>4010</c:v>
                </c:pt>
                <c:pt idx="5">
                  <c:v>3315</c:v>
                </c:pt>
                <c:pt idx="6">
                  <c:v>2922</c:v>
                </c:pt>
                <c:pt idx="7">
                  <c:v>2411</c:v>
                </c:pt>
                <c:pt idx="8">
                  <c:v>1782</c:v>
                </c:pt>
                <c:pt idx="9">
                  <c:v>1131</c:v>
                </c:pt>
                <c:pt idx="10">
                  <c:v>992</c:v>
                </c:pt>
                <c:pt idx="11">
                  <c:v>822</c:v>
                </c:pt>
              </c:numCache>
            </c:numRef>
          </c:val>
          <c:smooth val="0"/>
        </c:ser>
        <c:dLbls>
          <c:showLegendKey val="0"/>
          <c:showVal val="0"/>
          <c:showCatName val="0"/>
          <c:showSerName val="0"/>
          <c:showPercent val="0"/>
          <c:showBubbleSize val="0"/>
        </c:dLbls>
        <c:marker val="1"/>
        <c:smooth val="0"/>
        <c:axId val="45788544"/>
        <c:axId val="45798528"/>
      </c:lineChart>
      <c:catAx>
        <c:axId val="45788544"/>
        <c:scaling>
          <c:orientation val="minMax"/>
        </c:scaling>
        <c:delete val="0"/>
        <c:axPos val="b"/>
        <c:numFmt formatCode="General" sourceLinked="1"/>
        <c:majorTickMark val="none"/>
        <c:minorTickMark val="none"/>
        <c:tickLblPos val="nextTo"/>
        <c:crossAx val="45798528"/>
        <c:crosses val="autoZero"/>
        <c:auto val="1"/>
        <c:lblAlgn val="ctr"/>
        <c:lblOffset val="100"/>
        <c:noMultiLvlLbl val="0"/>
      </c:catAx>
      <c:valAx>
        <c:axId val="45798528"/>
        <c:scaling>
          <c:orientation val="minMax"/>
        </c:scaling>
        <c:delete val="0"/>
        <c:axPos val="l"/>
        <c:title>
          <c:tx>
            <c:rich>
              <a:bodyPr rot="-5400000" vert="horz"/>
              <a:lstStyle/>
              <a:p>
                <a:pPr>
                  <a:defRPr/>
                </a:pPr>
                <a:r>
                  <a:rPr lang="en-AU"/>
                  <a:t>In-training ('000)</a:t>
                </a:r>
              </a:p>
            </c:rich>
          </c:tx>
          <c:layout/>
          <c:overlay val="0"/>
        </c:title>
        <c:numFmt formatCode="#,##0" sourceLinked="0"/>
        <c:majorTickMark val="none"/>
        <c:minorTickMark val="none"/>
        <c:tickLblPos val="nextTo"/>
        <c:spPr>
          <a:ln w="9525">
            <a:noFill/>
          </a:ln>
        </c:spPr>
        <c:crossAx val="45788544"/>
        <c:crosses val="autoZero"/>
        <c:crossBetween val="between"/>
        <c:dispUnits>
          <c:builtInUnit val="thousands"/>
        </c:dispUnits>
      </c:valAx>
    </c:plotArea>
    <c:legend>
      <c:legendPos val="b"/>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'AppT SIT demographics'!$C$20</c:f>
              <c:strCache>
                <c:ptCount val="1"/>
                <c:pt idx="0">
                  <c:v>2003</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demographics'!$C$21:$C$28</c:f>
              <c:numCache>
                <c:formatCode>#,##0.00</c:formatCode>
                <c:ptCount val="8"/>
                <c:pt idx="0">
                  <c:v>45.570147341447793</c:v>
                </c:pt>
                <c:pt idx="1">
                  <c:v>54.429852658552214</c:v>
                </c:pt>
                <c:pt idx="2">
                  <c:v>1.7136450992953234</c:v>
                </c:pt>
                <c:pt idx="3">
                  <c:v>94.506726457399111</c:v>
                </c:pt>
                <c:pt idx="4">
                  <c:v>1.4285714285714286</c:v>
                </c:pt>
                <c:pt idx="5">
                  <c:v>97.514413837283783</c:v>
                </c:pt>
                <c:pt idx="6">
                  <c:v>89.385009609224852</c:v>
                </c:pt>
                <c:pt idx="7">
                  <c:v>8.3023702754644528</c:v>
                </c:pt>
              </c:numCache>
            </c:numRef>
          </c:val>
        </c:ser>
        <c:ser>
          <c:idx val="1"/>
          <c:order val="1"/>
          <c:tx>
            <c:strRef>
              <c:f>'AppT SIT demographics'!$D$20</c:f>
              <c:strCache>
                <c:ptCount val="1"/>
                <c:pt idx="0">
                  <c:v>2004</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demographics'!$D$21:$D$28</c:f>
              <c:numCache>
                <c:formatCode>#,##0.00</c:formatCode>
                <c:ptCount val="8"/>
                <c:pt idx="0">
                  <c:v>47.433634444329073</c:v>
                </c:pt>
                <c:pt idx="1">
                  <c:v>52.566365555670927</c:v>
                </c:pt>
                <c:pt idx="2">
                  <c:v>2.1908420724743007</c:v>
                </c:pt>
                <c:pt idx="3">
                  <c:v>94.853424704945837</c:v>
                </c:pt>
                <c:pt idx="4">
                  <c:v>1.4259509223687401</c:v>
                </c:pt>
                <c:pt idx="5">
                  <c:v>97.411137645796657</c:v>
                </c:pt>
                <c:pt idx="6">
                  <c:v>89.18423147475157</c:v>
                </c:pt>
                <c:pt idx="7">
                  <c:v>8.7045305091198557</c:v>
                </c:pt>
              </c:numCache>
            </c:numRef>
          </c:val>
        </c:ser>
        <c:ser>
          <c:idx val="2"/>
          <c:order val="2"/>
          <c:tx>
            <c:strRef>
              <c:f>'AppT SIT demographics'!$E$20</c:f>
              <c:strCache>
                <c:ptCount val="1"/>
                <c:pt idx="0">
                  <c:v>2005</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demographics'!$E$21:$E$28</c:f>
              <c:numCache>
                <c:formatCode>#,##0.00</c:formatCode>
                <c:ptCount val="8"/>
                <c:pt idx="0">
                  <c:v>47.437920153656123</c:v>
                </c:pt>
                <c:pt idx="1">
                  <c:v>52.558650020579009</c:v>
                </c:pt>
                <c:pt idx="2">
                  <c:v>2.3425709973933326</c:v>
                </c:pt>
                <c:pt idx="3">
                  <c:v>95.654410755933583</c:v>
                </c:pt>
                <c:pt idx="4">
                  <c:v>1.3376320482919468</c:v>
                </c:pt>
                <c:pt idx="5">
                  <c:v>97.609411441898757</c:v>
                </c:pt>
                <c:pt idx="6">
                  <c:v>89.288654136369786</c:v>
                </c:pt>
                <c:pt idx="7">
                  <c:v>8.9552750720263532</c:v>
                </c:pt>
              </c:numCache>
            </c:numRef>
          </c:val>
        </c:ser>
        <c:ser>
          <c:idx val="3"/>
          <c:order val="3"/>
          <c:tx>
            <c:strRef>
              <c:f>'AppT SIT demographics'!$F$20</c:f>
              <c:strCache>
                <c:ptCount val="1"/>
                <c:pt idx="0">
                  <c:v>2006</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demographics'!$F$21:$F$28</c:f>
              <c:numCache>
                <c:formatCode>#,##0.00</c:formatCode>
                <c:ptCount val="8"/>
                <c:pt idx="0">
                  <c:v>47.773645243143655</c:v>
                </c:pt>
                <c:pt idx="1">
                  <c:v>52.226354756856338</c:v>
                </c:pt>
                <c:pt idx="2">
                  <c:v>2.5305015815634886</c:v>
                </c:pt>
                <c:pt idx="3">
                  <c:v>95.995689804998435</c:v>
                </c:pt>
                <c:pt idx="4">
                  <c:v>1.2270151899614181</c:v>
                </c:pt>
                <c:pt idx="5">
                  <c:v>97.60853696687397</c:v>
                </c:pt>
                <c:pt idx="6">
                  <c:v>89.102853766206678</c:v>
                </c:pt>
                <c:pt idx="7">
                  <c:v>9.3468664187145887</c:v>
                </c:pt>
              </c:numCache>
            </c:numRef>
          </c:val>
        </c:ser>
        <c:ser>
          <c:idx val="4"/>
          <c:order val="4"/>
          <c:tx>
            <c:strRef>
              <c:f>'AppT SIT demographics'!$G$20</c:f>
              <c:strCache>
                <c:ptCount val="1"/>
                <c:pt idx="0">
                  <c:v>2007</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demographics'!$G$21:$G$28</c:f>
              <c:numCache>
                <c:formatCode>#,##0.00</c:formatCode>
                <c:ptCount val="8"/>
                <c:pt idx="0">
                  <c:v>46.953381044746102</c:v>
                </c:pt>
                <c:pt idx="1">
                  <c:v>53.046618955253834</c:v>
                </c:pt>
                <c:pt idx="2">
                  <c:v>2.5750785900608619</c:v>
                </c:pt>
                <c:pt idx="3">
                  <c:v>96.030365861815326</c:v>
                </c:pt>
                <c:pt idx="4">
                  <c:v>1.5383586382181795</c:v>
                </c:pt>
                <c:pt idx="5">
                  <c:v>97.180790582569557</c:v>
                </c:pt>
                <c:pt idx="6">
                  <c:v>88.348605444451849</c:v>
                </c:pt>
                <c:pt idx="7">
                  <c:v>9.9357902481439542</c:v>
                </c:pt>
              </c:numCache>
            </c:numRef>
          </c:val>
        </c:ser>
        <c:ser>
          <c:idx val="5"/>
          <c:order val="5"/>
          <c:tx>
            <c:strRef>
              <c:f>'AppT SIT demographics'!$H$20</c:f>
              <c:strCache>
                <c:ptCount val="1"/>
                <c:pt idx="0">
                  <c:v>2008</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demographics'!$H$21:$H$28</c:f>
              <c:numCache>
                <c:formatCode>#,##0.00</c:formatCode>
                <c:ptCount val="8"/>
                <c:pt idx="0">
                  <c:v>46.457348338549643</c:v>
                </c:pt>
                <c:pt idx="1">
                  <c:v>53.542651661450314</c:v>
                </c:pt>
                <c:pt idx="2">
                  <c:v>2.9100352933342175</c:v>
                </c:pt>
                <c:pt idx="3">
                  <c:v>95.887993607245235</c:v>
                </c:pt>
                <c:pt idx="4">
                  <c:v>1.6581207964307121</c:v>
                </c:pt>
                <c:pt idx="5">
                  <c:v>97.143237663980813</c:v>
                </c:pt>
                <c:pt idx="6">
                  <c:v>87.600719184923719</c:v>
                </c:pt>
                <c:pt idx="7">
                  <c:v>10.521409069720994</c:v>
                </c:pt>
              </c:numCache>
            </c:numRef>
          </c:val>
        </c:ser>
        <c:ser>
          <c:idx val="6"/>
          <c:order val="6"/>
          <c:tx>
            <c:strRef>
              <c:f>'AppT SIT demographics'!$I$20</c:f>
              <c:strCache>
                <c:ptCount val="1"/>
                <c:pt idx="0">
                  <c:v>2009</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demographics'!$I$21:$I$28</c:f>
              <c:numCache>
                <c:formatCode>#,##0.00</c:formatCode>
                <c:ptCount val="8"/>
                <c:pt idx="0">
                  <c:v>45.191451469278704</c:v>
                </c:pt>
                <c:pt idx="1">
                  <c:v>54.808548530721282</c:v>
                </c:pt>
                <c:pt idx="2">
                  <c:v>2.8717720391807604</c:v>
                </c:pt>
                <c:pt idx="3">
                  <c:v>95.776618750795052</c:v>
                </c:pt>
                <c:pt idx="4">
                  <c:v>1.6441928507823431</c:v>
                </c:pt>
                <c:pt idx="5">
                  <c:v>96.934232285968804</c:v>
                </c:pt>
                <c:pt idx="6">
                  <c:v>85.761989568757258</c:v>
                </c:pt>
                <c:pt idx="7">
                  <c:v>12.0054700419794</c:v>
                </c:pt>
              </c:numCache>
            </c:numRef>
          </c:val>
        </c:ser>
        <c:ser>
          <c:idx val="7"/>
          <c:order val="7"/>
          <c:tx>
            <c:strRef>
              <c:f>'AppT SIT demographics'!$J$20</c:f>
              <c:strCache>
                <c:ptCount val="1"/>
                <c:pt idx="0">
                  <c:v>2010</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demographics'!$J$21:$J$28</c:f>
              <c:numCache>
                <c:formatCode>#,##0.00</c:formatCode>
                <c:ptCount val="8"/>
                <c:pt idx="0">
                  <c:v>45.28537491624536</c:v>
                </c:pt>
                <c:pt idx="1">
                  <c:v>54.714625083754584</c:v>
                </c:pt>
                <c:pt idx="2">
                  <c:v>2.9177072546750353</c:v>
                </c:pt>
                <c:pt idx="3">
                  <c:v>95.760492172747718</c:v>
                </c:pt>
                <c:pt idx="4">
                  <c:v>1.467990497654867</c:v>
                </c:pt>
                <c:pt idx="5">
                  <c:v>97.240665164159097</c:v>
                </c:pt>
                <c:pt idx="6">
                  <c:v>85.542425534506918</c:v>
                </c:pt>
                <c:pt idx="7">
                  <c:v>12.353048669062556</c:v>
                </c:pt>
              </c:numCache>
            </c:numRef>
          </c:val>
        </c:ser>
        <c:ser>
          <c:idx val="8"/>
          <c:order val="8"/>
          <c:tx>
            <c:strRef>
              <c:f>'AppT SIT demographics'!$K$20</c:f>
              <c:strCache>
                <c:ptCount val="1"/>
                <c:pt idx="0">
                  <c:v>2011</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demographics'!$K$21:$K$28</c:f>
              <c:numCache>
                <c:formatCode>#,##0.00</c:formatCode>
                <c:ptCount val="8"/>
                <c:pt idx="0">
                  <c:v>44.758379363197314</c:v>
                </c:pt>
                <c:pt idx="1">
                  <c:v>55.241620636802644</c:v>
                </c:pt>
                <c:pt idx="2">
                  <c:v>2.8803609126926752</c:v>
                </c:pt>
                <c:pt idx="3">
                  <c:v>95.338211052951067</c:v>
                </c:pt>
                <c:pt idx="4">
                  <c:v>1.5616414586887994</c:v>
                </c:pt>
                <c:pt idx="5">
                  <c:v>96.645362792446136</c:v>
                </c:pt>
                <c:pt idx="6">
                  <c:v>84.999566210705922</c:v>
                </c:pt>
                <c:pt idx="7">
                  <c:v>12.510483241273606</c:v>
                </c:pt>
              </c:numCache>
            </c:numRef>
          </c:val>
        </c:ser>
        <c:ser>
          <c:idx val="9"/>
          <c:order val="9"/>
          <c:tx>
            <c:strRef>
              <c:f>'AppT SIT demographics'!$L$20</c:f>
              <c:strCache>
                <c:ptCount val="1"/>
                <c:pt idx="0">
                  <c:v>2012</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demographics'!$L$21:$L$28</c:f>
              <c:numCache>
                <c:formatCode>#,##0.00</c:formatCode>
                <c:ptCount val="8"/>
                <c:pt idx="0">
                  <c:v>43.952215032354403</c:v>
                </c:pt>
                <c:pt idx="1">
                  <c:v>56.047784967645491</c:v>
                </c:pt>
                <c:pt idx="2">
                  <c:v>3.2328207277776349</c:v>
                </c:pt>
                <c:pt idx="3">
                  <c:v>94.894029498834286</c:v>
                </c:pt>
                <c:pt idx="4">
                  <c:v>1.7526394383170458</c:v>
                </c:pt>
                <c:pt idx="5">
                  <c:v>96.31657541065205</c:v>
                </c:pt>
                <c:pt idx="6">
                  <c:v>83.765162034004859</c:v>
                </c:pt>
                <c:pt idx="7">
                  <c:v>13.832490634251142</c:v>
                </c:pt>
              </c:numCache>
            </c:numRef>
          </c:val>
        </c:ser>
        <c:ser>
          <c:idx val="10"/>
          <c:order val="10"/>
          <c:tx>
            <c:strRef>
              <c:f>'AppT SIT demographics'!$M$20</c:f>
              <c:strCache>
                <c:ptCount val="1"/>
                <c:pt idx="0">
                  <c:v>2013</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demographics'!$M$21:$M$28</c:f>
              <c:numCache>
                <c:formatCode>#,##0.00</c:formatCode>
                <c:ptCount val="8"/>
                <c:pt idx="0">
                  <c:v>46.234531136258362</c:v>
                </c:pt>
                <c:pt idx="1">
                  <c:v>53.765468863741646</c:v>
                </c:pt>
                <c:pt idx="2">
                  <c:v>3.5437760571768946</c:v>
                </c:pt>
                <c:pt idx="3">
                  <c:v>95.006948580504258</c:v>
                </c:pt>
                <c:pt idx="4">
                  <c:v>1.9058963668850508</c:v>
                </c:pt>
                <c:pt idx="5">
                  <c:v>96.66137251009178</c:v>
                </c:pt>
                <c:pt idx="6">
                  <c:v>85.07378730725938</c:v>
                </c:pt>
                <c:pt idx="7">
                  <c:v>13.146052544504002</c:v>
                </c:pt>
              </c:numCache>
            </c:numRef>
          </c:val>
        </c:ser>
        <c:ser>
          <c:idx val="11"/>
          <c:order val="11"/>
          <c:tx>
            <c:strRef>
              <c:f>'AppT SIT demographics'!$N$20</c:f>
              <c:strCache>
                <c:ptCount val="1"/>
                <c:pt idx="0">
                  <c:v>2014</c:v>
                </c:pt>
              </c:strCache>
            </c:strRef>
          </c:tx>
          <c:invertIfNegative val="0"/>
          <c:cat>
            <c:multiLvlStrRef>
              <c:f>'AppT SIT demographics'!$A$21:$B$28</c:f>
              <c:multiLvlStrCache>
                <c:ptCount val="8"/>
                <c:lvl>
                  <c:pt idx="0">
                    <c:v>Male</c:v>
                  </c:pt>
                  <c:pt idx="1">
                    <c:v>Female</c:v>
                  </c:pt>
                  <c:pt idx="2">
                    <c:v>Indigenous</c:v>
                  </c:pt>
                  <c:pt idx="3">
                    <c:v>Non-Indigenous</c:v>
                  </c:pt>
                  <c:pt idx="4">
                    <c:v>With a disability</c:v>
                  </c:pt>
                  <c:pt idx="5">
                    <c:v>Without a disability</c:v>
                  </c:pt>
                  <c:pt idx="6">
                    <c:v>English</c:v>
                  </c:pt>
                  <c:pt idx="7">
                    <c:v>Non-English</c:v>
                  </c:pt>
                </c:lvl>
                <c:lvl>
                  <c:pt idx="0">
                    <c:v>Gender</c:v>
                  </c:pt>
                  <c:pt idx="2">
                    <c:v>Indigenous </c:v>
                  </c:pt>
                  <c:pt idx="4">
                    <c:v>Disability</c:v>
                  </c:pt>
                  <c:pt idx="6">
                    <c:v>Language</c:v>
                  </c:pt>
                </c:lvl>
              </c:multiLvlStrCache>
            </c:multiLvlStrRef>
          </c:cat>
          <c:val>
            <c:numRef>
              <c:f>'AppT SIT demographics'!$N$21:$N$28</c:f>
              <c:numCache>
                <c:formatCode>#,##0.00</c:formatCode>
                <c:ptCount val="8"/>
                <c:pt idx="0">
                  <c:v>46.232452883561443</c:v>
                </c:pt>
                <c:pt idx="1">
                  <c:v>53.7675471164386</c:v>
                </c:pt>
                <c:pt idx="2">
                  <c:v>3.6985962306849149</c:v>
                </c:pt>
                <c:pt idx="3">
                  <c:v>95.18050988296028</c:v>
                </c:pt>
                <c:pt idx="4">
                  <c:v>2.0437749725964478</c:v>
                </c:pt>
                <c:pt idx="5">
                  <c:v>96.874226512499405</c:v>
                </c:pt>
                <c:pt idx="6">
                  <c:v>85.262190163006949</c:v>
                </c:pt>
                <c:pt idx="7">
                  <c:v>13.312824864750187</c:v>
                </c:pt>
              </c:numCache>
            </c:numRef>
          </c:val>
        </c:ser>
        <c:dLbls>
          <c:showLegendKey val="0"/>
          <c:showVal val="0"/>
          <c:showCatName val="0"/>
          <c:showSerName val="0"/>
          <c:showPercent val="0"/>
          <c:showBubbleSize val="0"/>
        </c:dLbls>
        <c:gapWidth val="300"/>
        <c:axId val="45868928"/>
        <c:axId val="45870464"/>
      </c:barChart>
      <c:catAx>
        <c:axId val="45868928"/>
        <c:scaling>
          <c:orientation val="minMax"/>
        </c:scaling>
        <c:delete val="0"/>
        <c:axPos val="b"/>
        <c:numFmt formatCode="General" sourceLinked="1"/>
        <c:majorTickMark val="none"/>
        <c:minorTickMark val="none"/>
        <c:tickLblPos val="nextTo"/>
        <c:crossAx val="45870464"/>
        <c:crosses val="autoZero"/>
        <c:auto val="1"/>
        <c:lblAlgn val="ctr"/>
        <c:lblOffset val="100"/>
        <c:noMultiLvlLbl val="0"/>
      </c:catAx>
      <c:valAx>
        <c:axId val="45870464"/>
        <c:scaling>
          <c:orientation val="minMax"/>
          <c:max val="100"/>
        </c:scaling>
        <c:delete val="0"/>
        <c:axPos val="l"/>
        <c:majorGridlines/>
        <c:title>
          <c:tx>
            <c:rich>
              <a:bodyPr/>
              <a:lstStyle/>
              <a:p>
                <a:pPr>
                  <a:defRPr/>
                </a:pPr>
                <a:r>
                  <a:rPr lang="en-AU"/>
                  <a:t>In</a:t>
                </a:r>
                <a:r>
                  <a:rPr lang="en-AU" baseline="0"/>
                  <a:t>-training (%)</a:t>
                </a:r>
                <a:endParaRPr lang="en-AU"/>
              </a:p>
            </c:rich>
          </c:tx>
          <c:layout/>
          <c:overlay val="0"/>
        </c:title>
        <c:numFmt formatCode="#,##0" sourceLinked="0"/>
        <c:majorTickMark val="out"/>
        <c:minorTickMark val="none"/>
        <c:tickLblPos val="nextTo"/>
        <c:crossAx val="458689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'Table 1'!$A$12</c:f>
              <c:strCache>
                <c:ptCount val="1"/>
                <c:pt idx="0">
                  <c:v>A lot of difficulty</c:v>
                </c:pt>
              </c:strCache>
            </c:strRef>
          </c:tx>
          <c:invertIfNegative val="0"/>
          <c:dLbls>
            <c:showLegendKey val="0"/>
            <c:showVal val="1"/>
            <c:showCatName val="0"/>
            <c:showSerName val="0"/>
            <c:showPercent val="0"/>
            <c:showBubbleSize val="0"/>
            <c:showLeaderLines val="0"/>
          </c:dLbls>
          <c:cat>
            <c:numRef>
              <c:f>'Table 1'!$B$11:$F$11</c:f>
              <c:numCache>
                <c:formatCode>General</c:formatCode>
                <c:ptCount val="5"/>
                <c:pt idx="0">
                  <c:v>2005</c:v>
                </c:pt>
                <c:pt idx="1">
                  <c:v>2007</c:v>
                </c:pt>
                <c:pt idx="2">
                  <c:v>2009</c:v>
                </c:pt>
                <c:pt idx="3">
                  <c:v>2011</c:v>
                </c:pt>
                <c:pt idx="4">
                  <c:v>2013</c:v>
                </c:pt>
              </c:numCache>
            </c:numRef>
          </c:cat>
          <c:val>
            <c:numRef>
              <c:f>'Table 1'!$B$12:$F$12</c:f>
              <c:numCache>
                <c:formatCode>0.0</c:formatCode>
                <c:ptCount val="5"/>
                <c:pt idx="0">
                  <c:v>21</c:v>
                </c:pt>
                <c:pt idx="1">
                  <c:v>24.5</c:v>
                </c:pt>
                <c:pt idx="2">
                  <c:v>17.399999999999999</c:v>
                </c:pt>
                <c:pt idx="3">
                  <c:v>16</c:v>
                </c:pt>
                <c:pt idx="4">
                  <c:v>15.1</c:v>
                </c:pt>
              </c:numCache>
            </c:numRef>
          </c:val>
        </c:ser>
        <c:ser>
          <c:idx val="1"/>
          <c:order val="1"/>
          <c:tx>
            <c:strRef>
              <c:f>'Table 1'!$A$13</c:f>
              <c:strCache>
                <c:ptCount val="1"/>
                <c:pt idx="0">
                  <c:v>Some difficulty</c:v>
                </c:pt>
              </c:strCache>
            </c:strRef>
          </c:tx>
          <c:invertIfNegative val="0"/>
          <c:dLbls>
            <c:showLegendKey val="0"/>
            <c:showVal val="1"/>
            <c:showCatName val="0"/>
            <c:showSerName val="0"/>
            <c:showPercent val="0"/>
            <c:showBubbleSize val="0"/>
            <c:showLeaderLines val="0"/>
          </c:dLbls>
          <c:cat>
            <c:numRef>
              <c:f>'Table 1'!$B$11:$F$11</c:f>
              <c:numCache>
                <c:formatCode>General</c:formatCode>
                <c:ptCount val="5"/>
                <c:pt idx="0">
                  <c:v>2005</c:v>
                </c:pt>
                <c:pt idx="1">
                  <c:v>2007</c:v>
                </c:pt>
                <c:pt idx="2">
                  <c:v>2009</c:v>
                </c:pt>
                <c:pt idx="3">
                  <c:v>2011</c:v>
                </c:pt>
                <c:pt idx="4">
                  <c:v>2013</c:v>
                </c:pt>
              </c:numCache>
            </c:numRef>
          </c:cat>
          <c:val>
            <c:numRef>
              <c:f>'Table 1'!$B$13:$F$13</c:f>
              <c:numCache>
                <c:formatCode>0.0</c:formatCode>
                <c:ptCount val="5"/>
                <c:pt idx="0">
                  <c:v>21</c:v>
                </c:pt>
                <c:pt idx="1">
                  <c:v>21.3</c:v>
                </c:pt>
                <c:pt idx="2">
                  <c:v>17.2</c:v>
                </c:pt>
                <c:pt idx="3">
                  <c:v>18.100000000000001</c:v>
                </c:pt>
                <c:pt idx="4">
                  <c:v>21.3</c:v>
                </c:pt>
              </c:numCache>
            </c:numRef>
          </c:val>
        </c:ser>
        <c:ser>
          <c:idx val="2"/>
          <c:order val="2"/>
          <c:tx>
            <c:strRef>
              <c:f>'Table 1'!$A$14</c:f>
              <c:strCache>
                <c:ptCount val="1"/>
                <c:pt idx="0">
                  <c:v>No difficulty, or did not look for, staff</c:v>
                </c:pt>
              </c:strCache>
            </c:strRef>
          </c:tx>
          <c:invertIfNegative val="0"/>
          <c:dLbls>
            <c:showLegendKey val="0"/>
            <c:showVal val="1"/>
            <c:showCatName val="0"/>
            <c:showSerName val="0"/>
            <c:showPercent val="0"/>
            <c:showBubbleSize val="0"/>
            <c:showLeaderLines val="0"/>
          </c:dLbls>
          <c:cat>
            <c:numRef>
              <c:f>'Table 1'!$B$11:$F$11</c:f>
              <c:numCache>
                <c:formatCode>General</c:formatCode>
                <c:ptCount val="5"/>
                <c:pt idx="0">
                  <c:v>2005</c:v>
                </c:pt>
                <c:pt idx="1">
                  <c:v>2007</c:v>
                </c:pt>
                <c:pt idx="2">
                  <c:v>2009</c:v>
                </c:pt>
                <c:pt idx="3">
                  <c:v>2011</c:v>
                </c:pt>
                <c:pt idx="4">
                  <c:v>2013</c:v>
                </c:pt>
              </c:numCache>
            </c:numRef>
          </c:cat>
          <c:val>
            <c:numRef>
              <c:f>'Table 1'!$B$14:$F$14</c:f>
              <c:numCache>
                <c:formatCode>0.0</c:formatCode>
                <c:ptCount val="5"/>
                <c:pt idx="0">
                  <c:v>58</c:v>
                </c:pt>
                <c:pt idx="1">
                  <c:v>54.2</c:v>
                </c:pt>
                <c:pt idx="2">
                  <c:v>65.3</c:v>
                </c:pt>
                <c:pt idx="3">
                  <c:v>65.900000000000006</c:v>
                </c:pt>
                <c:pt idx="4">
                  <c:v>63.6</c:v>
                </c:pt>
              </c:numCache>
            </c:numRef>
          </c:val>
        </c:ser>
        <c:dLbls>
          <c:showLegendKey val="0"/>
          <c:showVal val="0"/>
          <c:showCatName val="0"/>
          <c:showSerName val="0"/>
          <c:showPercent val="0"/>
          <c:showBubbleSize val="0"/>
        </c:dLbls>
        <c:gapWidth val="150"/>
        <c:overlap val="100"/>
        <c:axId val="45914368"/>
        <c:axId val="45928448"/>
      </c:barChart>
      <c:catAx>
        <c:axId val="45914368"/>
        <c:scaling>
          <c:orientation val="minMax"/>
        </c:scaling>
        <c:delete val="0"/>
        <c:axPos val="b"/>
        <c:numFmt formatCode="General" sourceLinked="1"/>
        <c:majorTickMark val="out"/>
        <c:minorTickMark val="none"/>
        <c:tickLblPos val="nextTo"/>
        <c:crossAx val="45928448"/>
        <c:crosses val="autoZero"/>
        <c:auto val="1"/>
        <c:lblAlgn val="ctr"/>
        <c:lblOffset val="100"/>
        <c:noMultiLvlLbl val="0"/>
      </c:catAx>
      <c:valAx>
        <c:axId val="45928448"/>
        <c:scaling>
          <c:orientation val="minMax"/>
        </c:scaling>
        <c:delete val="0"/>
        <c:axPos val="l"/>
        <c:majorGridlines/>
        <c:numFmt formatCode="0%" sourceLinked="1"/>
        <c:majorTickMark val="out"/>
        <c:minorTickMark val="none"/>
        <c:tickLblPos val="nextTo"/>
        <c:crossAx val="45914368"/>
        <c:crosses val="autoZero"/>
        <c:crossBetween val="between"/>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E750C-DD7D-4B14-BEAB-B37A08542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GenericNCVERReportTemplate.DOTX</Template>
  <TotalTime>981</TotalTime>
  <Pages>28</Pages>
  <Words>6110</Words>
  <Characters>34832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40861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Hargreaves</dc:creator>
  <cp:lastModifiedBy>Katrina Matheos</cp:lastModifiedBy>
  <cp:revision>29</cp:revision>
  <cp:lastPrinted>2015-05-25T03:04:00Z</cp:lastPrinted>
  <dcterms:created xsi:type="dcterms:W3CDTF">2015-04-29T23:02:00Z</dcterms:created>
  <dcterms:modified xsi:type="dcterms:W3CDTF">2015-05-25T03:33:00Z</dcterms:modified>
</cp:coreProperties>
</file>